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455"/>
        </w:tabs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455"/>
        </w:tabs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ab/>
        <w:tab/>
        <w:tab/>
        <w:tab/>
        <w:t xml:space="preserve">Р Е Ш Е Н И Е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1455"/>
        </w:tabs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ab/>
        <w:tab/>
        <w:tab/>
        <w:tab/>
        <w:t xml:space="preserve">№ РП–171–19–039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Днес, 21.08.2019 г.,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/КПКОНПИ/ в състав:</w:t>
      </w:r>
    </w:p>
    <w:p w:rsidR="00000000" w:rsidDel="00000000" w:rsidP="00000000" w:rsidRDefault="00000000" w:rsidRPr="00000000" w14:paraId="00000006">
      <w:pPr>
        <w:spacing w:line="276" w:lineRule="auto"/>
        <w:ind w:firstLine="70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firstLine="70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Заместник –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firstLine="709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ind w:left="2831" w:firstLine="708.9999999999998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3540" w:right="141" w:firstLine="708.0000000000001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ind w:right="141"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по реда на чл. 71, ал. 1, пр. 1 от Закона за противодействие на корупцията и за отнемане на незаконно придобитото имущество (ЗПКОНПИ) и е образувано по сигнал с рег. №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ЦУ01-С-171/12.03.2019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0"/>
        </w:tabs>
        <w:spacing w:line="276" w:lineRule="auto"/>
        <w:ind w:right="14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Сигналът е насочен против Л. И. И. – управител на *** – С. ЕООД.</w:t>
      </w:r>
    </w:p>
    <w:p w:rsidR="00000000" w:rsidDel="00000000" w:rsidP="00000000" w:rsidRDefault="00000000" w:rsidRPr="00000000" w14:paraId="0000000F">
      <w:pPr>
        <w:tabs>
          <w:tab w:val="left" w:leader="none" w:pos="0"/>
        </w:tabs>
        <w:spacing w:line="276" w:lineRule="auto"/>
        <w:ind w:right="14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В сигнала се твърди, че Л. И. И. – управител на *** – С. с писмо с изх.№ 126/28.02.2019 г. е уведомила изпълнителния директор на Изпълнителна агенция „Оперативна програма Наука и образование за интелигентен растеж“, като е изпратила Решение № 585/27.02.2019 г. на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Обща лекарска консултативна комисия (ОЛКК) при  „ДКЦ XXII – С.“ ЕООД, с което е отменен болничен лист, издаден на служител на изпълнителната агенция. Изпълнителна агенция „Оперативна програма Наука и образование за интелигентен растеж“ има сключен договор с „ДКЦ XXII – С.“ ЕООД за извършване на профилактични прегледи на служители на изпълнителната агенция, обстоятелство, което от своя страна поражда частен интерес при изпълнение на правомощията и задълженията на управителя на „ДКЦ XXII – С.“ ЕООД, а така също и на йерархично подчинените му лекари, участвали при вземане на Решение № 585/27.02.2019 г. на ОЛКК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при  „ДКЦ XXII – С.“ ЕООД. Предвид икономическата зависимост между Изпълнителната агенция и „ДКЦ XXII – С.“ ЕООД, породена от така сключения договор за извършване на профилактични прегледи на служители на изпълнителната агенция, управителят на „ДКЦ XXII – С.“ ЕООД е следвало да пренасочи разглеждането на болничния лист към ОЛКК на друго лечебно заведение, тъй като се явява свързано лице по смисъла на § 1, т. 15 от ДР на ЗПКОНПИ.</w:t>
      </w:r>
    </w:p>
    <w:p w:rsidR="00000000" w:rsidDel="00000000" w:rsidP="00000000" w:rsidRDefault="00000000" w:rsidRPr="00000000" w14:paraId="00000010">
      <w:pPr>
        <w:tabs>
          <w:tab w:val="left" w:leader="none" w:pos="0"/>
        </w:tabs>
        <w:spacing w:line="276" w:lineRule="auto"/>
        <w:ind w:right="14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Към сигнала като доказателства са приложени:  писмо с изх.№ 126/28.02.2019 г., Решение № 585/27.02.2019 г. на ОЛКК при  „ДКЦ XXII – С.“ ЕООД, два броя и-мейли, потвърждаващи наличието на договорни отношения между „ДКЦ XXII – С.“ ЕООД и Изпълнителна агенция „Оперативна програма Наука и образование за интелигентен растеж“ и болничен лист № Е***************.</w:t>
      </w:r>
    </w:p>
    <w:p w:rsidR="00000000" w:rsidDel="00000000" w:rsidP="00000000" w:rsidRDefault="00000000" w:rsidRPr="00000000" w14:paraId="00000011">
      <w:pPr>
        <w:spacing w:line="276" w:lineRule="auto"/>
        <w:ind w:right="14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При проверката относно допустимостта на сигнала се установи, че същият не отговаря на изискванията на чл. 47, ал. 1 от ЗПКОНПИ – лицето, срещу което е подаден сигнала не попада в обхвата на лицата, заемащи висша публична длъжност по чл. 6, ал. 1 от ЗПКОНПИ.</w:t>
      </w:r>
    </w:p>
    <w:p w:rsidR="00000000" w:rsidDel="00000000" w:rsidP="00000000" w:rsidRDefault="00000000" w:rsidRPr="00000000" w14:paraId="00000012">
      <w:pPr>
        <w:spacing w:line="276" w:lineRule="auto"/>
        <w:ind w:right="141" w:firstLine="708"/>
        <w:jc w:val="center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ind w:right="141" w:firstLine="708"/>
        <w:jc w:val="center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От събраните в хода на административното производство доказателства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ind w:right="141"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ind w:right="141"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Сигналът е подаден от физическо лице с посочени три имена, ЕГН, адрес и е подписан.</w:t>
      </w:r>
    </w:p>
    <w:p w:rsidR="00000000" w:rsidDel="00000000" w:rsidP="00000000" w:rsidRDefault="00000000" w:rsidRPr="00000000" w14:paraId="00000016">
      <w:pPr>
        <w:spacing w:line="276" w:lineRule="auto"/>
        <w:ind w:right="14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При извършена проверка в Търговски регистър се установява, че Диагностично-консултативен център XXII – С. ЕООД с ЕИК *************** е лечебно заведени за осъществяване на специализирана извънболнична помощ, с едноличен собственик на капитала Столична община и с управител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Л. И. И. с ЕГН ***************.</w:t>
      </w:r>
    </w:p>
    <w:p w:rsidR="00000000" w:rsidDel="00000000" w:rsidP="00000000" w:rsidRDefault="00000000" w:rsidRPr="00000000" w14:paraId="00000017">
      <w:pPr>
        <w:spacing w:line="276" w:lineRule="auto"/>
        <w:ind w:right="141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ind w:right="141" w:firstLine="708"/>
        <w:jc w:val="center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При така установената фактическа обстановка, Комисията стигна до следните правни изводи: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ind w:right="14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 47, ал. 1 и чл. 48, ал. 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,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 9 от АПК. При липсата на предвидените в закона условия производството следва да се прекрати.</w:t>
      </w:r>
    </w:p>
    <w:p w:rsidR="00000000" w:rsidDel="00000000" w:rsidP="00000000" w:rsidRDefault="00000000" w:rsidRPr="00000000" w14:paraId="0000001B">
      <w:pPr>
        <w:spacing w:line="276" w:lineRule="auto"/>
        <w:ind w:right="141" w:firstLine="566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Л. И. И., в качеството си на управител на Диагностично-консултативен център XXII – С. ЕООД, не е лице, заемащо висша публична длъжност и не попада в приложното поле на чл. 6, ал. 1, т. 1-50 от ЗПКОНПИ. Същата е лице по § 2, ал. 1, т. 3 от Допълнителните разпоредби на ЗПКОНПИ.</w:t>
      </w:r>
    </w:p>
    <w:p w:rsidR="00000000" w:rsidDel="00000000" w:rsidP="00000000" w:rsidRDefault="00000000" w:rsidRPr="00000000" w14:paraId="0000001C">
      <w:pPr>
        <w:spacing w:line="276" w:lineRule="auto"/>
        <w:ind w:right="141" w:firstLine="566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Наличието на лице, заемащо висша публична длъжност,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- субект, или лице, заемащо висша публична длъжност, срещу което да се проведе административното производство, се явява пречка за разглеждане на сигнала и е основание за прекратяване на производството и изпращане на сигнала по компетентност на органа по избора или назначаването, на основание чл. 47, ал. 5 от ЗПКОНПИ.</w:t>
      </w:r>
    </w:p>
    <w:p w:rsidR="00000000" w:rsidDel="00000000" w:rsidP="00000000" w:rsidRDefault="00000000" w:rsidRPr="00000000" w14:paraId="0000001D">
      <w:pPr>
        <w:spacing w:after="120" w:line="276" w:lineRule="auto"/>
        <w:ind w:right="141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Предвид гореизложеното, на основание чл. 27, ал. 2 от АПК, във вр. с чл.6, ал. 1 и чл. 47, ал. 5, във връзка с § 2, ал. 5 от Закона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1E">
      <w:pPr>
        <w:spacing w:line="276" w:lineRule="auto"/>
        <w:ind w:right="141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1F">
      <w:pPr>
        <w:ind w:left="4247" w:right="141" w:firstLine="1.0000000000002274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 Е Ш И: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right="14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0"/>
        </w:tabs>
        <w:spacing w:line="276" w:lineRule="auto"/>
        <w:ind w:right="14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ПРЕКРАТЯВА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производството по сигнал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рег.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№ ЦУ01-С-171/12.03.2019 г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.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против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Л. И. И.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ЕГН ***************,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управител на *** – С. ЕООД.</w:t>
      </w:r>
    </w:p>
    <w:p w:rsidR="00000000" w:rsidDel="00000000" w:rsidP="00000000" w:rsidRDefault="00000000" w:rsidRPr="00000000" w14:paraId="00000022">
      <w:pPr>
        <w:spacing w:line="276" w:lineRule="auto"/>
        <w:ind w:right="141" w:firstLine="708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ind w:right="14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ПРЕПРАЩА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сигнал с рег. №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ЦУ01-С-171/12.03.2019 г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. на КПКОНПИ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по компетентност на Инспектората на министерство на здравеопазването за предприемане на необходимите действия.</w:t>
      </w:r>
    </w:p>
    <w:p w:rsidR="00000000" w:rsidDel="00000000" w:rsidP="00000000" w:rsidRDefault="00000000" w:rsidRPr="00000000" w14:paraId="00000024">
      <w:pPr>
        <w:spacing w:line="276" w:lineRule="auto"/>
        <w:ind w:right="14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След приключване на проверката по сигнала Инспекторатът на министерство на здравеопазването следва да уведоми КПКОНПИ за резултатите от същата.</w:t>
      </w:r>
    </w:p>
    <w:p w:rsidR="00000000" w:rsidDel="00000000" w:rsidP="00000000" w:rsidRDefault="00000000" w:rsidRPr="00000000" w14:paraId="00000025">
      <w:pPr>
        <w:spacing w:line="276" w:lineRule="auto"/>
        <w:ind w:right="141" w:firstLine="69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ind w:right="14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Препис от решението да се изпрати на Софийска градска прокуратура, с оглед преценка за реализиране на правомощията по чл. 76, ал. 2 от ЗПКОНПИ.</w:t>
      </w:r>
    </w:p>
    <w:p w:rsidR="00000000" w:rsidDel="00000000" w:rsidP="00000000" w:rsidRDefault="00000000" w:rsidRPr="00000000" w14:paraId="00000027">
      <w:pPr>
        <w:spacing w:line="276" w:lineRule="auto"/>
        <w:ind w:right="14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ind w:right="14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С РЕШЕНИЕТО ДА БЪДЕ ЗАПОЗНАТА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дирекция „Противодействие на корупцията“.</w:t>
      </w:r>
    </w:p>
    <w:p w:rsidR="00000000" w:rsidDel="00000000" w:rsidP="00000000" w:rsidRDefault="00000000" w:rsidRPr="00000000" w14:paraId="00000029">
      <w:pPr>
        <w:tabs>
          <w:tab w:val="left" w:leader="none" w:pos="2529"/>
        </w:tabs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2529"/>
        </w:tabs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2529"/>
        </w:tabs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2529"/>
        </w:tabs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2529"/>
        </w:tabs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Заместник - председател:………………/Антон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Член:………………………………../Антоанета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Член:…………………………………..../ Пламен Йоцов 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pgSz w:h="16834" w:w="11909" w:orient="portrait"/>
      <w:pgMar w:bottom="851" w:top="1440" w:left="1080" w:right="1080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sz w:val="24"/>
        <w:szCs w:val="24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83.0" w:type="dxa"/>
      <w:jc w:val="left"/>
      <w:tblInd w:w="-426.0" w:type="dxa"/>
      <w:tblLayout w:type="fixed"/>
      <w:tblLook w:val="0000"/>
    </w:tblPr>
    <w:tblGrid>
      <w:gridCol w:w="1986"/>
      <w:gridCol w:w="8397"/>
      <w:tblGridChange w:id="0">
        <w:tblGrid>
          <w:gridCol w:w="1986"/>
          <w:gridCol w:w="8397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4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F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sz w:val="24"/>
              <w:szCs w:val="24"/>
              <w:vertAlign w:val="baseline"/>
            </w:rPr>
          </w:pPr>
          <w:r w:rsidDel="00000000" w:rsidR="00000000" w:rsidRPr="00000000">
            <w:rPr>
              <w:b w:val="1"/>
              <w:bCs w:val="1"/>
              <w:sz w:val="24"/>
              <w:szCs w:val="24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1"/>
              <w:iCs w:val="1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