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455"/>
        </w:tabs>
        <w:spacing w:after="240" w:before="240" w:lineRule="auto"/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455"/>
        </w:tabs>
        <w:spacing w:after="240" w:lineRule="auto"/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№ РП–427–19–033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Днес, 26.06.2019г., в гр. София,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4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ind w:left="3540" w:firstLine="708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76" w:lineRule="auto"/>
        <w:ind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 въз основа на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ЦУ01/С-427/03.06.2019г.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after="240"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Сигналът е насочен против П. Т. Д., г. с. „Ф.“, в отдел „Ф. и б.“ в община К.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after="240"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същество, в сигнала се съдържат твърдения за това, че длъжностното лице П.Д., подписва всички договори на Община К., като главен счетоводител, въпреки, че е назначена на позиция „г. с. „Ф.“ и не отговаря на изискванията за позицията „Главен счетоводител“, съгласно Класификатора на длъжностите в администрацията, а същата не притежавала и съответното образование за това. Също така лицето изготвяло и подписвало финансовите отчети на община К.  отново от позицията на „главен счетоводител“. Сочи се също, че Д. е оторизирано лице по отношение на въведена „система за двойния подпис“, във връзка с което дадено й правомощие, е допуснато и несъответствие в изпълнението на капиталовата програма на общината. Твърди се, че част от заложените капиталови разходи /поставени камери за видеонаблюдение и закупен камион/, са включени в капиталовата програма /проектобюджета/ на община К. за 2019г. и са извършени преди да има влязло в сила Решение на Общинския съвет. Излагат се и твърдения по отношение на посоченото лице и връзката й с един от съдружниците в „***“ ООД с ЕИК ***, а именно Д.А.Д., който се сочи за неин съпруг. Посоченото юридическо лице е участвало в търг с тайно наддаване на 25.05.2015г. за отдаване под наем на земеделска земя от ОПФ в землището на с. С. на поземлен имот №008001.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after="240"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Към сигнала не са приложени доказателства. </w:t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spacing w:after="240"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Служебно е направена справка на официалната интернет страница на община К., област Добрич и в НБД „Население“.</w:t>
      </w:r>
    </w:p>
    <w:p w:rsidR="00000000" w:rsidDel="00000000" w:rsidP="00000000" w:rsidRDefault="00000000" w:rsidRPr="00000000" w14:paraId="0000000E">
      <w:pPr>
        <w:spacing w:after="240" w:line="276" w:lineRule="auto"/>
        <w:ind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="276" w:lineRule="auto"/>
        <w:ind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е подаден по електронен път - на електронната поща на КПКОНПИ, от лице с посочени имена и същият е подписан.</w:t>
      </w:r>
    </w:p>
    <w:p w:rsidR="00000000" w:rsidDel="00000000" w:rsidP="00000000" w:rsidRDefault="00000000" w:rsidRPr="00000000" w14:paraId="00000010">
      <w:pPr>
        <w:spacing w:after="240"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направената справка и публикувана информация на електронната интернет страница на Община К., област Д. е видно, че П.Д. е г. с. „Ф.“, в отдел „Ф. и б.“ при посочената община – К., област Д.</w:t>
      </w:r>
    </w:p>
    <w:p w:rsidR="00000000" w:rsidDel="00000000" w:rsidP="00000000" w:rsidRDefault="00000000" w:rsidRPr="00000000" w14:paraId="00000011">
      <w:pPr>
        <w:spacing w:after="240" w:line="276" w:lineRule="auto"/>
        <w:ind w:firstLine="708"/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При така установената фактическа обстановка,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3">
      <w:pPr>
        <w:shd w:fill="ffffff" w:val="clear"/>
        <w:spacing w:after="240" w:line="276" w:lineRule="auto"/>
        <w:ind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Сигналът е подаден от лице, идентифицирано по смисъла на чл.48, ал.1, т.1 от ЗПКОНПИ и е подписан.</w:t>
      </w:r>
    </w:p>
    <w:p w:rsidR="00000000" w:rsidDel="00000000" w:rsidP="00000000" w:rsidRDefault="00000000" w:rsidRPr="00000000" w14:paraId="00000014">
      <w:pPr>
        <w:spacing w:after="240" w:line="276" w:lineRule="auto"/>
        <w:ind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П.Т.Д., в качеството си на главен специалист „Финанси“, в община К., не е лице, заемащо висша публична длъжност и не попада в приложното поле на лицата по чл.6, ал.1, т.1-50 от ЗПКОНПИ. Същата е лице по §2, ал.1, т.1 от Допълнителните разпоредби на ЗПКОНПИ.</w:t>
      </w:r>
    </w:p>
    <w:p w:rsidR="00000000" w:rsidDel="00000000" w:rsidP="00000000" w:rsidRDefault="00000000" w:rsidRPr="00000000" w14:paraId="00000015">
      <w:pPr>
        <w:spacing w:after="240" w:line="276" w:lineRule="auto"/>
        <w:ind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- субект, или лице, заемащо висша публична длъжност, срещу което да се проведе административното производство, се явява пречка за разглеждане на сигнала и е основание за прекратяване на производството и изпращане на сигнала по компетентност, на основание чл.47, ал.5 от ЗПКОНПИ, на органа по назначаването.</w:t>
      </w:r>
    </w:p>
    <w:p w:rsidR="00000000" w:rsidDel="00000000" w:rsidP="00000000" w:rsidRDefault="00000000" w:rsidRPr="00000000" w14:paraId="00000016">
      <w:pPr>
        <w:spacing w:after="240" w:line="276" w:lineRule="auto"/>
        <w:ind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Предвид гореизложеното, на основание чл.27, ал.2 от АПК, във вр. с чл.6, ал.1 и чл.47, ал.5, във връзка с §2, ал.5 и чл.74, ал.1 и ал.2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7">
      <w:pPr>
        <w:spacing w:after="240" w:line="276" w:lineRule="auto"/>
        <w:ind w:firstLine="1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0"/>
        </w:tabs>
        <w:spacing w:after="240"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ПРЕКРАТЯВА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№ ЦУ01/С-427/03.06.2019г.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против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П.Т.Д., г. с. „Ф.“, отдел „Ф. и б.“ при община К.</w:t>
      </w:r>
    </w:p>
    <w:p w:rsidR="00000000" w:rsidDel="00000000" w:rsidP="00000000" w:rsidRDefault="00000000" w:rsidRPr="00000000" w14:paraId="00000019">
      <w:pPr>
        <w:spacing w:after="240"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ПРЕПРАЩА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ЦУ01/С-427/03.06.2019г.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на КПКОНПИ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компетентност на кмета на община К., област Д.</w:t>
      </w:r>
    </w:p>
    <w:p w:rsidR="00000000" w:rsidDel="00000000" w:rsidP="00000000" w:rsidRDefault="00000000" w:rsidRPr="00000000" w14:paraId="0000001A">
      <w:pPr>
        <w:spacing w:after="240"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След приключване на проверката по сигнала, кметът на Община К. следва да уведоми КПКОНПИ за резултатите от същата.</w:t>
      </w:r>
    </w:p>
    <w:p w:rsidR="00000000" w:rsidDel="00000000" w:rsidP="00000000" w:rsidRDefault="00000000" w:rsidRPr="00000000" w14:paraId="0000001B">
      <w:pPr>
        <w:spacing w:after="240"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ведно с цялата административна преписка на Окръжна прокуратура Добрич,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1C">
      <w:pPr>
        <w:spacing w:after="240"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1D">
      <w:pPr>
        <w:tabs>
          <w:tab w:val="left" w:leader="none" w:pos="6300"/>
        </w:tabs>
        <w:spacing w:after="240"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="276" w:lineRule="auto"/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 - председател:………/п/………/Антон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="276" w:lineRule="auto"/>
        <w:ind w:left="2268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Член:………………/п/………………../Антоанета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="276" w:lineRule="auto"/>
        <w:ind w:left="2268" w:firstLine="0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Член:……………/п/……………………..../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Пламен Йоцов 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Член:…………/п/………………………..../Силвия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pgSz w:h="16834" w:w="11909" w:orient="portrait"/>
      <w:pgMar w:bottom="851" w:top="1440" w:left="1080" w:right="1080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