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55"/>
        </w:tabs>
        <w:spacing w:line="276" w:lineRule="auto"/>
        <w:jc w:val="center"/>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Р Е Ш Е Н И Е</w:t>
      </w:r>
      <w:r w:rsidDel="00000000" w:rsidR="00000000" w:rsidRPr="00000000">
        <w:rPr>
          <w:rtl w:val="0"/>
        </w:rPr>
      </w:r>
    </w:p>
    <w:p w:rsidR="00000000" w:rsidDel="00000000" w:rsidP="00000000" w:rsidRDefault="00000000" w:rsidRPr="00000000" w14:paraId="00000002">
      <w:pPr>
        <w:tabs>
          <w:tab w:val="left" w:leader="none" w:pos="1455"/>
        </w:tabs>
        <w:spacing w:after="240" w:line="276" w:lineRule="auto"/>
        <w:jc w:val="center"/>
        <w:rPr>
          <w:b w:val="0"/>
          <w:bCs w:val="0"/>
          <w:color w:val="000000"/>
          <w:sz w:val="24"/>
          <w:szCs w:val="24"/>
          <w:vertAlign w:val="baseline"/>
        </w:rPr>
      </w:pPr>
      <w:r w:rsidDel="00000000" w:rsidR="00000000" w:rsidRPr="00000000">
        <w:rPr>
          <w:b w:val="1"/>
          <w:bCs w:val="1"/>
          <w:color w:val="000000"/>
          <w:sz w:val="24"/>
          <w:szCs w:val="24"/>
          <w:vertAlign w:val="baseline"/>
          <w:rtl w:val="0"/>
        </w:rPr>
        <w:t xml:space="preserve">№ РП–425–19–027</w:t>
      </w:r>
      <w:r w:rsidDel="00000000" w:rsidR="00000000" w:rsidRPr="00000000">
        <w:rPr>
          <w:rtl w:val="0"/>
        </w:rPr>
      </w:r>
    </w:p>
    <w:p w:rsidR="00000000" w:rsidDel="00000000" w:rsidP="00000000" w:rsidRDefault="00000000" w:rsidRPr="00000000" w14:paraId="00000003">
      <w:pPr>
        <w:spacing w:after="240" w:line="276" w:lineRule="auto"/>
        <w:ind w:firstLine="720"/>
        <w:jc w:val="both"/>
        <w:rPr>
          <w:color w:val="000000"/>
          <w:sz w:val="24"/>
          <w:szCs w:val="24"/>
          <w:vertAlign w:val="baseline"/>
        </w:rPr>
      </w:pPr>
      <w:r w:rsidDel="00000000" w:rsidR="00000000" w:rsidRPr="00000000">
        <w:rPr>
          <w:color w:val="000000"/>
          <w:sz w:val="24"/>
          <w:szCs w:val="24"/>
          <w:vertAlign w:val="baseline"/>
          <w:rtl w:val="0"/>
        </w:rPr>
        <w:t xml:space="preserve">Днес, на19.06.2019 г., </w:t>
      </w:r>
      <w:r w:rsidDel="00000000" w:rsidR="00000000" w:rsidRPr="00000000">
        <w:rPr>
          <w:sz w:val="24"/>
          <w:szCs w:val="24"/>
          <w:vertAlign w:val="baseline"/>
          <w:rtl w:val="0"/>
        </w:rPr>
        <w:t xml:space="preserve">Комисията за противодействие на корупцията и за отнемане на незаконно придобитото имущество</w:t>
      </w:r>
      <w:r w:rsidDel="00000000" w:rsidR="00000000" w:rsidRPr="00000000">
        <w:rPr>
          <w:color w:val="000000"/>
          <w:sz w:val="24"/>
          <w:szCs w:val="24"/>
          <w:vertAlign w:val="baseline"/>
          <w:rtl w:val="0"/>
        </w:rPr>
        <w:t xml:space="preserve"> /КПКОНПИ/ в състав:</w:t>
      </w:r>
    </w:p>
    <w:p w:rsidR="00000000" w:rsidDel="00000000" w:rsidP="00000000" w:rsidRDefault="00000000" w:rsidRPr="00000000" w14:paraId="00000004">
      <w:pPr>
        <w:spacing w:line="276" w:lineRule="auto"/>
        <w:ind w:firstLine="708"/>
        <w:jc w:val="both"/>
        <w:rPr>
          <w:b w:val="0"/>
          <w:bCs w:val="0"/>
          <w:sz w:val="24"/>
          <w:szCs w:val="24"/>
          <w:vertAlign w:val="baseline"/>
        </w:rPr>
      </w:pP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5">
      <w:pPr>
        <w:spacing w:line="276" w:lineRule="auto"/>
        <w:ind w:firstLine="709"/>
        <w:rPr>
          <w:b w:val="0"/>
          <w:bCs w:val="0"/>
          <w:sz w:val="24"/>
          <w:szCs w:val="24"/>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6">
      <w:pPr>
        <w:spacing w:after="240" w:line="276" w:lineRule="auto"/>
        <w:ind w:firstLine="709"/>
        <w:rPr>
          <w:b w:val="0"/>
          <w:bCs w:val="0"/>
          <w:sz w:val="24"/>
          <w:szCs w:val="24"/>
          <w:u w:val="single"/>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7">
      <w:pPr>
        <w:spacing w:after="240" w:line="276" w:lineRule="auto"/>
        <w:ind w:left="3540" w:right="141"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8">
      <w:pPr>
        <w:spacing w:after="240" w:line="276" w:lineRule="auto"/>
        <w:ind w:right="141" w:firstLine="708"/>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чл.71, ал.1, пр.1 от Закона за противодействие на корупцията и за отнемане на незаконно придобитото имущество (ЗПКОНПИ) и е образувано по сигнал с рег. № </w:t>
      </w:r>
      <w:r w:rsidDel="00000000" w:rsidR="00000000" w:rsidRPr="00000000">
        <w:rPr>
          <w:sz w:val="24"/>
          <w:szCs w:val="24"/>
          <w:vertAlign w:val="baseline"/>
          <w:rtl w:val="0"/>
        </w:rPr>
        <w:t xml:space="preserve">ЦУ01-С-425 от 31.05.2019г.</w:t>
      </w:r>
      <w:r w:rsidDel="00000000" w:rsidR="00000000" w:rsidRPr="00000000">
        <w:rPr>
          <w:rtl w:val="0"/>
        </w:rPr>
      </w:r>
    </w:p>
    <w:p w:rsidR="00000000" w:rsidDel="00000000" w:rsidP="00000000" w:rsidRDefault="00000000" w:rsidRPr="00000000" w14:paraId="00000009">
      <w:pPr>
        <w:tabs>
          <w:tab w:val="left" w:leader="none" w:pos="0"/>
        </w:tabs>
        <w:spacing w:after="240" w:line="276" w:lineRule="auto"/>
        <w:ind w:firstLine="567"/>
        <w:jc w:val="both"/>
        <w:rPr>
          <w:sz w:val="24"/>
          <w:szCs w:val="24"/>
          <w:vertAlign w:val="baseline"/>
        </w:rPr>
      </w:pPr>
      <w:r w:rsidDel="00000000" w:rsidR="00000000" w:rsidRPr="00000000">
        <w:rPr>
          <w:sz w:val="24"/>
          <w:szCs w:val="24"/>
          <w:vertAlign w:val="baseline"/>
          <w:rtl w:val="0"/>
        </w:rPr>
        <w:tab/>
        <w:t xml:space="preserve">Сигналът е насочен срещу Теменужка Симеонова, Хрипсиме Мъгърдичян и Пламен Генев – съдии в Софийски градски съд.</w:t>
      </w:r>
    </w:p>
    <w:p w:rsidR="00000000" w:rsidDel="00000000" w:rsidP="00000000" w:rsidRDefault="00000000" w:rsidRPr="00000000" w14:paraId="0000000A">
      <w:pPr>
        <w:tabs>
          <w:tab w:val="left" w:leader="none" w:pos="0"/>
        </w:tabs>
        <w:spacing w:after="240" w:line="276" w:lineRule="auto"/>
        <w:ind w:firstLine="567"/>
        <w:jc w:val="both"/>
        <w:rPr>
          <w:sz w:val="24"/>
          <w:szCs w:val="24"/>
          <w:vertAlign w:val="baseline"/>
        </w:rPr>
      </w:pPr>
      <w:r w:rsidDel="00000000" w:rsidR="00000000" w:rsidRPr="00000000">
        <w:rPr>
          <w:sz w:val="24"/>
          <w:szCs w:val="24"/>
          <w:vertAlign w:val="baseline"/>
          <w:rtl w:val="0"/>
        </w:rPr>
        <w:tab/>
        <w:t xml:space="preserve">В сигнала се съдържат твърдения за евентуални нарушения от страна на съдия Теменужка Симеонова, съдия Хрипсиме Мъгърдичян и младши съдия Пламен Генев, касаещи техни действия като 3-ти състав по гр.д. №2369/2018г. по описа на СГС, свързани с уведомяването на заинтересованото лице.</w:t>
      </w:r>
    </w:p>
    <w:p w:rsidR="00000000" w:rsidDel="00000000" w:rsidP="00000000" w:rsidRDefault="00000000" w:rsidRPr="00000000" w14:paraId="0000000B">
      <w:pPr>
        <w:tabs>
          <w:tab w:val="left" w:leader="none" w:pos="0"/>
        </w:tabs>
        <w:spacing w:after="240" w:line="276" w:lineRule="auto"/>
        <w:ind w:right="141" w:firstLine="567"/>
        <w:jc w:val="both"/>
        <w:rPr>
          <w:sz w:val="24"/>
          <w:szCs w:val="24"/>
          <w:vertAlign w:val="baseline"/>
        </w:rPr>
      </w:pPr>
      <w:r w:rsidDel="00000000" w:rsidR="00000000" w:rsidRPr="00000000">
        <w:rPr>
          <w:sz w:val="24"/>
          <w:szCs w:val="24"/>
          <w:vertAlign w:val="baseline"/>
          <w:rtl w:val="0"/>
        </w:rPr>
        <w:tab/>
        <w:t xml:space="preserve">Към сигнала са приложени като доказателства: съобщение от 14.05.2019г. по гр.д. (В) №2369/2018г. и жалба до ВКС, вх. №52010/2018г.</w:t>
      </w:r>
    </w:p>
    <w:p w:rsidR="00000000" w:rsidDel="00000000" w:rsidP="00000000" w:rsidRDefault="00000000" w:rsidRPr="00000000" w14:paraId="0000000C">
      <w:pPr>
        <w:spacing w:after="240" w:line="276" w:lineRule="auto"/>
        <w:ind w:right="141" w:firstLine="708"/>
        <w:jc w:val="both"/>
        <w:rPr>
          <w:sz w:val="24"/>
          <w:szCs w:val="24"/>
          <w:vertAlign w:val="baseline"/>
        </w:rPr>
      </w:pPr>
      <w:r w:rsidDel="00000000" w:rsidR="00000000" w:rsidRPr="00000000">
        <w:rPr>
          <w:sz w:val="24"/>
          <w:szCs w:val="24"/>
          <w:vertAlign w:val="baseline"/>
          <w:rtl w:val="0"/>
        </w:rPr>
        <w:t xml:space="preserve">При проверката относно допустимостта на сигнала се установи, че същият не отговаря на изискванията на чл.47, ал.7 от ЗПКОНПИ – лицата, срещу които е подаден сигнала не попадат в обхвата на лицата, заемащи висша публична длъжност по чл.6, ал.1 от ЗПКОНПИ, за които компетентна да се произнесе е КПКОНПИ.</w:t>
      </w:r>
    </w:p>
    <w:p w:rsidR="00000000" w:rsidDel="00000000" w:rsidP="00000000" w:rsidRDefault="00000000" w:rsidRPr="00000000" w14:paraId="0000000D">
      <w:pPr>
        <w:spacing w:after="240" w:line="276" w:lineRule="auto"/>
        <w:ind w:right="141" w:firstLine="708"/>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0E">
      <w:pPr>
        <w:spacing w:after="240" w:line="276" w:lineRule="auto"/>
        <w:ind w:right="141"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физическо лице с посочени три имена, ЕГН, адрес и е подписан.</w:t>
      </w:r>
    </w:p>
    <w:p w:rsidR="00000000" w:rsidDel="00000000" w:rsidP="00000000" w:rsidRDefault="00000000" w:rsidRPr="00000000" w14:paraId="0000000F">
      <w:pPr>
        <w:spacing w:after="240" w:line="276" w:lineRule="auto"/>
        <w:ind w:right="141" w:firstLine="709"/>
        <w:jc w:val="both"/>
        <w:rPr>
          <w:sz w:val="24"/>
          <w:szCs w:val="24"/>
          <w:vertAlign w:val="baseline"/>
        </w:rPr>
      </w:pPr>
      <w:r w:rsidDel="00000000" w:rsidR="00000000" w:rsidRPr="00000000">
        <w:rPr>
          <w:sz w:val="24"/>
          <w:szCs w:val="24"/>
          <w:vertAlign w:val="baseline"/>
          <w:rtl w:val="0"/>
        </w:rPr>
        <w:t xml:space="preserve">При проверка на електронната страница на Софийски градски съд, в Гражданско отделение – въззивни състави, в III-б състав са вписани съдиите: Теменужка Симеонова, Хрипсиме Мъгърдичян и младши съдия Пламен Генев.</w:t>
      </w:r>
    </w:p>
    <w:p w:rsidR="00000000" w:rsidDel="00000000" w:rsidP="00000000" w:rsidRDefault="00000000" w:rsidRPr="00000000" w14:paraId="00000010">
      <w:pPr>
        <w:spacing w:after="240" w:line="276" w:lineRule="auto"/>
        <w:ind w:right="141" w:firstLine="708"/>
        <w:jc w:val="both"/>
        <w:rPr>
          <w:i w:val="0"/>
          <w:iCs w:val="0"/>
          <w:sz w:val="24"/>
          <w:szCs w:val="24"/>
          <w:vertAlign w:val="baseline"/>
        </w:rPr>
      </w:pPr>
      <w:r w:rsidDel="00000000" w:rsidR="00000000" w:rsidRPr="00000000">
        <w:rPr>
          <w:i w:val="1"/>
          <w:iCs w:val="1"/>
          <w:sz w:val="24"/>
          <w:szCs w:val="24"/>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11">
      <w:pPr>
        <w:spacing w:after="240" w:line="276" w:lineRule="auto"/>
        <w:ind w:right="141" w:firstLine="708"/>
        <w:jc w:val="both"/>
        <w:rPr>
          <w:sz w:val="24"/>
          <w:szCs w:val="24"/>
          <w:vertAlign w:val="baseline"/>
        </w:rPr>
      </w:pPr>
      <w:r w:rsidDel="00000000" w:rsidR="00000000" w:rsidRPr="00000000">
        <w:rPr>
          <w:sz w:val="24"/>
          <w:szCs w:val="24"/>
          <w:vertAlign w:val="baseline"/>
          <w:rtl w:val="0"/>
        </w:rPr>
        <w:t xml:space="preserve">Предпоставките за започване на производството за установяване на конфликт на интереси са уредени в чл.47, ал.1 и чл.48, ал.1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sz w:val="24"/>
          <w:szCs w:val="24"/>
          <w:vertAlign w:val="baseline"/>
          <w:rtl w:val="0"/>
        </w:rPr>
        <w:t xml:space="preserve">,</w:t>
      </w:r>
      <w:r w:rsidDel="00000000" w:rsidR="00000000" w:rsidRPr="00000000">
        <w:rPr>
          <w:sz w:val="24"/>
          <w:szCs w:val="24"/>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чл.9 от АПК. При липсата на предвидените в закона условия производството следва да се прекрати.</w:t>
      </w:r>
    </w:p>
    <w:p w:rsidR="00000000" w:rsidDel="00000000" w:rsidP="00000000" w:rsidRDefault="00000000" w:rsidRPr="00000000" w14:paraId="00000012">
      <w:pPr>
        <w:tabs>
          <w:tab w:val="left" w:leader="none" w:pos="0"/>
        </w:tabs>
        <w:spacing w:line="276" w:lineRule="auto"/>
        <w:ind w:firstLine="567"/>
        <w:jc w:val="both"/>
        <w:rPr>
          <w:sz w:val="24"/>
          <w:szCs w:val="24"/>
          <w:vertAlign w:val="baseline"/>
        </w:rPr>
      </w:pPr>
      <w:r w:rsidDel="00000000" w:rsidR="00000000" w:rsidRPr="00000000">
        <w:rPr>
          <w:sz w:val="24"/>
          <w:szCs w:val="24"/>
          <w:vertAlign w:val="baseline"/>
          <w:rtl w:val="0"/>
        </w:rPr>
        <w:t xml:space="preserve">Теменужка Симеонова, Хрипсиме Мъгърдичян и Пламен Генев, в качеството им на съдии в Софийски градски съд са лица, заемащи висша публична длъжност, съгласно чл.6, ал.1, т.7 от ЗПКОНПИ.</w:t>
      </w:r>
    </w:p>
    <w:p w:rsidR="00000000" w:rsidDel="00000000" w:rsidP="00000000" w:rsidRDefault="00000000" w:rsidRPr="00000000" w14:paraId="00000013">
      <w:pPr>
        <w:spacing w:after="240" w:line="276" w:lineRule="auto"/>
        <w:ind w:right="141" w:firstLine="566"/>
        <w:jc w:val="both"/>
        <w:rPr>
          <w:sz w:val="24"/>
          <w:szCs w:val="24"/>
          <w:vertAlign w:val="baseline"/>
        </w:rPr>
      </w:pPr>
      <w:r w:rsidDel="00000000" w:rsidR="00000000" w:rsidRPr="00000000">
        <w:rPr>
          <w:sz w:val="24"/>
          <w:szCs w:val="24"/>
          <w:vertAlign w:val="baseline"/>
          <w:rtl w:val="0"/>
        </w:rPr>
        <w:t xml:space="preserve">Проверката за конфликт на интереси на съдиите, съгласно чл.6, ал.2 от ЗПКОНПИ се извършва при условията на Закона за съдебната власт, а подадените до Комисията сигнали за конфликт на интереси или за корупция, по смисъла на ЗПКОНПИ, срещу съдия, прокурор или следовател, се изпращат за проверка от Инспектората към Висшия съдебен съвет (чл.47, ал.7 от ЗПКОНПИ).</w:t>
      </w:r>
    </w:p>
    <w:p w:rsidR="00000000" w:rsidDel="00000000" w:rsidP="00000000" w:rsidRDefault="00000000" w:rsidRPr="00000000" w14:paraId="00000014">
      <w:pPr>
        <w:spacing w:after="240" w:line="276" w:lineRule="auto"/>
        <w:ind w:right="141" w:firstLine="566"/>
        <w:jc w:val="both"/>
        <w:rPr>
          <w:sz w:val="24"/>
          <w:szCs w:val="24"/>
          <w:vertAlign w:val="baseline"/>
        </w:rPr>
      </w:pPr>
      <w:r w:rsidDel="00000000" w:rsidR="00000000" w:rsidRPr="00000000">
        <w:rPr>
          <w:sz w:val="24"/>
          <w:szCs w:val="24"/>
          <w:vertAlign w:val="baseline"/>
          <w:rtl w:val="0"/>
        </w:rPr>
        <w:t xml:space="preserve">Горното е основание за прекратяване на производството и изпращане на сигнала по компетентност на Инспектората към Висшия съдебен съвет, съгласно чл.47, ал.7 от ЗПКОНПИ.</w:t>
      </w:r>
    </w:p>
    <w:p w:rsidR="00000000" w:rsidDel="00000000" w:rsidP="00000000" w:rsidRDefault="00000000" w:rsidRPr="00000000" w14:paraId="00000015">
      <w:pPr>
        <w:spacing w:after="240" w:line="276" w:lineRule="auto"/>
        <w:ind w:right="141" w:firstLine="567"/>
        <w:jc w:val="both"/>
        <w:rPr>
          <w:color w:val="000000"/>
          <w:sz w:val="24"/>
          <w:szCs w:val="24"/>
          <w:vertAlign w:val="baseline"/>
        </w:rPr>
      </w:pPr>
      <w:r w:rsidDel="00000000" w:rsidR="00000000" w:rsidRPr="00000000">
        <w:rPr>
          <w:color w:val="000000"/>
          <w:sz w:val="24"/>
          <w:szCs w:val="24"/>
          <w:vertAlign w:val="baseline"/>
          <w:rtl w:val="0"/>
        </w:rPr>
        <w:t xml:space="preserve">Предвид гореизложеното, на основание чл.27, ал.2 от АПК, във вр. с чл.6, ал.1 и чл.47, ал.7от Закона за противодействие на корупцията и за отнемане на незаконно придобитото имущество,</w:t>
      </w:r>
    </w:p>
    <w:p w:rsidR="00000000" w:rsidDel="00000000" w:rsidP="00000000" w:rsidRDefault="00000000" w:rsidRPr="00000000" w14:paraId="00000016">
      <w:pPr>
        <w:spacing w:after="240" w:line="276" w:lineRule="auto"/>
        <w:ind w:right="141" w:firstLine="567"/>
        <w:jc w:val="both"/>
        <w:rPr>
          <w:color w:val="000000"/>
          <w:sz w:val="24"/>
          <w:szCs w:val="24"/>
          <w:vertAlign w:val="baseline"/>
        </w:rPr>
      </w:pPr>
      <w:r w:rsidDel="00000000" w:rsidR="00000000" w:rsidRPr="00000000">
        <w:rPr>
          <w:color w:val="000000"/>
          <w:sz w:val="24"/>
          <w:szCs w:val="24"/>
          <w:vertAlign w:val="baseline"/>
          <w:rtl w:val="0"/>
        </w:rPr>
        <w:t xml:space="preserve">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17">
      <w:pPr>
        <w:spacing w:after="240" w:line="276" w:lineRule="auto"/>
        <w:ind w:left="4247" w:right="141" w:firstLine="1.0000000000002274"/>
        <w:rPr>
          <w:b w:val="0"/>
          <w:bCs w:val="0"/>
          <w:sz w:val="24"/>
          <w:szCs w:val="24"/>
          <w:vertAlign w:val="baseline"/>
        </w:rPr>
      </w:pPr>
      <w:r w:rsidDel="00000000" w:rsidR="00000000" w:rsidRPr="00000000">
        <w:rPr>
          <w:b w:val="1"/>
          <w:bCs w:val="1"/>
          <w:sz w:val="24"/>
          <w:szCs w:val="24"/>
          <w:vertAlign w:val="baseline"/>
          <w:rtl w:val="0"/>
        </w:rPr>
        <w:t xml:space="preserve">Р Е Ш И:</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18">
      <w:pPr>
        <w:tabs>
          <w:tab w:val="left" w:leader="none" w:pos="0"/>
        </w:tabs>
        <w:spacing w:after="240" w:line="276" w:lineRule="auto"/>
        <w:ind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ЦУ01-С-425/ 31.05.2019г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Теменужка E.Симеонова, ЕГН*** – съдия в Софийски градски съд</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19">
      <w:pPr>
        <w:tabs>
          <w:tab w:val="left" w:leader="none" w:pos="0"/>
        </w:tabs>
        <w:spacing w:after="240" w:line="276" w:lineRule="auto"/>
        <w:ind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ЦУ01-С-425/ 31.05.2019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Хрипсиме К. Мъгърдичян, ЕГН*** – съдия в Софийски градски съд</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1A">
      <w:pPr>
        <w:tabs>
          <w:tab w:val="left" w:leader="none" w:pos="0"/>
        </w:tabs>
        <w:spacing w:after="240" w:line="276" w:lineRule="auto"/>
        <w:ind w:firstLine="567"/>
        <w:jc w:val="both"/>
        <w:rPr>
          <w:sz w:val="24"/>
          <w:szCs w:val="24"/>
          <w:vertAlign w:val="baseline"/>
        </w:rPr>
      </w:pPr>
      <w:r w:rsidDel="00000000" w:rsidR="00000000" w:rsidRPr="00000000">
        <w:rPr>
          <w:b w:val="1"/>
          <w:bCs w:val="1"/>
          <w:sz w:val="24"/>
          <w:szCs w:val="24"/>
          <w:vertAlign w:val="baseline"/>
          <w:rtl w:val="0"/>
        </w:rPr>
        <w:t xml:space="preserve">ПРЕКРАТЯВА</w:t>
      </w:r>
      <w:r w:rsidDel="00000000" w:rsidR="00000000" w:rsidRPr="00000000">
        <w:rPr>
          <w:sz w:val="24"/>
          <w:szCs w:val="24"/>
          <w:vertAlign w:val="baseline"/>
          <w:rtl w:val="0"/>
        </w:rPr>
        <w:t xml:space="preserve"> производството по сигнал </w:t>
      </w:r>
      <w:r w:rsidDel="00000000" w:rsidR="00000000" w:rsidRPr="00000000">
        <w:rPr>
          <w:color w:val="000000"/>
          <w:sz w:val="24"/>
          <w:szCs w:val="24"/>
          <w:vertAlign w:val="baseline"/>
          <w:rtl w:val="0"/>
        </w:rPr>
        <w:t xml:space="preserve">с рег.</w:t>
      </w:r>
      <w:r w:rsidDel="00000000" w:rsidR="00000000" w:rsidRPr="00000000">
        <w:rPr>
          <w:sz w:val="24"/>
          <w:szCs w:val="24"/>
          <w:vertAlign w:val="baseline"/>
          <w:rtl w:val="0"/>
        </w:rPr>
        <w:t xml:space="preserve"> № ЦУ01-С-425/ 31.05.2019 г</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против Пламен Г.Генев, ЕГН*** – младши-съдия в Софийски градски съд</w:t>
      </w:r>
      <w:r w:rsidDel="00000000" w:rsidR="00000000" w:rsidRPr="00000000">
        <w:rPr>
          <w:color w:val="000000"/>
          <w:sz w:val="24"/>
          <w:szCs w:val="24"/>
          <w:vertAlign w:val="baseline"/>
          <w:rtl w:val="0"/>
        </w:rPr>
        <w:t xml:space="preserve">.</w:t>
      </w:r>
      <w:r w:rsidDel="00000000" w:rsidR="00000000" w:rsidRPr="00000000">
        <w:rPr>
          <w:rtl w:val="0"/>
        </w:rPr>
      </w:r>
    </w:p>
    <w:p w:rsidR="00000000" w:rsidDel="00000000" w:rsidP="00000000" w:rsidRDefault="00000000" w:rsidRPr="00000000" w14:paraId="0000001B">
      <w:pPr>
        <w:spacing w:after="240" w:line="276" w:lineRule="auto"/>
        <w:ind w:right="141" w:firstLine="567"/>
        <w:jc w:val="both"/>
        <w:rPr>
          <w:b w:val="0"/>
          <w:bCs w:val="0"/>
          <w:sz w:val="24"/>
          <w:szCs w:val="24"/>
          <w:vertAlign w:val="baseline"/>
        </w:rPr>
      </w:pPr>
      <w:r w:rsidDel="00000000" w:rsidR="00000000" w:rsidRPr="00000000">
        <w:rPr>
          <w:b w:val="1"/>
          <w:bCs w:val="1"/>
          <w:color w:val="000000"/>
          <w:sz w:val="24"/>
          <w:szCs w:val="24"/>
          <w:vertAlign w:val="baseline"/>
          <w:rtl w:val="0"/>
        </w:rPr>
        <w:t xml:space="preserve">ПРЕПРАЩА</w:t>
      </w:r>
      <w:r w:rsidDel="00000000" w:rsidR="00000000" w:rsidRPr="00000000">
        <w:rPr>
          <w:color w:val="000000"/>
          <w:sz w:val="24"/>
          <w:szCs w:val="24"/>
          <w:vertAlign w:val="baseline"/>
          <w:rtl w:val="0"/>
        </w:rPr>
        <w:t xml:space="preserve"> сигнал с рег. № </w:t>
      </w:r>
      <w:r w:rsidDel="00000000" w:rsidR="00000000" w:rsidRPr="00000000">
        <w:rPr>
          <w:sz w:val="24"/>
          <w:szCs w:val="24"/>
          <w:vertAlign w:val="baseline"/>
          <w:rtl w:val="0"/>
        </w:rPr>
        <w:t xml:space="preserve">ЦУ01-С-425/31.05.2019 г</w:t>
      </w:r>
      <w:r w:rsidDel="00000000" w:rsidR="00000000" w:rsidRPr="00000000">
        <w:rPr>
          <w:color w:val="000000"/>
          <w:sz w:val="24"/>
          <w:szCs w:val="24"/>
          <w:vertAlign w:val="baseline"/>
          <w:rtl w:val="0"/>
        </w:rPr>
        <w:t xml:space="preserve">. на КПКОНПИ </w:t>
      </w:r>
      <w:r w:rsidDel="00000000" w:rsidR="00000000" w:rsidRPr="00000000">
        <w:rPr>
          <w:sz w:val="24"/>
          <w:szCs w:val="24"/>
          <w:vertAlign w:val="baseline"/>
          <w:rtl w:val="0"/>
        </w:rPr>
        <w:t xml:space="preserve">по компетентност на Инспектора към Висшия съдебен съвет за предприемане на необходимите действия.</w:t>
      </w:r>
      <w:r w:rsidDel="00000000" w:rsidR="00000000" w:rsidRPr="00000000">
        <w:rPr>
          <w:rtl w:val="0"/>
        </w:rPr>
      </w:r>
    </w:p>
    <w:p w:rsidR="00000000" w:rsidDel="00000000" w:rsidP="00000000" w:rsidRDefault="00000000" w:rsidRPr="00000000" w14:paraId="0000001C">
      <w:pPr>
        <w:spacing w:after="240" w:line="276" w:lineRule="auto"/>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ведно с цялата административна преписка на Софийска градска прокуратура, с оглед преценка за реализиране на правомощията по чл.76, ал.2 от ЗПКОНПИ.</w:t>
      </w:r>
    </w:p>
    <w:p w:rsidR="00000000" w:rsidDel="00000000" w:rsidP="00000000" w:rsidRDefault="00000000" w:rsidRPr="00000000" w14:paraId="0000001D">
      <w:pPr>
        <w:spacing w:after="240" w:line="276" w:lineRule="auto"/>
        <w:ind w:firstLine="708"/>
        <w:jc w:val="both"/>
        <w:rPr>
          <w:sz w:val="24"/>
          <w:szCs w:val="24"/>
          <w:vertAlign w:val="baseline"/>
        </w:rPr>
      </w:pPr>
      <w:r w:rsidDel="00000000" w:rsidR="00000000" w:rsidRPr="00000000">
        <w:rPr>
          <w:b w:val="1"/>
          <w:bCs w:val="1"/>
          <w:sz w:val="24"/>
          <w:szCs w:val="24"/>
          <w:vertAlign w:val="baseline"/>
          <w:rtl w:val="0"/>
        </w:rPr>
        <w:t xml:space="preserve">С РЕШЕНИЕТО ДА БЪДЕ ЗАПОЗНАТА</w:t>
      </w:r>
      <w:r w:rsidDel="00000000" w:rsidR="00000000" w:rsidRPr="00000000">
        <w:rPr>
          <w:sz w:val="24"/>
          <w:szCs w:val="24"/>
          <w:vertAlign w:val="baseline"/>
          <w:rtl w:val="0"/>
        </w:rPr>
        <w:t xml:space="preserve"> Дирекция „Противодействие на корупцията“.</w:t>
      </w:r>
    </w:p>
    <w:p w:rsidR="00000000" w:rsidDel="00000000" w:rsidP="00000000" w:rsidRDefault="00000000" w:rsidRPr="00000000" w14:paraId="0000001E">
      <w:pPr>
        <w:tabs>
          <w:tab w:val="left" w:leader="none" w:pos="2529"/>
        </w:tabs>
        <w:spacing w:after="240" w:lineRule="auto"/>
        <w:ind w:firstLine="709"/>
        <w:rPr>
          <w:b w:val="0"/>
          <w:bCs w:val="0"/>
          <w:sz w:val="24"/>
          <w:szCs w:val="24"/>
          <w:vertAlign w:val="baseline"/>
        </w:rPr>
      </w:pPr>
      <w:r w:rsidDel="00000000" w:rsidR="00000000" w:rsidRPr="00000000">
        <w:rPr>
          <w:b w:val="1"/>
          <w:bCs w:val="1"/>
          <w:sz w:val="24"/>
          <w:szCs w:val="24"/>
          <w:vertAlign w:val="baseline"/>
          <w:rtl w:val="0"/>
        </w:rPr>
        <w:t xml:space="preserve">КОМИСИЯ:            </w:t>
      </w:r>
      <w:r w:rsidDel="00000000" w:rsidR="00000000" w:rsidRPr="00000000">
        <w:rPr>
          <w:rtl w:val="0"/>
        </w:rPr>
      </w:r>
    </w:p>
    <w:p w:rsidR="00000000" w:rsidDel="00000000" w:rsidP="00000000" w:rsidRDefault="00000000" w:rsidRPr="00000000" w14:paraId="0000001F">
      <w:pPr>
        <w:tabs>
          <w:tab w:val="left" w:leader="none" w:pos="2529"/>
        </w:tabs>
        <w:ind w:firstLine="709"/>
        <w:rPr>
          <w:b w:val="0"/>
          <w:bCs w:val="0"/>
          <w:sz w:val="24"/>
          <w:szCs w:val="24"/>
          <w:vertAlign w:val="baseline"/>
        </w:rPr>
      </w:pPr>
      <w:r w:rsidDel="00000000" w:rsidR="00000000" w:rsidRPr="00000000">
        <w:rPr>
          <w:b w:val="1"/>
          <w:bCs w:val="1"/>
          <w:sz w:val="24"/>
          <w:szCs w:val="24"/>
          <w:vertAlign w:val="baseline"/>
          <w:rtl w:val="0"/>
        </w:rPr>
        <w:tab/>
        <w:tab/>
        <w:t xml:space="preserve">Заместник-председател:…………………………/Антон Славчев/</w:t>
      </w:r>
      <w:r w:rsidDel="00000000" w:rsidR="00000000" w:rsidRPr="00000000">
        <w:rPr>
          <w:rtl w:val="0"/>
        </w:rPr>
      </w:r>
    </w:p>
    <w:p w:rsidR="00000000" w:rsidDel="00000000" w:rsidP="00000000" w:rsidRDefault="00000000" w:rsidRPr="00000000" w14:paraId="00000020">
      <w:pPr>
        <w:ind w:left="2124" w:firstLine="707.9999999999998"/>
        <w:rPr>
          <w:b w:val="0"/>
          <w:bCs w:val="0"/>
          <w:sz w:val="24"/>
          <w:szCs w:val="24"/>
          <w:vertAlign w:val="baseline"/>
        </w:rPr>
      </w:pPr>
      <w:r w:rsidDel="00000000" w:rsidR="00000000" w:rsidRPr="00000000">
        <w:rPr>
          <w:b w:val="1"/>
          <w:bCs w:val="1"/>
          <w:sz w:val="24"/>
          <w:szCs w:val="24"/>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21">
      <w:pPr>
        <w:tabs>
          <w:tab w:val="left" w:leader="none" w:pos="2835"/>
        </w:tabs>
        <w:ind w:firstLine="2835"/>
        <w:jc w:val="both"/>
        <w:rPr>
          <w:b w:val="0"/>
          <w:bCs w:val="0"/>
          <w:sz w:val="24"/>
          <w:szCs w:val="24"/>
          <w:vertAlign w:val="baseline"/>
        </w:rPr>
      </w:pPr>
      <w:r w:rsidDel="00000000" w:rsidR="00000000" w:rsidRPr="00000000">
        <w:rPr>
          <w:b w:val="1"/>
          <w:bCs w:val="1"/>
          <w:sz w:val="24"/>
          <w:szCs w:val="24"/>
          <w:vertAlign w:val="baseline"/>
          <w:rtl w:val="0"/>
        </w:rPr>
        <w:t xml:space="preserve">Член:……………………………………. /Силвия Къдрева/</w:t>
      </w:r>
      <w:r w:rsidDel="00000000" w:rsidR="00000000" w:rsidRPr="00000000">
        <w:rPr>
          <w:rtl w:val="0"/>
        </w:rPr>
      </w:r>
    </w:p>
    <w:sectPr>
      <w:headerReference r:id="rId6" w:type="first"/>
      <w:pgSz w:h="16834" w:w="11909" w:orient="portrait"/>
      <w:pgMar w:bottom="851" w:top="1440" w:left="1080" w:right="1080"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26">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