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jar60avbjvpk" w:id="0"/>
    <w:bookmarkEnd w:id="0"/>
    <w:p w:rsidR="00000000" w:rsidDel="00000000" w:rsidP="00000000" w:rsidRDefault="00000000" w:rsidRPr="00000000" w14:paraId="00000001">
      <w:pPr>
        <w:jc w:val="center"/>
        <w:rPr>
          <w:rFonts w:ascii="Calibri" w:cs="Calibri" w:eastAsia="Calibri" w:hAnsi="Calibri"/>
        </w:rPr>
      </w:pPr>
      <w:bookmarkStart w:colFirst="0" w:colLast="0" w:name="_t3pno36hl13e" w:id="1"/>
      <w:bookmarkEnd w:id="1"/>
      <w:r w:rsidDel="00000000" w:rsidR="00000000" w:rsidRPr="00000000">
        <w:rPr>
          <w:rFonts w:ascii="Calibri" w:cs="Calibri" w:eastAsia="Calibri" w:hAnsi="Calibri"/>
          <w:rtl w:val="0"/>
        </w:rPr>
        <w:t xml:space="preserve">Р Е Ш Е Н И Е</w:t>
      </w:r>
    </w:p>
    <w:bookmarkStart w:colFirst="0" w:colLast="0" w:name="pxyalrv6ej51" w:id="2"/>
    <w:bookmarkEnd w:id="2"/>
    <w:p w:rsidR="00000000" w:rsidDel="00000000" w:rsidP="00000000" w:rsidRDefault="00000000" w:rsidRPr="00000000" w14:paraId="00000002">
      <w:pPr>
        <w:jc w:val="center"/>
        <w:rPr>
          <w:rFonts w:ascii="Calibri" w:cs="Calibri" w:eastAsia="Calibri" w:hAnsi="Calibri"/>
        </w:rPr>
      </w:pPr>
      <w:r w:rsidDel="00000000" w:rsidR="00000000" w:rsidRPr="00000000">
        <w:rPr>
          <w:rFonts w:ascii="Calibri" w:cs="Calibri" w:eastAsia="Calibri" w:hAnsi="Calibri"/>
          <w:rtl w:val="0"/>
        </w:rPr>
        <w:t xml:space="preserve">№ 7437</w:t>
      </w:r>
    </w:p>
    <w:p w:rsidR="00000000" w:rsidDel="00000000" w:rsidP="00000000" w:rsidRDefault="00000000" w:rsidRPr="00000000" w14:paraId="00000003">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гр. София, 10.12.2018 г.</w:t>
      </w:r>
    </w:p>
    <w:bookmarkStart w:colFirst="0" w:colLast="0" w:name="s16uondw96b1" w:id="3"/>
    <w:bookmarkEnd w:id="3"/>
    <w:p w:rsidR="00000000" w:rsidDel="00000000" w:rsidP="00000000" w:rsidRDefault="00000000" w:rsidRPr="00000000" w14:paraId="00000004">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В ИМЕТО НА НАРОДА</w:t>
      </w:r>
    </w:p>
    <w:p w:rsidR="00000000" w:rsidDel="00000000" w:rsidP="00000000" w:rsidRDefault="00000000" w:rsidRPr="00000000" w14:paraId="0000000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АДМИНИСТРАТИВЕН СЪД - СОФИЯ-ГРАД, Второ отделение 29 състав,</w:t>
      </w:r>
    </w:p>
    <w:bookmarkStart w:colFirst="0" w:colLast="0" w:name="nefd0s7m405v" w:id="4"/>
    <w:bookmarkEnd w:id="4"/>
    <w:p w:rsidR="00000000" w:rsidDel="00000000" w:rsidP="00000000" w:rsidRDefault="00000000" w:rsidRPr="00000000" w14:paraId="0000000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публично заседание на 09.11.2018г. в следния състав:</w:t>
      </w:r>
    </w:p>
    <w:p w:rsidR="00000000" w:rsidDel="00000000" w:rsidP="00000000" w:rsidRDefault="00000000" w:rsidRPr="00000000" w14:paraId="0000000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СЪДИЯ: Красимира Милачкова</w:t>
      </w:r>
    </w:p>
    <w:bookmarkStart w:colFirst="0" w:colLast="0" w:name="hux4adu0k970" w:id="5"/>
    <w:bookmarkEnd w:id="5"/>
    <w:p w:rsidR="00000000" w:rsidDel="00000000" w:rsidP="00000000" w:rsidRDefault="00000000" w:rsidRPr="00000000" w14:paraId="0000000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участието на секретаря К.М. и при участието на прокурора Чавдар Ангелов, като разгледа дело номер 7375 по описа за 2018 година докладвано от съдията, и за да се произнесе взе предвид следното:</w:t>
      </w:r>
    </w:p>
    <w:p w:rsidR="00000000" w:rsidDel="00000000" w:rsidP="00000000" w:rsidRDefault="00000000" w:rsidRPr="00000000" w14:paraId="00000009">
      <w:pPr>
        <w:tabs>
          <w:tab w:val="center" w:leader="none" w:pos="6930"/>
          <w:tab w:val="right" w:leader="none" w:pos="7813"/>
          <w:tab w:val="center" w:leader="none" w:pos="8413"/>
        </w:tabs>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Производството е по реда на чл.145 – 178 от Административнопроцесуалния кодекс (АПК).</w:t>
      </w:r>
    </w:p>
    <w:p w:rsidR="00000000" w:rsidDel="00000000" w:rsidP="00000000" w:rsidRDefault="00000000" w:rsidRPr="00000000" w14:paraId="0000000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Образувано е по жалба на М.В.Р. против решение № РС-006-18-019/31.05.2018г. на Комисията за противодействие на корупцията и за отнемане на незаконно придобитото имущество (КПКОНПИ). Ответникът чрез процесуалните си представители оспорва жалбата като неоснователна. Прокурорът намира, че жалбата е неоснователна.</w:t>
      </w:r>
    </w:p>
    <w:p w:rsidR="00000000" w:rsidDel="00000000" w:rsidP="00000000" w:rsidRDefault="00000000" w:rsidRPr="00000000" w14:paraId="0000000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След като обсъди доводите на страните и приетите по делото доказателства, съдът в настоящия състав намира, че жалбата е допустима, като подадена в законоустановения за това срок от лице, което има правен интерес от оспорването. Разгледана по същество, тя е основателна.</w:t>
      </w:r>
    </w:p>
    <w:p w:rsidR="00000000" w:rsidDel="00000000" w:rsidP="00000000" w:rsidRDefault="00000000" w:rsidRPr="00000000" w14:paraId="0000000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Производството пред КПКОНПИ е образувано по сигнал с рег. № С-2018-006/08.01.2018г., разгледан по реда на Глава шеста от Закона за предотвратяване и установяване на конфликт на интереси (ЗПУКИ, отм., ДВ бр.7/19.01.2018г., считано от 23.01.2018г.), на основание §5, ал.1 от Преходните и заключителни разпоредби (ПЗР) на Закона за противодействие на корупцията и за отнемане на незаконно придобитото имущество (ЗПКОНПИ). Въз основа на събраните писмени доказателства и след изслушване на жалбоподателя комисията приела, че М.В.Р. е избран за кмет на [община] за мандат 2015-2019г., видно от клетвен лист от 04.11.2015г. В качеството си на лице, заемащо публична длъжност, същият е подал декларации по чл.12, т.1 и т.2 от ЗПУКИ (отм.), съответно на 10.11.2015г. и на 16.11.2015г., като в декларацията си по чл.12, т.2 от ЗПУКИ (отм.) не е декларирал наличието на частен интерес към дейността на свързани с него лице по смисъла на §1, т.1 от ДР на ЗПУКИ (отм.). На 13.12.2017г. е подал декларация по чл.12, т.4 от ЗПУКИ (отм.), с вх. №001/13.12.2017г., в която е декларирал наличие на частен интерес по конкретен повод - одобряване на подробен устройствен план - план за регулация и застрояване (ПУП-ПРЗ), приет с Решение №Х на Общински експертен съвет, съгласно Протокол №8 от 13.07.2017г. Одобряването е постановено по искане от 09.03.2016г., направено от [фирма], чиито управител И.Г.Р. прехвърлил дружествения си дял на 17.09.2016г. на С.Т.Р. Последната е майка на жалбоподателя, съгласно извършена справка в Регистър НБД „Население". Горепосоченият ПУП-ПРЗ бил иницииран от [фирма] в качеството му на собственик на поземлен имот (ПИ) №069028, м. "Селска кория" в землището на [населено място], с оглед за имотите да се образува урегулиран поземлен имот (УПИ) за обект „Семеен хотел". Към искането са приложени нотариални актове за продажба на недвижим имот с №182, том II, рег. №5226, дело №307/2013г. и №183, том II, рег.№5230, дело №308/2013г., с купувач дружеството [фирма], задание за изработване на ПУП-ПРЗ за обект „Семеен хотел" в ПИ №069028 по КВС на землището на [населено място] с възложител [фирма], предложение за план за регулация за ПИ №069028, проект на Решение на Общински съвет – С. и скица № ф02442/02.03.2016г. Както е посочено в обстоятелствената част на процесното решение, с предложение от главния архитект на [община] до кмета на Общината е предложено на основание чл.124а, ал.1 и ал.5, и чл.124б, ал.1 от Закона за устройство на територията (ЗУТ) да внесе в Общински съвет – С. предложение за разрешаване изработването на горепосочения ПУП-ПРЗ, с цел да се проведе процедура по промяна на предназначението на имот № 069028, с начин на трайно ползване (НТП) „Дървопроизводителни горски площи" в УПИ „За семеен хотел", като за него да се предвиди свободностояща нискоетажна застройка. С предложение с изх. №26-00-283-1/15.03.2016г. до председателя на Общински съвет - Септември кметът на [община] е предложил Общинският съвет да одобри задание за проектиране на ПУП-ПРЗ и да разреши изработване на проект за същия. На проведено заседание на Общински съвет – С. на 30.03.2016г., обективирано в Протокол №8 в т.24 от дневния ред, било прието Решение №229, с което е одобрено заданието за проектиране и е разрешено изработването на проекта за ПУП-ПРЗ на имота. Изпълнението на решението е възложено на кмета на [община].</w:t>
      </w:r>
    </w:p>
    <w:p w:rsidR="00000000" w:rsidDel="00000000" w:rsidP="00000000" w:rsidRDefault="00000000" w:rsidRPr="00000000" w14:paraId="0000000D">
      <w:pPr>
        <w:tabs>
          <w:tab w:val="right" w:leader="none" w:pos="5876"/>
          <w:tab w:val="left" w:leader="none" w:pos="6021"/>
          <w:tab w:val="right" w:leader="none" w:pos="8934"/>
        </w:tabs>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Със заповед №57/15.09.2017г. на кмета на [община], съобразно приложените в преписката по издаването й писмени доказателства, в т.ч. съгласуване с експлоатационните дружества и предварително съгласие с №92-00-1233/11.07.2017г. на Регионална дирекция по горите (Р.)П. е одобрен представеният проект. За новообразувания УПИ 1-28 „За семеен хотел“ се установява устройствена зона „Ов" (Вилна зона), съгласно проекта за план за регулация. В проекта за план за застрояване е предвидена свободно стояща нискоетажна застройка със следните градоустройствени параметри: Н=1-3 (до 10 м.), плътност на застрояване -до 40%, минимална озеленена площ - до 50%, К. - 1,2. Заповедта на кмета е съобщена на заинтересованите страни, като видно от констативни протоколи от 05.09.2017 г. и от 13.11.2017г. в 14-дневния срок няма постъпили възражения и крайният срок за обжалване е изтекъл.</w:t>
      </w:r>
    </w:p>
    <w:p w:rsidR="00000000" w:rsidDel="00000000" w:rsidP="00000000" w:rsidRDefault="00000000" w:rsidRPr="00000000" w14:paraId="0000000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Решение №1 за промяна предназначението на поземлени имоти в горско територии-собственост на юридически лица по Протокол №3 от 21.12.2017г., на основание чл.73, ал.1, т.46, чл.77, ал.1, ал.2 и ал.3, чл.78, ал.1, ал.2 и ал.5, чл.80, ал.1 и ал.2 от Закона за горите (ЗГ) и постъпило в Р.П. заявление с вх. №91-00-69/14.11.2017г. за промяна предназначението на поземлени имоти в горски територии, исканата промяна била допусната на основание чл.73, ал.1, т.4 б от ЗГ, за територии с обща площ 5.000 декара.</w:t>
      </w:r>
    </w:p>
    <w:p w:rsidR="00000000" w:rsidDel="00000000" w:rsidP="00000000" w:rsidRDefault="00000000" w:rsidRPr="00000000" w14:paraId="0000000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Преди постановяване на това решение, кметът на [община] е издал заповед №78/13.12.2017г., с която на основание чл.99, т.1 от АПК отменил предходната си заповед №57/15.09.2017г. за одобряване проекта за ПУП-ПРЗ. С уведомление рег. №91-00-69/15.01.2018г. на Р. - П. от [фирма] била съобщена отмяната на заповедта за одобряване на ПУП-ПРЗ. С Решение №1 от 23.01.2018г. на основание чл.99, т.1 и т.4 от АПК било прекратено административното производство по чл.73, ал.1, т.4б от ЗГ.</w:t>
      </w:r>
    </w:p>
    <w:p w:rsidR="00000000" w:rsidDel="00000000" w:rsidP="00000000" w:rsidRDefault="00000000" w:rsidRPr="00000000" w14:paraId="0000001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така установените обстоятелства КПКОНПИ приела от правна страна, че за да е осъществен конфликт на интереси по смисъла на чл.2 от ЗПУКИ (отм.),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 От друга страна, съгласно дефиницията на чл.2, ал.2 от ЗПУКИ (отм.),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тоест за да е налице частен интерес, следва да има реална възможност за настъпване на облага. Съгласно чл.2, ал.3 от ЗПУКИ (отм.)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Посочва се в мотивите на процесното решение и, че разпоредбата на чл. 8, изречение първо, хипотеза четвърта от ЗПУКИ (отм.) предвижда, че лице заемащо публична длъжност няма право да участва в издаването на актове при изпълнение на правомощията или задълженията си по служба, когато по конкретен повод е налице частен интерес. В качеството си на кмет на [община] В.Р. е лице, заемащо публична длъжност по смисъла на чл.3, т.8 от ЗПУКИ (отм.). Наличието на родствена връзка от първа степен между М. В. Р. и майка му С. Т. Р., едноличен собственик на капитала на [фирма], обуславя свързаност по смисъла на §1, т.1 от Допълнителна разпоредба (ДР) на ЗПУКИ (отм.). При наличието на първия елемент от състава на конфликта на интереси, определящо за съществуването на такъв в конкретния случай са упражняването на правомощия по служба от страна на лицето, заемащо публична длъжност, и частен интерес, при наличието на който следва да е станало това. Съгласно чл.38, ал.1 от ЗМСМА, предложение второ органи на изпълнителната власт в района и кметството са съответно кметът на района и кметът на кметството. Съгласно разпоредбата на съгласно чл.129, ал.2 от ЗУТ, ПУП в обхват до един квартал, а в Столичната община и в градовете с районно деление - в обхват до три квартала, както и за поземлени имоти извън границите на населени места и селищни образувания, включително за необходимите за тях елементи на техническата инфраструктура, се одобрява със заповед на кмета на общината в 14-дневен срок след приемането на проекта за подробен устройствен план от общинския експертен съвет. Заповедта се съобщава на заинтересованите лица при условията и по реда на АПК. Комисията приела, че в изпълнение на правомощията си произтичащи от разпоредбата на чл.129, ал.2 от ЗУТ и в изпълнение на Решение №229 по Протокол №8 от 30.03.2016г. на Общински съвет – С. кметът на същата община е издал заповед №57/15.09.2017г., на основание чл.129, ал.2 от ЗУТ, във вр. с чл.109, ал.2 и чл.110, ал.1, т.1 от ЗУТ и Решение №Х по Протокол №8 от 13.07.2017г. на Общински експертен съвет, с която е одобрил на проект за ПУП-ПРЗ за ПИ №069028 в м."Селска кория" в землището на [населено място], с които е предвидено промяна на предназначението на имота, собственост на дружеството [фирма] от „Дървопроизводителни горски площи" в УПИ 1-28 „За семеен хотел". Съгласно разпоредбата на чл.215, ал.1 от ЗУТ индивидуалните административни актове по този закон, отказите за издаването им и административните актове, с които те са отменени или оставени в сила, с изключение на тези по чл.216, ал.1, могат да се обжалват пред съответния административен съд по местонахождението на недвижимия имот. Заповедта е влязла в сила, съгласно констативен протокол от 13.11.2017г. на [община]. Това обстоятелство е отразено и в мотивите на Решение №1 по Протокол №3 от 21.12.2017г. на Комисията в Регионална дирекция по горите П. за промяна предназначението на поземлени имоти в горски територии и представлява неразделна част от изискуемите документи за издаването му, съгласно разпоредбата на чл.77, ал.1 от ЗГ. Промяната на устройствения статус на имота винаги е в резултат на интереса на собственика на имота и на възможностите, които съответните закони и предвиждания на съответния план допускат за имота и би довела до развиване на стопанската дейност на търговското дружество. Обстоятелството, че М.В.Р. е свързано лице, по смисъла на §1, т.1 от ДР на ЗПУКИ (отм.) със С.Т.Р. - роднина по права линия, в качеството й на едноличен собственик на капитала на [фирма] и собственик на имотите, включени в одобрения проект за ПУП-ПРЗ, налага извода за наличие на частен интерес по смисъла на чл.2, ал.2 от ЗПУКИ (отм.), повлиял върху безпристрастното и обективно изпълнение на правомощията и задълженията по служба на М.В.Р., в качеството му на лице, заемащо публична длъжност при издаването на негова заповед №57/15.09.2017г. Интересът на едноличния собственик на капитала на търговското дружество, свързан с промяната на устроиствения статус на имота и реализирането на инвестиционното му намерение в случая съвпада с интереса на дружеството. Съгласно чл.2, ал.2 от ЗПУКИ (отм.) частният интерес включва целта и мотива на действията на лицето, заемащо публична длъжност при упражняване на правомощията му по служба. Облагата в конкретния случай е материална и нематериална. Материалната облага се изразява във възможността за увеличаване стойността на имота в резултат на промяната на неговия устройствен статут. Нематериалната облага се изразява в подкрепа за свързаното лице, чрез осъществените правомощия по служба в интерес на едноличното търговско дружество, с които е създал възможност за реализиране на инвестиционното му намерение за изграждане на обект „Семеен хотел" в УПИ 1-28.</w:t>
      </w:r>
    </w:p>
    <w:p w:rsidR="00000000" w:rsidDel="00000000" w:rsidP="00000000" w:rsidRDefault="00000000" w:rsidRPr="00000000" w14:paraId="00000012">
      <w:pPr>
        <w:spacing w:after="240" w:lineRule="auto"/>
        <w:ind w:firstLine="360"/>
        <w:jc w:val="both"/>
        <w:rPr>
          <w:rFonts w:ascii="Calibri" w:cs="Calibri" w:eastAsia="Calibri" w:hAnsi="Calibri"/>
        </w:rPr>
      </w:pPr>
      <w:r w:rsidDel="00000000" w:rsidR="00000000" w:rsidRPr="00000000">
        <w:rPr>
          <w:rFonts w:ascii="Calibri" w:cs="Calibri" w:eastAsia="Calibri" w:hAnsi="Calibri"/>
          <w:rtl w:val="0"/>
        </w:rPr>
        <w:t xml:space="preserve">Посочва се в мотивите на оспореното решение и, че ЗПУКИ (отм.) не поставя изискване към облагата да е реализирана, незаконна или да е в резултат на неправомерно упражняване на правомощия или задължения от страна на лицето, заемащо публична длъжност. Съгласно практиката на ВАС облагата по смисъла на чл.2, ал.3 от ЗПУКИ (отм.) може да не е настъпила, но трябва да е възможна, т.е. да е свързана с поведението на лицето, по отношение на което е установен конфликт на интереси и да мотивира лицето да действа, упражнявайки правомощията си по служба. Следователно, налице са елементите на понятието „конфликт на интереси" по чл.2 от ЗПУКИ (отм.). С издаването на заповед №57/15.09.2017г. М.В.Р. в качеството си на лице, заемащо публична длъжност е извършил нарушение на чл.8, изречение първо, хипотеза четвърта от ЗПУКИ (отм.) -- забрана да участва в издаването на актове при изпълнение на правомощията или задълженията си по служба, когато по конкретен повод е налице частен интерес. Съгласно §1, ал.3 от Допълнителните разпоредби на Закона за устройство на територията кметът на общината може да предостави свои функции по този закон на заместниците си, на главния архитект на общината и на други длъжностни лица от общинската (районната) администрация. При издаването на заповед №57/15.09.2017г. М.В.Р. е следвало да се отстрани от изпълнение на правомощията си, поради наличие на частен интерес по конкретен повод, съгласно разпоредбата на чл.19, ал.1 от ЗПУКИ (отм.) и да изпълни предвидената в §1, ал.3 от ДР на ЗУТ възможност да предостави функциите си на заместник-кмета на общината. Законодателят в нормата на чл.19, ал.1 от ЗПУКИ (отм.) е въвел задължение лице, заемащо публична длъжност, само да се отстрани от изпълнение на правомощията си по служба, когато по конкретен повод е налице частен интерес. Законодателят е предвидил законов механизъм за избягване на ситуации на конфликт на интереси посредством института на подаване на декларация за конфликт на интереси по конкретен повод и института на самоотвода. На основание чл.16 от ЗПУКИ (отм.) лице, заемащо публична длъжност, подава декларация когато има частен интерес от упражняване на свое правомощие по служба. Декларацията се подава преди започването или по време на изпълнението на правомощията от лицето, което има частен интерес. Още повече, при наличие на частен интерес, лицето следва да се отстрани от изпълнение на правомощията си или на задължение по служба по реда на чл.19 от ЗПУКИ (отм.). В случая задължението е възникнало на 15.09.2017г. при участието на М.В.Р. в издаването на заповед №57/15.09.2017г. Същият в качеството си на кмет на [община] е подал декларация по чл.12, т.4 от ЗПУКИ (отм.) за наличие на частен интерес по конкретен повод - одобряване на описания ПУП-ПРЗ, извън законоустановения срок, предвиден в разпоредбата на чл.16, ал.2 от ЗПУКИ (отм.). Това обстоятелство не изключва административнонаказателната отговорност, предвидена в разпоредбата на чл.34, ал.1 от ЗПУКИ (отм).</w:t>
      </w:r>
    </w:p>
    <w:p w:rsidR="00000000" w:rsidDel="00000000" w:rsidP="00000000" w:rsidRDefault="00000000" w:rsidRPr="00000000" w14:paraId="0000001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Съдът в настоящия състав изцяло споделя така изложеното дотук становище от правна страна, но не споделя виждането, изложено по-нататък в мотивите на оспореното решение, че е ирелевантно последвалото издаване на заповед №78/13.12.2017г., на основание чл.99, т.1 от АПК. Съгласно чл.142, ал.1 АПК, съответствието на административния акт с материалния закон се преценява към момента на издаването му. Ето защо, това съответствие за решението - предмет на настоящето производство, следва да се преценява към 31.05.2018г. Към тази дата, а и към момента на образуване на производството пред КПКОНПИ, не е съществувала в правния мир заповедта от 15.09.2017г., по повод която с процесното решение, на основание чл.27, ал.2 от ЗПУКИ (отм.), във връзка с чл.7, т.2 от ПОДКПУКИ и във връзка с §3, т.3 и §5, ал.1 от ПЗР към ЗПКОНПИ, бил установен конфликт на интереси по отношение на жалбоподателя в качеството му на кмет на [община], и било установено неподаване на декларация по чл.12, т.4 от ЗПУКИ (отм.) във връзка с издаването на същата заповед, в нарушение на чл.16, ал.1 от ЗПУКИ (отм.).</w:t>
      </w:r>
    </w:p>
    <w:p w:rsidR="00000000" w:rsidDel="00000000" w:rsidP="00000000" w:rsidRDefault="00000000" w:rsidRPr="00000000" w14:paraId="0000001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На първо място, съгласно цитираната по-горе разпоредба на чл.99, т.1 АПК, влязъл в сила индивидуален или общ административен акт, който не е бил оспорен пред съда, може да бъде отменен от органа, който го е издал, когато съществено е нарушено някое от изискванията за законосъобразността му. Разпоредбата има за цел да предостави допълнителна гаранция за законосъобразност на дейността на администрацията и постановяваните от административните органи актове. Ето защо, във всеки момент, когато установят нарушение от този вид, в това число - постановяване на акт при съществуващ конфликт на интереси, тези органи имат правото и задължението да отменят незаконосъобразния административен акт. Наред с това, доколкото от последния е възможно да са възникнали права и с оглед правната сигурност, упражняването на описаното правомощие е ограничено със сроковете, установени в чл.102 АПК. Преценката за законосъобразност на заповед № 78/13.12.2017г. на кмета на [община] е изцяло извън предмета на настоящето производство; релевантно за последното е единствено обстоятелството, че с нея е прекратено действието на предходната заповед от 15.09.2017г., по повод която е установен конфликт на интереси. С това, тя не е била съществуващ към 31.05.2018г. акт, обективиращ волеизявление на кмета на [община].</w:t>
      </w:r>
    </w:p>
    <w:p w:rsidR="00000000" w:rsidDel="00000000" w:rsidP="00000000" w:rsidRDefault="00000000" w:rsidRPr="00000000" w14:paraId="0000001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На второ място, разпоредбите на ЗПУКИ (отм.), както и на понастоящем действащия ЗПКОНПИ имат за цел преди всичко да предотвратят конфликта на интереси и следва да бъдат тълкувани в този смисъл. Ето защо, след като съответното длъжностно лице своевременно е отстранило последиците от упражняване на правомощията си в условията на такъв конфликт, установяването му впоследствие се явява лишено от предмет.</w:t>
      </w:r>
    </w:p>
    <w:p w:rsidR="00000000" w:rsidDel="00000000" w:rsidP="00000000" w:rsidRDefault="00000000" w:rsidRPr="00000000" w14:paraId="0000001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производството пред съда бяха събрани писмени доказателства, видно от които С.Т.Р. е дъщеря на Т.И.Р., чиито брат И.И.Р. е баща на Г.И.Р., чиито син И.Г.Р., с ЕГН [ЕГН] е управител на [фирма]. Това родство обаче е ирелевантно за спора, по изложените по-горе съображения, както са без значение за този спор и обстоятелствата, които се установяват от показанията на изслушания свидетел Г.С.Г. Същият заявява, че познава М.Р. повече от 20 години, от [населено място], където започнал работа в районното управление, после в данъчната система. Познава семейството му, семейни приятели са. Познава майка му, сестра му, децата, неговата съпруга. Поддържат близки отношения. Отношенията между М.Р. и майка му са добри, като с майка му не се виждат често. Не поддържат отношения, откакто е кмет, във връзка с това, че неговата програма е натоварена. От 2012 година не живеят заедно, тъй като семейната им къща се запалила в Септември и живеят в [населено място], на различни адреси са. Виждат се по празниците. За конфликт на интереси, М.Р. след като станал кмет, имало пуснати жалби от инициативен комитет. В тази връзка, 2017 година, тъй като е във връзка с днешното дело, свидетелят проверил статията кога била публикувана, в сайта на „***". В статията били качени решенията на комисията, където го оправдавали (жалбоподателя). Майка му прочела тази статия и след седмица по-късно, началото на м. декември потърсила свидетеля, за да сподели. Била много притеснена, потърсила го за съвет, дали може синът й да има проблем, че закупила дялове от фирма на техен втори братовчед. Решенията на комисията, които били качени, също касаели фирми на негов втори братовчед, който е участвал в някакви тръжни процедури. В тази връзка, след като споделила със свидетеля, говорили, и той поел ангажимент да говоря с М.Р., как стоят нещата, има ли проблем с тази фирма. Потърсил го, чули се с него и се разбрали, че идващата неделя ще се обади, тогава му било свободното време. Жалбоподателят казал, че такава фирма не му е известна да е участвала в обществени поръчки на общината и ще види, изобщо тази фирма има ли отношение с общината. Това станало началото на м. декември 2017 година. Свидетелят и майката на М.Р. живеят в една кооперация, тя на ет.2, свидетелят на ет.3. Коментирали, че тази фирма не е участвала в обществени поръчки, но е пускала заявление за промяна статут на земята. М.Р. е взел отношение, отменил е заповедта, но в детайли свидетелят не го питал. Казал му, че не е участвал в обществени поръчки. Става въпрос за фирма на Р. Свидетелят е пенсионер в момента. Живее в [населено място] на [улица], на един адрес с майката на М.Р. Той е в нормални отношения с майка си. Тя е около 70- годишна. Разговорът им бил началото на м. декември, точна дата свидетелят не си спомня. Ориентира се, че било м.декември, тъй като тя казала, че го изчаква една седмица да го види, за да сподели с него, не го видяла и поради това го потърсила вкъщи. След като статията е публикувана на 29, значи на 5-6 декември е била срещата. Тя споделила, че е закупила дялове от фирма на техен втори братовчед - Р. и в тази връзка попитала свидетеля, дали М. може да има проблеми, тъй като е чела решенията в статията. Чела е точно за фирми, които са на техен втори братовчед и се води дело за конфликт на интереси, тъй като тя е закупила тези дялове, синът й не знаел за това нещо. Тя го попитала, дали синът й може да има проблеми. Попитала свидетеля във връзка с това, защото от 20 години е служител в МВР и може би в тази област за нея е авторитет. Не за първи път тя го търси, пита го, за да сподели. Г-н Р. посещава майка си по празниците. Тя споделяла на свидетеля, че избягва да се обажда на сина си, тъй като бил нервен, заради това, че го занимава с битовизми. Г-жа Р. е пенсионер. Свидетелят не знае, дали се занимава с друг вид дейност. Не знае каква е била фамилията на С.Р., преди да се омъжи. Фамилията Р. не е неизвестна. В С. свидетелят бил в „Икономическа полиция", в сигурността. Познава местното население. Фирма „Р." не му говори нищо. В сайта на „***" видял решения на комисията. Това е сайт не толкова за футболни новини, колкото местни в [населено място].</w:t>
      </w:r>
    </w:p>
    <w:p w:rsidR="00000000" w:rsidDel="00000000" w:rsidP="00000000" w:rsidRDefault="00000000" w:rsidRPr="00000000" w14:paraId="0000001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изложените по-горе съображения съдът в настоящия състав намира, че тези показания не установяват обстоятелства от значение за решаване на спора. Като прецени законосъобразността на оспорения акт на основание чл.168, ал.1 АПК, съдът в настоящия състав приема, че решението е издадено в установената форма от компетентен орган. При това не са допуснати съществени нарушения на административнопроизводствените правила, но решението не е в съответствие с материалноправните разпоредби и целта на закона. Към момента на започване и приключване на производството по подадения сигнал заповедта, постановена при конфликт на интереси, е била отменена, а последиците й - изцяло отстранени, с оглед постановеното от комисията при Р.П. решение №1/23.01.2018г. Независимо от неточността на формулировката му (л.157-158 от делото), с оглед посоченото правно основание - чл.99, т.1 и т.4 АПК и обективираното в текста изявление, че решението за промяна на предназначението се прекратява, това му съдържание налага еднозначен извод, че решение №1/21. 12.2017г. е отменено с този акт, наименован като такъв за възобновяване на производството.</w:t>
      </w:r>
    </w:p>
    <w:p w:rsidR="00000000" w:rsidDel="00000000" w:rsidP="00000000" w:rsidRDefault="00000000" w:rsidRPr="00000000" w14:paraId="0000001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оглед изхода на делото и на основание чл.143, ал.1 АПК следва да бъде уважено направеното в жалбата искане за възстановяване на разноските, които се установява да са в размер на 10 лв. - държавна такса.</w:t>
      </w:r>
    </w:p>
    <w:p w:rsidR="00000000" w:rsidDel="00000000" w:rsidP="00000000" w:rsidRDefault="00000000" w:rsidRPr="00000000" w14:paraId="0000001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Така мотивиран и на основание чл.172, ал.2 АПК, съдът</w:t>
      </w:r>
    </w:p>
    <w:bookmarkStart w:colFirst="0" w:colLast="0" w:name="csiv94wzixr4" w:id="6"/>
    <w:bookmarkEnd w:id="6"/>
    <w:p w:rsidR="00000000" w:rsidDel="00000000" w:rsidP="00000000" w:rsidRDefault="00000000" w:rsidRPr="00000000" w14:paraId="0000001A">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РЕШИ:</w:t>
      </w:r>
    </w:p>
    <w:p w:rsidR="00000000" w:rsidDel="00000000" w:rsidP="00000000" w:rsidRDefault="00000000" w:rsidRPr="00000000" w14:paraId="0000001C">
      <w:pPr>
        <w:tabs>
          <w:tab w:val="left" w:leader="none" w:pos="6505"/>
        </w:tabs>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ОТМЕНЯ решение № РС-006-18-019/31.05.2018г. на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1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ОСЪЖДА Комисията за противодействие на корупцията и за отнемане на незаконно придобитото имущество да заплати на М.В.Р., с ЕГН [ЕГН], сумата 10 (десет) лева - разноски по делото.</w:t>
      </w:r>
    </w:p>
    <w:p w:rsidR="00000000" w:rsidDel="00000000" w:rsidP="00000000" w:rsidRDefault="00000000" w:rsidRPr="00000000" w14:paraId="0000001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Решението подлежи на касационно оспорване в 14-дневен срок от съобщаването му, пред Върховния административен съд.</w:t>
      </w:r>
    </w:p>
    <w:p w:rsidR="00000000" w:rsidDel="00000000" w:rsidP="00000000" w:rsidRDefault="00000000" w:rsidRPr="00000000" w14:paraId="0000001F">
      <w:pPr>
        <w:jc w:val="both"/>
        <w:rPr>
          <w:rFonts w:ascii="Calibri" w:cs="Calibri" w:eastAsia="Calibri" w:hAnsi="Calibri"/>
        </w:rPr>
      </w:pPr>
      <w:r w:rsidDel="00000000" w:rsidR="00000000" w:rsidRPr="00000000">
        <w:rPr>
          <w:rFonts w:ascii="Calibri" w:cs="Calibri" w:eastAsia="Calibri" w:hAnsi="Calibri"/>
          <w:rtl w:val="0"/>
        </w:rPr>
        <w:t xml:space="preserve">Съдия:</w:t>
      </w:r>
    </w:p>
    <w:sectPr>
      <w:pgSz w:h="16834" w:w="11909" w:orient="portrait"/>
      <w:pgMar w:bottom="1440" w:top="1440" w:left="1440" w:right="1440" w:header="0" w:footer="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b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