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ПРЕКРАТЯВАНЕ НА ПРОИЗВОДСТВО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РП-ТД03-137-19-017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after="240" w:line="276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10.04.2019г., Комисията за противодействие на корупцията и за отнемане на незаконно придобитото имущество /КПКОНПИ/, в състав: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Антоанета Георгиева -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709"/>
        </w:tabs>
        <w:spacing w:after="240" w:line="276" w:lineRule="auto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Член: Силвия Къдрева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76" w:lineRule="auto"/>
        <w:ind w:firstLine="708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76" w:lineRule="auto"/>
        <w:ind w:firstLine="708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по реда на чл.71, ал.1, пр.1 от Закона за противодействие на корупцията и за отнемане на незаконно придобитото имущество (ЗПКОНПИ) и е образувано въз основа на сигнал с рег. № ТД03-137/26.02.2019г.</w:t>
      </w:r>
    </w:p>
    <w:p w:rsidR="00000000" w:rsidDel="00000000" w:rsidP="00000000" w:rsidRDefault="00000000" w:rsidRPr="00000000" w14:paraId="0000000A">
      <w:pPr>
        <w:tabs>
          <w:tab w:val="left" w:leader="none" w:pos="0"/>
        </w:tabs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Същият е против О.М.М., директор на Основно училище „***“, с. Д., Община Р., Област Бургас.</w:t>
      </w:r>
    </w:p>
    <w:p w:rsidR="00000000" w:rsidDel="00000000" w:rsidP="00000000" w:rsidRDefault="00000000" w:rsidRPr="00000000" w14:paraId="0000000B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се твърди, </w:t>
      </w:r>
      <w:r w:rsidDel="00000000" w:rsidR="00000000" w:rsidRPr="00000000">
        <w:rPr>
          <w:vertAlign w:val="baseline"/>
          <w:rtl w:val="0"/>
        </w:rPr>
        <w:t xml:space="preserve">че М. е извършвал подбор на основание чл.329 във връзка с чл.328, ал.1, т.2 от КТ при положение, че майка му е между лицата, за които се прави подбора. Действията с конфликт на интереси са извършени в периода 08.06.2017г. – 04.09.2017г. във връзка със съкращаване на щат в ръководеното от него училище.</w:t>
      </w:r>
    </w:p>
    <w:p w:rsidR="00000000" w:rsidDel="00000000" w:rsidP="00000000" w:rsidRDefault="00000000" w:rsidRPr="00000000" w14:paraId="0000000C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Към сигнала са приложени: съдебно решение.</w:t>
      </w:r>
    </w:p>
    <w:p w:rsidR="00000000" w:rsidDel="00000000" w:rsidP="00000000" w:rsidRDefault="00000000" w:rsidRPr="00000000" w14:paraId="0000000D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Сигналът е подаден от лице с посочени три имена, ЕГН, адрес, телефон и е подписан.</w:t>
      </w:r>
    </w:p>
    <w:p w:rsidR="00000000" w:rsidDel="00000000" w:rsidP="00000000" w:rsidRDefault="00000000" w:rsidRPr="00000000" w14:paraId="0000000F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твърденията в сигнала и служебно направена справка в Регистър Булстат и Регистъра на институциите в системата на предучилищното и училищното образование от сайта на МОН се установява, че О.М.М. е директор на Основно училище „***“, с. Д., Община Р., Област Бургас.</w:t>
      </w:r>
    </w:p>
    <w:p w:rsidR="00000000" w:rsidDel="00000000" w:rsidP="00000000" w:rsidRDefault="00000000" w:rsidRPr="00000000" w14:paraId="00000010">
      <w:pPr>
        <w:spacing w:after="240" w:line="276" w:lineRule="auto"/>
        <w:ind w:firstLine="720"/>
        <w:jc w:val="both"/>
        <w:rPr>
          <w:i w:val="0"/>
          <w:iCs w:val="0"/>
          <w:color w:val="000000"/>
          <w:vertAlign w:val="baseline"/>
        </w:rPr>
      </w:pP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i w:val="1"/>
          <w:iCs w:val="1"/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 производството следва да се прекрати.</w:t>
      </w:r>
    </w:p>
    <w:p w:rsidR="00000000" w:rsidDel="00000000" w:rsidP="00000000" w:rsidRDefault="00000000" w:rsidRPr="00000000" w14:paraId="00000012">
      <w:pPr>
        <w:spacing w:after="240" w:line="276" w:lineRule="auto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Видно от чл.52 от ЗПКОНПИ наличието на лице, заемащо висша публична длъжност по смисъла на чл.6 от ЗПКОНПИ, е задължителна предпоставка за Комисията да разгледа и да се произнесе по сигнал за установяване на конфликт на интереси. </w:t>
      </w:r>
    </w:p>
    <w:p w:rsidR="00000000" w:rsidDel="00000000" w:rsidP="00000000" w:rsidRDefault="00000000" w:rsidRPr="00000000" w14:paraId="00000013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настоящия случай сигналът е подаден срещу лице, което не попада в обхвата на лицата, заемащи висша публична длъжност по смисъла на чл.6 от ЗПКОНПИ. Съгласно твърденията в сигнала и направената справка в Регистър Булстат и Регистъра на институциите в системата на предучилищното и училищното образование от сайта на МОН О.М.М. е директор на Основно училище „***“, с. Д., Община Р., Област Бургас. </w:t>
      </w:r>
      <w:r w:rsidDel="00000000" w:rsidR="00000000" w:rsidRPr="00000000">
        <w:rPr>
          <w:vertAlign w:val="baseline"/>
          <w:rtl w:val="0"/>
        </w:rPr>
        <w:t xml:space="preserve">В това си качество същият не е лице, заемащо висша публична длъжност по смисъла на чл.6, ал.1, т.1 - 50 от ЗПКОНПИ.</w:t>
      </w:r>
    </w:p>
    <w:p w:rsidR="00000000" w:rsidDel="00000000" w:rsidP="00000000" w:rsidRDefault="00000000" w:rsidRPr="00000000" w14:paraId="00000014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Наличието на лице,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– субект, или лице, заемащо висша публична длъжност, срещу което да се проведе административното производство, се явява пречка за разглеждане на постъпилия сигнал и е основание за прекратяване на настоящото производство.</w:t>
      </w:r>
    </w:p>
    <w:p w:rsidR="00000000" w:rsidDel="00000000" w:rsidP="00000000" w:rsidRDefault="00000000" w:rsidRPr="00000000" w14:paraId="00000015">
      <w:pPr>
        <w:spacing w:after="240" w:line="276" w:lineRule="auto"/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основание чл.47, ал.5 във вр. с §2, ал.1, т.5 и ал.8 от Допълнителните разпоредби на ЗПКОНПИ сигнали, които не са от компетентността на КПКОНПИ се изпращат по компетентност на съответния орган по избора или назначаването на лицето.</w:t>
      </w:r>
    </w:p>
    <w:p w:rsidR="00000000" w:rsidDel="00000000" w:rsidP="00000000" w:rsidRDefault="00000000" w:rsidRPr="00000000" w14:paraId="00000016">
      <w:pPr>
        <w:spacing w:after="240" w:line="276" w:lineRule="auto"/>
        <w:ind w:firstLine="709"/>
        <w:jc w:val="both"/>
        <w:rPr>
          <w:b w:val="0"/>
          <w:bCs w:val="0"/>
          <w:sz w:val="16"/>
          <w:szCs w:val="16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Предвид гореизложеното, на основание чл.27, ал.2, т.6 от АПК във вр. с чл.6, ал.1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76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0"/>
        </w:tabs>
        <w:spacing w:after="240" w:line="276" w:lineRule="auto"/>
        <w:ind w:firstLine="567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ПРЕКРАТЯВА</w:t>
      </w:r>
      <w:r w:rsidDel="00000000" w:rsidR="00000000" w:rsidRPr="00000000">
        <w:rPr>
          <w:vertAlign w:val="baseline"/>
          <w:rtl w:val="0"/>
        </w:rPr>
        <w:t xml:space="preserve"> производството по сигнал с рег. № ТД03-137/26.02.2019г., насочен против </w:t>
      </w:r>
      <w:r w:rsidDel="00000000" w:rsidR="00000000" w:rsidRPr="00000000">
        <w:rPr>
          <w:color w:val="000000"/>
          <w:vertAlign w:val="baseline"/>
          <w:rtl w:val="0"/>
        </w:rPr>
        <w:t xml:space="preserve">О.М.М., директор на Основно училище „***“, с. Д., Община Р., Област Бургас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ПРЕПРАЩА </w:t>
      </w:r>
      <w:r w:rsidDel="00000000" w:rsidR="00000000" w:rsidRPr="00000000">
        <w:rPr>
          <w:color w:val="000000"/>
          <w:vertAlign w:val="baseline"/>
          <w:rtl w:val="0"/>
        </w:rPr>
        <w:t xml:space="preserve">сигнала на Началника на Регионално управление на образованието - гр. Бургас, за предприемане на необходимите действия по компетентност.</w:t>
      </w:r>
    </w:p>
    <w:p w:rsidR="00000000" w:rsidDel="00000000" w:rsidP="00000000" w:rsidRDefault="00000000" w:rsidRPr="00000000" w14:paraId="0000001A">
      <w:pPr>
        <w:spacing w:after="240" w:line="276" w:lineRule="auto"/>
        <w:ind w:firstLine="56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След приключване на проверката по сигнала Началникът на Регионално управление на образованието гр. Бургас следва да уведоми КПКОНПИ за резултатите от същата.</w:t>
      </w:r>
    </w:p>
    <w:p w:rsidR="00000000" w:rsidDel="00000000" w:rsidP="00000000" w:rsidRDefault="00000000" w:rsidRPr="00000000" w14:paraId="0000001B">
      <w:pPr>
        <w:spacing w:after="240" w:lineRule="auto"/>
        <w:ind w:firstLine="708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С РЕШЕНИЕТО ДА БЪДЕ ЗАПОЗНАТА</w:t>
      </w:r>
      <w:r w:rsidDel="00000000" w:rsidR="00000000" w:rsidRPr="00000000">
        <w:rPr>
          <w:vertAlign w:val="baseline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1C">
      <w:pPr>
        <w:spacing w:after="240" w:line="276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ведно с цялата административна преписка на Окръжна прокуратура Бургас,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1D">
      <w:pPr>
        <w:tabs>
          <w:tab w:val="left" w:leader="none" w:pos="6300"/>
        </w:tabs>
        <w:spacing w:line="276" w:lineRule="auto"/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firstLine="2268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5400"/>
        </w:tabs>
        <w:spacing w:line="276" w:lineRule="auto"/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Член:…………………………………..../Силвия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1560" w:left="1021" w:right="1021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/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/ 3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08.0" w:type="dxa"/>
      <w:tblLayout w:type="fixed"/>
      <w:tblLook w:val="0000"/>
    </w:tblPr>
    <w:tblGrid>
      <w:gridCol w:w="2235"/>
      <w:gridCol w:w="8364"/>
      <w:tblGridChange w:id="0">
        <w:tblGrid>
          <w:gridCol w:w="2235"/>
          <w:gridCol w:w="836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2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42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3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tabs>
              <w:tab w:val="center" w:leader="none" w:pos="4153"/>
              <w:tab w:val="right" w:leader="none" w:pos="8306"/>
            </w:tabs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