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spacing w:line="276" w:lineRule="auto"/>
        <w:jc w:val="center"/>
        <w:rPr>
          <w:b w:val="0"/>
          <w:bCs w:val="0"/>
          <w:vertAlign w:val="baseline"/>
        </w:rPr>
      </w:pPr>
      <w:r w:rsidDel="00000000" w:rsidR="00000000" w:rsidRPr="00000000">
        <w:rPr>
          <w:b w:val="1"/>
          <w:bCs w:val="1"/>
          <w:vertAlign w:val="baseline"/>
          <w:rtl w:val="0"/>
        </w:rPr>
        <w:t xml:space="preserve">ЗА ПРЕКРАТЯВАНЕ НА ПРОИЗВОДСТВО</w:t>
      </w:r>
      <w:r w:rsidDel="00000000" w:rsidR="00000000" w:rsidRPr="00000000">
        <w:rPr>
          <w:rtl w:val="0"/>
        </w:rPr>
      </w:r>
    </w:p>
    <w:p w:rsidR="00000000" w:rsidDel="00000000" w:rsidP="00000000" w:rsidRDefault="00000000" w:rsidRPr="00000000" w14:paraId="00000003">
      <w:pPr>
        <w:spacing w:after="240" w:line="276" w:lineRule="auto"/>
        <w:jc w:val="center"/>
        <w:rPr>
          <w:b w:val="0"/>
          <w:bCs w:val="0"/>
          <w:vertAlign w:val="baseline"/>
        </w:rPr>
      </w:pPr>
      <w:r w:rsidDel="00000000" w:rsidR="00000000" w:rsidRPr="00000000">
        <w:rPr>
          <w:b w:val="1"/>
          <w:bCs w:val="1"/>
          <w:vertAlign w:val="baseline"/>
          <w:rtl w:val="0"/>
        </w:rPr>
        <w:t xml:space="preserve">№ РП-5763-19-016</w:t>
      </w:r>
      <w:r w:rsidDel="00000000" w:rsidR="00000000" w:rsidRPr="00000000">
        <w:rPr>
          <w:rtl w:val="0"/>
        </w:rPr>
      </w:r>
    </w:p>
    <w:p w:rsidR="00000000" w:rsidDel="00000000" w:rsidP="00000000" w:rsidRDefault="00000000" w:rsidRPr="00000000" w14:paraId="00000004">
      <w:pPr>
        <w:tabs>
          <w:tab w:val="left" w:leader="none" w:pos="709"/>
        </w:tabs>
        <w:spacing w:after="240" w:line="276" w:lineRule="auto"/>
        <w:jc w:val="both"/>
        <w:rPr>
          <w:vertAlign w:val="baseline"/>
        </w:rPr>
      </w:pPr>
      <w:r w:rsidDel="00000000" w:rsidR="00000000" w:rsidRPr="00000000">
        <w:rPr>
          <w:vertAlign w:val="baseline"/>
          <w:rtl w:val="0"/>
        </w:rPr>
        <w:tab/>
        <w:t xml:space="preserve">Днес, 03.04.2019г.,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5">
      <w:pPr>
        <w:spacing w:line="276" w:lineRule="auto"/>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6">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 xml:space="preserve">Член: Антоанета Георгиева - Цонкова</w:t>
      </w:r>
      <w:r w:rsidDel="00000000" w:rsidR="00000000" w:rsidRPr="00000000">
        <w:rPr>
          <w:rtl w:val="0"/>
        </w:rPr>
      </w:r>
    </w:p>
    <w:p w:rsidR="00000000" w:rsidDel="00000000" w:rsidP="00000000" w:rsidRDefault="00000000" w:rsidRPr="00000000" w14:paraId="00000007">
      <w:pPr>
        <w:tabs>
          <w:tab w:val="left" w:leader="none" w:pos="709"/>
        </w:tabs>
        <w:spacing w:after="240" w:line="276" w:lineRule="auto"/>
        <w:jc w:val="both"/>
        <w:rPr>
          <w:b w:val="0"/>
          <w:bCs w:val="0"/>
          <w:vertAlign w:val="baseline"/>
        </w:rPr>
      </w:pPr>
      <w:r w:rsidDel="00000000" w:rsidR="00000000" w:rsidRPr="00000000">
        <w:rPr>
          <w:b w:val="1"/>
          <w:bCs w:val="1"/>
          <w:vertAlign w:val="baseline"/>
          <w:rtl w:val="0"/>
        </w:rPr>
        <w:tab/>
        <w:t xml:space="preserve">Член: Силвия Къдрева </w:t>
      </w:r>
      <w:r w:rsidDel="00000000" w:rsidR="00000000" w:rsidRPr="00000000">
        <w:rPr>
          <w:rtl w:val="0"/>
        </w:rPr>
      </w:r>
    </w:p>
    <w:p w:rsidR="00000000" w:rsidDel="00000000" w:rsidP="00000000" w:rsidRDefault="00000000" w:rsidRPr="00000000" w14:paraId="00000008">
      <w:pPr>
        <w:spacing w:after="240" w:line="276" w:lineRule="auto"/>
        <w:ind w:firstLine="708"/>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9">
      <w:pPr>
        <w:spacing w:after="240" w:lineRule="auto"/>
        <w:ind w:firstLine="708"/>
        <w:jc w:val="both"/>
        <w:rPr>
          <w:color w:val="000000"/>
          <w:vertAlign w:val="baseline"/>
        </w:rPr>
      </w:pPr>
      <w:r w:rsidDel="00000000" w:rsidR="00000000" w:rsidRPr="00000000">
        <w:rPr>
          <w:color w:val="000000"/>
          <w:vertAlign w:val="baseline"/>
          <w:rtl w:val="0"/>
        </w:rPr>
        <w:t xml:space="preserve">Производството е образувано по реда на чл.71, ал.1, пр.1 от Закона за противодействие на корупцията и за отнемане на незаконно придобитото имущество (ЗПКОНПИ) и е образувано въз основа на сигнал с рег. № ЦУ 01/5763/18.02.2019г.</w:t>
      </w:r>
    </w:p>
    <w:p w:rsidR="00000000" w:rsidDel="00000000" w:rsidP="00000000" w:rsidRDefault="00000000" w:rsidRPr="00000000" w14:paraId="0000000A">
      <w:pPr>
        <w:tabs>
          <w:tab w:val="left" w:leader="none" w:pos="0"/>
        </w:tabs>
        <w:spacing w:after="240" w:lineRule="auto"/>
        <w:ind w:firstLine="567"/>
        <w:jc w:val="both"/>
        <w:rPr>
          <w:color w:val="000000"/>
          <w:vertAlign w:val="baseline"/>
        </w:rPr>
      </w:pPr>
      <w:r w:rsidDel="00000000" w:rsidR="00000000" w:rsidRPr="00000000">
        <w:rPr>
          <w:color w:val="000000"/>
          <w:vertAlign w:val="baseline"/>
          <w:rtl w:val="0"/>
        </w:rPr>
        <w:t xml:space="preserve">Същият е против П.Д.Д., като изпълнителен директор на „Център за отдих – К.“ ЕАД, ЕИК ***.</w:t>
      </w:r>
    </w:p>
    <w:p w:rsidR="00000000" w:rsidDel="00000000" w:rsidP="00000000" w:rsidRDefault="00000000" w:rsidRPr="00000000" w14:paraId="0000000B">
      <w:pPr>
        <w:tabs>
          <w:tab w:val="left" w:leader="none" w:pos="0"/>
        </w:tabs>
        <w:spacing w:after="240" w:lineRule="auto"/>
        <w:ind w:firstLine="567"/>
        <w:jc w:val="both"/>
        <w:rPr>
          <w:vertAlign w:val="baseline"/>
        </w:rPr>
      </w:pPr>
      <w:r w:rsidDel="00000000" w:rsidR="00000000" w:rsidRPr="00000000">
        <w:rPr>
          <w:color w:val="000000"/>
          <w:vertAlign w:val="baseline"/>
          <w:rtl w:val="0"/>
        </w:rPr>
        <w:t xml:space="preserve">По същество в сигнала се твърди, </w:t>
      </w:r>
      <w:r w:rsidDel="00000000" w:rsidR="00000000" w:rsidRPr="00000000">
        <w:rPr>
          <w:vertAlign w:val="baseline"/>
          <w:rtl w:val="0"/>
        </w:rPr>
        <w:t xml:space="preserve">че е насрочен опис от частен съдебен изпълнител по изпълнителни дела от 2017г. Изпълнителните листа са издадени на 12.12.2017г. от Районен съд Ц. на основание съдебни решения по граждански дела от 2017г. на Районен съд Ц. Ищци по делата са Д.Г. и И.Д., съпруг на П.Д. Въпреки, че „Център за отдих – К.“ ЕАД не извършва дейност от 2015г. трудовото правоотношение и на двамата е прекратено през 2017г. Ищците претендират заплащане на трудово възнаграждение, обезщетение за уговорено едномесечно предизвестие, както и неизползван платен годишен отпуск. П.Д., в качеството си на представител на „Център за отдих – К.“ ЕАД и по двете дела не е депозирала отговор, не е взела становище, не е оспорила ангажираните от ищеца доказателства и не е изпратила представител за участие в съдебното заседание, въпреки редовното призоваване. Отправя се молба за проверка на описаните обстоятелства и в случай, че се установи наличието на конфликт на интереси или опасност от извършването на корупционни действия да се извърши необходимото за спиране на изпълнителното производство.</w:t>
      </w:r>
    </w:p>
    <w:p w:rsidR="00000000" w:rsidDel="00000000" w:rsidP="00000000" w:rsidRDefault="00000000" w:rsidRPr="00000000" w14:paraId="0000000C">
      <w:pPr>
        <w:tabs>
          <w:tab w:val="left" w:leader="none" w:pos="0"/>
        </w:tabs>
        <w:spacing w:after="240" w:lineRule="auto"/>
        <w:ind w:firstLine="567"/>
        <w:jc w:val="both"/>
        <w:rPr>
          <w:vertAlign w:val="baseline"/>
        </w:rPr>
      </w:pPr>
      <w:r w:rsidDel="00000000" w:rsidR="00000000" w:rsidRPr="00000000">
        <w:rPr>
          <w:vertAlign w:val="baseline"/>
          <w:rtl w:val="0"/>
        </w:rPr>
        <w:t xml:space="preserve">Към сигнала са приложени: справка от Търговски регистър; копие на Съобщение с изх. №34644/18.12.2018г.; 2 копия на решения на  Районен съд Ц.; съобщение с изх. № 34688/19.12.2018г.</w:t>
      </w:r>
    </w:p>
    <w:p w:rsidR="00000000" w:rsidDel="00000000" w:rsidP="00000000" w:rsidRDefault="00000000" w:rsidRPr="00000000" w14:paraId="0000000D">
      <w:pPr>
        <w:spacing w:after="240" w:lineRule="auto"/>
        <w:ind w:firstLine="567"/>
        <w:jc w:val="both"/>
        <w:rPr>
          <w:vertAlign w:val="baseline"/>
        </w:rPr>
      </w:pPr>
      <w:r w:rsidDel="00000000" w:rsidR="00000000" w:rsidRPr="00000000">
        <w:rPr>
          <w:vertAlign w:val="baseline"/>
          <w:rtl w:val="0"/>
        </w:rPr>
        <w:t xml:space="preserve">Комисията е изискала и събрала следните доказателства: писмо вх. № ЦУ 01/7797/14.03.2019г. с приложения съгласно текста на писмото.</w:t>
      </w:r>
    </w:p>
    <w:p w:rsidR="00000000" w:rsidDel="00000000" w:rsidP="00000000" w:rsidRDefault="00000000" w:rsidRPr="00000000" w14:paraId="0000000E">
      <w:pPr>
        <w:spacing w:after="240" w:lineRule="auto"/>
        <w:ind w:firstLine="567"/>
        <w:jc w:val="both"/>
        <w:rPr>
          <w:vertAlign w:val="baseline"/>
        </w:rPr>
      </w:pPr>
      <w:r w:rsidDel="00000000" w:rsidR="00000000" w:rsidRPr="00000000">
        <w:rPr>
          <w:vertAlign w:val="baseline"/>
          <w:rtl w:val="0"/>
        </w:rPr>
        <w:t xml:space="preserve">Служебно е направена справка в Търговски регистър.</w:t>
      </w:r>
    </w:p>
    <w:p w:rsidR="00000000" w:rsidDel="00000000" w:rsidP="00000000" w:rsidRDefault="00000000" w:rsidRPr="00000000" w14:paraId="0000000F">
      <w:pPr>
        <w:spacing w:after="240" w:lineRule="auto"/>
        <w:ind w:firstLine="720"/>
        <w:jc w:val="both"/>
        <w:rPr>
          <w:i w:val="0"/>
          <w:iCs w:val="0"/>
          <w:color w:val="000000"/>
          <w:vertAlign w:val="baseline"/>
        </w:rPr>
      </w:pPr>
      <w:r w:rsidDel="00000000" w:rsidR="00000000" w:rsidRPr="00000000">
        <w:rPr>
          <w:i w:val="1"/>
          <w:iCs w:val="1"/>
          <w:color w:val="000000"/>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0">
      <w:pPr>
        <w:spacing w:after="240" w:lineRule="auto"/>
        <w:ind w:firstLine="720"/>
        <w:jc w:val="both"/>
        <w:rPr>
          <w:color w:val="000000"/>
          <w:vertAlign w:val="baseline"/>
        </w:rPr>
      </w:pPr>
      <w:r w:rsidDel="00000000" w:rsidR="00000000" w:rsidRPr="00000000">
        <w:rPr>
          <w:color w:val="000000"/>
          <w:vertAlign w:val="baseline"/>
          <w:rtl w:val="0"/>
        </w:rPr>
        <w:t xml:space="preserve">Сигналът е подаден от лице с посочени две имена, адрес, телефон, факс и е подписан.</w:t>
      </w:r>
    </w:p>
    <w:p w:rsidR="00000000" w:rsidDel="00000000" w:rsidP="00000000" w:rsidRDefault="00000000" w:rsidRPr="00000000" w14:paraId="00000011">
      <w:pPr>
        <w:spacing w:after="240" w:lineRule="auto"/>
        <w:ind w:firstLine="720"/>
        <w:jc w:val="both"/>
        <w:rPr>
          <w:color w:val="000000"/>
          <w:vertAlign w:val="baseline"/>
        </w:rPr>
      </w:pPr>
      <w:r w:rsidDel="00000000" w:rsidR="00000000" w:rsidRPr="00000000">
        <w:rPr>
          <w:color w:val="000000"/>
          <w:vertAlign w:val="baseline"/>
          <w:rtl w:val="0"/>
        </w:rPr>
        <w:t xml:space="preserve">От твърденията в сигнала и служебно направена справка в Търговски регистър се установява, че П.Д.Д.а е изпълнителен директор на „Център за отдих – К.“ ЕАД от 24.03.2014г.</w:t>
      </w:r>
    </w:p>
    <w:p w:rsidR="00000000" w:rsidDel="00000000" w:rsidP="00000000" w:rsidRDefault="00000000" w:rsidRPr="00000000" w14:paraId="00000012">
      <w:pPr>
        <w:spacing w:after="240" w:lineRule="auto"/>
        <w:ind w:firstLine="720"/>
        <w:jc w:val="both"/>
        <w:rPr>
          <w:color w:val="000000"/>
          <w:vertAlign w:val="baseline"/>
        </w:rPr>
      </w:pPr>
      <w:r w:rsidDel="00000000" w:rsidR="00000000" w:rsidRPr="00000000">
        <w:rPr>
          <w:color w:val="000000"/>
          <w:vertAlign w:val="baseline"/>
          <w:rtl w:val="0"/>
        </w:rPr>
        <w:t xml:space="preserve">Със заповед № РД 18-32/18.08.2000г. на министъра на здравеопазването, на основание чл.103, ал.1, във връзка с чл.104 и чл.38, ал.2 от Закона за лечебните заведения е преобразувано съществуващо публично-оздравително здравно заведение „Лечебно-оздравително заведение – К.“ в лечебно заведение за болнична помощ – еднолично търговско дружество с държавно имущество с наименование „Специализирана болница за рехабилитация – К.“, ЕАД. В чл.6 от Устава на „Специализирана болница за рехабилитация – К.“, ЕАД е посочено, че дружеството се създава и управлява съобразно Закона за лечебните заведения и другите действащи в страната нормативни документи. Предмета на дейност е осъществяване на болнична помощ.</w:t>
      </w:r>
    </w:p>
    <w:p w:rsidR="00000000" w:rsidDel="00000000" w:rsidP="00000000" w:rsidRDefault="00000000" w:rsidRPr="00000000" w14:paraId="00000013">
      <w:pPr>
        <w:spacing w:after="240" w:lineRule="auto"/>
        <w:ind w:firstLine="720"/>
        <w:jc w:val="both"/>
        <w:rPr>
          <w:color w:val="000000"/>
          <w:vertAlign w:val="baseline"/>
        </w:rPr>
      </w:pPr>
      <w:r w:rsidDel="00000000" w:rsidR="00000000" w:rsidRPr="00000000">
        <w:rPr>
          <w:color w:val="000000"/>
          <w:vertAlign w:val="baseline"/>
          <w:rtl w:val="0"/>
        </w:rPr>
        <w:t xml:space="preserve">С Протокол от 11.03.2011г. на министъра на здравеопазването, в качеството на едноличен собственик на капитала на „Специализирана болница за рехабилитация – К.“ ЕАД е променено наименованието на дружеството в „Център за отдих – К.“ ЕАД. Направени са промени в Устава на дружеството. В чл.6 от Устава на „Център за отдих – К.“ ЕАД, гр. К. е посочено, че дружеството се създава и управлява съобразно Търговския закон, Правилника за реда за упражняване правата на държавата в търговски дружества с държавно участие в капитала и другите действащи в страната нормативни документи. В чл.7 се определя предмета на дейност на дружеството, който е свързан с осъществяване на хотелиерски услуги с цел отдих и здравен туризъм, ресторантьорски услуги, оздравителни и рехабилитационни процедури, туристически услуги и всякаква друга дейност, незабранена от закона.</w:t>
      </w:r>
    </w:p>
    <w:p w:rsidR="00000000" w:rsidDel="00000000" w:rsidP="00000000" w:rsidRDefault="00000000" w:rsidRPr="00000000" w14:paraId="00000014">
      <w:pPr>
        <w:spacing w:after="240" w:line="276" w:lineRule="auto"/>
        <w:ind w:firstLine="720"/>
        <w:jc w:val="both"/>
        <w:rPr>
          <w:i w:val="0"/>
          <w:iCs w:val="0"/>
          <w:color w:val="000000"/>
          <w:vertAlign w:val="baseline"/>
        </w:rPr>
      </w:pPr>
      <w:r w:rsidDel="00000000" w:rsidR="00000000" w:rsidRPr="00000000">
        <w:rPr>
          <w:i w:val="1"/>
          <w:iCs w:val="1"/>
          <w:color w:val="000000"/>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5">
      <w:pPr>
        <w:spacing w:after="240" w:lineRule="auto"/>
        <w:ind w:firstLine="720"/>
        <w:jc w:val="both"/>
        <w:rPr>
          <w:color w:val="000000"/>
          <w:vertAlign w:val="baseline"/>
        </w:rPr>
      </w:pPr>
      <w:r w:rsidDel="00000000" w:rsidR="00000000" w:rsidRPr="00000000">
        <w:rPr>
          <w:color w:val="000000"/>
          <w:vertAlign w:val="baseline"/>
          <w:rtl w:val="0"/>
        </w:rPr>
        <w:t xml:space="preserve">Предпоставките за започване на производството за установяване на конфликт на интереси са уредени в чл.47, ал.1 и чл.48, ал.1 от ЗПКОНПИ – сигналът се подава в писмена форма и съдържа: три имена, единен граждански номер, адрес, телефон, факс и електронен адрес, дата на подаване на сигнала и подпис на подателя; имената на лицето, срещу което се подава сигнала и заеманата от него висша публична длъжност; данни за твърдяно нарушение на ЗПКОНПИ</w:t>
      </w:r>
      <w:r w:rsidDel="00000000" w:rsidR="00000000" w:rsidRPr="00000000">
        <w:rPr>
          <w:i w:val="1"/>
          <w:iCs w:val="1"/>
          <w:color w:val="000000"/>
          <w:vertAlign w:val="baseline"/>
          <w:rtl w:val="0"/>
        </w:rPr>
        <w:t xml:space="preserve">,</w:t>
      </w:r>
      <w:r w:rsidDel="00000000" w:rsidR="00000000" w:rsidRPr="00000000">
        <w:rPr>
          <w:color w:val="000000"/>
          <w:vertAlign w:val="baseline"/>
          <w:rtl w:val="0"/>
        </w:rPr>
        <w:t xml:space="preserve"> като място и период на извършване на нарушението и описание на деянието, както и позоваване на документи или други източници, които съдържат информация, подкрепяща изложеното в сигнала. При наличието на посочените предпоставки Комисията е длъжна да започне, проведе и приключи производство, спазвайки принципа на служебното начало, съгласно чл.9 от АПК. При липсата на предвидените в закона условия производството следва да се прекрати.</w:t>
      </w:r>
    </w:p>
    <w:p w:rsidR="00000000" w:rsidDel="00000000" w:rsidP="00000000" w:rsidRDefault="00000000" w:rsidRPr="00000000" w14:paraId="00000016">
      <w:pPr>
        <w:spacing w:after="240" w:lineRule="auto"/>
        <w:ind w:firstLine="720"/>
        <w:jc w:val="both"/>
        <w:rPr>
          <w:color w:val="000000"/>
          <w:vertAlign w:val="baseline"/>
        </w:rPr>
      </w:pPr>
      <w:r w:rsidDel="00000000" w:rsidR="00000000" w:rsidRPr="00000000">
        <w:rPr>
          <w:color w:val="000000"/>
          <w:vertAlign w:val="baseline"/>
          <w:rtl w:val="0"/>
        </w:rPr>
        <w:t xml:space="preserve">Видно от чл.52 от ЗПКОНПИ наличието на лице, заемащо висша публична длъжност по смисъла на чл.6 от ЗПКОНПИ, е задължителна предпоставка за Комисията да разгледа и да се произнесе по сигнал за установяване на конфликт на интереси.</w:t>
      </w:r>
    </w:p>
    <w:p w:rsidR="00000000" w:rsidDel="00000000" w:rsidP="00000000" w:rsidRDefault="00000000" w:rsidRPr="00000000" w14:paraId="00000017">
      <w:pPr>
        <w:spacing w:after="240" w:lineRule="auto"/>
        <w:ind w:firstLine="709"/>
        <w:jc w:val="both"/>
        <w:rPr>
          <w:vertAlign w:val="baseline"/>
        </w:rPr>
      </w:pPr>
      <w:r w:rsidDel="00000000" w:rsidR="00000000" w:rsidRPr="00000000">
        <w:rPr>
          <w:color w:val="000000"/>
          <w:vertAlign w:val="baseline"/>
          <w:rtl w:val="0"/>
        </w:rPr>
        <w:t xml:space="preserve">В настоящия случай сигналът е подаден срещу лице, което не попада в обхвата на лицата, заемащи висша публична длъжност по смисъла на чл.6 от ЗПКОНПИ. Съгласно твърденията в сигнала и направената справка в Търговски регистър П.Д.Д. е изпълнителен директор на „Център за отдих – К.“ ЕАД. </w:t>
      </w:r>
      <w:r w:rsidDel="00000000" w:rsidR="00000000" w:rsidRPr="00000000">
        <w:rPr>
          <w:vertAlign w:val="baseline"/>
          <w:rtl w:val="0"/>
        </w:rPr>
        <w:t xml:space="preserve">В това си качество същата не е лице, заемащо висша публична длъжност по смисъла на чл.6, ал.1, т.1 - 50 от ЗПКОНПИ.</w:t>
      </w:r>
    </w:p>
    <w:p w:rsidR="00000000" w:rsidDel="00000000" w:rsidP="00000000" w:rsidRDefault="00000000" w:rsidRPr="00000000" w14:paraId="00000018">
      <w:pPr>
        <w:spacing w:after="240" w:lineRule="auto"/>
        <w:ind w:firstLine="709"/>
        <w:jc w:val="both"/>
        <w:rPr>
          <w:vertAlign w:val="baseline"/>
        </w:rPr>
      </w:pPr>
      <w:r w:rsidDel="00000000" w:rsidR="00000000" w:rsidRPr="00000000">
        <w:rPr>
          <w:vertAlign w:val="baseline"/>
          <w:rtl w:val="0"/>
        </w:rPr>
        <w:t xml:space="preserve">Наличието на лице,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 за която тя следи служебно. Липсата на тази предпоставка – субект, или лице, заемащо висша публична длъжност, срещу което да се проведе административното производство, се явява пречка за разглеждане на постъпилия сигнал и е основание за прекратяване на настоящото производство.</w:t>
      </w:r>
    </w:p>
    <w:p w:rsidR="00000000" w:rsidDel="00000000" w:rsidP="00000000" w:rsidRDefault="00000000" w:rsidRPr="00000000" w14:paraId="00000019">
      <w:pPr>
        <w:spacing w:after="240" w:lineRule="auto"/>
        <w:ind w:firstLine="709"/>
        <w:jc w:val="both"/>
        <w:rPr>
          <w:vertAlign w:val="baseline"/>
        </w:rPr>
      </w:pPr>
      <w:r w:rsidDel="00000000" w:rsidR="00000000" w:rsidRPr="00000000">
        <w:rPr>
          <w:vertAlign w:val="baseline"/>
          <w:rtl w:val="0"/>
        </w:rPr>
        <w:t xml:space="preserve">На основание чл.47, ал.5 във вр. с §2, ал.1, т.5 и ал.8 от Допълнителните разпоредби на ЗПКОНПИ сигнали, които не са от компетентността на КПКОНПИ се изпращат по компетентност на съответния орган по избора или назначаването на лицето. </w:t>
      </w:r>
    </w:p>
    <w:p w:rsidR="00000000" w:rsidDel="00000000" w:rsidP="00000000" w:rsidRDefault="00000000" w:rsidRPr="00000000" w14:paraId="0000001A">
      <w:pPr>
        <w:spacing w:after="240" w:lineRule="auto"/>
        <w:ind w:firstLine="709"/>
        <w:jc w:val="both"/>
        <w:rPr>
          <w:b w:val="0"/>
          <w:bCs w:val="0"/>
          <w:sz w:val="16"/>
          <w:szCs w:val="16"/>
          <w:vertAlign w:val="baseline"/>
        </w:rPr>
      </w:pPr>
      <w:r w:rsidDel="00000000" w:rsidR="00000000" w:rsidRPr="00000000">
        <w:rPr>
          <w:vertAlign w:val="baseline"/>
          <w:rtl w:val="0"/>
        </w:rPr>
        <w:t xml:space="preserve">Предвид гореизложеното, на основание чл.27, ал.2, т.6 от АПК във вр. с чл.6, ал.1 от Закона за противодействие на корупцията и за отнемане на незаконно придобитото имущество, Комисията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1B">
      <w:pPr>
        <w:spacing w:after="240" w:line="276" w:lineRule="auto"/>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1C">
      <w:pPr>
        <w:tabs>
          <w:tab w:val="left" w:leader="none" w:pos="0"/>
        </w:tabs>
        <w:spacing w:after="240" w:lineRule="auto"/>
        <w:ind w:firstLine="567"/>
        <w:jc w:val="both"/>
        <w:rPr>
          <w:vertAlign w:val="baseline"/>
        </w:rPr>
      </w:pPr>
      <w:r w:rsidDel="00000000" w:rsidR="00000000" w:rsidRPr="00000000">
        <w:rPr>
          <w:b w:val="1"/>
          <w:bCs w:val="1"/>
          <w:vertAlign w:val="baseline"/>
          <w:rtl w:val="0"/>
        </w:rPr>
        <w:t xml:space="preserve">ПРЕКРАТЯВА</w:t>
      </w:r>
      <w:r w:rsidDel="00000000" w:rsidR="00000000" w:rsidRPr="00000000">
        <w:rPr>
          <w:vertAlign w:val="baseline"/>
          <w:rtl w:val="0"/>
        </w:rPr>
        <w:t xml:space="preserve"> производството по сигнал с рег. № ЦУ 01/5763/18.02.2019г., насочен против П.Д.Д., ЕГН ***, изпълнителен директор на „Център за отдих – К.“ ЕАД,</w:t>
      </w:r>
      <w:r w:rsidDel="00000000" w:rsidR="00000000" w:rsidRPr="00000000">
        <w:rPr>
          <w:color w:val="000000"/>
          <w:vertAlign w:val="baseline"/>
          <w:rtl w:val="0"/>
        </w:rPr>
        <w:t xml:space="preserve"> ЕИК ***</w:t>
      </w:r>
      <w:r w:rsidDel="00000000" w:rsidR="00000000" w:rsidRPr="00000000">
        <w:rPr>
          <w:vertAlign w:val="baseline"/>
          <w:rtl w:val="0"/>
        </w:rPr>
        <w:t xml:space="preserve">.</w:t>
      </w:r>
    </w:p>
    <w:p w:rsidR="00000000" w:rsidDel="00000000" w:rsidP="00000000" w:rsidRDefault="00000000" w:rsidRPr="00000000" w14:paraId="0000001D">
      <w:pPr>
        <w:spacing w:after="240" w:lineRule="auto"/>
        <w:ind w:firstLine="567"/>
        <w:jc w:val="both"/>
        <w:rPr>
          <w:color w:val="000000"/>
          <w:vertAlign w:val="baseline"/>
        </w:rPr>
      </w:pPr>
      <w:r w:rsidDel="00000000" w:rsidR="00000000" w:rsidRPr="00000000">
        <w:rPr>
          <w:b w:val="1"/>
          <w:bCs w:val="1"/>
          <w:color w:val="000000"/>
          <w:vertAlign w:val="baseline"/>
          <w:rtl w:val="0"/>
        </w:rPr>
        <w:t xml:space="preserve">ПРЕПРАЩА </w:t>
      </w:r>
      <w:r w:rsidDel="00000000" w:rsidR="00000000" w:rsidRPr="00000000">
        <w:rPr>
          <w:color w:val="000000"/>
          <w:vertAlign w:val="baseline"/>
          <w:rtl w:val="0"/>
        </w:rPr>
        <w:t xml:space="preserve">сигнала на Министъра на здравеопазването за предприемане на необходимите действия по компетентност.</w:t>
      </w:r>
    </w:p>
    <w:p w:rsidR="00000000" w:rsidDel="00000000" w:rsidP="00000000" w:rsidRDefault="00000000" w:rsidRPr="00000000" w14:paraId="0000001E">
      <w:pPr>
        <w:spacing w:after="240" w:lineRule="auto"/>
        <w:ind w:firstLine="567"/>
        <w:jc w:val="both"/>
        <w:rPr>
          <w:color w:val="000000"/>
          <w:vertAlign w:val="baseline"/>
        </w:rPr>
      </w:pPr>
      <w:r w:rsidDel="00000000" w:rsidR="00000000" w:rsidRPr="00000000">
        <w:rPr>
          <w:color w:val="000000"/>
          <w:vertAlign w:val="baseline"/>
          <w:rtl w:val="0"/>
        </w:rPr>
        <w:t xml:space="preserve">След приключване на проверката по сигнала Министъра на здравеопазването следва да уведоми КПКОНПИ за резултатите от същата.</w:t>
      </w:r>
    </w:p>
    <w:p w:rsidR="00000000" w:rsidDel="00000000" w:rsidP="00000000" w:rsidRDefault="00000000" w:rsidRPr="00000000" w14:paraId="0000001F">
      <w:pPr>
        <w:spacing w:after="240" w:lineRule="auto"/>
        <w:ind w:firstLine="708"/>
        <w:jc w:val="both"/>
        <w:rPr>
          <w:vertAlign w:val="baseline"/>
        </w:rPr>
      </w:pPr>
      <w:r w:rsidDel="00000000" w:rsidR="00000000" w:rsidRPr="00000000">
        <w:rPr>
          <w:b w:val="1"/>
          <w:bCs w:val="1"/>
          <w:vertAlign w:val="baseline"/>
          <w:rtl w:val="0"/>
        </w:rPr>
        <w:t xml:space="preserve">С РЕШЕНИЕТО ДА БЪДЕ ЗАПОЗНАТА</w:t>
      </w:r>
      <w:r w:rsidDel="00000000" w:rsidR="00000000" w:rsidRPr="00000000">
        <w:rPr>
          <w:vertAlign w:val="baseline"/>
          <w:rtl w:val="0"/>
        </w:rPr>
        <w:t xml:space="preserve"> дирекция „Противодействие на корупцията“.</w:t>
      </w:r>
    </w:p>
    <w:p w:rsidR="00000000" w:rsidDel="00000000" w:rsidP="00000000" w:rsidRDefault="00000000" w:rsidRPr="00000000" w14:paraId="00000020">
      <w:pPr>
        <w:spacing w:after="240" w:lineRule="auto"/>
        <w:ind w:firstLine="708"/>
        <w:jc w:val="both"/>
        <w:rPr>
          <w:vertAlign w:val="baseline"/>
        </w:rPr>
      </w:pPr>
      <w:r w:rsidDel="00000000" w:rsidR="00000000" w:rsidRPr="00000000">
        <w:rPr>
          <w:vertAlign w:val="baseline"/>
          <w:rtl w:val="0"/>
        </w:rPr>
        <w:t xml:space="preserve">Препис от Решението да се изпрати ведно с цялата административна преписка на Софийска градска прокуратура, с оглед преценка за реализиране на правомощията по чл.76, ал.2 от ЗПКОНПИ.</w:t>
      </w:r>
    </w:p>
    <w:p w:rsidR="00000000" w:rsidDel="00000000" w:rsidP="00000000" w:rsidRDefault="00000000" w:rsidRPr="00000000" w14:paraId="00000021">
      <w:pPr>
        <w:tabs>
          <w:tab w:val="left" w:leader="none" w:pos="63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22">
      <w:pPr>
        <w:spacing w:line="276" w:lineRule="auto"/>
        <w:ind w:firstLine="2268"/>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23">
      <w:pPr>
        <w:spacing w:line="276" w:lineRule="auto"/>
        <w:ind w:firstLine="2268"/>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24">
      <w:pPr>
        <w:tabs>
          <w:tab w:val="left" w:leader="none" w:pos="5400"/>
        </w:tabs>
        <w:spacing w:line="276" w:lineRule="auto"/>
        <w:ind w:firstLine="2268"/>
        <w:jc w:val="both"/>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sectPr>
      <w:headerReference r:id="rId6" w:type="first"/>
      <w:footerReference r:id="rId7" w:type="default"/>
      <w:footerReference r:id="rId8" w:type="first"/>
      <w:pgSz w:h="15840" w:w="12240" w:orient="portrait"/>
      <w:pgMar w:bottom="851" w:top="1560" w:left="1021" w:right="102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 3</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 3</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26">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7">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28">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29">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2A">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