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jc w:val="center"/>
        <w:rPr>
          <w:b w:val="1"/>
          <w:bCs w:val="1"/>
          <w:color w:val="000000"/>
          <w:sz w:val="48"/>
          <w:szCs w:val="48"/>
        </w:rPr>
      </w:pPr>
      <w:r w:rsidDel="00000000" w:rsidR="00000000" w:rsidRPr="00000000">
        <w:rPr>
          <w:b w:val="1"/>
          <w:bCs w:val="1"/>
          <w:color w:val="000000"/>
          <w:sz w:val="48"/>
          <w:szCs w:val="48"/>
          <w:rtl w:val="0"/>
        </w:rPr>
        <w:t xml:space="preserve">РЕШЕНИЕ</w:t>
      </w:r>
    </w:p>
    <w:p w:rsidR="00000000" w:rsidDel="00000000" w:rsidP="00000000" w:rsidRDefault="00000000" w:rsidRPr="00000000" w14:paraId="00000002">
      <w:pPr>
        <w:shd w:fill="ffffff" w:val="clear"/>
        <w:spacing w:line="240" w:lineRule="auto"/>
        <w:jc w:val="center"/>
        <w:rPr>
          <w:b w:val="1"/>
          <w:bCs w:val="1"/>
          <w:color w:val="000000"/>
          <w:sz w:val="36"/>
          <w:szCs w:val="36"/>
        </w:rPr>
      </w:pPr>
      <w:r w:rsidDel="00000000" w:rsidR="00000000" w:rsidRPr="00000000">
        <w:rPr>
          <w:b w:val="1"/>
          <w:bCs w:val="1"/>
          <w:color w:val="000000"/>
          <w:sz w:val="36"/>
          <w:szCs w:val="36"/>
          <w:rtl w:val="0"/>
        </w:rPr>
        <w:t xml:space="preserve">№ 17114</w:t>
      </w:r>
    </w:p>
    <w:p w:rsidR="00000000" w:rsidDel="00000000" w:rsidP="00000000" w:rsidRDefault="00000000" w:rsidRPr="00000000" w14:paraId="00000003">
      <w:pPr>
        <w:shd w:fill="ffffff" w:val="clear"/>
        <w:spacing w:line="240" w:lineRule="auto"/>
        <w:jc w:val="center"/>
        <w:rPr>
          <w:b w:val="1"/>
          <w:bCs w:val="1"/>
          <w:color w:val="000000"/>
          <w:sz w:val="36"/>
          <w:szCs w:val="36"/>
        </w:rPr>
      </w:pPr>
      <w:r w:rsidDel="00000000" w:rsidR="00000000" w:rsidRPr="00000000">
        <w:rPr>
          <w:b w:val="1"/>
          <w:bCs w:val="1"/>
          <w:color w:val="000000"/>
          <w:sz w:val="36"/>
          <w:szCs w:val="36"/>
          <w:rtl w:val="0"/>
        </w:rPr>
        <w:t xml:space="preserve">София,13.12.2019</w:t>
      </w:r>
    </w:p>
    <w:p w:rsidR="00000000" w:rsidDel="00000000" w:rsidP="00000000" w:rsidRDefault="00000000" w:rsidRPr="00000000" w14:paraId="00000004">
      <w:pPr>
        <w:shd w:fill="ffffff" w:val="clear"/>
        <w:spacing w:line="240" w:lineRule="auto"/>
        <w:jc w:val="center"/>
        <w:rPr>
          <w:color w:val="000000"/>
          <w:sz w:val="17"/>
          <w:szCs w:val="17"/>
        </w:rPr>
      </w:pPr>
      <w:r w:rsidDel="00000000" w:rsidR="00000000" w:rsidRPr="00000000">
        <w:rPr>
          <w:b w:val="1"/>
          <w:bCs w:val="1"/>
          <w:color w:val="000000"/>
          <w:sz w:val="36"/>
          <w:szCs w:val="36"/>
          <w:rtl w:val="0"/>
        </w:rPr>
        <w:t xml:space="preserve">В ИМЕТО НА НАРОДА</w:t>
      </w:r>
      <w:r w:rsidDel="00000000" w:rsidR="00000000" w:rsidRPr="00000000">
        <w:rPr>
          <w:rtl w:val="0"/>
        </w:rPr>
      </w:r>
    </w:p>
    <w:p w:rsidR="00000000" w:rsidDel="00000000" w:rsidP="00000000" w:rsidRDefault="00000000" w:rsidRPr="00000000" w14:paraId="00000005">
      <w:pPr>
        <w:spacing w:line="240" w:lineRule="auto"/>
        <w:jc w:val="both"/>
        <w:rPr>
          <w:color w:val="000000"/>
          <w:sz w:val="27"/>
          <w:szCs w:val="27"/>
          <w:highlight w:val="white"/>
        </w:rPr>
      </w:pPr>
      <w:r w:rsidDel="00000000" w:rsidR="00000000" w:rsidRPr="00000000">
        <w:rPr>
          <w:b w:val="1"/>
          <w:bCs w:val="1"/>
          <w:color w:val="000000"/>
          <w:sz w:val="27"/>
          <w:szCs w:val="27"/>
          <w:highlight w:val="white"/>
          <w:rtl w:val="0"/>
        </w:rPr>
        <w:t xml:space="preserve">Върховният административен съд на Република България - Шесто отделение, </w:t>
      </w:r>
      <w:r w:rsidDel="00000000" w:rsidR="00000000" w:rsidRPr="00000000">
        <w:rPr>
          <w:color w:val="000000"/>
          <w:sz w:val="27"/>
          <w:szCs w:val="27"/>
          <w:highlight w:val="white"/>
          <w:rtl w:val="0"/>
        </w:rPr>
        <w:t xml:space="preserve">в съдебно заседание на осемнадесети ноември две хиляди и деветнадесета година в състав:</w:t>
      </w:r>
    </w:p>
    <w:p w:rsidR="00000000" w:rsidDel="00000000" w:rsidP="00000000" w:rsidRDefault="00000000" w:rsidRPr="00000000" w14:paraId="00000006">
      <w:pPr>
        <w:spacing w:after="0" w:line="240" w:lineRule="auto"/>
        <w:jc w:val="right"/>
        <w:rPr>
          <w:sz w:val="27"/>
          <w:szCs w:val="27"/>
        </w:rPr>
      </w:pPr>
      <w:r w:rsidDel="00000000" w:rsidR="00000000" w:rsidRPr="00000000">
        <w:rPr>
          <w:b w:val="1"/>
          <w:bCs w:val="1"/>
          <w:sz w:val="27"/>
          <w:szCs w:val="27"/>
          <w:rtl w:val="0"/>
        </w:rPr>
        <w:t xml:space="preserve">ПРЕДСЕДАТЕЛ:</w:t>
      </w:r>
      <w:r w:rsidDel="00000000" w:rsidR="00000000" w:rsidRPr="00000000">
        <w:rPr>
          <w:sz w:val="27"/>
          <w:szCs w:val="27"/>
          <w:rtl w:val="0"/>
        </w:rPr>
        <w:t xml:space="preserve"> ЛЮБОМИР ГАЙДОВ</w:t>
      </w:r>
    </w:p>
    <w:p w:rsidR="00000000" w:rsidDel="00000000" w:rsidP="00000000" w:rsidRDefault="00000000" w:rsidRPr="00000000" w14:paraId="00000007">
      <w:pPr>
        <w:spacing w:after="0" w:line="240" w:lineRule="auto"/>
        <w:jc w:val="right"/>
        <w:rPr>
          <w:sz w:val="27"/>
          <w:szCs w:val="27"/>
        </w:rPr>
      </w:pPr>
      <w:r w:rsidDel="00000000" w:rsidR="00000000" w:rsidRPr="00000000">
        <w:rPr>
          <w:b w:val="1"/>
          <w:bCs w:val="1"/>
          <w:sz w:val="27"/>
          <w:szCs w:val="27"/>
          <w:rtl w:val="0"/>
        </w:rPr>
        <w:t xml:space="preserve">ЧЛЕНОВЕ:</w:t>
      </w:r>
      <w:r w:rsidDel="00000000" w:rsidR="00000000" w:rsidRPr="00000000">
        <w:rPr>
          <w:sz w:val="27"/>
          <w:szCs w:val="27"/>
          <w:rtl w:val="0"/>
        </w:rPr>
        <w:t xml:space="preserve"> РУМЯНА ПАПАЗОВА</w:t>
      </w:r>
    </w:p>
    <w:p w:rsidR="00000000" w:rsidDel="00000000" w:rsidP="00000000" w:rsidRDefault="00000000" w:rsidRPr="00000000" w14:paraId="00000008">
      <w:pPr>
        <w:spacing w:line="240" w:lineRule="auto"/>
        <w:jc w:val="right"/>
        <w:rPr>
          <w:sz w:val="27"/>
          <w:szCs w:val="27"/>
        </w:rPr>
      </w:pPr>
      <w:r w:rsidDel="00000000" w:rsidR="00000000" w:rsidRPr="00000000">
        <w:rPr>
          <w:sz w:val="27"/>
          <w:szCs w:val="27"/>
          <w:rtl w:val="0"/>
        </w:rPr>
        <w:t xml:space="preserve">ДЕСИСЛАВА СТОЕВА</w:t>
      </w:r>
    </w:p>
    <w:p w:rsidR="00000000" w:rsidDel="00000000" w:rsidP="00000000" w:rsidRDefault="00000000" w:rsidRPr="00000000" w14:paraId="00000009">
      <w:pPr>
        <w:spacing w:line="240" w:lineRule="auto"/>
        <w:jc w:val="both"/>
        <w:rPr>
          <w:b w:val="1"/>
          <w:bCs w:val="1"/>
          <w:sz w:val="27"/>
          <w:szCs w:val="27"/>
        </w:rPr>
      </w:pPr>
      <w:bookmarkStart w:colFirst="0" w:colLast="0" w:name="_b677okwk6wgr" w:id="0"/>
      <w:bookmarkEnd w:id="0"/>
      <w:r w:rsidDel="00000000" w:rsidR="00000000" w:rsidRPr="00000000">
        <w:rPr>
          <w:sz w:val="27"/>
          <w:szCs w:val="27"/>
          <w:rtl w:val="0"/>
        </w:rPr>
        <w:t xml:space="preserve">при секретар М.С. и с участието на прокурора Емил Георгиев изслуша докладваното от съдията РУМЯНА ПАПАЗОВА по адм. Дело №9250/2019</w:t>
      </w:r>
      <w:r w:rsidDel="00000000" w:rsidR="00000000" w:rsidRPr="00000000">
        <w:rPr>
          <w:b w:val="1"/>
          <w:bCs w:val="1"/>
          <w:sz w:val="27"/>
          <w:szCs w:val="27"/>
          <w:rtl w:val="0"/>
        </w:rPr>
        <w:t xml:space="preserve">.</w:t>
      </w:r>
    </w:p>
    <w:p w:rsidR="00000000" w:rsidDel="00000000" w:rsidP="00000000" w:rsidRDefault="00000000" w:rsidRPr="00000000" w14:paraId="0000000A">
      <w:pPr>
        <w:jc w:val="both"/>
        <w:rPr>
          <w:color w:val="000000"/>
          <w:sz w:val="27"/>
          <w:szCs w:val="27"/>
          <w:highlight w:val="white"/>
        </w:rPr>
      </w:pPr>
      <w:r w:rsidDel="00000000" w:rsidR="00000000" w:rsidRPr="00000000">
        <w:rPr>
          <w:color w:val="000000"/>
          <w:sz w:val="27"/>
          <w:szCs w:val="27"/>
          <w:highlight w:val="white"/>
          <w:rtl w:val="0"/>
        </w:rPr>
        <w:t xml:space="preserve">Производството е по реда на чл.208 и следв. от Административнопроцесуалния кодекс (АПК) във вр. с чл.27, ал.5 от Закона за предотвратяване и установяване на конфликт на интереси (ЗПУКИ - отм.).</w:t>
      </w:r>
    </w:p>
    <w:p w:rsidR="00000000" w:rsidDel="00000000" w:rsidP="00000000" w:rsidRDefault="00000000" w:rsidRPr="00000000" w14:paraId="0000000B">
      <w:pPr>
        <w:jc w:val="both"/>
        <w:rPr>
          <w:color w:val="000000"/>
          <w:sz w:val="27"/>
          <w:szCs w:val="27"/>
          <w:highlight w:val="white"/>
        </w:rPr>
      </w:pPr>
      <w:r w:rsidDel="00000000" w:rsidR="00000000" w:rsidRPr="00000000">
        <w:rPr>
          <w:color w:val="000000"/>
          <w:sz w:val="27"/>
          <w:szCs w:val="27"/>
          <w:highlight w:val="white"/>
          <w:rtl w:val="0"/>
        </w:rPr>
        <w:t xml:space="preserve">Образувано е по касационна жалба на Комисията за противодействие на корупцията и за отнемане на незаконно придобитото имущество, гр. София, срещу решение №877 от 02.07.2019г., постановено по адм. д. №462 по описа за 2019г. на Административен съд - София област, с което е отменено решение №РС-172-17-006/23.01.2019г. на Комисия за противодействие на корупцията и за отнемане на незаконно придобито имущество.</w:t>
      </w:r>
    </w:p>
    <w:p w:rsidR="00000000" w:rsidDel="00000000" w:rsidP="00000000" w:rsidRDefault="00000000" w:rsidRPr="00000000" w14:paraId="0000000C">
      <w:pPr>
        <w:jc w:val="both"/>
        <w:rPr>
          <w:color w:val="000000"/>
          <w:sz w:val="27"/>
          <w:szCs w:val="27"/>
          <w:highlight w:val="white"/>
        </w:rPr>
      </w:pPr>
      <w:r w:rsidDel="00000000" w:rsidR="00000000" w:rsidRPr="00000000">
        <w:rPr>
          <w:color w:val="000000"/>
          <w:sz w:val="27"/>
          <w:szCs w:val="27"/>
          <w:highlight w:val="white"/>
          <w:rtl w:val="0"/>
        </w:rPr>
        <w:t xml:space="preserve">Изложените съображения за необоснованост и неправилно прилагане на материалноправните разпоредби на ЗПУКИ (отм.) са относими към касационните основания за отмяна по чл.209, т.3 от АПК.</w:t>
      </w:r>
    </w:p>
    <w:p w:rsidR="00000000" w:rsidDel="00000000" w:rsidP="00000000" w:rsidRDefault="00000000" w:rsidRPr="00000000" w14:paraId="0000000D">
      <w:pPr>
        <w:jc w:val="both"/>
        <w:rPr>
          <w:color w:val="000000"/>
          <w:sz w:val="27"/>
          <w:szCs w:val="27"/>
          <w:highlight w:val="white"/>
        </w:rPr>
      </w:pPr>
      <w:r w:rsidDel="00000000" w:rsidR="00000000" w:rsidRPr="00000000">
        <w:rPr>
          <w:color w:val="000000"/>
          <w:sz w:val="27"/>
          <w:szCs w:val="27"/>
          <w:highlight w:val="white"/>
          <w:rtl w:val="0"/>
        </w:rPr>
        <w:t xml:space="preserve">Ответникът И.А.Гавалюгов от гр. Б., обл. София, е оспорил касационната жалба в писмен отговор и писмена защита.</w:t>
      </w:r>
    </w:p>
    <w:p w:rsidR="00000000" w:rsidDel="00000000" w:rsidP="00000000" w:rsidRDefault="00000000" w:rsidRPr="00000000" w14:paraId="0000000E">
      <w:pPr>
        <w:jc w:val="both"/>
        <w:rPr>
          <w:color w:val="000000"/>
          <w:sz w:val="27"/>
          <w:szCs w:val="27"/>
          <w:highlight w:val="white"/>
        </w:rPr>
      </w:pPr>
      <w:r w:rsidDel="00000000" w:rsidR="00000000" w:rsidRPr="00000000">
        <w:rPr>
          <w:color w:val="000000"/>
          <w:sz w:val="27"/>
          <w:szCs w:val="27"/>
          <w:highlight w:val="white"/>
          <w:rtl w:val="0"/>
        </w:rPr>
        <w:t xml:space="preserve">Прокурорът от Върховната административна прокуратура е дал мотивирано заключение за основателност на касационното оспорване.</w:t>
      </w:r>
    </w:p>
    <w:p w:rsidR="00000000" w:rsidDel="00000000" w:rsidP="00000000" w:rsidRDefault="00000000" w:rsidRPr="00000000" w14:paraId="0000000F">
      <w:pPr>
        <w:jc w:val="both"/>
        <w:rPr>
          <w:color w:val="000000"/>
          <w:sz w:val="27"/>
          <w:szCs w:val="27"/>
          <w:highlight w:val="white"/>
        </w:rPr>
      </w:pPr>
      <w:r w:rsidDel="00000000" w:rsidR="00000000" w:rsidRPr="00000000">
        <w:rPr>
          <w:color w:val="000000"/>
          <w:sz w:val="27"/>
          <w:szCs w:val="27"/>
          <w:highlight w:val="white"/>
          <w:rtl w:val="0"/>
        </w:rPr>
        <w:t xml:space="preserve">При извършената проверка се установи, че касационната жалба е процесуално допустима като подадена в срока по чл.211, ал.1 от АПК от надлежна страна с правен интерес по смисъла на чл.210, ал.1 от АПК.</w:t>
      </w:r>
    </w:p>
    <w:p w:rsidR="00000000" w:rsidDel="00000000" w:rsidP="00000000" w:rsidRDefault="00000000" w:rsidRPr="00000000" w14:paraId="00000010">
      <w:pPr>
        <w:jc w:val="both"/>
        <w:rPr>
          <w:color w:val="000000"/>
          <w:sz w:val="27"/>
          <w:szCs w:val="27"/>
          <w:highlight w:val="white"/>
        </w:rPr>
      </w:pPr>
      <w:r w:rsidDel="00000000" w:rsidR="00000000" w:rsidRPr="00000000">
        <w:rPr>
          <w:color w:val="000000"/>
          <w:sz w:val="27"/>
          <w:szCs w:val="27"/>
          <w:highlight w:val="white"/>
          <w:rtl w:val="0"/>
        </w:rPr>
        <w:t xml:space="preserve">След като разгледа касационната жалба по същество, Върховният административен съд, шесто отделение, я намери за основателна по следните съображения:</w:t>
      </w:r>
    </w:p>
    <w:p w:rsidR="00000000" w:rsidDel="00000000" w:rsidP="00000000" w:rsidRDefault="00000000" w:rsidRPr="00000000" w14:paraId="00000011">
      <w:pPr>
        <w:jc w:val="both"/>
        <w:rPr>
          <w:color w:val="000000"/>
          <w:sz w:val="27"/>
          <w:szCs w:val="27"/>
          <w:highlight w:val="white"/>
        </w:rPr>
      </w:pPr>
      <w:r w:rsidDel="00000000" w:rsidR="00000000" w:rsidRPr="00000000">
        <w:rPr>
          <w:color w:val="000000"/>
          <w:sz w:val="27"/>
          <w:szCs w:val="27"/>
          <w:highlight w:val="white"/>
          <w:rtl w:val="0"/>
        </w:rPr>
        <w:t xml:space="preserve">Предмет на съдебен контрол в производството пред Административен съд - София област е решение №РС-172-17-006 от 23.01.2019г. на Комисията за противодействие на корупцията и за отнемане на незаконно придобитото имущество (КПКОНПИ), с което на основание чл.27, ал.2 от ЗПУКИ (отм.), във вр. с §5, ал.1 от ЗПКОНПИ, е установен по отношение на И.А.Гавалюгов - кмет на община Б. и лице, заемащо публична длъжност по чл.3, т.8 от ЗПУКИ (отм.) и лице, заемащо висша публична длъжност по смисъла на чл.6, ал.1, т.32 от ЗПКОНПИ, конфликт на интереси за това, че в качеството си на кмет на община Б., е подписал и издал заповеди №ОС-392/15.12.2015г., №ОА-393/15.12.2015г., №ОА-394/15.12.2015г. и №ОА-395/15.12.2015г. в нарушение на чл.8, изр. първо от ЗПУКИ (отм.); установено е неподаване на декларация по чл.12, т.4 от ЗПУКИ (отм.) от И.А.Гавалюгов - кмет на община Б. при подписване и издаване на заповеди №ОС-392/15.12.2015г., №ОА-393/15.12.2015г., №ОА-394/15.12.2015г. и №ОА-395/15.12.2015г., в нарушение на чл.16 от ЗПУКИ (отм.).</w:t>
      </w:r>
    </w:p>
    <w:p w:rsidR="00000000" w:rsidDel="00000000" w:rsidP="00000000" w:rsidRDefault="00000000" w:rsidRPr="00000000" w14:paraId="00000012">
      <w:pPr>
        <w:jc w:val="both"/>
        <w:rPr>
          <w:color w:val="000000"/>
          <w:sz w:val="27"/>
          <w:szCs w:val="27"/>
          <w:highlight w:val="white"/>
        </w:rPr>
      </w:pPr>
      <w:r w:rsidDel="00000000" w:rsidR="00000000" w:rsidRPr="00000000">
        <w:rPr>
          <w:color w:val="000000"/>
          <w:sz w:val="27"/>
          <w:szCs w:val="27"/>
          <w:highlight w:val="white"/>
          <w:rtl w:val="0"/>
        </w:rPr>
        <w:t xml:space="preserve">С обжалваното решение Административен съд – София област е отменил оспорения акт, след като е приел за недоказано наличието на пряк или косвен интерес или съществуваща или евентуална облага, съзнателно търсена или очаквана от лицето при изпълнение на публичните му функции.</w:t>
      </w:r>
    </w:p>
    <w:p w:rsidR="00000000" w:rsidDel="00000000" w:rsidP="00000000" w:rsidRDefault="00000000" w:rsidRPr="00000000" w14:paraId="00000013">
      <w:pPr>
        <w:jc w:val="both"/>
        <w:rPr>
          <w:color w:val="000000"/>
          <w:sz w:val="27"/>
          <w:szCs w:val="27"/>
          <w:highlight w:val="white"/>
        </w:rPr>
      </w:pPr>
      <w:r w:rsidDel="00000000" w:rsidR="00000000" w:rsidRPr="00000000">
        <w:rPr>
          <w:color w:val="000000"/>
          <w:sz w:val="27"/>
          <w:szCs w:val="27"/>
          <w:highlight w:val="white"/>
          <w:rtl w:val="0"/>
        </w:rPr>
        <w:t xml:space="preserve">Така постановеното решение е в нарушение на приложимите разпоредби на Закона за предотвратяване и установяване на конфликт на интереси (в сила до 22.01.2018г.), приложим по силата на §5, т.1 от ПЗР на Закона за противодействие на корупцията и за отнемане на незаконно придобитото имущество (ЗПКОНПИ).</w:t>
      </w:r>
    </w:p>
    <w:p w:rsidR="00000000" w:rsidDel="00000000" w:rsidP="00000000" w:rsidRDefault="00000000" w:rsidRPr="00000000" w14:paraId="00000014">
      <w:pPr>
        <w:jc w:val="both"/>
        <w:rPr>
          <w:color w:val="000000"/>
          <w:sz w:val="27"/>
          <w:szCs w:val="27"/>
          <w:highlight w:val="white"/>
        </w:rPr>
      </w:pPr>
      <w:r w:rsidDel="00000000" w:rsidR="00000000" w:rsidRPr="00000000">
        <w:rPr>
          <w:color w:val="000000"/>
          <w:sz w:val="27"/>
          <w:szCs w:val="27"/>
          <w:highlight w:val="white"/>
          <w:rtl w:val="0"/>
        </w:rPr>
        <w:t xml:space="preserve">От фактическа страна е установено, че ответникът по касация е бил съдружник и управител на "***" ООД, когато длъжностни лица на община Б., в изпълнение на заповед на кмета №273 от 17.10.2014г., са извършили проверки на строеж "въздушна кабелна интернет мрежа", изграден от дружеството в публична общинска собственост на територията на община Б. и с 4 броя констативни актове №4/21.10.2014г., №5/22.10.2014г., №6/23.10.2014г. и №7/24.10.2014г. са дали препоръка по чл.225 (ал.2, т.2) във вр. с чл.148 от Закона за устройство на територията (ЗУТ) за премахване на строежа като незаконен. Ответникът е подписал клетвен лист на 12.11.2015г., а на 15.11.2015г. е прехвърлил своя дял в "***" ООД на С.В.С., с която към онзи момент са имали три общи деца. След встъпване в длъжност като кмет е издал заповеди №ОС-392, №ОА-393, №ОА-394 и №ОА-395, всички с дата 15.12.2015г., за прекратяване на административните производства по премахване на незаконни строежи съгласно посочените констативни протоколи. Законосъобразността на цитираните констативни протоколи и заповеди е извън обхвата на съдебния контрол по настоящия правен спор.</w:t>
      </w:r>
    </w:p>
    <w:p w:rsidR="00000000" w:rsidDel="00000000" w:rsidP="00000000" w:rsidRDefault="00000000" w:rsidRPr="00000000" w14:paraId="00000015">
      <w:pPr>
        <w:jc w:val="both"/>
        <w:rPr>
          <w:color w:val="000000"/>
          <w:sz w:val="27"/>
          <w:szCs w:val="27"/>
          <w:highlight w:val="white"/>
        </w:rPr>
      </w:pPr>
      <w:r w:rsidDel="00000000" w:rsidR="00000000" w:rsidRPr="00000000">
        <w:rPr>
          <w:color w:val="000000"/>
          <w:sz w:val="27"/>
          <w:szCs w:val="27"/>
          <w:highlight w:val="white"/>
          <w:rtl w:val="0"/>
        </w:rPr>
        <w:t xml:space="preserve">Ответникът по касация И.Гавалюгов и С.С. нямат сключен граждански брак и еднаква адресна гражданска регистрация, но към настоящия момент имат четири общи деца, които отглеждат съвместно (четвъртото дете е родено през 2018г. по време на административното производство пред КПКОНПИ). Приложено е писмо от полицейска проверка с №3277/01.08.2018г., подписано от началник на РУ на МВР – Б., че в периода 2015г. до м. декември 2017г. лицата съжителстват в гр. Б. на ***. При изслушването му от КПУКИ на 02.11.2017г. ответникът е посочил като факт за връзката с майката на децата му, че „немалка част от времето естествено пребиваваме в един адрес, но не постоянно. Няма защо да изкривявам фактите“.</w:t>
      </w:r>
    </w:p>
    <w:p w:rsidR="00000000" w:rsidDel="00000000" w:rsidP="00000000" w:rsidRDefault="00000000" w:rsidRPr="00000000" w14:paraId="00000016">
      <w:pPr>
        <w:jc w:val="both"/>
        <w:rPr>
          <w:color w:val="000000"/>
          <w:sz w:val="27"/>
          <w:szCs w:val="27"/>
          <w:highlight w:val="white"/>
        </w:rPr>
      </w:pPr>
      <w:r w:rsidDel="00000000" w:rsidR="00000000" w:rsidRPr="00000000">
        <w:rPr>
          <w:color w:val="000000"/>
          <w:sz w:val="27"/>
          <w:szCs w:val="27"/>
          <w:highlight w:val="white"/>
          <w:rtl w:val="0"/>
        </w:rPr>
        <w:t xml:space="preserve">Гореустановените факти и обстоятелства се подвеждат в диспозицията на правната норма на чл.2, ал.1 от Закона за предотвратяване и установяване на конфликт на интереси (отм.), която дефинира понятието „конфликт на интереси“ като възникнал и съществуващ частен интерес на лице, заемащо публична длъжност, който може да повлияе върху безпристрастното и обективното изпълнение на правомощията или задълженията му по служба. Частният интерес по смисъла на ал.2 на чл.2 е свързан с материалната облага за съдружниците в "***" ООД от запазването на незаконните строежи и вложените в изграждането им финансови средства. Разпоредбата на чл.8, ал.1 от ЗПУКИ (отм.) не позволява на лицата, заемащи публична длъжност (каквото безспорно е кметът на общината), да участват в подготовката, обсъждането, приемането, издаването или постановяването на актове, да изпълняват контролни или разследващи функции или да налагат санкции в частен интерес. Не е позволено да сключват договори или да извършват други дейности в частен интерес при изпълнение на правомощията или задълженията си по служба.</w:t>
      </w:r>
    </w:p>
    <w:p w:rsidR="00000000" w:rsidDel="00000000" w:rsidP="00000000" w:rsidRDefault="00000000" w:rsidRPr="00000000" w14:paraId="00000017">
      <w:pPr>
        <w:jc w:val="both"/>
        <w:rPr>
          <w:color w:val="000000"/>
          <w:sz w:val="27"/>
          <w:szCs w:val="27"/>
          <w:highlight w:val="white"/>
        </w:rPr>
      </w:pPr>
      <w:r w:rsidDel="00000000" w:rsidR="00000000" w:rsidRPr="00000000">
        <w:rPr>
          <w:color w:val="000000"/>
          <w:sz w:val="27"/>
          <w:szCs w:val="27"/>
          <w:highlight w:val="white"/>
          <w:rtl w:val="0"/>
        </w:rPr>
        <w:t xml:space="preserve">Неоснователно е поддържаното от ответника по касация становище, че за него не е налице частен интерес по смисъла на чл.2, ал.2 от ЗПУКИ (отм.) от прекратяване на производството по премахване на незаконния строеж, по съображение, че вече не е съдружник във фирмата и не е регистриран на един и същ постоянен или настоящ интерес със съдружника С.В.С.</w:t>
      </w:r>
    </w:p>
    <w:p w:rsidR="00000000" w:rsidDel="00000000" w:rsidP="00000000" w:rsidRDefault="00000000" w:rsidRPr="00000000" w14:paraId="00000018">
      <w:pPr>
        <w:jc w:val="both"/>
        <w:rPr>
          <w:color w:val="000000"/>
          <w:sz w:val="27"/>
          <w:szCs w:val="27"/>
          <w:highlight w:val="white"/>
        </w:rPr>
      </w:pPr>
      <w:r w:rsidDel="00000000" w:rsidR="00000000" w:rsidRPr="00000000">
        <w:rPr>
          <w:color w:val="000000"/>
          <w:sz w:val="27"/>
          <w:szCs w:val="27"/>
          <w:highlight w:val="white"/>
          <w:rtl w:val="0"/>
        </w:rPr>
        <w:t xml:space="preserve">Адресната регистрация на лицата не е нормативно установен фактор или критерий за преценката на „свързаност“ по смисъла на §1, т.1 от ДР на ЗПУКИ (отм.). Разпоредбата съдържа примерно изброяване на лицата, които по презумпция са свързани в икономически или политически зависимости: това са съпрузите или лицата, които се намират във фактическо съжителство, роднините по права линия, по съребрена линия - до четвърта степен включително, и роднините по сватовство - до втора степен включително. Извън изрично посочените категории лица за свързано се приема и всяко физическо и юридическо лице, което се намира с лицето, заемащо публична длъжност, в икономически или политически зависимости, които пораждат основателни съмнения в неговата безпристрастност и обективност.</w:t>
      </w:r>
    </w:p>
    <w:p w:rsidR="00000000" w:rsidDel="00000000" w:rsidP="00000000" w:rsidRDefault="00000000" w:rsidRPr="00000000" w14:paraId="00000019">
      <w:pPr>
        <w:jc w:val="both"/>
        <w:rPr>
          <w:color w:val="000000"/>
          <w:sz w:val="27"/>
          <w:szCs w:val="27"/>
          <w:highlight w:val="white"/>
        </w:rPr>
      </w:pPr>
      <w:r w:rsidDel="00000000" w:rsidR="00000000" w:rsidRPr="00000000">
        <w:rPr>
          <w:color w:val="000000"/>
          <w:sz w:val="27"/>
          <w:szCs w:val="27"/>
          <w:highlight w:val="white"/>
          <w:rtl w:val="0"/>
        </w:rPr>
        <w:t xml:space="preserve">В разглеждания случай заемащото публична длъжност лице е прехвърлило своя дял от дружеството с ограничена отговорност на майката на неговите три деца (сега вече четири деца). Лицата, намиращи се в интимна връзка и отглеждащи съвместно своите лица, макар и без сключен граждански брак, са във фактически семейни отношения с произтичащите от това общи икономически интереси и ангажименти. За реалното им доброволно съжителстване заедно с ненавършилите им пълнолетие деца в продължение на повече от десет години (според датите на раждане на децата) не е необходимо да са се регистрирали на един адрес. В тази връзка следва да се посочи, че използваната от първоинстанционния съд дефиниция на понятието "семейство“ съгласно §1, т.1 от ДР на ЗСПД (Закона за семейните помощи за деца) за целите на отпускане на помощи и добавки не се отнася до случаи, които са подобни на регулираните от ЗПУКИ (отм.). При спазване на правилото на чл.46, ал.2 от Закона за нормативните актове като разпоредба за подобни случаи може да се посочи §1, т.6 от ДР на Закона за съдебната власт във вр. с прилагането на глава девета, Раздел I "а" от закона. Лицата са в доброволно съвместно съжителство на съпружески начала което е продължило повече от две години, грижат се един за друг, за децата си и за общо домакинство.</w:t>
      </w:r>
    </w:p>
    <w:p w:rsidR="00000000" w:rsidDel="00000000" w:rsidP="00000000" w:rsidRDefault="00000000" w:rsidRPr="00000000" w14:paraId="0000001A">
      <w:pPr>
        <w:jc w:val="both"/>
        <w:rPr>
          <w:color w:val="000000"/>
          <w:sz w:val="27"/>
          <w:szCs w:val="27"/>
          <w:highlight w:val="white"/>
        </w:rPr>
      </w:pPr>
      <w:r w:rsidDel="00000000" w:rsidR="00000000" w:rsidRPr="00000000">
        <w:rPr>
          <w:color w:val="000000"/>
          <w:sz w:val="27"/>
          <w:szCs w:val="27"/>
          <w:highlight w:val="white"/>
          <w:rtl w:val="0"/>
        </w:rPr>
        <w:t xml:space="preserve">В своите решения Върховният административен съд нееднократно при тълкуване на разпоредбите на чл.2 и чл.8 от ЗПУКИ (отм.) е посочвал, че законодателят не изисква доказване на факта дали в действителност и как упражнените властнически правомощия са повлияни от установения частен интерес. Конфликт на интереси е налице, ако съответният частен интерес на лицето, заемащо публична длъжност или на свързаното с него лице, е във връзка с упражняването на неговите властнически правомощия. За съставомерността на деянието по ЗПУКИ е достатъчно да е налице формално нарушение на посочената разпоредба, водещо до съмнение в начина, по който се осъществяват съответните публични длъжности. Не е необходимо да бъде доказано резултатно деяние с реални негативни последици.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на съответното учреждение, ведомство и пр.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 (Решение №115 от 6.01.2016г. на ВАС по адм. д. №1439/2015г., VII о., Решение №6945 от 23.05.2014г. на ВАС по адм. д. №1791/2014г., VII о. и мн. др.).</w:t>
      </w:r>
    </w:p>
    <w:p w:rsidR="00000000" w:rsidDel="00000000" w:rsidP="00000000" w:rsidRDefault="00000000" w:rsidRPr="00000000" w14:paraId="0000001B">
      <w:pPr>
        <w:jc w:val="both"/>
        <w:rPr>
          <w:color w:val="000000"/>
          <w:sz w:val="27"/>
          <w:szCs w:val="27"/>
          <w:highlight w:val="white"/>
        </w:rPr>
      </w:pPr>
      <w:r w:rsidDel="00000000" w:rsidR="00000000" w:rsidRPr="00000000">
        <w:rPr>
          <w:color w:val="000000"/>
          <w:sz w:val="27"/>
          <w:szCs w:val="27"/>
          <w:highlight w:val="white"/>
          <w:rtl w:val="0"/>
        </w:rPr>
        <w:t xml:space="preserve">Горните фактически и правни съображения водят до извод за издаване на оспореното решение от Комисията за противодействие на корупцията и за отнемане на незаконно придобитото имущество в съответствие с материалния закон. Като е отменил оспорения акт, Административен съд - София област е постановил неправилно решение, което подлежи на отмяна. Вместо него следва да бъде постановено друго по същество, с което подадената жалба бъде отхвърлена като неоснователна.</w:t>
        <w:br w:type="textWrapping"/>
        <w:t xml:space="preserve">С оглед изхода на спора следва да бъде уважено искането на жалбоподателя за юрисконсултско възнаграждение, което се определя в общ размер от 200.00 лв. за двете инстанции.</w:t>
      </w:r>
    </w:p>
    <w:p w:rsidR="00000000" w:rsidDel="00000000" w:rsidP="00000000" w:rsidRDefault="00000000" w:rsidRPr="00000000" w14:paraId="0000001C">
      <w:pPr>
        <w:jc w:val="both"/>
        <w:rPr>
          <w:color w:val="000000"/>
          <w:sz w:val="27"/>
          <w:szCs w:val="27"/>
          <w:highlight w:val="white"/>
        </w:rPr>
      </w:pPr>
      <w:r w:rsidDel="00000000" w:rsidR="00000000" w:rsidRPr="00000000">
        <w:rPr>
          <w:color w:val="000000"/>
          <w:sz w:val="27"/>
          <w:szCs w:val="27"/>
          <w:highlight w:val="white"/>
          <w:rtl w:val="0"/>
        </w:rPr>
        <w:t xml:space="preserve">По изложените съображения и на основание чл.222, ал.1 от АПК Върховният административен съд, шесто отделение,</w:t>
      </w:r>
    </w:p>
    <w:p w:rsidR="00000000" w:rsidDel="00000000" w:rsidP="00000000" w:rsidRDefault="00000000" w:rsidRPr="00000000" w14:paraId="0000001D">
      <w:pPr>
        <w:jc w:val="center"/>
        <w:rPr>
          <w:color w:val="000000"/>
          <w:sz w:val="27"/>
          <w:szCs w:val="27"/>
          <w:highlight w:val="white"/>
        </w:rPr>
      </w:pPr>
      <w:r w:rsidDel="00000000" w:rsidR="00000000" w:rsidRPr="00000000">
        <w:rPr>
          <w:color w:val="000000"/>
          <w:sz w:val="27"/>
          <w:szCs w:val="27"/>
          <w:highlight w:val="white"/>
          <w:rtl w:val="0"/>
        </w:rPr>
        <w:t xml:space="preserve">РЕШИ:</w:t>
      </w:r>
    </w:p>
    <w:p w:rsidR="00000000" w:rsidDel="00000000" w:rsidP="00000000" w:rsidRDefault="00000000" w:rsidRPr="00000000" w14:paraId="0000001E">
      <w:pPr>
        <w:jc w:val="both"/>
        <w:rPr>
          <w:color w:val="000000"/>
          <w:sz w:val="27"/>
          <w:szCs w:val="27"/>
          <w:highlight w:val="white"/>
        </w:rPr>
      </w:pPr>
      <w:r w:rsidDel="00000000" w:rsidR="00000000" w:rsidRPr="00000000">
        <w:rPr>
          <w:color w:val="000000"/>
          <w:sz w:val="27"/>
          <w:szCs w:val="27"/>
          <w:highlight w:val="white"/>
          <w:rtl w:val="0"/>
        </w:rPr>
        <w:t xml:space="preserve">ОТМЕНЯ решение №877 от 02.07.2019г., постановено по адм. дело №462 по описа за 2019г. на Административен съд - София област и вместо него ПОСТАНОВЯВА:</w:t>
      </w:r>
    </w:p>
    <w:p w:rsidR="00000000" w:rsidDel="00000000" w:rsidP="00000000" w:rsidRDefault="00000000" w:rsidRPr="00000000" w14:paraId="0000001F">
      <w:pPr>
        <w:jc w:val="both"/>
        <w:rPr>
          <w:color w:val="000000"/>
          <w:sz w:val="27"/>
          <w:szCs w:val="27"/>
          <w:highlight w:val="white"/>
        </w:rPr>
      </w:pPr>
      <w:r w:rsidDel="00000000" w:rsidR="00000000" w:rsidRPr="00000000">
        <w:rPr>
          <w:color w:val="000000"/>
          <w:sz w:val="27"/>
          <w:szCs w:val="27"/>
          <w:highlight w:val="white"/>
          <w:rtl w:val="0"/>
        </w:rPr>
        <w:t xml:space="preserve">ОТХВЪРЛЯ жалбата на И.А.Гавалюгов от гр.Б., обл.София, срещу решение № РС-172-17-006 от 23.01.2019г. на 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20">
      <w:pPr>
        <w:jc w:val="both"/>
        <w:rPr>
          <w:color w:val="000000"/>
          <w:sz w:val="27"/>
          <w:szCs w:val="27"/>
          <w:highlight w:val="white"/>
        </w:rPr>
      </w:pPr>
      <w:r w:rsidDel="00000000" w:rsidR="00000000" w:rsidRPr="00000000">
        <w:rPr>
          <w:color w:val="000000"/>
          <w:sz w:val="27"/>
          <w:szCs w:val="27"/>
          <w:highlight w:val="white"/>
          <w:rtl w:val="0"/>
        </w:rPr>
        <w:t xml:space="preserve">ОСЪЖДА И.А.Гавалюгов от гр. Б., обл. София, да заплати на Комисията за противодействие на корупцията и за отнемане на незаконно придобитото имущество юрисконсултско възнаграждение в размер 200. 00 (двеста) лв. за двете инстанции.</w:t>
      </w:r>
    </w:p>
    <w:p w:rsidR="00000000" w:rsidDel="00000000" w:rsidP="00000000" w:rsidRDefault="00000000" w:rsidRPr="00000000" w14:paraId="00000021">
      <w:pPr>
        <w:jc w:val="both"/>
        <w:rPr>
          <w:color w:val="000000"/>
          <w:sz w:val="27"/>
          <w:szCs w:val="27"/>
          <w:highlight w:val="white"/>
        </w:rPr>
      </w:pPr>
      <w:r w:rsidDel="00000000" w:rsidR="00000000" w:rsidRPr="00000000">
        <w:rPr>
          <w:color w:val="000000"/>
          <w:sz w:val="27"/>
          <w:szCs w:val="27"/>
          <w:highlight w:val="white"/>
          <w:rtl w:val="0"/>
        </w:rPr>
        <w:t xml:space="preserve">Решението е окончателно.</w:t>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bg"/>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