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jc w:val="center"/>
        <w:rPr>
          <w:rFonts w:ascii="Calibri" w:cs="Calibri" w:eastAsia="Calibri" w:hAnsi="Calibri"/>
          <w:b w:val="1"/>
          <w:bCs w:val="1"/>
          <w:color w:val="000000"/>
          <w:sz w:val="48"/>
          <w:szCs w:val="48"/>
        </w:rPr>
      </w:pPr>
      <w:r w:rsidDel="00000000" w:rsidR="00000000" w:rsidRPr="00000000">
        <w:rPr>
          <w:rFonts w:ascii="Calibri" w:cs="Calibri" w:eastAsia="Calibri" w:hAnsi="Calibri"/>
          <w:b w:val="1"/>
          <w:bCs w:val="1"/>
          <w:color w:val="000000"/>
          <w:sz w:val="48"/>
          <w:szCs w:val="48"/>
          <w:rtl w:val="0"/>
        </w:rPr>
        <w:t xml:space="preserve">РЕШЕНИЕ</w:t>
      </w:r>
    </w:p>
    <w:p w:rsidR="00000000" w:rsidDel="00000000" w:rsidP="00000000" w:rsidRDefault="00000000" w:rsidRPr="00000000" w14:paraId="00000002">
      <w:pPr>
        <w:shd w:fill="ffffff" w:val="clear"/>
        <w:spacing w:line="240" w:lineRule="auto"/>
        <w:jc w:val="center"/>
        <w:rPr>
          <w:rFonts w:ascii="Calibri" w:cs="Calibri" w:eastAsia="Calibri" w:hAnsi="Calibri"/>
          <w:b w:val="1"/>
          <w:bCs w:val="1"/>
          <w:color w:val="000000"/>
          <w:sz w:val="27"/>
          <w:szCs w:val="27"/>
        </w:rPr>
      </w:pPr>
      <w:r w:rsidDel="00000000" w:rsidR="00000000" w:rsidRPr="00000000">
        <w:rPr>
          <w:rFonts w:ascii="Calibri" w:cs="Calibri" w:eastAsia="Calibri" w:hAnsi="Calibri"/>
          <w:b w:val="1"/>
          <w:bCs w:val="1"/>
          <w:color w:val="000000"/>
          <w:sz w:val="27"/>
          <w:szCs w:val="27"/>
          <w:rtl w:val="0"/>
        </w:rPr>
        <w:t xml:space="preserve">№ 877</w:t>
      </w:r>
    </w:p>
    <w:p w:rsidR="00000000" w:rsidDel="00000000" w:rsidP="00000000" w:rsidRDefault="00000000" w:rsidRPr="00000000" w14:paraId="00000003">
      <w:pPr>
        <w:shd w:fill="ffffff" w:val="clear"/>
        <w:spacing w:line="240" w:lineRule="auto"/>
        <w:jc w:val="center"/>
        <w:rPr>
          <w:rFonts w:ascii="Calibri" w:cs="Calibri" w:eastAsia="Calibri" w:hAnsi="Calibri"/>
          <w:b w:val="1"/>
          <w:bCs w:val="1"/>
          <w:color w:val="000000"/>
          <w:sz w:val="27"/>
          <w:szCs w:val="27"/>
        </w:rPr>
      </w:pPr>
      <w:r w:rsidDel="00000000" w:rsidR="00000000" w:rsidRPr="00000000">
        <w:rPr>
          <w:rFonts w:ascii="Calibri" w:cs="Calibri" w:eastAsia="Calibri" w:hAnsi="Calibri"/>
          <w:b w:val="1"/>
          <w:bCs w:val="1"/>
          <w:color w:val="000000"/>
          <w:sz w:val="27"/>
          <w:szCs w:val="27"/>
          <w:rtl w:val="0"/>
        </w:rPr>
        <w:t xml:space="preserve">София, 07/02/2019</w:t>
      </w:r>
    </w:p>
    <w:p w:rsidR="00000000" w:rsidDel="00000000" w:rsidP="00000000" w:rsidRDefault="00000000" w:rsidRPr="00000000" w14:paraId="00000004">
      <w:pPr>
        <w:shd w:fill="ffffff" w:val="clear"/>
        <w:spacing w:line="240" w:lineRule="auto"/>
        <w:jc w:val="center"/>
        <w:rPr>
          <w:rFonts w:ascii="Calibri" w:cs="Calibri" w:eastAsia="Calibri" w:hAnsi="Calibri"/>
          <w:color w:val="000000"/>
          <w:sz w:val="27"/>
          <w:szCs w:val="27"/>
        </w:rPr>
      </w:pPr>
      <w:r w:rsidDel="00000000" w:rsidR="00000000" w:rsidRPr="00000000">
        <w:rPr>
          <w:rFonts w:ascii="Calibri" w:cs="Calibri" w:eastAsia="Calibri" w:hAnsi="Calibri"/>
          <w:b w:val="1"/>
          <w:bCs w:val="1"/>
          <w:color w:val="000000"/>
          <w:sz w:val="27"/>
          <w:szCs w:val="27"/>
          <w:rtl w:val="0"/>
        </w:rPr>
        <w:t xml:space="preserve">В ИМЕТО НА НАРОДА</w:t>
      </w: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color w:val="000000"/>
          <w:sz w:val="27"/>
          <w:szCs w:val="27"/>
          <w:highlight w:val="white"/>
        </w:rPr>
      </w:pPr>
      <w:r w:rsidDel="00000000" w:rsidR="00000000" w:rsidRPr="00000000">
        <w:rPr>
          <w:rFonts w:ascii="Calibri" w:cs="Calibri" w:eastAsia="Calibri" w:hAnsi="Calibri"/>
          <w:b w:val="1"/>
          <w:bCs w:val="1"/>
          <w:color w:val="000000"/>
          <w:sz w:val="27"/>
          <w:szCs w:val="27"/>
          <w:highlight w:val="white"/>
          <w:rtl w:val="0"/>
        </w:rPr>
        <w:t xml:space="preserve">АДМИНИСТРАТИВЕН СЪД СОФИЯ ОБЛАСТ - ПЪРВИ СЪСТАВ, </w:t>
      </w:r>
      <w:r w:rsidDel="00000000" w:rsidR="00000000" w:rsidRPr="00000000">
        <w:rPr>
          <w:rFonts w:ascii="Calibri" w:cs="Calibri" w:eastAsia="Calibri" w:hAnsi="Calibri"/>
          <w:color w:val="000000"/>
          <w:sz w:val="27"/>
          <w:szCs w:val="27"/>
          <w:highlight w:val="white"/>
          <w:rtl w:val="0"/>
        </w:rPr>
        <w:t xml:space="preserve">в заседание на седемнадесети юни в състав:</w:t>
      </w:r>
    </w:p>
    <w:p w:rsidR="00000000" w:rsidDel="00000000" w:rsidP="00000000" w:rsidRDefault="00000000" w:rsidRPr="00000000" w14:paraId="00000006">
      <w:pPr>
        <w:spacing w:line="240"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ПРЕДСЕДАТЕЛ: МАРИЯ ПОПОВА</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при секретар Н.К. и с участието на прокурора изслуша докладваното от МАРИЯ ПОПОВА</w:t>
      </w:r>
      <w:r w:rsidDel="00000000" w:rsidR="00000000" w:rsidRPr="00000000">
        <w:rPr>
          <w:rFonts w:ascii="Calibri" w:cs="Calibri" w:eastAsia="Calibri" w:hAnsi="Calibri"/>
          <w:sz w:val="27"/>
          <w:szCs w:val="27"/>
          <w:rtl w:val="0"/>
        </w:rPr>
        <w:t xml:space="preserve"> АДМИНИСТРАТИВНО </w:t>
      </w:r>
      <w:r w:rsidDel="00000000" w:rsidR="00000000" w:rsidRPr="00000000">
        <w:rPr>
          <w:rFonts w:ascii="Calibri" w:cs="Calibri" w:eastAsia="Calibri" w:hAnsi="Calibri"/>
          <w:rtl w:val="0"/>
        </w:rPr>
        <w:t xml:space="preserve">ДЕЛО №462/2019</w:t>
      </w: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8">
      <w:pPr>
        <w:spacing w:after="0" w:before="240" w:line="240" w:lineRule="auto"/>
        <w:jc w:val="both"/>
        <w:rPr>
          <w:rFonts w:ascii="Calibri" w:cs="Calibri" w:eastAsia="Calibri" w:hAnsi="Calibri"/>
          <w:i w:val="1"/>
          <w:iCs w:val="1"/>
          <w:color w:val="2f2f2f"/>
          <w:sz w:val="27"/>
          <w:szCs w:val="27"/>
          <w:highlight w:val="white"/>
        </w:rPr>
      </w:pPr>
      <w:bookmarkStart w:colFirst="0" w:colLast="0" w:name="_wph3z63lbnjd" w:id="0"/>
      <w:bookmarkEnd w:id="0"/>
      <w:r w:rsidDel="00000000" w:rsidR="00000000" w:rsidRPr="00000000">
        <w:rPr>
          <w:rFonts w:ascii="Calibri" w:cs="Calibri" w:eastAsia="Calibri" w:hAnsi="Calibri"/>
          <w:i w:val="1"/>
          <w:iCs w:val="1"/>
          <w:color w:val="2f2f2f"/>
          <w:sz w:val="27"/>
          <w:szCs w:val="27"/>
          <w:highlight w:val="white"/>
          <w:rtl w:val="0"/>
        </w:rPr>
        <w:t xml:space="preserve">Производството е по реда на чл. 145 - 178 от АПК</w:t>
      </w:r>
      <w:r w:rsidDel="00000000" w:rsidR="00000000" w:rsidRPr="00000000">
        <w:rPr>
          <w:rFonts w:ascii="Calibri" w:cs="Calibri" w:eastAsia="Calibri" w:hAnsi="Calibri"/>
          <w:i w:val="1"/>
          <w:iCs w:val="1"/>
          <w:color w:val="2f2f2f"/>
          <w:sz w:val="27"/>
          <w:szCs w:val="27"/>
          <w:highlight w:val="white"/>
          <w:u w:val="single"/>
          <w:rtl w:val="0"/>
        </w:rPr>
        <w:t xml:space="preserve"> </w:t>
      </w:r>
      <w:r w:rsidDel="00000000" w:rsidR="00000000" w:rsidRPr="00000000">
        <w:rPr>
          <w:rFonts w:ascii="Calibri" w:cs="Calibri" w:eastAsia="Calibri" w:hAnsi="Calibri"/>
          <w:i w:val="1"/>
          <w:iCs w:val="1"/>
          <w:color w:val="2f2f2f"/>
          <w:sz w:val="27"/>
          <w:szCs w:val="27"/>
          <w:highlight w:val="white"/>
          <w:rtl w:val="0"/>
        </w:rPr>
        <w:t xml:space="preserve">във връзка с чл. 76, ал. 1 от Закона за противодействие на корупцията и за отнемане на незаконно придобитото имущество /ЗПКОНПИ/.</w:t>
      </w:r>
    </w:p>
    <w:p w:rsidR="00000000" w:rsidDel="00000000" w:rsidP="00000000" w:rsidRDefault="00000000" w:rsidRPr="00000000" w14:paraId="00000009">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Образувано е по жалба на И. Гавалюгов от гр.Б. срещу Решение № РС-172-17-006/23.01.2019г. на Комисията за противодействие на корупцията и за отнемане на незаконно придобито имущество /КПКОНПИ/.</w:t>
      </w:r>
    </w:p>
    <w:p w:rsidR="00000000" w:rsidDel="00000000" w:rsidP="00000000" w:rsidRDefault="00000000" w:rsidRPr="00000000" w14:paraId="0000000A">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В жалбата са изложени доводи за незаконосъобразност, неправилност и необоснованост на оспорения административен акт. Неправилно Комисията е приела, че жалбоподателят в качеството си на кмет е упражнил правомощия по отношение на свързано с него лице С.С. Видно от направената служебна справка от Комисията в НБД „Население“ Гавалюгов не е имал един и същ постоянен и настоящ адрес със С.С., поради което твърдението, че са свързани лица е недоказано. Това, че имат заедно три деца не означава, че са свързани лица по смисъла на §1, т.1 от ДР на ЗПУКИ/отм./.</w:t>
      </w:r>
    </w:p>
    <w:p w:rsidR="00000000" w:rsidDel="00000000" w:rsidP="00000000" w:rsidRDefault="00000000" w:rsidRPr="00000000" w14:paraId="0000000B">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Неправилно е прието от органа, че жалбоподателят е свързано лице и с търговско дружество „***“ ООД, защото видно от подадена от него в законоустановения срок декларация по чл.12 от ЗПУКИ /отм./, той се е освободил като управител и съдружник на „***“ ООД още на 25.11.2015г., което удостоверява, че към момента на издаване на заповедите не е свързано лице с търговското дружество, в какъвто смисъл е и практиката по ЗПУКИ /отм./. Относно въздушната кабелна мрежа, поддържа, че са представени Разрешение за строеж №2 от 03.08.2007г. и Удостоверение №01/30.08.2008г. за въвеждането в експлоатация на строеж от Областния управител на Софийска област, като към момента на въвеждането им в експлоатация законът е допускал и въздушна кабелна мрежа. Поради това, още през 2014г. не са издадени заповеди за премахване на незаконно строителството. Констативните актове са издадени на 22.10.2014г., след изтичане на сроковете по чл.34 от ЗАНН, поради което не е налице произнасяне от задължения административен орган по тях. Същевременно с писмо изх.№2387/30.11.2015г. и напомнително писмо с изх. №2387/08.12.2015г. на Софийска окръжна прокуратура се указва на административния орган, че следва да предприеме съответните действия, поради което жалбоподателят е бил длъжен да изпълни задължителните указания на СОП в качеството си на кмет – публично задължено лице. Неправилно в решението се приема, че с издаването на 4 броя заповеди за прекратяване на производството жалбоподателят е действал в частен интерес на свързано с него лице, тъй като не е налице третия елемент от „конфликта на интереси“, а именно частния интерес за него или за свързано с него лице, а още по-малко би могло да се говори за реализиране на материална или нематериална облага. Моли да се отмени решението на Комисията за противодействие на корупцията и за отнемане на незаконно придобитото имущество. Претендира разноски. Представени са писмени бележки.</w:t>
      </w:r>
    </w:p>
    <w:p w:rsidR="00000000" w:rsidDel="00000000" w:rsidP="00000000" w:rsidRDefault="00000000" w:rsidRPr="00000000" w14:paraId="0000000C">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Ответникът - Комисия за противодействие на корупцията и за отнемане на незаконно придобитото имущество /КПКОНПИ/, редовно призован, чрез процесуалния си представител оспорва жалбата и излага доводи за нейната неоснователност в с.з. и приложени по делото писмени бележки. Претендира присъждане на юрисконсултско възнаграждение. Представени са писмени бележки.</w:t>
      </w:r>
    </w:p>
    <w:p w:rsidR="00000000" w:rsidDel="00000000" w:rsidP="00000000" w:rsidRDefault="00000000" w:rsidRPr="00000000" w14:paraId="0000000D">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Софийска градска прокуратура, редовно уведомена, не изпраща представител и не взема становище по жалбата.</w:t>
      </w:r>
    </w:p>
    <w:p w:rsidR="00000000" w:rsidDel="00000000" w:rsidP="00000000" w:rsidRDefault="00000000" w:rsidRPr="00000000" w14:paraId="0000000E">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Съдът, след като обсъди доводите на страните и прецени събраните и приети по делото писмени доказателства, приема за установена следната фактическа обстановка:</w:t>
      </w:r>
    </w:p>
    <w:p w:rsidR="00000000" w:rsidDel="00000000" w:rsidP="00000000" w:rsidRDefault="00000000" w:rsidRPr="00000000" w14:paraId="0000000F">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Производството пред Комисията за предотвратяване и установяване на конфликт на интереси /сега КПКОНПИ/ е по реда на чл.23, ал.1, предл.1 от Закона за предотвратяване и установяване на конфликт на интереси /ЗПУКИ/ /отм./ във връзка с §5, ал.1 от ПЗР на Закона за противодействие на корупцията и за отнемане на незаконно придобитото имущество /ЗПКОНПИ/. Съгласно последната разпоредба, неприключилите до влизане в сила на ЗПКОНПИ производства за установяване на конфликт на интереси се довършват по досегашния ред от КПКОНПИ, поради което по отношение на настоящото производство са приложими процесуалните разпоредби на ЗПУКИ /отм./ .</w:t>
      </w:r>
    </w:p>
    <w:p w:rsidR="00000000" w:rsidDel="00000000" w:rsidP="00000000" w:rsidRDefault="00000000" w:rsidRPr="00000000" w14:paraId="00000010">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Образувано е по сигнал, регистриран с № С-2017-172/06.10.2017г. В сигнала е посочено, че кметът на община Б. – И. Гавалюгов - лице, заемащо публична длъжност по смисъла на чл.3 от ЗПУКИ /отм./, се намира в условията на конфликт на интереси, въз основа на следните обстоятелства: Към 25.11.2015г. И. Гавалюгов е бил съдружник и управител на „***“ ООД. През 2014г. служители в община Б. са извършили проверка съгласно заповед №273/17.10.2014г. на кмета на общината, на строеж „въздушна кабелна мрежа“, изградена в публична общинска собственост на територията на община Б. Съставени са 4 броя констативни актове с №4/21.10.2014г., №5/22.10.2014г., №6/23.10.2014г. и №7/24.10.2014г. за изпълнен в нарушение на чл.148, ал.1 от ЗУТ и чл.286 от ЗЕС строеж, поради което на основание чл.225 от ЗУТ е дадена препоръка строежът да бъде премахнат. Срещу констативните актове И. Гавалюгов е подал възражения в качеството си на управител. След стъпването си в длъжност като кмет на община Б., И. Гавалюгов е прехвърлил дяловото си участие в „***“ ООД на С.С., с която според Комисията са „свързани лица“, тъй като живеят заедно и имат три /впоследствие четири общи деца. Като кмет на община Б. И. Гавалюгов е издал заповеди №ОС-392/15.12.2015г., №ОА-393/15.12.2015г., №ОА-394/15.12.2015г. и №ОА-395/15.12.2015г. за прекратяване на административните производства по горепосочените констативни актове.</w:t>
      </w:r>
    </w:p>
    <w:p w:rsidR="00000000" w:rsidDel="00000000" w:rsidP="00000000" w:rsidRDefault="00000000" w:rsidRPr="00000000" w14:paraId="00000011">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Към сигнала подаден в Комисията са приложени цитираните констативните актове и заповеди, както и писмо с изх. №Сф-17-990-00-495/16.08.2017г. на РО НСК Софийска област към РДНСК Югозападен район. Комисията служебно е събрала следните доказателства: клетвен лист на И. Гавалюгов от 12.11.2015г., декларации по чл.12, т.1, т.2 и т.3 от ЗПУКИ /отм./, разпореждане на Окръжна прокуратура София с изх.№2387/2014г., писмо на община Б. до СОП с изх.№1102-77/02.12.2014г., Възражения от „***“ ООД с вх.№5300-657/25.11.2014г., №5300-658/25.11.2014г., №5300-659/25.11.2014г., писмо от община Б. до Областния управител на София област с вх.№6600-2/09.01.2015г., напомнителни писма от СОП до кмета на община Б. с вх.№1102-76/04.12.2015г. и вх.№1102-80/12.12.2015г., писмо от „***“ ООД с вх.№5300-730/10.12.2015г., писмо от община Б. до СОП с изх.№1102-80/15.12.2015г. По реда на чл.26 от ЗПУКИ И. Гавалюгов е поканен за изслушване пред КПКОНПИ на 02.11.2017г., за което е уведомен на 25.10.2017г. На изслушването Гавалюгов е посочил, че е издал заповедите в отговор на напомнителните писма от СОП, че не е упражнил влияние върху специалиста, който ги е изготвил, както и че ако е имало основание да бъдат издадени заповеди за премахване на строежите, то предишното ръководство на общината е следвало да ги изготви, което не е направено повече от една година. По отношение на С.С., И. Гавалюгов възразил, че нямат качеството на „свързани лица“, като е посочил, че не пребивават на един и същи адрес и са с различна адресна регистрация, но полагат грижи по отношение на децата си. Това се потвърждава и от писмените възражения на лицето с вх.№С-2017-172#6/07.11.2017г. На основание писмо изх.№С-2017-172#10/27.07.2018г. на КПКОНПИ е получено писмо вх.№С-2017-172#11/09.08.2018г. от началника на РУ-Б., с което се установява, че Гавалюгов и С. са във фактическо съжителство в периода от 2015г. до декември 2017г. Във връзка с това писмо от Гавалюгов е подадено възражение с вх.№С-2017-172#13 на КПКОНПИ.</w:t>
      </w:r>
    </w:p>
    <w:p w:rsidR="00000000" w:rsidDel="00000000" w:rsidP="00000000" w:rsidRDefault="00000000" w:rsidRPr="00000000" w14:paraId="00000012">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Комисията е установила също, че И. Гавалюгов е кмет на община Б. от 12.11.2015г. видно от подписан клетвен лист. Подал е декларации по чл.12, т.1 от ЗПУКИ /отм./ на 17.11.2015г., по чл.12, т.2 от ЗПУКИ на 10.12.2015г. и по чл.12, т.3 от ЗПУКИ на 10.12.2015г. От направената справка в НБД „Население“ Комисията е установила, че Гавалюгов и С. имат три общи деца, но нямат общ постоянен адрес. Комисията се е позовала на писмо вх.№С-2017-172#11/09.08.2018г. от началника на РУ – Б. за това, че в периода от 2015г. до декември 2017г. лицата се намират във фактическо съжителство и живеят в гр.Б., което обосновава свързаност по смисъла на §1, т.1 от ЗПУКИ /отм./.</w:t>
      </w:r>
    </w:p>
    <w:p w:rsidR="00000000" w:rsidDel="00000000" w:rsidP="00000000" w:rsidRDefault="00000000" w:rsidRPr="00000000" w14:paraId="00000013">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Въз основа на изложеното, Комисията е приела, че са налице всички елементи от състава на конфликт на интереси по смисъла на чл.2 от ЗПУКИ /отм./ - лице, заемащо публична длъжност, упражнени от него правомощия по служба, който може да повлияе върху безпристрастното им и обективно изпълнение.</w:t>
      </w:r>
    </w:p>
    <w:p w:rsidR="00000000" w:rsidDel="00000000" w:rsidP="00000000" w:rsidRDefault="00000000" w:rsidRPr="00000000" w14:paraId="00000014">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Комисията е издала процесното решение №РС-172-17-006 от 23.01.2019г., съобщено на И. Гавалюгов на 15.02.2019г. с писмо изх.№ЦУ-01-4830/11.02.2019г.видно от известие за доставяне на л.23 по настоящото адм.дело. С жалба вх.№6924/28.02.2019г. чрез КПКОНПИ, И. Гавалюгов е оспорил решението пред Административен съд София област.</w:t>
      </w:r>
    </w:p>
    <w:p w:rsidR="00000000" w:rsidDel="00000000" w:rsidP="00000000" w:rsidRDefault="00000000" w:rsidRPr="00000000" w14:paraId="00000015">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С решение №РС-172-17-006 от 23.01.2019г. на КПКОНПИ, на основание чл.27, ал.2 от ЗПУКИ /отм./ във връзка с §5, ал.1 от ЗПКОНПИ, Комисията: 1. Установява конфликт на интереси по отношение на И. Гавалюгов, кмет на община Б. и лице, заемало публична длъжност по чл.3, т.8 от ЗПУКИ /отм./ и лице, заемащо висша публична длъжност по смисъла на чл.6, ал.1, т.32 от ЗПКОНПИ, за това, че в качеството си на кмет на община Б. е подписал и издал заповеди №ОС-392/15.12.2015г., №ОА-393/15.12.2015г., №ОА-394/15.12.2015г. и №ОА-395/15.12.2015г. в нарушение на чл.8, изр.1 от ЗПУКИ /отм./; 2. Установява неподаване на декларация по чл.12, т.4 от ЗПУКИ /отм./ от Иван Александров Гавалюгов, кмет на община Б. и лице, заемало публична длъжност по чл.3, т.8 от ЗПУКИ /отм./ и лице, заемащо висша публична длъжност по смисъла на чл.6, ал.1, т.32 от ЗПКОНПИ, при подписване и издаване на заповеди №ОС-392/15.12.2015г., №ОА-393/15.12.2015г., №ОА-394/15.12.2015г. и №ОА-395/15.12.2015г. в нарушение на чл.16 от ЗПУКИ /отм./.</w:t>
      </w:r>
    </w:p>
    <w:p w:rsidR="00000000" w:rsidDel="00000000" w:rsidP="00000000" w:rsidRDefault="00000000" w:rsidRPr="00000000" w14:paraId="00000016">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Жалбата е допустима - подадена е в преклузивния срок, от лице - адресат на акта и съответно активно легитимирано да го оспорва, срещу акт, подлежащ на съдебен контрол при наличие на правен интерес.</w:t>
      </w:r>
    </w:p>
    <w:p w:rsidR="00000000" w:rsidDel="00000000" w:rsidP="00000000" w:rsidRDefault="00000000" w:rsidRPr="00000000" w14:paraId="00000017">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Разгледана по същество жалбата е основателна по следните съображения:</w:t>
      </w:r>
    </w:p>
    <w:p w:rsidR="00000000" w:rsidDel="00000000" w:rsidP="00000000" w:rsidRDefault="00000000" w:rsidRPr="00000000" w14:paraId="00000018">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При извършената проверка за законосъобразност на оспорения административен акт по чл.168 от АПК на всички основания по чл.146 от АПК, настоящият състав намира, че оспореното решение е издадено от компетентен орган, в пределите на правомощията му, в изискуемата писмена форма, съдържа съответните реквизити по чл.59, ал.2 от АПК, при спазване на административно-производствените правила, но при неправилно приложение на материалния закон.</w:t>
      </w:r>
    </w:p>
    <w:p w:rsidR="00000000" w:rsidDel="00000000" w:rsidP="00000000" w:rsidRDefault="00000000" w:rsidRPr="00000000" w14:paraId="00000019">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Не се спори между страните, че жалбоподателят е лице, заемащо публична длъжност по смисъла на чл.3, т.8 от ЗПУКИ /отм./. Спорен между страните е въпросът дали е налице конфликт на интереси или не.</w:t>
      </w:r>
    </w:p>
    <w:p w:rsidR="00000000" w:rsidDel="00000000" w:rsidP="00000000" w:rsidRDefault="00000000" w:rsidRPr="00000000" w14:paraId="0000001A">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Изводът за наличие на конфликт на интереси и нарушение на забраната по чл.8, изр.1 ЗПУКИ /отм./, направен от Комисията в оспорваното решение, се основава само на издадените от жалбоподателя заповеди за прекратяване на производства по установяване на незаконни строежи, останали неприключени от предходното общинско ръководство и то за период от над една година, т.е. извън установените срокове за провеждане на производство по чл.225а от ЗУТ. Административният орган не е взел предвид, че неиздаването на заповеди по чл.225а ЗУТ, т.е. неиздаването на изричен акт би следвало да се приеме като мълчалив отказ от издаването им от предходния кмет на община Б. Извън предмета на настоящия правен спор е дали е законосъобразно /валидно/ произнасянето на жалбоподателя с изрични заповеди за прекратяване на производството, макар и с цел обективиране на волеизявлението, което вече е било изразено от предходния кмет на община Б. В мотивите на оспорения акт административният орган е изразил и съображения относно наличието на незаконни строежи, което също е извън предмета на настоящото административно и съдебно производство и накърнява правото на защита на жалбоподателя. Законосъобразността на издадените от Гавалюгов заповеди за прекратяване на административното производство по установяване на незаконните строежи, както и на обсъденото в решението на КПКОНПИ разрешение за строеж, подлежи на отделна преценка в самостоятелни производства за обжалването им по административен и съдебен ред, различни от настоящото. Поради това неправилно и необосновано такива обсъждания са изложени в процесния акт.</w:t>
      </w:r>
    </w:p>
    <w:p w:rsidR="00000000" w:rsidDel="00000000" w:rsidP="00000000" w:rsidRDefault="00000000" w:rsidRPr="00000000" w14:paraId="0000001B">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По делото не се установява наличието на пряк или косвен интерес или съществуваща или евентуална облага, съзнателно търсена или очаквана от жалбоподателя при постановяване на горецитираните заповеди. Видно от приложените напомнителни писма от Софийска окръжна прокуратура, същите са послужили като причина и основание за произнасянето на кмета на общината с изрични актове. Не се установява от доказателствата по делото жалбоподателят самостоятелно и съзнателно да е инициирал издаването им, като въпросът относно тяхната възможна незаконосъобразност, респ.нищожност предвид гореизложените съображения, е извън предмета на настоящото административно дело.</w:t>
      </w:r>
    </w:p>
    <w:p w:rsidR="00000000" w:rsidDel="00000000" w:rsidP="00000000" w:rsidRDefault="00000000" w:rsidRPr="00000000" w14:paraId="0000001C">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Не се установява и характера на очакваната от жалбоподателя облага, тъй като административните производства, за които е издал заповедите си, са фактически приключени с мълчалив отказ на кмета на общината да издаде заповеди за премахване на незаконен строеж.</w:t>
      </w:r>
    </w:p>
    <w:p w:rsidR="00000000" w:rsidDel="00000000" w:rsidP="00000000" w:rsidRDefault="00000000" w:rsidRPr="00000000" w14:paraId="0000001D">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Комисията не е взела същевременно в предвид това, че съгласно представено на л.45-51 писмо изх.№Сф17-999-495 от 16.08.2017г. от Началника на РО НСК Софийска област към РДНСК Югозападен район /на гърба на л.49-50/, е посочено, че за въздушните електронни кабелни линии са одобрени инвестиционни проекти и са издадени разрешения за строеж от МРРБ и Областния управител на Софийска област. Двете разрешения не са проверявани по реда на чл.156 от ЗУТ, но според РО НСК към датата на издаване на разрешение за строеж №РС-3/28.02.2005г. на зам.министъра на РРБ няма ограничения за разполагане на въздушните кабелни линии в курортни селищни образувания и курортни зони, в които зони попада в.з.З. /съгласно решение №153/24.02.2012г. на МС/. Строежът е въведен в експлоатация с Разрешение за ползване №СТ-219/05.05.2005г. издадено от заместник началника на ДНСК. .</w:t>
      </w:r>
    </w:p>
    <w:p w:rsidR="00000000" w:rsidDel="00000000" w:rsidP="00000000" w:rsidRDefault="00000000" w:rsidRPr="00000000" w14:paraId="0000001E">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Ответникът е тълкувал твърде разширително и същевременно едностранчиво в тежест на Гавалюгов, приетите за установени факти и обстоятелства по случая, като с това е накърнил правото на защита на жалбоподателя.</w:t>
      </w:r>
      <w:r w:rsidDel="00000000" w:rsidR="00000000" w:rsidRPr="00000000">
        <w:rPr>
          <w:rFonts w:ascii="Calibri" w:cs="Calibri" w:eastAsia="Calibri" w:hAnsi="Calibri"/>
          <w:color w:val="000000"/>
          <w:sz w:val="27"/>
          <w:szCs w:val="27"/>
          <w:rtl w:val="0"/>
        </w:rPr>
        <w:br w:type="textWrapping"/>
      </w:r>
      <w:r w:rsidDel="00000000" w:rsidR="00000000" w:rsidRPr="00000000">
        <w:rPr>
          <w:rFonts w:ascii="Calibri" w:cs="Calibri" w:eastAsia="Calibri" w:hAnsi="Calibri"/>
          <w:color w:val="2f2f2f"/>
          <w:sz w:val="27"/>
          <w:szCs w:val="27"/>
          <w:highlight w:val="white"/>
          <w:rtl w:val="0"/>
        </w:rPr>
        <w:t xml:space="preserve">Конфликтът на интереси представлява хипотеза, в която личният интерес на служител, който е назначен в държавния сектор, и задълженията, произхождащи от длъжността му, са в противоречие или могат да се окажат в противоречие. В чл.2, ал.1 от ЗПУКИ /отм./ е дадена легална дефиниция на понятието.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(чл.2, ал.2 ЗПУКИ /отм./). "Свързани лица" по смисъла на ЗПУКИ /отм./ са съпрузите или лицата, които се намират във фактическо съжителство, определен кръг близки роднини (тези по права линия, по съребрена линия - до четвърта степен включително, и роднините по сватовство - до втора степен включително), както и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 (§1, т.1 от ДР на ЗПУКИ /отм./).</w:t>
      </w:r>
    </w:p>
    <w:p w:rsidR="00000000" w:rsidDel="00000000" w:rsidP="00000000" w:rsidRDefault="00000000" w:rsidRPr="00000000" w14:paraId="0000001F">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Определение на понятието "облага" се съдържа в чл.2, ал.3 от ЗПУКИ /отм./. Облага е всеки неследващ се доход в пари или имущество, включително придобиването на дялове или акции, както и предоставяне, прехвърляне или отказ от права, получаване на привилегии и почести, на стоки или услуги безплатно или на по-ниски цени от пазарните. Облагата може да бъде 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0">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В случая следва да се отбележи, че законова дефиниция на понятието „фактическо съжителство няма, няма и предвиден от законодателя ред за установяването му. Същото не се дефинира и в Семейния кодекс. Дефиниция за семейство се съдържа в § 1, т. 1 от ДР на ЗСПД /Закона за семейните помощи за деца/, според който §1. По смисъла на този закон: 1. (изм. - ДВ, бр.69 от 2004г., изм. - ДВ, бр.57 от 2015г., в сила от 28.07.2015г.) "Семейството" включва: а) съпрузите, ненавършилите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припознати, осиновени, доведени, заварени, с изключение на сключилите брак); б) съвместно живеещи родители без сключен граждански брак, които съжителстват на един настоящ адрес, техните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и припознати, с изключение на сключилите брак); в) родителят и неговите/нейните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припознати, осиновени, с изключение на сключилите брак).</w:t>
      </w:r>
    </w:p>
    <w:p w:rsidR="00000000" w:rsidDel="00000000" w:rsidP="00000000" w:rsidRDefault="00000000" w:rsidRPr="00000000" w14:paraId="00000021">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Следователно, смисълът на понятието фактическо съжителство може да се извлече от §1, т.1, б.“б“ от ДР на ЗСПД, а именно трябва да са налице няколко условия: съвместно живеещи родители без сключен граждански брак, които съжителстват на един настоящ адрес, техните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и припознати, с изключение на сключилите брак). В случая обаче визираните решението на Комисията лица нямат общ постоянен и/или настоящ адрес. По отношение на поддържаното от ответника наличие на свързаност между И. Гавалюгов и С.С., поради наличието на общи деца и необходимостта за полагане на грижи за тях, органът е приел, че лицата са във фактическо съжителство. От справката в НБД „Население“ се установява, че лицата нямат общ постоянен или настоящ адрес, с оглед на което не се установява по безспорен и безпротиворечив начин фактическото им съжителство. Следва да се вземе предвид, че това понятие не включва и не се определя от наличието или липсата на общи деца на лицата, нито от броя им, а от това дали същите обитават, съжителстват на едно и същ адрес, имат общо домакинство и пр. Хипотезата, при която един мъж може да има деца от различни жени, със или без брак, не го прави само по себе си във фактическо съжителство с която и да е от майките, ако липсва елементът на общ настоящ адрес. Настоящ адрес е конкретно определена от закона категория подлежащ на уредба в Закона за гражданската регистрация, съгласно чл.5 от който: Чл.5. При гражданската регистрация на физическите лица в Република България се получават, обработват, съхраняват и предоставят данни, които: 1. определят тяхната самоличност; 2. определят родствените връзки между лицата по права линия от първа степен и по съребрена линия от втора степен; 3. отразяват постоянния и настоящия адрес; 4. (изм. - ДВ, бр.39 от 2011г., в сила от 20.05.2011г.) отразяват семейното положение; 5. показват наличието на правни ограничения. Настоящият адрес като част от гражданската регистрация на лицето е уреден в чл.94 от ЗГР, съгласно който: Чл.94. (В сила от 1.01.2000г.) (1) (Изм. - ДВ, бр.39 от 2011г., в сила от 20.05.2011г.) Настоящ адрес е адресът, на който лицето живее. (2) Всяко лице има само един настоящ адрес. (3) (Изм. - ДВ, бр.96 от 2004г., изм. - ДВ, бр.39 от 2011г., в сила от 20.05.2011г.) Настоящият адрес на българските граждани, на които мястото на живеене е в чужбина, се отразява в регистъра на населението само с името на държавата, в която живеят. Следователно, налице са императивни и строго определени правила за определяне и установяване статута и гражданската регистрация на лицата, подлежащи на специален режим уреден подробно в ЗГР, част от която са постоянният и настоящ адрес на едно лице, както и семейното му положение, които не подлежат на свободно тълкуване, нито на разширително такова, още повече когато това може да засегне по неблагоприятен начин правната сфера на едно лице – напр. под формата на административни санкции и пр.</w:t>
      </w:r>
    </w:p>
    <w:p w:rsidR="00000000" w:rsidDel="00000000" w:rsidP="00000000" w:rsidRDefault="00000000" w:rsidRPr="00000000" w14:paraId="00000022">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Предвид изложеното, не следва да се приемат за обосновани и безспорно доказани констатациите на Комисията за наличието на фактическо съжителство на Иван Гавалюгов с майката на децата му, почиващи единствено върху твърдения от подадения сигнал и цитираното по-горе писмо на началника на РУ на МВР Б. Последното не може да се приеме като валиден способ за установяване на елементи от гражданското състояние на едно лице, нито в него е уточнено как, с какви методи и доказателства е било установено фактическото съжителство между лицата за твърдяния период 2015г. – декември 2017г.</w:t>
      </w:r>
    </w:p>
    <w:p w:rsidR="00000000" w:rsidDel="00000000" w:rsidP="00000000" w:rsidRDefault="00000000" w:rsidRPr="00000000" w14:paraId="00000023">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Липсват доказателства, от които да се направи обоснован извод за наличието и на останалите елементи от фактическия състав на чл.8, изр.1 от ЗПУКИ /отм./, а именно, че жалбоподателят е използвал служебното си положение да си осигури облагата, изразяваща се в избягване на санкция за дружеството „***“ ООД. Гавалюгов е прехвърлил дяловете си в дружеството и е освободил длъжността на негов управител при встъпването си в длъжност кмет на община Б.</w:t>
      </w:r>
    </w:p>
    <w:p w:rsidR="00000000" w:rsidDel="00000000" w:rsidP="00000000" w:rsidRDefault="00000000" w:rsidRPr="00000000" w14:paraId="00000024">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При липсата на доказателства за осъществяването на фактическия състав на чл.8, изр.1 от ЗПУКИ</w:t>
      </w:r>
      <w:r w:rsidDel="00000000" w:rsidR="00000000" w:rsidRPr="00000000">
        <w:rPr>
          <w:rFonts w:ascii="Calibri" w:cs="Calibri" w:eastAsia="Calibri" w:hAnsi="Calibri"/>
          <w:color w:val="2f2f2f"/>
          <w:sz w:val="27"/>
          <w:szCs w:val="27"/>
          <w:highlight w:val="white"/>
          <w:u w:val="single"/>
          <w:rtl w:val="0"/>
        </w:rPr>
        <w:t xml:space="preserve"> </w:t>
      </w:r>
      <w:r w:rsidDel="00000000" w:rsidR="00000000" w:rsidRPr="00000000">
        <w:rPr>
          <w:rFonts w:ascii="Calibri" w:cs="Calibri" w:eastAsia="Calibri" w:hAnsi="Calibri"/>
          <w:color w:val="2f2f2f"/>
          <w:sz w:val="27"/>
          <w:szCs w:val="27"/>
          <w:highlight w:val="white"/>
          <w:rtl w:val="0"/>
        </w:rPr>
        <w:t xml:space="preserve">/отм./, не може да бъде формиран обоснован извод за нарушение на тази правна норма от страна на жалбоподателя. Забраната, установена в посочената правна норма съдържа изрично изискване за наличието на частен интерес. Съгласно чл.2, ал.1 от ЗПУКИ /отм./ ,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Чл.2, ал.2 от закона дефинира понятието "частен интерес" като облага от материален или нематериален характер, включително всяко поето задължение, съдържанието на която е определено в ал.3. Нормата на чл.8, изр.1 от ЗПУКИ /отм./, както и останалите норми на глава втора на закона представляват частен случай, проявни форми на конфликта на интереси, дефиниран в чл.2 от ЗПУКИ /отм./ . Приложното поле на ЗПУКИ /отм./, е дефинирано в чл.1, съгласно който законът определя правилата за предотвратяване и установяване на конфликта на интереси на лицата, заемащи публични длъжности. В случая забраните, установени с правните норми на чл.5 - 11 от ЗПУКИ имат за цел да предотвратят поведение, което законът счита за обществено укоримо, респективно съобразяването с тях гарантира липсата на такова поведение /дефинирано като конфликт на интереси/ при осъществяването на правомощията по служба на лицата, заемащи публична длъжност.</w:t>
      </w:r>
    </w:p>
    <w:p w:rsidR="00000000" w:rsidDel="00000000" w:rsidP="00000000" w:rsidRDefault="00000000" w:rsidRPr="00000000" w14:paraId="00000025">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Понятието за конфликт на интереси, съдържащо се в чл.2 от закона има няколко елемента - лице, заемащо публична длъжност, частен интерес - облага за него или на свързано с него лице, както и възможност частният интерес да повлияе върху безпристрастното и обективното изпълнение на правомощията на лицето, заемащо публична длъжност. Нарушаването на забраните на глава втора от ЗПУКИ /отм./ е скрепено с административна санкция, посочена в </w:t>
      </w:r>
      <w:hyperlink r:id="rId6">
        <w:r w:rsidDel="00000000" w:rsidR="00000000" w:rsidRPr="00000000">
          <w:rPr>
            <w:rFonts w:ascii="Calibri" w:cs="Calibri" w:eastAsia="Calibri" w:hAnsi="Calibri"/>
            <w:color w:val="2f2f2f"/>
            <w:sz w:val="27"/>
            <w:szCs w:val="27"/>
            <w:highlight w:val="white"/>
            <w:rtl w:val="0"/>
          </w:rPr>
          <w:t xml:space="preserve">чл.35-43 от ЗПУКИ</w:t>
        </w:r>
      </w:hyperlink>
      <w:r w:rsidDel="00000000" w:rsidR="00000000" w:rsidRPr="00000000">
        <w:rPr>
          <w:rFonts w:ascii="Calibri" w:cs="Calibri" w:eastAsia="Calibri" w:hAnsi="Calibri"/>
          <w:color w:val="2f2f2f"/>
          <w:sz w:val="27"/>
          <w:szCs w:val="27"/>
          <w:highlight w:val="white"/>
          <w:rtl w:val="0"/>
        </w:rPr>
        <w:t xml:space="preserve"> /отм./. По чл.35 от ЗПУКИ /отм./ е предвидена санкция глоба в размер от 5 000 до 7 000 лева за нарушение по глава втора /вкл. по чл.8, изр.1 от ЗПУКИ /отм./. Съгласно чл.37 от ЗПУКИ /отм./, меродавна също в процесния случай, лице, заемащо публична длъжност, което не изпълни задължение по чл. 16</w:t>
      </w:r>
      <w:r w:rsidDel="00000000" w:rsidR="00000000" w:rsidRPr="00000000">
        <w:rPr>
          <w:rFonts w:ascii="Calibri" w:cs="Calibri" w:eastAsia="Calibri" w:hAnsi="Calibri"/>
          <w:color w:val="2f2f2f"/>
          <w:sz w:val="27"/>
          <w:szCs w:val="27"/>
          <w:highlight w:val="white"/>
          <w:u w:val="single"/>
          <w:rtl w:val="0"/>
        </w:rPr>
        <w:t xml:space="preserve"> </w:t>
      </w:r>
      <w:r w:rsidDel="00000000" w:rsidR="00000000" w:rsidRPr="00000000">
        <w:rPr>
          <w:rFonts w:ascii="Calibri" w:cs="Calibri" w:eastAsia="Calibri" w:hAnsi="Calibri"/>
          <w:color w:val="2f2f2f"/>
          <w:sz w:val="27"/>
          <w:szCs w:val="27"/>
          <w:highlight w:val="white"/>
          <w:rtl w:val="0"/>
        </w:rPr>
        <w:t xml:space="preserve">/да подаде декларация по чл.12, ал.4 от ЗПУКИ /отм./, се наказва с глоба в размер от 7000 до 10 000 лв. Редът за налагане на санкцията за нарушение на забраните на глава втора и чл.37 от ЗПУКИ /отм./ е определен в чл.30, ал.1 от ЗПУКИ /отм./ - председателят на комисията издава наказателно постановление за налагане на административно наказание по чл.35 и 37 и се произнася по чл.33, ал.2 и 3</w:t>
      </w:r>
      <w:r w:rsidDel="00000000" w:rsidR="00000000" w:rsidRPr="00000000">
        <w:rPr>
          <w:rFonts w:ascii="Calibri" w:cs="Calibri" w:eastAsia="Calibri" w:hAnsi="Calibri"/>
          <w:color w:val="2f2f2f"/>
          <w:sz w:val="27"/>
          <w:szCs w:val="27"/>
          <w:highlight w:val="white"/>
          <w:u w:val="single"/>
          <w:rtl w:val="0"/>
        </w:rPr>
        <w:t xml:space="preserve"> </w:t>
      </w:r>
      <w:r w:rsidDel="00000000" w:rsidR="00000000" w:rsidRPr="00000000">
        <w:rPr>
          <w:rFonts w:ascii="Calibri" w:cs="Calibri" w:eastAsia="Calibri" w:hAnsi="Calibri"/>
          <w:color w:val="2f2f2f"/>
          <w:sz w:val="27"/>
          <w:szCs w:val="27"/>
          <w:highlight w:val="white"/>
          <w:rtl w:val="0"/>
        </w:rPr>
        <w:t xml:space="preserve">от ЗПУКИ /отм./ след влизането в сила на решението на комисията, с което се установява конфликт на интереси.</w:t>
      </w:r>
    </w:p>
    <w:p w:rsidR="00000000" w:rsidDel="00000000" w:rsidP="00000000" w:rsidRDefault="00000000" w:rsidRPr="00000000" w14:paraId="00000026">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Горното налага извода, че за да може да се наложи санкция по чл.35 и чл.37 от ЗПУКИ /отм./ законът изисква да е налице установен конфликт на интереси, което от своя страна изисква установяване, както на нарушение на фактическия състав на забраните по глава втора респ. чл.16 от ЗПУКИ /отм./, така и на елементите на конфликта на интереси по чл.2 от ЗПУКИ /отм./. В случая липсват не само доказателства за нарушаване на фактическия състав на чл.8, изр.1-во и чл.16 от ЗПУКИ /отм./, но и данни за облага и частен интерес за жалбоподателя или за свързани с него лица.</w:t>
      </w:r>
    </w:p>
    <w:p w:rsidR="00000000" w:rsidDel="00000000" w:rsidP="00000000" w:rsidRDefault="00000000" w:rsidRPr="00000000" w14:paraId="00000027">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Неправилно е оспорваното решение и в частта, с която е установен конфликт на интереси и нарушение на забраната по чл.8, изр.1 от ЗПУКИ /отм./. Съгласно чл.8 от ЗПУКИ /отм./, лице, заемащо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 Липсата на упражнени в нарушение на забраните на чл.8 от ЗПУКИ /отм./ правомощия от страна на лицето, заемащо публична длъжност по отношение на свързани с него лица, както и по отношение на лица, в които то е било член на орган на управление 12 месеца преди избирането му, водят и до липса на конфликт на интереси. С оглед на изложените доводи не е налице и визираното решението нарушение на чл.16 от ЗПУКИ /отм./ изразяващо се в неподаване на декларация по чл.12, ал.4 от ЗПУКИ /отм./ тъй като не са били налице условията, изискващи подаването на такава декларация.</w:t>
      </w:r>
    </w:p>
    <w:p w:rsidR="00000000" w:rsidDel="00000000" w:rsidP="00000000" w:rsidRDefault="00000000" w:rsidRPr="00000000" w14:paraId="00000028">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Липсват доказателства и за настъпилата нематериална облага, изразяваща се в едно от посочените в чл.2, ал.3 от ЗПУКИ /отм./ форми -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Следва да се уточни, че свързаността между лицата по смисъла на ЗПУКИ /отм./ не презюмира безпротиворечиво наличието на частен интерес - елемент от фактическия състав на конфликта на интереси по чл.2. Установеният частен интерес трябва да може да повлияе върху обективното и безпристрастно изпълнение на служебните задължения на кмета на общината. Неправилно е прието, че частният интерес на дружеството, респ на С.С. като негов собственик, е повлияла върху обективното и безпристрастно изпълнение на служебните задължения на кмета на община Б. Липсата на частен интерес и следващата го облага налагат извода, че издаването на процесните заповеди не съставлява нарушение по чл. 8, изр.1 от ЗПУКИ /отм./, т.е. не е налице конфликт на интереси по смисъла на цитираната законова норма.</w:t>
      </w:r>
    </w:p>
    <w:p w:rsidR="00000000" w:rsidDel="00000000" w:rsidP="00000000" w:rsidRDefault="00000000" w:rsidRPr="00000000" w14:paraId="00000029">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Съгласно чл.12, т.4 от ЗПУКИ /отм./, "лице, заемащо публична длъжност, подава декларация за частен интерес по конкретен повод”. Видно от приложените по делото доказателства, при издаване на процесните заповеди И. Гавалюгов не е подал декларация по конкретен повод и не се е отвел. Разпоредбата на чл.16, ал.1 от ЗПУКИ /отм./ предвижда задължението на всяко лице, заемащо публична длъжност, да подаде декларацията по чл.12, т.4 от ЗПУКИ /отм./, "когато има частен интерес във връзка с изпълнение на свое правомощие или задължение по служба”. Подаването на декларация по конкретен повод не следва като задължение, ако липсва частен интерес, какъвто в случая не се установява по безспорен начин.</w:t>
      </w:r>
    </w:p>
    <w:p w:rsidR="00000000" w:rsidDel="00000000" w:rsidP="00000000" w:rsidRDefault="00000000" w:rsidRPr="00000000" w14:paraId="0000002A">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С оглед на всички изложени доводи, съдът счита, че решението следва да бъде отменено като незаконосъобразно.</w:t>
      </w:r>
    </w:p>
    <w:p w:rsidR="00000000" w:rsidDel="00000000" w:rsidP="00000000" w:rsidRDefault="00000000" w:rsidRPr="00000000" w14:paraId="0000002B">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Предвид изхода на делото, следва да се присъдят разноските, каквито са направени и своевременно поискани от жалбоподателя за адвокатски хонорар от 600 лв. На основание чл.143, ал.1 от АПК, при отмяна на обжалвания акт, тези суми се възстановяват от бюджета на органа, издал акта, за което следва да бъде осъдена КПКОНПИ.</w:t>
      </w:r>
    </w:p>
    <w:p w:rsidR="00000000" w:rsidDel="00000000" w:rsidP="00000000" w:rsidRDefault="00000000" w:rsidRPr="00000000" w14:paraId="0000002C">
      <w:pPr>
        <w:spacing w:after="0" w:before="240"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Воден от горното и на основание чл.172, ал.2 от АПК, съдът</w:t>
      </w:r>
    </w:p>
    <w:p w:rsidR="00000000" w:rsidDel="00000000" w:rsidP="00000000" w:rsidRDefault="00000000" w:rsidRPr="00000000" w14:paraId="0000002D">
      <w:pPr>
        <w:shd w:fill="ffffff" w:val="clear"/>
        <w:spacing w:line="240" w:lineRule="auto"/>
        <w:jc w:val="center"/>
        <w:rPr>
          <w:rFonts w:ascii="Calibri" w:cs="Calibri" w:eastAsia="Calibri" w:hAnsi="Calibri"/>
          <w:color w:val="000000"/>
          <w:sz w:val="27"/>
          <w:szCs w:val="27"/>
        </w:rPr>
      </w:pPr>
      <w:r w:rsidDel="00000000" w:rsidR="00000000" w:rsidRPr="00000000">
        <w:rPr>
          <w:rFonts w:ascii="Calibri" w:cs="Calibri" w:eastAsia="Calibri" w:hAnsi="Calibri"/>
          <w:b w:val="1"/>
          <w:bCs w:val="1"/>
          <w:color w:val="000000"/>
          <w:sz w:val="36"/>
          <w:szCs w:val="36"/>
          <w:rtl w:val="0"/>
        </w:rPr>
        <w:t xml:space="preserve">РЕШИ:</w:t>
      </w:r>
      <w:r w:rsidDel="00000000" w:rsidR="00000000" w:rsidRPr="00000000">
        <w:rPr>
          <w:rtl w:val="0"/>
        </w:rPr>
      </w:r>
    </w:p>
    <w:p w:rsidR="00000000" w:rsidDel="00000000" w:rsidP="00000000" w:rsidRDefault="00000000" w:rsidRPr="00000000" w14:paraId="0000002E">
      <w:pPr>
        <w:spacing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ОТМЕНЯ Решение №РС-172-17-006/23.01.2019г. на Комисия за противодействие на корупцията и за отнемане на незаконно придобито имущество /КПКОНПИ/, с което е установен конфликт на интереси по отношение на И. Гавалюгов.</w:t>
      </w:r>
    </w:p>
    <w:p w:rsidR="00000000" w:rsidDel="00000000" w:rsidP="00000000" w:rsidRDefault="00000000" w:rsidRPr="00000000" w14:paraId="0000002F">
      <w:pPr>
        <w:spacing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ОСЪЖДА Комисия за противодействие на корупцията и за отнемане на незаконно придобито имущество /КПКОНПИ/, да заплати на И. Гавалюгов сумата от 600 /шестотин/ лева разноски по делото.</w:t>
      </w:r>
    </w:p>
    <w:p w:rsidR="00000000" w:rsidDel="00000000" w:rsidP="00000000" w:rsidRDefault="00000000" w:rsidRPr="00000000" w14:paraId="00000030">
      <w:pPr>
        <w:spacing w:line="240" w:lineRule="auto"/>
        <w:jc w:val="both"/>
        <w:rPr>
          <w:rFonts w:ascii="Calibri" w:cs="Calibri" w:eastAsia="Calibri" w:hAnsi="Calibri"/>
          <w:color w:val="2f2f2f"/>
          <w:sz w:val="27"/>
          <w:szCs w:val="27"/>
          <w:highlight w:val="white"/>
        </w:rPr>
      </w:pPr>
      <w:r w:rsidDel="00000000" w:rsidR="00000000" w:rsidRPr="00000000">
        <w:rPr>
          <w:rFonts w:ascii="Calibri" w:cs="Calibri" w:eastAsia="Calibri" w:hAnsi="Calibri"/>
          <w:color w:val="2f2f2f"/>
          <w:sz w:val="27"/>
          <w:szCs w:val="27"/>
          <w:highlight w:val="white"/>
          <w:rtl w:val="0"/>
        </w:rPr>
        <w:t xml:space="preserve">РЕШЕНИЕТО може да се обжалва с касационна жалба в 14-дневен срок от съобщаването му чрез връчване на преписи чрез Административен съд София-област пред Върховен административен съд.</w:t>
      </w:r>
    </w:p>
    <w:p w:rsidR="00000000" w:rsidDel="00000000" w:rsidP="00000000" w:rsidRDefault="00000000" w:rsidRPr="00000000" w14:paraId="00000031">
      <w:pPr>
        <w:spacing w:after="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ПРЕДСЕДАТЕЛ: /п/ МАРИЯ ПОПОВА</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6.ciela.net/Document/LinkToDocumentReference?fromDocumentId=2136064611&amp;dbId=9&amp;refId=9270087%5Ct_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