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spacing w:after="240" w:line="276" w:lineRule="auto"/>
        <w:jc w:val="center"/>
        <w:rPr>
          <w:b w:val="0"/>
          <w:bCs w:val="0"/>
          <w:vertAlign w:val="baseline"/>
        </w:rPr>
      </w:pPr>
      <w:r w:rsidDel="00000000" w:rsidR="00000000" w:rsidRPr="00000000">
        <w:rPr>
          <w:b w:val="1"/>
          <w:bCs w:val="1"/>
          <w:vertAlign w:val="baseline"/>
          <w:rtl w:val="0"/>
        </w:rPr>
        <w:t xml:space="preserve">№ РП-12603-18-005</w:t>
      </w:r>
      <w:r w:rsidDel="00000000" w:rsidR="00000000" w:rsidRPr="00000000">
        <w:rPr>
          <w:rtl w:val="0"/>
        </w:rPr>
      </w:r>
    </w:p>
    <w:p w:rsidR="00000000" w:rsidDel="00000000" w:rsidP="00000000" w:rsidRDefault="00000000" w:rsidRPr="00000000" w14:paraId="00000003">
      <w:pPr>
        <w:tabs>
          <w:tab w:val="left" w:leader="none" w:pos="709"/>
        </w:tabs>
        <w:spacing w:after="240" w:line="276" w:lineRule="auto"/>
        <w:jc w:val="both"/>
        <w:rPr>
          <w:vertAlign w:val="baseline"/>
        </w:rPr>
      </w:pPr>
      <w:r w:rsidDel="00000000" w:rsidR="00000000" w:rsidRPr="00000000">
        <w:rPr>
          <w:vertAlign w:val="baseline"/>
          <w:rtl w:val="0"/>
        </w:rPr>
        <w:tab/>
        <w:t xml:space="preserve">Днес, 23.01.2019г.,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4">
      <w:pPr>
        <w:tabs>
          <w:tab w:val="left" w:leader="none" w:pos="709"/>
        </w:tabs>
        <w:spacing w:line="276" w:lineRule="auto"/>
        <w:ind w:firstLine="709"/>
        <w:jc w:val="both"/>
        <w:rPr>
          <w:b w:val="0"/>
          <w:bCs w:val="0"/>
          <w:vertAlign w:val="baseline"/>
        </w:rPr>
      </w:pPr>
      <w:r w:rsidDel="00000000" w:rsidR="00000000" w:rsidRPr="00000000">
        <w:rPr>
          <w:b w:val="1"/>
          <w:bCs w:val="1"/>
          <w:vertAlign w:val="baseline"/>
          <w:rtl w:val="0"/>
        </w:rPr>
        <w:t xml:space="preserve">Председател - Пламен Георгиев </w:t>
      </w:r>
      <w:r w:rsidDel="00000000" w:rsidR="00000000" w:rsidRPr="00000000">
        <w:rPr>
          <w:rtl w:val="0"/>
        </w:rPr>
      </w:r>
    </w:p>
    <w:p w:rsidR="00000000" w:rsidDel="00000000" w:rsidP="00000000" w:rsidRDefault="00000000" w:rsidRPr="00000000" w14:paraId="00000005">
      <w:pPr>
        <w:spacing w:line="276" w:lineRule="auto"/>
        <w:ind w:firstLine="720"/>
        <w:jc w:val="both"/>
        <w:rPr>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6">
      <w:pPr>
        <w:spacing w:line="276" w:lineRule="auto"/>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Член: Антоанета Георгиева - Цонкова</w:t>
      </w:r>
      <w:r w:rsidDel="00000000" w:rsidR="00000000" w:rsidRPr="00000000">
        <w:rPr>
          <w:rtl w:val="0"/>
        </w:rPr>
      </w:r>
    </w:p>
    <w:p w:rsidR="00000000" w:rsidDel="00000000" w:rsidP="00000000" w:rsidRDefault="00000000" w:rsidRPr="00000000" w14:paraId="00000008">
      <w:pPr>
        <w:tabs>
          <w:tab w:val="left" w:leader="none" w:pos="709"/>
        </w:tabs>
        <w:spacing w:after="240" w:line="276" w:lineRule="auto"/>
        <w:jc w:val="both"/>
        <w:rPr>
          <w:b w:val="0"/>
          <w:bCs w:val="0"/>
          <w:vertAlign w:val="baseline"/>
        </w:rPr>
      </w:pPr>
      <w:r w:rsidDel="00000000" w:rsidR="00000000" w:rsidRPr="00000000">
        <w:rPr>
          <w:b w:val="1"/>
          <w:bCs w:val="1"/>
          <w:vertAlign w:val="baseline"/>
          <w:rtl w:val="0"/>
        </w:rPr>
        <w:tab/>
        <w:t xml:space="preserve">Член: Силвия Къдрева </w:t>
      </w:r>
      <w:r w:rsidDel="00000000" w:rsidR="00000000" w:rsidRPr="00000000">
        <w:rPr>
          <w:rtl w:val="0"/>
        </w:rPr>
      </w:r>
    </w:p>
    <w:p w:rsidR="00000000" w:rsidDel="00000000" w:rsidP="00000000" w:rsidRDefault="00000000" w:rsidRPr="00000000" w14:paraId="00000009">
      <w:pPr>
        <w:spacing w:after="240" w:line="276" w:lineRule="auto"/>
        <w:ind w:firstLine="708"/>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A">
      <w:pPr>
        <w:spacing w:after="240" w:line="276" w:lineRule="auto"/>
        <w:ind w:firstLine="708"/>
        <w:jc w:val="both"/>
        <w:rPr>
          <w:color w:val="000000"/>
          <w:vertAlign w:val="baseline"/>
        </w:rPr>
      </w:pPr>
      <w:r w:rsidDel="00000000" w:rsidR="00000000" w:rsidRPr="00000000">
        <w:rPr>
          <w:color w:val="000000"/>
          <w:vertAlign w:val="baseline"/>
          <w:rtl w:val="0"/>
        </w:rPr>
        <w:t xml:space="preserve">Производството е образувано по реда на чл.71, ал.1, пр.1 от Закона за противодействие на корупцията и за отнемане на незаконно придобитото имущество (ЗПКОНПИ) и е образувано въз основа на сигнал с рег. № ЦУ01/12603/02.10.2018г.</w:t>
      </w:r>
    </w:p>
    <w:p w:rsidR="00000000" w:rsidDel="00000000" w:rsidP="00000000" w:rsidRDefault="00000000" w:rsidRPr="00000000" w14:paraId="0000000B">
      <w:pPr>
        <w:tabs>
          <w:tab w:val="left" w:leader="none" w:pos="0"/>
        </w:tabs>
        <w:spacing w:after="240" w:line="276" w:lineRule="auto"/>
        <w:ind w:firstLine="567"/>
        <w:jc w:val="both"/>
        <w:rPr>
          <w:color w:val="000000"/>
          <w:vertAlign w:val="baseline"/>
        </w:rPr>
      </w:pPr>
      <w:r w:rsidDel="00000000" w:rsidR="00000000" w:rsidRPr="00000000">
        <w:rPr>
          <w:color w:val="000000"/>
          <w:vertAlign w:val="baseline"/>
          <w:rtl w:val="0"/>
        </w:rPr>
        <w:t xml:space="preserve">Същият е против С.С. – ликвидатор на „***“ ЕООД, гр. ***.</w:t>
      </w:r>
    </w:p>
    <w:p w:rsidR="00000000" w:rsidDel="00000000" w:rsidP="00000000" w:rsidRDefault="00000000" w:rsidRPr="00000000" w14:paraId="0000000C">
      <w:pPr>
        <w:tabs>
          <w:tab w:val="left" w:leader="none" w:pos="0"/>
        </w:tabs>
        <w:spacing w:after="240" w:line="276" w:lineRule="auto"/>
        <w:ind w:firstLine="567"/>
        <w:jc w:val="both"/>
        <w:rPr>
          <w:vertAlign w:val="baseline"/>
        </w:rPr>
      </w:pPr>
      <w:r w:rsidDel="00000000" w:rsidR="00000000" w:rsidRPr="00000000">
        <w:rPr>
          <w:color w:val="000000"/>
          <w:vertAlign w:val="baseline"/>
          <w:rtl w:val="0"/>
        </w:rPr>
        <w:t xml:space="preserve"> По същество в сигнала се твърди, </w:t>
      </w:r>
      <w:r w:rsidDel="00000000" w:rsidR="00000000" w:rsidRPr="00000000">
        <w:rPr>
          <w:vertAlign w:val="baseline"/>
          <w:rtl w:val="0"/>
        </w:rPr>
        <w:t xml:space="preserve">че през септември 2014г. С. в качеството си на управител на „***“, гр. *** назначава като служител неговия баджанак А.И. от гр. С. Иска се проверка за наличие или липса на конфликт на интереси.</w:t>
      </w:r>
    </w:p>
    <w:p w:rsidR="00000000" w:rsidDel="00000000" w:rsidP="00000000" w:rsidRDefault="00000000" w:rsidRPr="00000000" w14:paraId="0000000D">
      <w:pPr>
        <w:spacing w:after="240" w:line="276" w:lineRule="auto"/>
        <w:ind w:firstLine="720"/>
        <w:jc w:val="both"/>
        <w:rPr>
          <w:color w:val="000000"/>
          <w:vertAlign w:val="baseline"/>
        </w:rPr>
      </w:pPr>
      <w:r w:rsidDel="00000000" w:rsidR="00000000" w:rsidRPr="00000000">
        <w:rPr>
          <w:color w:val="000000"/>
          <w:vertAlign w:val="baseline"/>
          <w:rtl w:val="0"/>
        </w:rPr>
        <w:t xml:space="preserve">Към сигнала не са приложени доказателства.</w:t>
      </w:r>
    </w:p>
    <w:p w:rsidR="00000000" w:rsidDel="00000000" w:rsidP="00000000" w:rsidRDefault="00000000" w:rsidRPr="00000000" w14:paraId="0000000E">
      <w:pPr>
        <w:spacing w:after="240" w:line="276" w:lineRule="auto"/>
        <w:ind w:firstLine="720"/>
        <w:jc w:val="both"/>
        <w:rPr>
          <w:color w:val="000000"/>
          <w:vertAlign w:val="baseline"/>
        </w:rPr>
      </w:pPr>
      <w:r w:rsidDel="00000000" w:rsidR="00000000" w:rsidRPr="00000000">
        <w:rPr>
          <w:color w:val="000000"/>
          <w:vertAlign w:val="baseline"/>
          <w:rtl w:val="0"/>
        </w:rPr>
        <w:t xml:space="preserve">Служебно е направена справка в Търговския регистър по отношение на „***“ ЕООД, гр. ***.</w:t>
      </w:r>
    </w:p>
    <w:p w:rsidR="00000000" w:rsidDel="00000000" w:rsidP="00000000" w:rsidRDefault="00000000" w:rsidRPr="00000000" w14:paraId="0000000F">
      <w:pPr>
        <w:spacing w:after="240" w:line="276" w:lineRule="auto"/>
        <w:ind w:firstLine="720"/>
        <w:jc w:val="both"/>
        <w:rPr>
          <w:i w:val="0"/>
          <w:iCs w:val="0"/>
          <w:color w:val="000000"/>
          <w:vertAlign w:val="baseline"/>
        </w:rPr>
      </w:pPr>
      <w:r w:rsidDel="00000000" w:rsidR="00000000" w:rsidRPr="00000000">
        <w:rPr>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0">
      <w:pPr>
        <w:spacing w:after="240" w:line="276" w:lineRule="auto"/>
        <w:ind w:firstLine="720"/>
        <w:jc w:val="both"/>
        <w:rPr>
          <w:color w:val="000000"/>
          <w:vertAlign w:val="baseline"/>
        </w:rPr>
      </w:pPr>
      <w:r w:rsidDel="00000000" w:rsidR="00000000" w:rsidRPr="00000000">
        <w:rPr>
          <w:color w:val="000000"/>
          <w:vertAlign w:val="baseline"/>
          <w:rtl w:val="0"/>
        </w:rPr>
        <w:t xml:space="preserve">Сигналът е подаден от физическо лице с посочени три имена, адрес и е подписан.</w:t>
      </w:r>
    </w:p>
    <w:p w:rsidR="00000000" w:rsidDel="00000000" w:rsidP="00000000" w:rsidRDefault="00000000" w:rsidRPr="00000000" w14:paraId="00000011">
      <w:pPr>
        <w:spacing w:after="240" w:line="276" w:lineRule="auto"/>
        <w:ind w:firstLine="720"/>
        <w:jc w:val="both"/>
        <w:rPr>
          <w:color w:val="000000"/>
          <w:vertAlign w:val="baseline"/>
        </w:rPr>
      </w:pPr>
      <w:r w:rsidDel="00000000" w:rsidR="00000000" w:rsidRPr="00000000">
        <w:rPr>
          <w:color w:val="000000"/>
          <w:vertAlign w:val="baseline"/>
          <w:rtl w:val="0"/>
        </w:rPr>
        <w:t xml:space="preserve">От извършената справка в Търговския регистър се установява, че С.С. е бил ликвидатор на „***“ ЕООД, гр. *** в периода от 10.12.2013г. до 09.01.2015г.</w:t>
      </w:r>
    </w:p>
    <w:p w:rsidR="00000000" w:rsidDel="00000000" w:rsidP="00000000" w:rsidRDefault="00000000" w:rsidRPr="00000000" w14:paraId="00000012">
      <w:pPr>
        <w:spacing w:after="240" w:line="276" w:lineRule="auto"/>
        <w:ind w:firstLine="720"/>
        <w:jc w:val="both"/>
        <w:rPr>
          <w:i w:val="0"/>
          <w:iCs w:val="0"/>
          <w:color w:val="000000"/>
          <w:vertAlign w:val="baseline"/>
        </w:rPr>
      </w:pPr>
      <w:r w:rsidDel="00000000" w:rsidR="00000000" w:rsidRPr="00000000">
        <w:rPr>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3">
      <w:pPr>
        <w:spacing w:after="240" w:line="276" w:lineRule="auto"/>
        <w:ind w:firstLine="720"/>
        <w:jc w:val="both"/>
        <w:rPr>
          <w:color w:val="000000"/>
          <w:vertAlign w:val="baseline"/>
        </w:rPr>
      </w:pPr>
      <w:r w:rsidDel="00000000" w:rsidR="00000000" w:rsidRPr="00000000">
        <w:rPr>
          <w:color w:val="000000"/>
          <w:vertAlign w:val="baseline"/>
          <w:rtl w:val="0"/>
        </w:rPr>
        <w:t xml:space="preserve">Предпоставките за започване на производството за установяване на конфликт на интереси са уредени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color w:val="000000"/>
          <w:vertAlign w:val="baseline"/>
          <w:rtl w:val="0"/>
        </w:rPr>
        <w:t xml:space="preserve">,</w:t>
      </w:r>
      <w:r w:rsidDel="00000000" w:rsidR="00000000" w:rsidRPr="00000000">
        <w:rPr>
          <w:color w:val="000000"/>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 </w:t>
      </w:r>
    </w:p>
    <w:p w:rsidR="00000000" w:rsidDel="00000000" w:rsidP="00000000" w:rsidRDefault="00000000" w:rsidRPr="00000000" w14:paraId="00000014">
      <w:pPr>
        <w:spacing w:after="240" w:line="276" w:lineRule="auto"/>
        <w:ind w:firstLine="720"/>
        <w:jc w:val="both"/>
        <w:rPr>
          <w:color w:val="000000"/>
          <w:vertAlign w:val="baseline"/>
        </w:rPr>
      </w:pPr>
      <w:r w:rsidDel="00000000" w:rsidR="00000000" w:rsidRPr="00000000">
        <w:rPr>
          <w:color w:val="000000"/>
          <w:vertAlign w:val="baseline"/>
          <w:rtl w:val="0"/>
        </w:rPr>
        <w:t xml:space="preserve">Видно от чл.52 от ЗПКОНПИ наличието на лице, заемащо висша публична длъжност по смисъла на чл.6 от ЗПКОНПИ, е задължителна предпоставка за Комисията да разгледа и да се произнесе по сигнал за установяване на конфликт на интереси.</w:t>
      </w:r>
    </w:p>
    <w:p w:rsidR="00000000" w:rsidDel="00000000" w:rsidP="00000000" w:rsidRDefault="00000000" w:rsidRPr="00000000" w14:paraId="00000015">
      <w:pPr>
        <w:spacing w:after="240" w:line="276" w:lineRule="auto"/>
        <w:ind w:firstLine="567"/>
        <w:jc w:val="both"/>
        <w:rPr>
          <w:color w:val="000000"/>
          <w:vertAlign w:val="baseline"/>
        </w:rPr>
      </w:pPr>
      <w:r w:rsidDel="00000000" w:rsidR="00000000" w:rsidRPr="00000000">
        <w:rPr>
          <w:color w:val="000000"/>
          <w:vertAlign w:val="baseline"/>
          <w:rtl w:val="0"/>
        </w:rPr>
        <w:t xml:space="preserve">Съгласно твърденията в сигнала и направена справка в Търговски регистър С.С. е бил ликвидатор на „***“ ЕООД, гр. *** в периода от 10.12.2013г. до 09.01.2015г. ЗПКОНПИ е влязъл в сила на 23.01.2018г. До тази дата установяването на конфликт на интереси за лицата, заемащи публична длъжност се е извършвало по правилата на ЗПУКИ. Съгласно чл.3, т.23 от ЗПУКИ (отм.) лица, заемащи публична длъжност са управителите и членовете на органи на управление или контрол на общински или държавни предприятия, както и на други юридически лица, създадени със закон, с акт на държавен орган или на орган на местно самоуправление. Като ликвидатор на юридическо лице, чийто едноличен собственик на капитала е МРРБ С.С. е бил лице, заемащо публична длъжност по чл.3, т.23 от ЗПУКИ (отм.). При действието на ЗПКОНПИ, същият не би бил лице, заемащо висша публична длъжност, тъй като длъжността му не се включва в обхвата на посочените в чл.6, ал.1 от закона, а попада сред длъжностите по §2 от ДР на ЗПКОНПИ. </w:t>
      </w:r>
    </w:p>
    <w:p w:rsidR="00000000" w:rsidDel="00000000" w:rsidP="00000000" w:rsidRDefault="00000000" w:rsidRPr="00000000" w14:paraId="00000016">
      <w:pPr>
        <w:spacing w:after="240" w:line="276" w:lineRule="auto"/>
        <w:ind w:firstLine="709"/>
        <w:jc w:val="both"/>
        <w:rPr>
          <w:vertAlign w:val="baseline"/>
        </w:rPr>
      </w:pPr>
      <w:r w:rsidDel="00000000" w:rsidR="00000000" w:rsidRPr="00000000">
        <w:rPr>
          <w:vertAlign w:val="baseline"/>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 и изпращане на сигнала по компетентност, на основание чл.47, ал.5 от ЗПКОНПИ, на органа по избора или назначаването.</w:t>
      </w:r>
    </w:p>
    <w:p w:rsidR="00000000" w:rsidDel="00000000" w:rsidP="00000000" w:rsidRDefault="00000000" w:rsidRPr="00000000" w14:paraId="00000017">
      <w:pPr>
        <w:spacing w:after="240" w:line="276" w:lineRule="auto"/>
        <w:ind w:firstLine="709"/>
        <w:jc w:val="both"/>
        <w:rPr>
          <w:b w:val="0"/>
          <w:bCs w:val="0"/>
          <w:sz w:val="16"/>
          <w:szCs w:val="16"/>
          <w:vertAlign w:val="baseline"/>
        </w:rPr>
      </w:pPr>
      <w:r w:rsidDel="00000000" w:rsidR="00000000" w:rsidRPr="00000000">
        <w:rPr>
          <w:vertAlign w:val="baseline"/>
          <w:rtl w:val="0"/>
        </w:rPr>
        <w:t xml:space="preserve">Предвид гореизложеното, на основание чл.27, ал.2, т.6 от АПК, във вр. с чл.6, ал.1 и чл.47, ал.5 във връзка с §2, ал. 5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18">
      <w:pPr>
        <w:spacing w:after="240" w:line="276" w:lineRule="auto"/>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19">
      <w:pPr>
        <w:tabs>
          <w:tab w:val="left" w:leader="none" w:pos="0"/>
        </w:tabs>
        <w:spacing w:after="240" w:line="276" w:lineRule="auto"/>
        <w:ind w:firstLine="567"/>
        <w:jc w:val="both"/>
        <w:rPr>
          <w:vertAlign w:val="baseline"/>
        </w:rPr>
      </w:pPr>
      <w:r w:rsidDel="00000000" w:rsidR="00000000" w:rsidRPr="00000000">
        <w:rPr>
          <w:b w:val="1"/>
          <w:bCs w:val="1"/>
          <w:vertAlign w:val="baseline"/>
          <w:rtl w:val="0"/>
        </w:rPr>
        <w:t xml:space="preserve">ПРЕКРАТЯВА</w:t>
      </w:r>
      <w:r w:rsidDel="00000000" w:rsidR="00000000" w:rsidRPr="00000000">
        <w:rPr>
          <w:vertAlign w:val="baseline"/>
          <w:rtl w:val="0"/>
        </w:rPr>
        <w:t xml:space="preserve"> производството по сигнал с рег. № ЦУ01/12603/02.10.2018г., насочен против С.С., на длъжност ликвидатор на „***“ ЕООД, гр. *** в периода от 10.12.2013г. до 09.01.2015г.</w:t>
      </w:r>
    </w:p>
    <w:p w:rsidR="00000000" w:rsidDel="00000000" w:rsidP="00000000" w:rsidRDefault="00000000" w:rsidRPr="00000000" w14:paraId="0000001A">
      <w:pPr>
        <w:spacing w:after="240" w:line="276" w:lineRule="auto"/>
        <w:ind w:firstLine="567"/>
        <w:jc w:val="both"/>
        <w:rPr>
          <w:color w:val="000000"/>
          <w:vertAlign w:val="baseline"/>
        </w:rPr>
      </w:pPr>
      <w:r w:rsidDel="00000000" w:rsidR="00000000" w:rsidRPr="00000000">
        <w:rPr>
          <w:b w:val="1"/>
          <w:bCs w:val="1"/>
          <w:color w:val="000000"/>
          <w:vertAlign w:val="baseline"/>
          <w:rtl w:val="0"/>
        </w:rPr>
        <w:t xml:space="preserve">ПРЕПРАЩА </w:t>
      </w:r>
      <w:r w:rsidDel="00000000" w:rsidR="00000000" w:rsidRPr="00000000">
        <w:rPr>
          <w:color w:val="000000"/>
          <w:vertAlign w:val="baseline"/>
          <w:rtl w:val="0"/>
        </w:rPr>
        <w:t xml:space="preserve">сигнала на министъра на регионалното развитие и благоустройството за предприемане на необходимите действия по компетентност.</w:t>
      </w:r>
    </w:p>
    <w:p w:rsidR="00000000" w:rsidDel="00000000" w:rsidP="00000000" w:rsidRDefault="00000000" w:rsidRPr="00000000" w14:paraId="0000001B">
      <w:pPr>
        <w:spacing w:after="240" w:line="276" w:lineRule="auto"/>
        <w:ind w:firstLine="567"/>
        <w:jc w:val="both"/>
        <w:rPr>
          <w:color w:val="000000"/>
          <w:vertAlign w:val="baseline"/>
        </w:rPr>
      </w:pPr>
      <w:r w:rsidDel="00000000" w:rsidR="00000000" w:rsidRPr="00000000">
        <w:rPr>
          <w:color w:val="000000"/>
          <w:vertAlign w:val="baseline"/>
          <w:rtl w:val="0"/>
        </w:rPr>
        <w:t xml:space="preserve">След приключване на проверката по сигнала министърът на регионалното развитие и благоустройството следва да уведоми КПКОНПИ за резултатите от същата.</w:t>
      </w:r>
    </w:p>
    <w:p w:rsidR="00000000" w:rsidDel="00000000" w:rsidP="00000000" w:rsidRDefault="00000000" w:rsidRPr="00000000" w14:paraId="0000001C">
      <w:pPr>
        <w:spacing w:after="240" w:line="276" w:lineRule="auto"/>
        <w:ind w:firstLine="708"/>
        <w:jc w:val="both"/>
        <w:rPr>
          <w:vertAlign w:val="baseline"/>
        </w:rPr>
      </w:pPr>
      <w:r w:rsidDel="00000000" w:rsidR="00000000" w:rsidRPr="00000000">
        <w:rPr>
          <w:vertAlign w:val="baseline"/>
          <w:rtl w:val="0"/>
        </w:rPr>
        <w:t xml:space="preserve">На основание чл.76, ал.2 от ЗПКОНПИ прокуратурата може да протестира решението пред Административен съд – С., в едномесечен срок от съобщаването му.</w:t>
      </w:r>
    </w:p>
    <w:p w:rsidR="00000000" w:rsidDel="00000000" w:rsidP="00000000" w:rsidRDefault="00000000" w:rsidRPr="00000000" w14:paraId="0000001D">
      <w:pPr>
        <w:tabs>
          <w:tab w:val="left" w:leader="none" w:pos="63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1E">
      <w:pPr>
        <w:spacing w:line="276" w:lineRule="auto"/>
        <w:ind w:firstLine="2268"/>
        <w:rPr>
          <w:b w:val="0"/>
          <w:bCs w:val="0"/>
          <w:vertAlign w:val="baseline"/>
        </w:rPr>
      </w:pPr>
      <w:r w:rsidDel="00000000" w:rsidR="00000000" w:rsidRPr="00000000">
        <w:rPr>
          <w:b w:val="1"/>
          <w:bCs w:val="1"/>
          <w:vertAlign w:val="baseline"/>
          <w:rtl w:val="0"/>
        </w:rPr>
        <w:t xml:space="preserve">Председател:……………………….…/Пламен Георгиев/</w:t>
      </w:r>
      <w:r w:rsidDel="00000000" w:rsidR="00000000" w:rsidRPr="00000000">
        <w:rPr>
          <w:rtl w:val="0"/>
        </w:rPr>
      </w:r>
    </w:p>
    <w:p w:rsidR="00000000" w:rsidDel="00000000" w:rsidP="00000000" w:rsidRDefault="00000000" w:rsidRPr="00000000" w14:paraId="0000001F">
      <w:pPr>
        <w:spacing w:line="276" w:lineRule="auto"/>
        <w:ind w:firstLine="2268"/>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20">
      <w:pPr>
        <w:spacing w:line="276" w:lineRule="auto"/>
        <w:ind w:firstLine="2268"/>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21">
      <w:pPr>
        <w:spacing w:line="276" w:lineRule="auto"/>
        <w:ind w:firstLine="226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22">
      <w:pPr>
        <w:tabs>
          <w:tab w:val="left" w:leader="none" w:pos="5400"/>
        </w:tabs>
        <w:spacing w:line="276" w:lineRule="auto"/>
        <w:ind w:firstLine="2268"/>
        <w:jc w:val="both"/>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sectPr>
      <w:headerReference r:id="rId6" w:type="first"/>
      <w:footerReference r:id="rId7" w:type="default"/>
      <w:footerReference r:id="rId8" w:type="first"/>
      <w:pgSz w:h="15840" w:w="12240" w:orient="portrait"/>
      <w:pgMar w:bottom="851" w:top="1701" w:left="1021" w:right="102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3</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 3</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24">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5">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2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2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28">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ул. “Г.С.Раковски” №112,  тел: (+359 2)   9234 333, факс: (+359 2) 980 68 86</w:t>
          </w: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