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firstLine="720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РЕШЕНИЕ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firstLine="720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ЗА ПРЕКРАТЯВАНЕ НА ПРОИЗВОДСТВО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firstLine="720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№ РП-927-19-04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firstLine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567"/>
        </w:tabs>
        <w:spacing w:line="276" w:lineRule="auto"/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Днес, 05.02.2020 г., Комисията за противодействие на корупцията и за отнемане на незаконно придобитото имущество /КПКОНПИ/, в състав:</w:t>
      </w:r>
    </w:p>
    <w:p w:rsidR="00000000" w:rsidDel="00000000" w:rsidP="00000000" w:rsidRDefault="00000000" w:rsidRPr="00000000" w14:paraId="00000006">
      <w:pPr>
        <w:tabs>
          <w:tab w:val="left" w:leader="none" w:pos="567"/>
        </w:tabs>
        <w:spacing w:line="276" w:lineRule="auto"/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   </w:t>
      </w:r>
    </w:p>
    <w:p w:rsidR="00000000" w:rsidDel="00000000" w:rsidP="00000000" w:rsidRDefault="00000000" w:rsidRPr="00000000" w14:paraId="00000007">
      <w:pPr>
        <w:tabs>
          <w:tab w:val="left" w:leader="none" w:pos="567"/>
        </w:tabs>
        <w:spacing w:line="276" w:lineRule="auto"/>
        <w:ind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Председател: Сотир Цацаров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firstLine="720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Заместник - председател: Антон Славчев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Член: Антоанета Георгиева – Цонкова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firstLine="720"/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Член: Пламен Йоцов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709"/>
        </w:tabs>
        <w:spacing w:line="276" w:lineRule="auto"/>
        <w:ind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Член: Силвия Къдрева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firstLine="720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firstLine="720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У С Т А Н О В 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firstLine="72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tabs>
          <w:tab w:val="left" w:leader="none" w:pos="567"/>
        </w:tabs>
        <w:spacing w:line="276" w:lineRule="auto"/>
        <w:ind w:firstLine="72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Производството е образувано по реда на чл. 71, ал. 1, пр. 1 от Закона за противодействие на корупцията и за отнемане на незаконно придобитото имущество (ЗПКОНПИ) и е образувано въз основа на сигнал с рег. № ЦУ01/С-927/10.12.2019 г. </w:t>
      </w:r>
    </w:p>
    <w:p w:rsidR="00000000" w:rsidDel="00000000" w:rsidP="00000000" w:rsidRDefault="00000000" w:rsidRPr="00000000" w14:paraId="00000010">
      <w:pPr>
        <w:tabs>
          <w:tab w:val="left" w:leader="none" w:pos="0"/>
        </w:tabs>
        <w:spacing w:line="276" w:lineRule="auto"/>
        <w:ind w:firstLine="720"/>
        <w:jc w:val="both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0"/>
        </w:tabs>
        <w:spacing w:line="276" w:lineRule="auto"/>
        <w:ind w:firstLine="72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Сигналът е насочен против Хамди *** Илиязов – общински съветник в Общински съвет – Т.</w:t>
      </w:r>
    </w:p>
    <w:p w:rsidR="00000000" w:rsidDel="00000000" w:rsidP="00000000" w:rsidRDefault="00000000" w:rsidRPr="00000000" w14:paraId="00000012">
      <w:pPr>
        <w:tabs>
          <w:tab w:val="left" w:leader="none" w:pos="0"/>
        </w:tabs>
        <w:spacing w:line="276" w:lineRule="auto"/>
        <w:ind w:firstLine="72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По същество в сигнала се твърди, </w:t>
      </w:r>
      <w:r w:rsidDel="00000000" w:rsidR="00000000" w:rsidRPr="00000000">
        <w:rPr>
          <w:vertAlign w:val="baseline"/>
          <w:rtl w:val="0"/>
        </w:rPr>
        <w:t xml:space="preserve">че като общински съветник в Общински съвет – Т. Хамди Илиязов има сключен с община Т. Договор за възлагане управлението на социална услуга № Д-01-263/22.11.2017 г. и допълнително споразумение към него от 27.02.2018 г., чрез едноличното си дружество с ограничена отговорност „***“ ЕООД. Междувременно, Илиязов има сключени два договора с Община Т. за покупко-продажба на недвижими имоти – частна общинска собственост – Д-ОС-37/20.12.2018 г. и Д-ОС-38/20.12.2018 г., по силата на които е закупил от общината поземлени имоти – частна общинска собственост чрез търговското си дружество „***“ ЕООД. С изложеното Илиязов е в нарушение на чл.34, ал.5, т.3 от ЗМСМА.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0"/>
        </w:tabs>
        <w:spacing w:line="276" w:lineRule="auto"/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Към сигнала са приложени като доказателства: Договор за възлагане управлението на социална услуга № Д-01-263/22.11.2017 г. и допълнително споразумение към същия от 27.02.2018 г.; договор № Д-ОС-37/20.12.2018 г. и договор № Д-ОС-38/20.12.2018 г. за продажба на недвижими имоти – частна общинска собственост, чрез публичен търг с явно наддаване по реда на чл.35, ал.1 от ЗОС.</w:t>
      </w:r>
    </w:p>
    <w:p w:rsidR="00000000" w:rsidDel="00000000" w:rsidP="00000000" w:rsidRDefault="00000000" w:rsidRPr="00000000" w14:paraId="00000014">
      <w:pPr>
        <w:tabs>
          <w:tab w:val="left" w:leader="none" w:pos="0"/>
        </w:tabs>
        <w:spacing w:line="276" w:lineRule="auto"/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Във връзка с твърденията в сигнала Комисията е изискала и с писмо, вх. № ЦУ01/ 681/ 15.01.2020 г., е получила от Постоянната комисия за законност и установяване на конфликт на интереси към Общински съвет – Т. доказателства за служебното качество на Хамди Илиязов като общински съветник в Общински съвет – Т. за мандат 2019-2023 година – клетвен лист от 08.11.2019 г., декларация по чл.35, ал.1, т.1 от ЗПКОНПИ, както и договори за продажба на недвижими имоти № Д-ОС-37/20.12.2018 г. и № Д-ОС-38/20.12.2018 г. и доказателства за платената от купувача цена на имотите по двата договора. Допълнително е изискана и с писмо, вх. №ЦУ01/28.01.2020 г. на КПКОНПИ, е получена информация относно актуалното състояние на  Договор за възлагане управлението на социална услуга № Д-01-263/22.11.2017 г.</w:t>
      </w:r>
    </w:p>
    <w:p w:rsidR="00000000" w:rsidDel="00000000" w:rsidP="00000000" w:rsidRDefault="00000000" w:rsidRPr="00000000" w14:paraId="00000015">
      <w:pPr>
        <w:tabs>
          <w:tab w:val="left" w:leader="none" w:pos="0"/>
        </w:tabs>
        <w:spacing w:line="276" w:lineRule="auto"/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Служебно са направени справки в Търговски регистър, в Имотен регистър и на страницата на Общински съвет – Т.</w:t>
      </w:r>
    </w:p>
    <w:p w:rsidR="00000000" w:rsidDel="00000000" w:rsidP="00000000" w:rsidRDefault="00000000" w:rsidRPr="00000000" w14:paraId="00000016">
      <w:pPr>
        <w:tabs>
          <w:tab w:val="left" w:leader="none" w:pos="0"/>
        </w:tabs>
        <w:spacing w:line="276" w:lineRule="auto"/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При проверка в регистъра на сигналите на КПКОНПИ се установи, че има постъпили два сигнала от същия сигналоподател с рег. № ЦУ01-С-682/ 2019 г. и рег. №ЦУ01/ С-726/ 2019 г., срещу същото лице, заемащо висша публична длъжност, като първият от тях касае сключените договори № Д-ОС-37/20.12.2018 г. и № Д-ОС-38/20.12.2018 г. за продажба на недвижими имоти-частна общинска собственост чрез публичен търг с явно наддаване по реда на чл.35, ал.1 от ЗОС, а вторият - Договор за възлагане управлението на социална услуга № Д-01-26В/ 22.11.2017 г. и допълнително споразумение към него от 27.02.2018 г. По първия сигнал Комисията се е произнесла с Решение № РС-689-19-060 от 09.10.2019 г., влязло в сила на 21.11.2019 г., а по втория- с Решение № РС-726-19-067 от 16.10.2019 г., влязло в сила на 30.11.2019 г. </w:t>
      </w:r>
    </w:p>
    <w:p w:rsidR="00000000" w:rsidDel="00000000" w:rsidP="00000000" w:rsidRDefault="00000000" w:rsidRPr="00000000" w14:paraId="00000017">
      <w:pPr>
        <w:tabs>
          <w:tab w:val="left" w:leader="none" w:pos="0"/>
        </w:tabs>
        <w:spacing w:line="276" w:lineRule="auto"/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Към настоящото производство са приобщени събраните в производството по сигнал с рег. № ЦУ01-С-726/ 2019 г. доказателства за служебното качество на Хамди Илиязов като общински съветник в Общински съвет- Т., мандат 2015-2019 г.</w:t>
      </w:r>
    </w:p>
    <w:p w:rsidR="00000000" w:rsidDel="00000000" w:rsidP="00000000" w:rsidRDefault="00000000" w:rsidRPr="00000000" w14:paraId="00000018">
      <w:pPr>
        <w:tabs>
          <w:tab w:val="left" w:leader="none" w:pos="0"/>
        </w:tabs>
        <w:spacing w:line="276" w:lineRule="auto"/>
        <w:ind w:right="-284" w:firstLine="720"/>
        <w:jc w:val="both"/>
        <w:rPr>
          <w:i w:val="0"/>
          <w:i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0"/>
        </w:tabs>
        <w:spacing w:line="276" w:lineRule="auto"/>
        <w:ind w:right="-284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vertAlign w:val="baseline"/>
          <w:rtl w:val="0"/>
        </w:rPr>
        <w:t xml:space="preserve">В хода на проверката по сигнала Комисията установи следното от фактическа страна: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0"/>
        </w:tabs>
        <w:spacing w:line="276" w:lineRule="auto"/>
        <w:ind w:right="-284" w:firstLine="720"/>
        <w:jc w:val="both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0"/>
        </w:tabs>
        <w:spacing w:line="276" w:lineRule="auto"/>
        <w:ind w:right="-284" w:firstLine="72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Сигналът е подаден от физическо лице с посочени три имена, ЕГН, адрес и е подписан.</w:t>
      </w:r>
    </w:p>
    <w:p w:rsidR="00000000" w:rsidDel="00000000" w:rsidP="00000000" w:rsidRDefault="00000000" w:rsidRPr="00000000" w14:paraId="0000001C">
      <w:pPr>
        <w:tabs>
          <w:tab w:val="left" w:leader="none" w:pos="0"/>
        </w:tabs>
        <w:spacing w:line="276" w:lineRule="auto"/>
        <w:ind w:right="-93" w:firstLine="72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Хамди *** Илиязов е бил общински съветник в Общински съвет – Т., мандат 2015-2019 г., видно от приложен по преписката клетвен лист от 10.11.2015 г. Същият е преизбран за общински съветник в Общински съвет – Т. на проведените на 27.10.2019 г. местни избори за кметове и общински съветници и е подписал клетвен лист на 08.11.2019 г. </w:t>
      </w:r>
    </w:p>
    <w:p w:rsidR="00000000" w:rsidDel="00000000" w:rsidP="00000000" w:rsidRDefault="00000000" w:rsidRPr="00000000" w14:paraId="0000001D">
      <w:pPr>
        <w:tabs>
          <w:tab w:val="left" w:leader="none" w:pos="0"/>
        </w:tabs>
        <w:spacing w:line="276" w:lineRule="auto"/>
        <w:ind w:right="-93" w:firstLine="72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От справка в Търговски регистър е видно, че към 21.01.2020 г. Хамди *** Илиязов е едноличен собственик и управител на „***“ ЕООД, ЕИК ***, гр. Т., „***“ ЕООД, ЕИК ***, гр. Т., „***“ ЕООД, ЕИК ***, гр. Т. </w:t>
      </w:r>
    </w:p>
    <w:p w:rsidR="00000000" w:rsidDel="00000000" w:rsidP="00000000" w:rsidRDefault="00000000" w:rsidRPr="00000000" w14:paraId="0000001E">
      <w:pPr>
        <w:tabs>
          <w:tab w:val="left" w:leader="none" w:pos="0"/>
        </w:tabs>
        <w:spacing w:line="276" w:lineRule="auto"/>
        <w:ind w:right="-93" w:firstLine="72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На 14.11.2019 г. в Търговски регистър е вписано и дружество с ограничена отговорност „***“ ООД,  ЕИК***, гр. Т., съдружник и съуправител в което е Хамди Илиязов, притежаващ 1/3 от дяловете от капитала на дружеството.</w:t>
      </w:r>
    </w:p>
    <w:p w:rsidR="00000000" w:rsidDel="00000000" w:rsidP="00000000" w:rsidRDefault="00000000" w:rsidRPr="00000000" w14:paraId="0000001F">
      <w:pPr>
        <w:tabs>
          <w:tab w:val="left" w:leader="none" w:pos="0"/>
        </w:tabs>
        <w:spacing w:line="276" w:lineRule="auto"/>
        <w:ind w:right="-93" w:firstLine="720"/>
        <w:jc w:val="both"/>
        <w:rPr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От представен по преписката Договор </w:t>
      </w:r>
      <w:r w:rsidDel="00000000" w:rsidR="00000000" w:rsidRPr="00000000">
        <w:rPr>
          <w:vertAlign w:val="baseline"/>
          <w:rtl w:val="0"/>
        </w:rPr>
        <w:t xml:space="preserve">№ Д-01-263 от 22.11.2017 г. за възлагане управлението на социална услуга е видно, че същият е сключен между Община Т., представлявана от кмета Д. Д. и  „***“ ЕООД, представлявано от управителя си Хамди *** Илиязов. Договорът е сключен след проведена процедура по провеждане на конкурс за възлагане на управлението на социалната услуга „Обществени трапезарии“, на основание чл.39а от Правилника за прилагане на Закона за социално подпомагане и във връзка с изпълнение на Договор за безвъзмездно финансово подпомагане с регистрационен № BG05FMOP001-3.002-0149-С01 „Осигуряване на топъл обяд в град Т. и малките населени места.“ Договорът е сключен за срок до 31.12.2019 г. Общата сума за реализиране на дейностите по социалната услуга „Обществена трапезария“ по договора е до 1 378 125 лева, за до 1000 представители на целевата група. На 27.02.2018 г. към договора за управление на социалната услуга е подписано Допълнително споразумение № Д-01-25/ 27.02.2018 г., с което страните са се съгласили, считано от 01.03.2018 г. броят на потребителите на социалната услуга да бъде увеличен от 1000 на 2800, а безвъзмездната финансова помощ да бъде увеличена от 1 378 125 лв. на 3 499 277, 25 лева. </w:t>
      </w:r>
    </w:p>
    <w:p w:rsidR="00000000" w:rsidDel="00000000" w:rsidP="00000000" w:rsidRDefault="00000000" w:rsidRPr="00000000" w14:paraId="00000020">
      <w:pPr>
        <w:tabs>
          <w:tab w:val="left" w:leader="none" w:pos="0"/>
        </w:tabs>
        <w:spacing w:line="276" w:lineRule="auto"/>
        <w:ind w:right="-93"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От предоставена с писмо, вх. №ЦУ01/28.01.2020 г. на КПКОНПИ, информация от Постоянната комисия за законност и установяване на конфликт на интереси към Общински съвет – Т. се установява, че </w:t>
      </w:r>
      <w:r w:rsidDel="00000000" w:rsidR="00000000" w:rsidRPr="00000000">
        <w:rPr>
          <w:color w:val="000000"/>
          <w:vertAlign w:val="baseline"/>
          <w:rtl w:val="0"/>
        </w:rPr>
        <w:t xml:space="preserve">Договор </w:t>
      </w:r>
      <w:r w:rsidDel="00000000" w:rsidR="00000000" w:rsidRPr="00000000">
        <w:rPr>
          <w:vertAlign w:val="baseline"/>
          <w:rtl w:val="0"/>
        </w:rPr>
        <w:t xml:space="preserve">№ Д-01-263 от 22.11.2017 г. за възлагане управлението на социална услуга е прекратен, считано от 30.11.2019 г.,  със Споразумение от 20.11.2019 г. между Община Т. и „***“ ЕООД, рег. № Д-01-264/20.11.2019 г., въз основа на молба-предложение от Хамди Илиязов до кмета на Община Т., вх. №26-00-577/ 07.11.2019 г. </w:t>
      </w:r>
    </w:p>
    <w:p w:rsidR="00000000" w:rsidDel="00000000" w:rsidP="00000000" w:rsidRDefault="00000000" w:rsidRPr="00000000" w14:paraId="00000021">
      <w:pPr>
        <w:tabs>
          <w:tab w:val="left" w:leader="none" w:pos="0"/>
        </w:tabs>
        <w:spacing w:line="276" w:lineRule="auto"/>
        <w:ind w:right="-93"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По преписката са представени също така и: </w:t>
      </w:r>
    </w:p>
    <w:p w:rsidR="00000000" w:rsidDel="00000000" w:rsidP="00000000" w:rsidRDefault="00000000" w:rsidRPr="00000000" w14:paraId="00000022">
      <w:pPr>
        <w:tabs>
          <w:tab w:val="left" w:leader="none" w:pos="0"/>
        </w:tabs>
        <w:spacing w:line="276" w:lineRule="auto"/>
        <w:ind w:right="-93"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1. Договор № Д-ОС-37/ 20.12.2018 г. за продажба на недвижим имот, частна общинска собственост, чрез публичен търг с явно наддаване по реда на чл.35, ал.1 от ЗОС, сключен на 18.12.2018 г. между Община Т. и „***“ ЕООД, вписан в Служба по вписванията – Т. на 19.12.2018 г., том 16, акт 190/ 2018 г. По силата на договора Община Т. продава на „***“ ЕООД поземлен имот – частна общинска собственост, представляващ ПИ №73701.49.124 в с. Т., местност „А.“ за сума в размер на  8 840 лева, която е изплатена изцяло на общината, което е видно и от представените по преписката платежни нареждания. </w:t>
      </w:r>
    </w:p>
    <w:p w:rsidR="00000000" w:rsidDel="00000000" w:rsidP="00000000" w:rsidRDefault="00000000" w:rsidRPr="00000000" w14:paraId="00000023">
      <w:pPr>
        <w:tabs>
          <w:tab w:val="left" w:leader="none" w:pos="0"/>
        </w:tabs>
        <w:spacing w:line="276" w:lineRule="auto"/>
        <w:ind w:right="-93"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2. Договор № Д-ОС-38/ 20.12.2018 г. за продажба на недвижим имот, частна общинска собственост, чрез публичен търг с явно наддаване по реда на чл.35, ал.1 от ЗОС, сключен на 18.12.2018 г. между Община Т. и „***“ ЕООД, вписан в Служба по вписванията – Т. на 19.12.2018 г., том 16, акт 189/ 2018 г. По силата на договора Община Т. продава на „***“ ЕООД поземлен имот – частна общинска собственост, представляващ ПИ №73701.49.125 в с. Т., местност „А.“ за сума в размер на 126 100 лева, която е изплатена изцяло на общината, видно и от представените по преписката платежни нареждания.  </w:t>
      </w:r>
    </w:p>
    <w:p w:rsidR="00000000" w:rsidDel="00000000" w:rsidP="00000000" w:rsidRDefault="00000000" w:rsidRPr="00000000" w14:paraId="00000024">
      <w:pPr>
        <w:tabs>
          <w:tab w:val="left" w:leader="none" w:pos="0"/>
        </w:tabs>
        <w:spacing w:line="276" w:lineRule="auto"/>
        <w:ind w:right="-93"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5">
      <w:pPr>
        <w:tabs>
          <w:tab w:val="left" w:leader="none" w:pos="0"/>
        </w:tabs>
        <w:spacing w:line="276" w:lineRule="auto"/>
        <w:ind w:right="-93"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vertAlign w:val="baseline"/>
          <w:rtl w:val="0"/>
        </w:rPr>
        <w:t xml:space="preserve">При така изяснената фактическа обстановка Комисията установи следното от правна страна: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0"/>
        </w:tabs>
        <w:spacing w:line="276" w:lineRule="auto"/>
        <w:ind w:right="-93" w:firstLine="720"/>
        <w:jc w:val="both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0"/>
        </w:tabs>
        <w:spacing w:line="276" w:lineRule="auto"/>
        <w:ind w:right="-93" w:firstLine="720"/>
        <w:jc w:val="both"/>
        <w:rPr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Предпоставките за започване на производството за установяване на конфликт на интереси са уредени в чл. 47, ал. 1 и чл. 48, ал. 1 от ЗПКОНПИ – сигналът се подава в писмена форма и съдържа: три имена, единен граждански номер, адрес, телефон, факс и електронен адрес, дата на подаване на сигнала и подпис на подателя; имената на лицето, срещу което се подава сигнала и заеманата от него висша публична длъжност; данни за твърдяно нарушение на ЗПКОНПИ</w:t>
      </w:r>
      <w:r w:rsidDel="00000000" w:rsidR="00000000" w:rsidRPr="00000000">
        <w:rPr>
          <w:i w:val="1"/>
          <w:iCs w:val="1"/>
          <w:color w:val="000000"/>
          <w:vertAlign w:val="baseline"/>
          <w:rtl w:val="0"/>
        </w:rPr>
        <w:t xml:space="preserve">,</w:t>
      </w:r>
      <w:r w:rsidDel="00000000" w:rsidR="00000000" w:rsidRPr="00000000">
        <w:rPr>
          <w:color w:val="000000"/>
          <w:vertAlign w:val="baseline"/>
          <w:rtl w:val="0"/>
        </w:rPr>
        <w:t xml:space="preserve"> като място и период на извършване на нарушението и описание на деянието, както и позоваване на документи или други източници, които съдържат информация, подкрепяща изложеното в сигнала. При наличието на посочените предпоставки Комисията е длъжна да започне, проведе и приключи производство, спазвайки принципа на служебното начало, съгласно чл. 9 от АПК. При липсата на предвидените в закона условия производството следва да се прекрати.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0"/>
        </w:tabs>
        <w:spacing w:line="276" w:lineRule="auto"/>
        <w:ind w:right="-93" w:firstLine="720"/>
        <w:jc w:val="both"/>
        <w:rPr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Видно от чл. 52 от ЗПКОНПИ наличието на лице, заемащо висша публична длъжност по смисъла на чл. 6 от ЗПКОНПИ, е задължителна предпоставка за Комисията да разгледа и да се произнесе по сигнал за установяване на конфликт на интереси.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0"/>
        </w:tabs>
        <w:spacing w:line="276" w:lineRule="auto"/>
        <w:ind w:right="-93"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В качеството си на </w:t>
      </w:r>
      <w:r w:rsidDel="00000000" w:rsidR="00000000" w:rsidRPr="00000000">
        <w:rPr>
          <w:color w:val="000000"/>
          <w:vertAlign w:val="baseline"/>
          <w:rtl w:val="0"/>
        </w:rPr>
        <w:t xml:space="preserve">общински съветник в Общински съвет – Т. Хамди *** Илиязов е </w:t>
      </w:r>
      <w:r w:rsidDel="00000000" w:rsidR="00000000" w:rsidRPr="00000000">
        <w:rPr>
          <w:vertAlign w:val="baseline"/>
          <w:rtl w:val="0"/>
        </w:rPr>
        <w:t xml:space="preserve">лице, заемащо висша публична длъжност по смисъла на чл. 6, ал. 1, т. 32 от ЗПКОНПИ.</w:t>
      </w:r>
    </w:p>
    <w:p w:rsidR="00000000" w:rsidDel="00000000" w:rsidP="00000000" w:rsidRDefault="00000000" w:rsidRPr="00000000" w14:paraId="0000002A">
      <w:pPr>
        <w:spacing w:line="276" w:lineRule="auto"/>
        <w:ind w:right="-93" w:firstLine="720"/>
        <w:jc w:val="both"/>
        <w:rPr>
          <w:color w:val="00000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Съгласно чл.27, ал.2, т.1 от АПК, </w:t>
      </w:r>
      <w:r w:rsidDel="00000000" w:rsidR="00000000" w:rsidRPr="00000000">
        <w:rPr>
          <w:color w:val="000000"/>
          <w:vertAlign w:val="baseline"/>
          <w:rtl w:val="0"/>
        </w:rPr>
        <w:t xml:space="preserve">липсата на влязъл в сила административен акт със същия предмет и страни, пред същия орган, </w:t>
      </w:r>
      <w:r w:rsidDel="00000000" w:rsidR="00000000" w:rsidRPr="00000000">
        <w:rPr>
          <w:vertAlign w:val="baseline"/>
          <w:rtl w:val="0"/>
        </w:rPr>
        <w:t xml:space="preserve">е абсолютна процесуална предпоставка за развитие на производството по сигнала, за която Комисията следи служебно.</w:t>
      </w:r>
      <w:r w:rsidDel="00000000" w:rsidR="00000000" w:rsidRPr="00000000">
        <w:rPr>
          <w:color w:val="000000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line="276" w:lineRule="auto"/>
        <w:ind w:right="-93"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В хода на производството бе установено, че в частта относно сключения между Община Т. и „***“ ЕООД, представлявано от управителя си Хамди Илиязов, Договор за възлагане управлението на социална услуга № Д-01-263/22.11.2017 г. и допълнително споразумение към същия от 27.02.2018 г., Комисията се е произнесла с Решение № РС-726-19-067 от 16.10.2019 г. по сигнал с рег. № ЦУ01/ С-726/ 2019 г. Решението е влязло в сила на 30.11.2019 г., от което следва, че в тази му част производството по сигнала следва да бъде прекратено.</w:t>
      </w:r>
    </w:p>
    <w:p w:rsidR="00000000" w:rsidDel="00000000" w:rsidP="00000000" w:rsidRDefault="00000000" w:rsidRPr="00000000" w14:paraId="0000002C">
      <w:pPr>
        <w:spacing w:line="276" w:lineRule="auto"/>
        <w:ind w:right="-93"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В частта относно сключените договори № Д-ОС-37/20.12.2018 г. и № Д-ОС-38/20.12.2018 г. за продажба на недвижими имоти – частна общинска собственост, чрез публичен търг с явно наддаване по реда на чл.35, ал.1 от ЗОС, Комисията се е произнесла с Решение № РС-689-19-060 от 09.10.2019 г. по сигнал с рег. № ЦУ01/ С-689/ 2019 г., влязло в сила на 21.11.2019 г., от което следва, че и в тази му част производството по сигнала следва да бъде прекратено.</w:t>
      </w:r>
    </w:p>
    <w:p w:rsidR="00000000" w:rsidDel="00000000" w:rsidP="00000000" w:rsidRDefault="00000000" w:rsidRPr="00000000" w14:paraId="0000002D">
      <w:pPr>
        <w:spacing w:line="276" w:lineRule="auto"/>
        <w:ind w:right="-93"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Относно твърденията за несъвместимост, касаещи съвместяването </w:t>
      </w:r>
      <w:r w:rsidDel="00000000" w:rsidR="00000000" w:rsidRPr="00000000">
        <w:rPr>
          <w:color w:val="000000"/>
          <w:vertAlign w:val="baseline"/>
          <w:rtl w:val="0"/>
        </w:rPr>
        <w:t xml:space="preserve">на длъжността „общински съветник“ и качеството на лицето като едноличен собственик на капитала и управител на дружество с ограничена отговорност, както и съдружник в дружество с ограничена отговорност и съуправител на същото, то същото не съставлява нарушение на Глава Осма от ЗПКОНПИ, тъй като несъвместимостта не представлява конфликт на интереси, а нормата на §1, т.7 от Допълнителните разпоредби на ЗПКОНПИ препраща към Конституцията или специален закон, в които се съдържат и правилата за нейното установяване, както и компетентните да сторят това органи, а именно - органът по избора или назначаването или постоянната комисия по чл.73, ал.2, т.3 от ЗПКОНПИ към съответния общински съвет – за общинските съветници.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ind w:right="-93" w:firstLine="72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0"/>
        </w:tabs>
        <w:spacing w:line="276" w:lineRule="auto"/>
        <w:ind w:right="-93"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Предвид гореизложеното, на основание чл. 27, ал. 2, т. 1 от АПК, Комисията за противодействие на корупцията и за отнемане на незаконно придобитото имущество</w:t>
      </w:r>
      <w:r w:rsidDel="00000000" w:rsidR="00000000" w:rsidRPr="00000000">
        <w:rPr>
          <w:b w:val="1"/>
          <w:bCs w:val="1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0"/>
        </w:tabs>
        <w:spacing w:line="276" w:lineRule="auto"/>
        <w:ind w:right="-93" w:firstLine="720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ab/>
        <w:tab/>
        <w:tab/>
        <w:tab/>
        <w:tab/>
        <w:t xml:space="preserve">РЕШИ: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0"/>
        </w:tabs>
        <w:spacing w:line="276" w:lineRule="auto"/>
        <w:ind w:right="-93"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0"/>
        </w:tabs>
        <w:spacing w:line="276" w:lineRule="auto"/>
        <w:ind w:right="-93" w:firstLine="720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ПРЕКРАТЯВА</w:t>
      </w:r>
      <w:r w:rsidDel="00000000" w:rsidR="00000000" w:rsidRPr="00000000">
        <w:rPr>
          <w:vertAlign w:val="baseline"/>
          <w:rtl w:val="0"/>
        </w:rPr>
        <w:t xml:space="preserve"> производството по сигнал с рег. </w:t>
      </w:r>
      <w:r w:rsidDel="00000000" w:rsidR="00000000" w:rsidRPr="00000000">
        <w:rPr>
          <w:color w:val="000000"/>
          <w:vertAlign w:val="baseline"/>
          <w:rtl w:val="0"/>
        </w:rPr>
        <w:t xml:space="preserve">ЦУ01/ С-927/ 10.12.2019 г.</w:t>
      </w:r>
      <w:r w:rsidDel="00000000" w:rsidR="00000000" w:rsidRPr="00000000">
        <w:rPr>
          <w:vertAlign w:val="baseline"/>
          <w:rtl w:val="0"/>
        </w:rPr>
        <w:t xml:space="preserve">, насочен против </w:t>
      </w:r>
      <w:r w:rsidDel="00000000" w:rsidR="00000000" w:rsidRPr="00000000">
        <w:rPr>
          <w:color w:val="000000"/>
          <w:vertAlign w:val="baseline"/>
          <w:rtl w:val="0"/>
        </w:rPr>
        <w:t xml:space="preserve">Хамди *** Илиязов</w:t>
      </w:r>
      <w:r w:rsidDel="00000000" w:rsidR="00000000" w:rsidRPr="00000000">
        <w:rPr>
          <w:vertAlign w:val="baseline"/>
          <w:rtl w:val="0"/>
        </w:rPr>
        <w:t xml:space="preserve">, ЕГН***- лице, заемащо висша публична длъжност по чл.6, ал.1, т.32 от ЗПКОНПИ. </w:t>
      </w:r>
    </w:p>
    <w:p w:rsidR="00000000" w:rsidDel="00000000" w:rsidP="00000000" w:rsidRDefault="00000000" w:rsidRPr="00000000" w14:paraId="00000033">
      <w:pPr>
        <w:tabs>
          <w:tab w:val="left" w:leader="none" w:pos="0"/>
        </w:tabs>
        <w:spacing w:line="276" w:lineRule="auto"/>
        <w:ind w:right="-93" w:firstLine="72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0"/>
        </w:tabs>
        <w:spacing w:line="276" w:lineRule="auto"/>
        <w:ind w:right="-93"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Препис от Решението да се изпрати на Окръжна прокуратура - Т., с оглед преценка за реализиране на правомощията й по чл. 76, ал. 2 от ЗПКОНПИ.</w:t>
      </w:r>
    </w:p>
    <w:p w:rsidR="00000000" w:rsidDel="00000000" w:rsidP="00000000" w:rsidRDefault="00000000" w:rsidRPr="00000000" w14:paraId="00000035">
      <w:pPr>
        <w:tabs>
          <w:tab w:val="left" w:leader="none" w:pos="0"/>
        </w:tabs>
        <w:spacing w:line="276" w:lineRule="auto"/>
        <w:ind w:right="-93"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0"/>
        </w:tabs>
        <w:spacing w:line="276" w:lineRule="auto"/>
        <w:ind w:right="-93" w:firstLine="720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С РЕШЕНИЕТО ДА БЪДЕ ЗАПОЗНАТА</w:t>
      </w:r>
      <w:r w:rsidDel="00000000" w:rsidR="00000000" w:rsidRPr="00000000">
        <w:rPr>
          <w:vertAlign w:val="baseline"/>
          <w:rtl w:val="0"/>
        </w:rPr>
        <w:t xml:space="preserve"> дирекция „Противодействие на корупцията“. </w:t>
      </w:r>
    </w:p>
    <w:p w:rsidR="00000000" w:rsidDel="00000000" w:rsidP="00000000" w:rsidRDefault="00000000" w:rsidRPr="00000000" w14:paraId="00000037">
      <w:pPr>
        <w:tabs>
          <w:tab w:val="left" w:leader="none" w:pos="6300"/>
        </w:tabs>
        <w:spacing w:line="276" w:lineRule="auto"/>
        <w:ind w:right="-93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6300"/>
        </w:tabs>
        <w:spacing w:line="276" w:lineRule="auto"/>
        <w:ind w:right="-93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6300"/>
        </w:tabs>
        <w:spacing w:line="276" w:lineRule="auto"/>
        <w:ind w:right="-93" w:firstLine="72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 КОМИСИЯ: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6300"/>
        </w:tabs>
        <w:spacing w:line="276" w:lineRule="auto"/>
        <w:ind w:right="-93" w:firstLine="720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6300"/>
        </w:tabs>
        <w:spacing w:line="276" w:lineRule="auto"/>
        <w:ind w:right="-93" w:firstLine="72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                        ПРЕДСЕДАТЕЛ:………………………/п/…………/СОТИР ЦАЦАРОВ/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6300"/>
        </w:tabs>
        <w:spacing w:line="276" w:lineRule="auto"/>
        <w:ind w:right="-93" w:firstLine="72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ind w:left="2160" w:right="-93" w:firstLine="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ЗАМЕСТНИК-ПРЕДСЕДАТЕЛ:……/п/…………/АНТОН СЛАВЧЕВ/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ind w:right="-93" w:firstLine="720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ind w:left="1440" w:right="-93" w:firstLine="72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ЧЛЕН:…………………………………../п/.…/АНТОАНЕТА ЦОНКОВА/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ind w:right="-93" w:firstLine="720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ind w:left="1440" w:right="-93" w:firstLine="72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ЧЛЕН:…………………...……………../п/……....….../ПЛАМЕН ЙОЦОВ/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ind w:right="-93" w:firstLine="720"/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5400"/>
        </w:tabs>
        <w:spacing w:line="276" w:lineRule="auto"/>
        <w:ind w:right="-93"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                        ЧЛЕН:…………………………………./п/….…….../СИЛВИЯ КЪДРЕВА/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5400"/>
        </w:tabs>
        <w:spacing w:line="276" w:lineRule="auto"/>
        <w:ind w:right="-93"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5400"/>
        </w:tabs>
        <w:spacing w:line="276" w:lineRule="auto"/>
        <w:ind w:right="-93"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default"/>
      <w:footerReference r:id="rId8" w:type="first"/>
      <w:pgSz w:h="15840" w:w="12240" w:orient="portrait"/>
      <w:pgMar w:bottom="1134" w:top="1134" w:left="1418" w:right="1134" w:header="454" w:footer="17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b w:val="0"/>
        <w:bCs w:val="0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0599.0" w:type="dxa"/>
      <w:jc w:val="left"/>
      <w:tblInd w:w="-108.0" w:type="dxa"/>
      <w:tblLayout w:type="fixed"/>
      <w:tblLook w:val="0000"/>
    </w:tblPr>
    <w:tblGrid>
      <w:gridCol w:w="2235"/>
      <w:gridCol w:w="8364"/>
      <w:tblGridChange w:id="0">
        <w:tblGrid>
          <w:gridCol w:w="2235"/>
          <w:gridCol w:w="8364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48">
          <w:pPr>
            <w:tabs>
              <w:tab w:val="center" w:leader="none" w:pos="4153"/>
              <w:tab w:val="right" w:leader="none" w:pos="8306"/>
            </w:tabs>
            <w:spacing w:after="20" w:before="20" w:lineRule="auto"/>
            <w:ind w:left="-142" w:firstLine="0"/>
            <w:jc w:val="center"/>
            <w:rPr>
              <w:b w:val="0"/>
              <w:bCs w:val="0"/>
              <w:vertAlign w:val="baseline"/>
            </w:rPr>
          </w:pPr>
          <w:r w:rsidDel="00000000" w:rsidR="00000000" w:rsidRPr="00000000">
            <w:rPr>
              <w:b w:val="1"/>
              <w:bCs w:val="1"/>
              <w:vertAlign w:val="baseline"/>
            </w:rPr>
            <w:drawing>
              <wp:inline distB="0" distT="0" distL="114300" distR="114300">
                <wp:extent cx="1363980" cy="1363345"/>
                <wp:effectExtent b="0" l="0" r="0" t="0"/>
                <wp:docPr id="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3980" cy="13633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9">
          <w:pPr>
            <w:tabs>
              <w:tab w:val="center" w:leader="none" w:pos="4153"/>
              <w:tab w:val="right" w:leader="none" w:pos="8306"/>
            </w:tabs>
            <w:spacing w:after="20" w:before="20" w:lineRule="auto"/>
            <w:jc w:val="center"/>
            <w:rPr>
              <w:b w:val="0"/>
              <w:bCs w:val="0"/>
              <w:vertAlign w:val="baseline"/>
            </w:rPr>
          </w:pPr>
          <w:r w:rsidDel="00000000" w:rsidR="00000000" w:rsidRPr="00000000">
            <w:rPr>
              <w:b w:val="1"/>
              <w:bCs w:val="1"/>
              <w:vertAlign w:val="baseline"/>
              <w:rtl w:val="0"/>
            </w:rPr>
            <w:t xml:space="preserve">Р Е П У Б Л И К А   Б Ъ Л Г А Р И Я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A">
          <w:pPr>
            <w:pBdr>
              <w:bottom w:color="000000" w:space="1" w:sz="6" w:val="single"/>
            </w:pBdr>
            <w:tabs>
              <w:tab w:val="center" w:leader="none" w:pos="4153"/>
              <w:tab w:val="right" w:leader="none" w:pos="8306"/>
            </w:tabs>
            <w:spacing w:after="20" w:before="20" w:lineRule="auto"/>
            <w:jc w:val="center"/>
            <w:rPr>
              <w:b w:val="0"/>
              <w:bCs w:val="0"/>
              <w:vertAlign w:val="baseline"/>
            </w:rPr>
          </w:pPr>
          <w:r w:rsidDel="00000000" w:rsidR="00000000" w:rsidRPr="00000000">
            <w:rPr>
              <w:b w:val="1"/>
              <w:bCs w:val="1"/>
              <w:vertAlign w:val="baseline"/>
              <w:rtl w:val="0"/>
            </w:rPr>
            <w:t xml:space="preserve">К О М И С И Я   З А   П Р О Т И В О Д Е Й С Т В И Е   Н А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B">
          <w:pPr>
            <w:pBdr>
              <w:bottom w:color="000000" w:space="1" w:sz="6" w:val="single"/>
            </w:pBdr>
            <w:tabs>
              <w:tab w:val="center" w:leader="none" w:pos="4153"/>
              <w:tab w:val="right" w:leader="none" w:pos="8306"/>
            </w:tabs>
            <w:spacing w:after="20" w:before="20" w:lineRule="auto"/>
            <w:jc w:val="center"/>
            <w:rPr>
              <w:b w:val="0"/>
              <w:bCs w:val="0"/>
              <w:vertAlign w:val="baseline"/>
            </w:rPr>
          </w:pPr>
          <w:r w:rsidDel="00000000" w:rsidR="00000000" w:rsidRPr="00000000">
            <w:rPr>
              <w:b w:val="1"/>
              <w:bCs w:val="1"/>
              <w:vertAlign w:val="baseline"/>
              <w:rtl w:val="0"/>
            </w:rPr>
            <w:t xml:space="preserve">К О Р У П Ц И Я Т А   И   З А   О Т Н Е М А Н Е   Н А   Н Е З А К О Н Н О    П Р И Д О Б И Т О Т О   И М У Щ Е С Т В О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C">
          <w:pPr>
            <w:tabs>
              <w:tab w:val="center" w:leader="none" w:pos="4153"/>
              <w:tab w:val="right" w:leader="none" w:pos="8306"/>
            </w:tabs>
            <w:jc w:val="center"/>
            <w:rPr>
              <w:b w:val="0"/>
              <w:bCs w:val="0"/>
              <w:u w:val="single"/>
              <w:vertAlign w:val="baseline"/>
            </w:rPr>
          </w:pPr>
          <w:r w:rsidDel="00000000" w:rsidR="00000000" w:rsidRPr="00000000">
            <w:rPr>
              <w:b w:val="1"/>
              <w:bCs w:val="1"/>
              <w:i w:val="1"/>
              <w:iCs w:val="1"/>
              <w:sz w:val="20"/>
              <w:szCs w:val="20"/>
              <w:vertAlign w:val="baseline"/>
              <w:rtl w:val="0"/>
            </w:rPr>
            <w:t xml:space="preserve">София 1000, пл. "Света Неделя" №6,  тел: (+359 2)   9401 444, факс: (+359 2) 9401 595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bg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