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РП-547-18-004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firstLine="567"/>
        <w:jc w:val="both"/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23.01.2019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0" w:line="276" w:lineRule="auto"/>
        <w:ind w:firstLine="567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20" w:line="276" w:lineRule="auto"/>
        <w:ind w:firstLine="567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76" w:lineRule="auto"/>
        <w:ind w:firstLine="567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(ЗПКОНПИ), въз основа на сигнал, който на основание чл.47, ал.3 от ЗПКОНПИ е регистриран в Комисия за противодействие на корупцията и за отнемане на незаконно придобитото имущество (КПКОНПИ) с рег. № ЦУ01/С-547/09.11.2018г.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насочен против Т.С.К. – изпълнителен директор на ***, в периода 05.08.2016г. – 06.11.2018г.</w:t>
      </w:r>
    </w:p>
    <w:p w:rsidR="00000000" w:rsidDel="00000000" w:rsidP="00000000" w:rsidRDefault="00000000" w:rsidRPr="00000000" w14:paraId="0000000B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подадения сигнал се излагат съмнения за вероятен конфликт на интереси, свързани с разходване на средства по програма „Е.“, във връзка със забавени от страна на К. действия по изясняване на сигнали за нередности, водещи до евентуално неправомерно облагодетелстване на лица, оценяващи проекти в нарушение на правилата по програмата.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няма приложени доказателства.</w:t>
      </w:r>
    </w:p>
    <w:p w:rsidR="00000000" w:rsidDel="00000000" w:rsidP="00000000" w:rsidRDefault="00000000" w:rsidRPr="00000000" w14:paraId="0000000D">
      <w:pPr>
        <w:spacing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проверката относно допустимостта на сигнала е установено, че същият не отговаря на изискванията на чл.48, ал.1, т.2 и т.3 от ЗПКОНПИ, като липсва уточнение срещу кого е насочен сигналът, както и конкретни данни за нарушение на разпоредбите на ЗПКОНПИ.</w:t>
      </w:r>
    </w:p>
    <w:p w:rsidR="00000000" w:rsidDel="00000000" w:rsidP="00000000" w:rsidRDefault="00000000" w:rsidRPr="00000000" w14:paraId="0000000E">
      <w:pPr>
        <w:spacing w:after="240" w:before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спазване на процедурата по чл.30, ал.2 от АПК, сигналоподателят е уведомен за констатираните нередовности, като в отговор е получено писмо в което се посочва, че сигналът е насочен против Т.К. – бивш изпълнителен директор на ***.</w:t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справки в Регистър БУЛСТАТ.</w:t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извършената проверка, Комисията за противодействие на корупцията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и за отнемане на незаконно придобитото имущество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лице, идентифицирано по смисъла на чл.48, ал.1, т.1 от ЗПКОНПИ, като същият е подписан.</w:t>
      </w:r>
    </w:p>
    <w:p w:rsidR="00000000" w:rsidDel="00000000" w:rsidP="00000000" w:rsidRDefault="00000000" w:rsidRPr="00000000" w14:paraId="00000014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извършените в регистър БУЛСТАТ справки е видно, че *** с БУЛСТАТ *** е юридическо лице в сферата на държавната власт, създадено с Постановление №277 от 06.12.2013г. на Министерски съвет, в сила от 01.01.2014г. *** е юридическо лице по чл.60 от Закона за администрацията – второстепенен разпоредител с бюджет към министъра на образованието и науката, със седалище и адрес на управление в гр.С. Видно от разпоредбата на чл.5 от Правилника за устройството и дейността на ***, *** изпълнява функциите на Национална агенция по Програмата на Европейския съюз в областта на образованието, обучението, младежта и спорта „Е.“.</w:t>
      </w:r>
    </w:p>
    <w:p w:rsidR="00000000" w:rsidDel="00000000" w:rsidP="00000000" w:rsidRDefault="00000000" w:rsidRPr="00000000" w14:paraId="00000015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извършените в Регистър БУЛСТАТ справки също така е видно, че Т.С.К. с ЕГН *** е била изпълнителен директор на ***, в периода 05.08.2016г. – 06.11.2018г.</w:t>
      </w:r>
    </w:p>
    <w:p w:rsidR="00000000" w:rsidDel="00000000" w:rsidP="00000000" w:rsidRDefault="00000000" w:rsidRPr="00000000" w14:paraId="00000016">
      <w:pPr>
        <w:spacing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установената фактическа обстановка,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="276" w:lineRule="auto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vertAlign w:val="baseline"/>
          <w:rtl w:val="0"/>
        </w:rPr>
        <w:t xml:space="preserve">,</w:t>
      </w:r>
      <w:r w:rsidDel="00000000" w:rsidR="00000000" w:rsidRPr="00000000">
        <w:rPr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19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</w:t>
      </w:r>
      <w:r w:rsidDel="00000000" w:rsidR="00000000" w:rsidRPr="00000000">
        <w:rPr>
          <w:vertAlign w:val="baseline"/>
          <w:rtl w:val="0"/>
        </w:rPr>
        <w:t xml:space="preserve">орган на изпълнителната власт, като същият е подписан.</w:t>
      </w:r>
    </w:p>
    <w:p w:rsidR="00000000" w:rsidDel="00000000" w:rsidP="00000000" w:rsidRDefault="00000000" w:rsidRPr="00000000" w14:paraId="0000001A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извършените в Регистър БУЛСТАТ справки, се установи, че *** с БУЛСТАТ *** е юридическо лице в сферата на държавната власт, създадено по чл.60 от Закона за администрацията с постановление на Министерски съвет. Същият е второстепенен разпоредител с бюджет към министъра на образованието и науката, който назначава неговия ръководител - изпълнителен директор.</w:t>
      </w:r>
    </w:p>
    <w:p w:rsidR="00000000" w:rsidDel="00000000" w:rsidP="00000000" w:rsidRDefault="00000000" w:rsidRPr="00000000" w14:paraId="0000001B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извършените справки също така се установи, че Т.С.К. с ЕГН *** е била изпълнителен директор на ***, в периода 05.08.2016г. – 06.11.2018г. В това си качество, същата не е лице, заемащо висша публична длъжност по смисъла на чл.6, ал.1, т.1-50 от ЗПКОНПИ, но заеманата от нея длъжност попада в обхвата на разпоредбата на §2, ал.1 от ЗПКОНПИ.</w:t>
      </w:r>
    </w:p>
    <w:p w:rsidR="00000000" w:rsidDel="00000000" w:rsidP="00000000" w:rsidRDefault="00000000" w:rsidRPr="00000000" w14:paraId="0000001C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настоящото производство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D">
      <w:pPr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чл.47, ал.5 във вр. с §2, ал.1 и ал.8 от Допълнителните разпоредби на Закона за противодействие на корупцията и за отнемане на незаконно придобитото имущество, сигнали, които не са от компетентността на КПКОНПИ се изпращат по компетентност на съответния орган по избор или назначаване на лицето.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гореизложеното, на основание чл.27, ал.2, т.6 от Административнопроцесуалния кодекс (АПК), във вр. с чл.6, ал.1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</w:p>
    <w:p w:rsidR="00000000" w:rsidDel="00000000" w:rsidP="00000000" w:rsidRDefault="00000000" w:rsidRPr="00000000" w14:paraId="0000001F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ЦУ01/С-547/09.11.2018г., насочен против Т.С.К. с ЕГН ***, изпълнителен директор на ***, в периода 05.08.2016г. – 06.11.2018г.</w:t>
      </w:r>
    </w:p>
    <w:p w:rsidR="00000000" w:rsidDel="00000000" w:rsidP="00000000" w:rsidRDefault="00000000" w:rsidRPr="00000000" w14:paraId="00000021">
      <w:pPr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ПРЕПРАЩА</w:t>
      </w:r>
      <w:r w:rsidDel="00000000" w:rsidR="00000000" w:rsidRPr="00000000">
        <w:rPr>
          <w:vertAlign w:val="baseline"/>
          <w:rtl w:val="0"/>
        </w:rPr>
        <w:t xml:space="preserve"> сигнала на министъра на образованието и науката за произнасяне по компетентност. След приключване на проверката, министъра на образованието и науката следва да уведоми КПКОНПИ за резултатите от същата.</w:t>
      </w:r>
    </w:p>
    <w:p w:rsidR="00000000" w:rsidDel="00000000" w:rsidP="00000000" w:rsidRDefault="00000000" w:rsidRPr="00000000" w14:paraId="00000022">
      <w:pPr>
        <w:spacing w:after="240" w:line="276" w:lineRule="auto"/>
        <w:ind w:right="-1"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ведно с цялата административна преписка на прокуратурата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23">
      <w:pPr>
        <w:tabs>
          <w:tab w:val="left" w:leader="none" w:pos="6300"/>
        </w:tabs>
        <w:spacing w:after="240" w:line="276" w:lineRule="auto"/>
        <w:ind w:firstLine="567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firstLine="1985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председател:………/П/………/Антон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firstLine="1985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Член:………………/П/………………../Антоанета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firstLine="1985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Член:………………/П/…...……………....…/Пламен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400"/>
        </w:tabs>
        <w:spacing w:line="276" w:lineRule="auto"/>
        <w:ind w:firstLine="1985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Член:………………/П/…………………..../Силвия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i w:val="0"/>
          <w:i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993" w:top="993" w:left="1418" w:right="1183" w:header="454" w:footer="44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i w:val="0"/>
        <w:iCs w:val="0"/>
        <w:sz w:val="22"/>
        <w:szCs w:val="22"/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851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A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B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E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ул. “Г.С.Раковски” №112,  тел: (+359 2)   9234 333, факс: (+359 2) 980 68 86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