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0" w:type="dxa"/>
        </w:tblCellMar>
        <w:tblLook w:val="04A0" w:firstRow="1" w:lastRow="0" w:firstColumn="1" w:lastColumn="0" w:noHBand="0" w:noVBand="1"/>
      </w:tblPr>
      <w:tblGrid>
        <w:gridCol w:w="10440"/>
      </w:tblGrid>
      <w:tr w:rsidR="0062792F" w:rsidRPr="0025568F" w:rsidTr="0025568F">
        <w:trPr>
          <w:cantSplit/>
        </w:trPr>
        <w:tc>
          <w:tcPr>
            <w:tcW w:w="10440" w:type="dxa"/>
            <w:tcBorders>
              <w:top w:val="nil"/>
              <w:left w:val="nil"/>
              <w:bottom w:val="nil"/>
              <w:right w:val="nil"/>
            </w:tcBorders>
            <w:shd w:val="clear" w:color="auto" w:fill="auto"/>
          </w:tcPr>
          <w:p w:rsidR="0062792F" w:rsidRPr="0025568F" w:rsidRDefault="0062792F" w:rsidP="00DD44C7">
            <w:pPr>
              <w:spacing w:after="0" w:afterAutospacing="0"/>
              <w:jc w:val="right"/>
              <w:rPr>
                <w:b/>
                <w:color w:val="000000"/>
                <w:sz w:val="48"/>
                <w:szCs w:val="48"/>
              </w:rPr>
            </w:pPr>
            <w:bookmarkStart w:id="0" w:name="_GoBack"/>
            <w:bookmarkEnd w:id="0"/>
            <w:r w:rsidRPr="0025568F">
              <w:rPr>
                <w:b/>
                <w:color w:val="000000"/>
                <w:sz w:val="48"/>
                <w:szCs w:val="48"/>
              </w:rPr>
              <w:t>Press Release</w:t>
            </w:r>
          </w:p>
          <w:p w:rsidR="0062792F" w:rsidRDefault="009C00FF" w:rsidP="00DD44C7">
            <w:pPr>
              <w:spacing w:after="0" w:afterAutospacing="0"/>
              <w:jc w:val="right"/>
              <w:rPr>
                <w:b/>
                <w:color w:val="000000"/>
                <w:sz w:val="28"/>
                <w:szCs w:val="28"/>
              </w:rPr>
            </w:pPr>
            <w:r>
              <w:rPr>
                <w:b/>
                <w:color w:val="000000"/>
                <w:sz w:val="28"/>
                <w:szCs w:val="28"/>
              </w:rPr>
              <w:t>Luxembourg, 1</w:t>
            </w:r>
            <w:r w:rsidR="004A5C05">
              <w:rPr>
                <w:b/>
                <w:color w:val="000000"/>
                <w:sz w:val="28"/>
                <w:szCs w:val="28"/>
              </w:rPr>
              <w:t>2</w:t>
            </w:r>
            <w:r>
              <w:rPr>
                <w:b/>
                <w:color w:val="000000"/>
                <w:sz w:val="28"/>
                <w:szCs w:val="28"/>
              </w:rPr>
              <w:t xml:space="preserve"> </w:t>
            </w:r>
            <w:r w:rsidR="004A5C05">
              <w:rPr>
                <w:b/>
                <w:color w:val="000000"/>
                <w:sz w:val="28"/>
                <w:szCs w:val="28"/>
              </w:rPr>
              <w:t>October</w:t>
            </w:r>
            <w:r>
              <w:rPr>
                <w:b/>
                <w:color w:val="000000"/>
                <w:sz w:val="28"/>
                <w:szCs w:val="28"/>
              </w:rPr>
              <w:t xml:space="preserve"> </w:t>
            </w:r>
            <w:r w:rsidR="0062792F" w:rsidRPr="0025568F">
              <w:rPr>
                <w:b/>
                <w:color w:val="000000"/>
                <w:sz w:val="28"/>
                <w:szCs w:val="28"/>
              </w:rPr>
              <w:t>201</w:t>
            </w:r>
            <w:r w:rsidR="004A5C05">
              <w:rPr>
                <w:b/>
                <w:color w:val="000000"/>
                <w:sz w:val="28"/>
                <w:szCs w:val="28"/>
              </w:rPr>
              <w:t>7</w:t>
            </w:r>
          </w:p>
          <w:p w:rsidR="00DB16B2" w:rsidRDefault="00DB16B2" w:rsidP="00DD44C7">
            <w:pPr>
              <w:spacing w:after="0" w:afterAutospacing="0"/>
              <w:jc w:val="right"/>
              <w:rPr>
                <w:b/>
                <w:color w:val="000000"/>
                <w:sz w:val="28"/>
                <w:szCs w:val="28"/>
              </w:rPr>
            </w:pPr>
          </w:p>
          <w:p w:rsidR="00DD44C7" w:rsidRPr="0025568F" w:rsidRDefault="00DD44C7" w:rsidP="00DD44C7">
            <w:pPr>
              <w:spacing w:after="0" w:afterAutospacing="0"/>
              <w:jc w:val="right"/>
              <w:rPr>
                <w:b/>
                <w:color w:val="000000"/>
                <w:sz w:val="28"/>
                <w:szCs w:val="28"/>
              </w:rPr>
            </w:pPr>
          </w:p>
        </w:tc>
      </w:tr>
      <w:tr w:rsidR="00D17D3B" w:rsidRPr="0025568F" w:rsidTr="0025568F">
        <w:trPr>
          <w:trHeight w:val="2596"/>
        </w:trPr>
        <w:tc>
          <w:tcPr>
            <w:tcW w:w="10440" w:type="dxa"/>
            <w:tcBorders>
              <w:top w:val="nil"/>
              <w:left w:val="single" w:sz="18" w:space="0" w:color="C2C3C6"/>
              <w:bottom w:val="nil"/>
              <w:right w:val="nil"/>
            </w:tcBorders>
            <w:shd w:val="clear" w:color="auto" w:fill="auto"/>
          </w:tcPr>
          <w:p w:rsidR="004443B4" w:rsidRPr="004443B4" w:rsidRDefault="004443B4" w:rsidP="004443B4">
            <w:pPr>
              <w:spacing w:after="240" w:afterAutospacing="0"/>
              <w:ind w:right="1368"/>
              <w:rPr>
                <w:b/>
                <w:color w:val="000000"/>
                <w:sz w:val="36"/>
              </w:rPr>
            </w:pPr>
            <w:r w:rsidRPr="004443B4">
              <w:rPr>
                <w:b/>
                <w:color w:val="000000"/>
                <w:sz w:val="36"/>
              </w:rPr>
              <w:t>Auditors must be drivers of change in the public sector, says Bulgarian audit office</w:t>
            </w:r>
          </w:p>
          <w:p w:rsidR="004443B4" w:rsidRPr="004443B4" w:rsidRDefault="004443B4" w:rsidP="004443B4">
            <w:pPr>
              <w:spacing w:after="240" w:afterAutospacing="0"/>
              <w:ind w:right="1368"/>
              <w:rPr>
                <w:b/>
                <w:color w:val="000000"/>
                <w:sz w:val="20"/>
                <w:szCs w:val="20"/>
              </w:rPr>
            </w:pPr>
            <w:r w:rsidRPr="004443B4">
              <w:rPr>
                <w:b/>
                <w:color w:val="000000"/>
                <w:sz w:val="20"/>
                <w:szCs w:val="20"/>
              </w:rPr>
              <w:t xml:space="preserve">Recommendations by auditors must lead to real reforms and improvements in the effectiveness of public institutions, the head of the Bulgarian national audit office </w:t>
            </w:r>
            <w:r w:rsidR="00FC5EBB">
              <w:rPr>
                <w:b/>
                <w:color w:val="000000"/>
                <w:sz w:val="20"/>
                <w:szCs w:val="20"/>
              </w:rPr>
              <w:t>has said while attending</w:t>
            </w:r>
            <w:r w:rsidRPr="004443B4">
              <w:rPr>
                <w:b/>
                <w:color w:val="000000"/>
                <w:sz w:val="20"/>
                <w:szCs w:val="20"/>
              </w:rPr>
              <w:t xml:space="preserve"> a conference in Luxembourg. </w:t>
            </w:r>
          </w:p>
          <w:p w:rsidR="004443B4" w:rsidRPr="004443B4" w:rsidRDefault="004443B4" w:rsidP="004443B4">
            <w:pPr>
              <w:spacing w:after="240" w:afterAutospacing="0"/>
              <w:ind w:right="1368"/>
              <w:rPr>
                <w:color w:val="000000"/>
                <w:sz w:val="20"/>
                <w:szCs w:val="20"/>
              </w:rPr>
            </w:pPr>
            <w:r w:rsidRPr="004443B4">
              <w:rPr>
                <w:color w:val="000000"/>
                <w:sz w:val="20"/>
                <w:szCs w:val="20"/>
              </w:rPr>
              <w:t>“</w:t>
            </w:r>
            <w:r w:rsidRPr="004443B4">
              <w:rPr>
                <w:i/>
                <w:color w:val="000000"/>
                <w:sz w:val="20"/>
                <w:szCs w:val="20"/>
              </w:rPr>
              <w:t>Nowadays we focus more on performance audits because spending programmes may comply with the law but bring no real benefit</w:t>
            </w:r>
            <w:r w:rsidRPr="004443B4">
              <w:rPr>
                <w:color w:val="000000"/>
                <w:sz w:val="20"/>
                <w:szCs w:val="20"/>
              </w:rPr>
              <w:t xml:space="preserve">,” </w:t>
            </w:r>
            <w:r w:rsidRPr="004443B4">
              <w:rPr>
                <w:b/>
                <w:color w:val="000000"/>
                <w:sz w:val="20"/>
                <w:szCs w:val="20"/>
              </w:rPr>
              <w:t xml:space="preserve">said </w:t>
            </w:r>
            <w:proofErr w:type="spellStart"/>
            <w:r w:rsidRPr="004443B4">
              <w:rPr>
                <w:b/>
                <w:color w:val="000000"/>
                <w:sz w:val="20"/>
                <w:szCs w:val="20"/>
              </w:rPr>
              <w:t>Tzvetan</w:t>
            </w:r>
            <w:proofErr w:type="spellEnd"/>
            <w:r w:rsidRPr="004443B4">
              <w:rPr>
                <w:b/>
                <w:color w:val="000000"/>
                <w:sz w:val="20"/>
                <w:szCs w:val="20"/>
              </w:rPr>
              <w:t xml:space="preserve"> </w:t>
            </w:r>
            <w:proofErr w:type="spellStart"/>
            <w:r w:rsidRPr="004443B4">
              <w:rPr>
                <w:b/>
                <w:color w:val="000000"/>
                <w:sz w:val="20"/>
                <w:szCs w:val="20"/>
              </w:rPr>
              <w:t>Tyvetkov</w:t>
            </w:r>
            <w:proofErr w:type="spellEnd"/>
            <w:r w:rsidRPr="004443B4">
              <w:rPr>
                <w:b/>
                <w:color w:val="000000"/>
                <w:sz w:val="20"/>
                <w:szCs w:val="20"/>
              </w:rPr>
              <w:t>, the President of the Bulgarian National Audit Office.</w:t>
            </w:r>
            <w:r>
              <w:rPr>
                <w:color w:val="000000"/>
                <w:sz w:val="20"/>
                <w:szCs w:val="20"/>
              </w:rPr>
              <w:t xml:space="preserve"> </w:t>
            </w:r>
            <w:r w:rsidRPr="004443B4">
              <w:rPr>
                <w:color w:val="000000"/>
                <w:sz w:val="20"/>
                <w:szCs w:val="20"/>
              </w:rPr>
              <w:t>“</w:t>
            </w:r>
            <w:r w:rsidRPr="004443B4">
              <w:rPr>
                <w:i/>
                <w:color w:val="000000"/>
                <w:sz w:val="20"/>
                <w:szCs w:val="20"/>
              </w:rPr>
              <w:t>Our recommendations must lead to real reforms and all the EU audit institutions need to share in the common cause of better public sector accountability to rebuild Europ</w:t>
            </w:r>
            <w:r w:rsidR="009E303E">
              <w:rPr>
                <w:i/>
                <w:color w:val="000000"/>
                <w:sz w:val="20"/>
                <w:szCs w:val="20"/>
              </w:rPr>
              <w:t>e</w:t>
            </w:r>
            <w:r w:rsidRPr="004443B4">
              <w:rPr>
                <w:i/>
                <w:color w:val="000000"/>
                <w:sz w:val="20"/>
                <w:szCs w:val="20"/>
              </w:rPr>
              <w:t>an citizens</w:t>
            </w:r>
            <w:r w:rsidR="009E303E">
              <w:rPr>
                <w:i/>
                <w:color w:val="000000"/>
                <w:sz w:val="20"/>
                <w:szCs w:val="20"/>
              </w:rPr>
              <w:t>’</w:t>
            </w:r>
            <w:r w:rsidRPr="004443B4">
              <w:rPr>
                <w:i/>
                <w:color w:val="000000"/>
                <w:sz w:val="20"/>
                <w:szCs w:val="20"/>
              </w:rPr>
              <w:t xml:space="preserve"> trust. More than 13 centuries ago, the Bulgarian ruler Khan </w:t>
            </w:r>
            <w:proofErr w:type="spellStart"/>
            <w:r w:rsidRPr="004443B4">
              <w:rPr>
                <w:i/>
                <w:color w:val="000000"/>
                <w:sz w:val="20"/>
                <w:szCs w:val="20"/>
              </w:rPr>
              <w:t>Kubrat</w:t>
            </w:r>
            <w:proofErr w:type="spellEnd"/>
            <w:r w:rsidRPr="004443B4">
              <w:rPr>
                <w:i/>
                <w:color w:val="000000"/>
                <w:sz w:val="20"/>
                <w:szCs w:val="20"/>
              </w:rPr>
              <w:t xml:space="preserve"> gathered his sons before his death and showed them a bundle of sticks that could not be broken. Individually, however, he managed to break each of them. Thus he showed them that they should travel together on their road</w:t>
            </w:r>
            <w:r>
              <w:rPr>
                <w:color w:val="000000"/>
                <w:sz w:val="20"/>
                <w:szCs w:val="20"/>
              </w:rPr>
              <w:t>.</w:t>
            </w:r>
            <w:r w:rsidRPr="004443B4">
              <w:rPr>
                <w:color w:val="000000"/>
                <w:sz w:val="20"/>
                <w:szCs w:val="20"/>
              </w:rPr>
              <w:t xml:space="preserve">” </w:t>
            </w:r>
          </w:p>
          <w:p w:rsidR="004443B4" w:rsidRPr="004443B4" w:rsidRDefault="004443B4" w:rsidP="004443B4">
            <w:pPr>
              <w:spacing w:after="240" w:afterAutospacing="0"/>
              <w:ind w:right="1368"/>
              <w:rPr>
                <w:color w:val="000000"/>
                <w:sz w:val="20"/>
                <w:szCs w:val="20"/>
              </w:rPr>
            </w:pPr>
            <w:r w:rsidRPr="004443B4">
              <w:rPr>
                <w:color w:val="000000"/>
                <w:sz w:val="20"/>
                <w:szCs w:val="20"/>
              </w:rPr>
              <w:t xml:space="preserve">Mr </w:t>
            </w:r>
            <w:proofErr w:type="spellStart"/>
            <w:r w:rsidRPr="004443B4">
              <w:rPr>
                <w:color w:val="000000"/>
                <w:sz w:val="20"/>
                <w:szCs w:val="20"/>
              </w:rPr>
              <w:t>Tyvetkov</w:t>
            </w:r>
            <w:proofErr w:type="spellEnd"/>
            <w:r w:rsidRPr="004443B4">
              <w:rPr>
                <w:color w:val="000000"/>
                <w:sz w:val="20"/>
                <w:szCs w:val="20"/>
              </w:rPr>
              <w:t xml:space="preserve"> was speaking in Luxembourg at </w:t>
            </w:r>
            <w:r w:rsidR="000140D5">
              <w:rPr>
                <w:color w:val="000000"/>
                <w:sz w:val="20"/>
                <w:szCs w:val="20"/>
              </w:rPr>
              <w:t xml:space="preserve">a </w:t>
            </w:r>
            <w:r w:rsidR="00FC5EBB" w:rsidRPr="00FC5EBB">
              <w:rPr>
                <w:color w:val="000000"/>
                <w:sz w:val="20"/>
                <w:szCs w:val="20"/>
              </w:rPr>
              <w:t>high-level international conference</w:t>
            </w:r>
            <w:r w:rsidR="00FC5EBB">
              <w:rPr>
                <w:color w:val="000000"/>
                <w:sz w:val="20"/>
                <w:szCs w:val="20"/>
              </w:rPr>
              <w:t xml:space="preserve"> of auditors</w:t>
            </w:r>
            <w:r w:rsidR="00FC5EBB" w:rsidRPr="00FC5EBB">
              <w:rPr>
                <w:color w:val="000000"/>
                <w:sz w:val="20"/>
                <w:szCs w:val="20"/>
              </w:rPr>
              <w:t xml:space="preserve"> </w:t>
            </w:r>
            <w:r w:rsidRPr="004443B4">
              <w:rPr>
                <w:color w:val="000000"/>
                <w:sz w:val="20"/>
                <w:szCs w:val="20"/>
              </w:rPr>
              <w:t>mark</w:t>
            </w:r>
            <w:r w:rsidR="000140D5">
              <w:rPr>
                <w:color w:val="000000"/>
                <w:sz w:val="20"/>
                <w:szCs w:val="20"/>
              </w:rPr>
              <w:t>ing</w:t>
            </w:r>
            <w:r w:rsidRPr="004443B4">
              <w:rPr>
                <w:color w:val="000000"/>
                <w:sz w:val="20"/>
                <w:szCs w:val="20"/>
              </w:rPr>
              <w:t xml:space="preserve"> the 40th anniversary of the European Court of Auditors.</w:t>
            </w:r>
          </w:p>
          <w:p w:rsidR="00AB7035" w:rsidRDefault="00AB7035" w:rsidP="004443B4">
            <w:pPr>
              <w:spacing w:after="240" w:afterAutospacing="0"/>
              <w:ind w:right="1368"/>
              <w:rPr>
                <w:color w:val="000000"/>
                <w:sz w:val="20"/>
                <w:szCs w:val="20"/>
              </w:rPr>
            </w:pPr>
            <w:r w:rsidRPr="00AB7035">
              <w:rPr>
                <w:color w:val="000000"/>
                <w:sz w:val="20"/>
                <w:szCs w:val="20"/>
              </w:rPr>
              <w:t>“</w:t>
            </w:r>
            <w:r w:rsidRPr="00C91965">
              <w:rPr>
                <w:i/>
                <w:color w:val="000000"/>
                <w:sz w:val="20"/>
                <w:szCs w:val="20"/>
              </w:rPr>
              <w:t>Citizens’ trust in public finances can only be strengthened if they see that every euro spent at EU level brings clear added value</w:t>
            </w:r>
            <w:r w:rsidRPr="00AB7035">
              <w:rPr>
                <w:color w:val="000000"/>
                <w:sz w:val="20"/>
                <w:szCs w:val="20"/>
              </w:rPr>
              <w:t xml:space="preserve">”, emphasised Klaus-Heiner </w:t>
            </w:r>
            <w:proofErr w:type="spellStart"/>
            <w:r w:rsidRPr="00AB7035">
              <w:rPr>
                <w:color w:val="000000"/>
                <w:sz w:val="20"/>
                <w:szCs w:val="20"/>
              </w:rPr>
              <w:t>Lehne</w:t>
            </w:r>
            <w:proofErr w:type="spellEnd"/>
            <w:r w:rsidRPr="00AB7035">
              <w:rPr>
                <w:color w:val="000000"/>
                <w:sz w:val="20"/>
                <w:szCs w:val="20"/>
              </w:rPr>
              <w:t>, President of the European Court of Auditors. “</w:t>
            </w:r>
            <w:r w:rsidRPr="00C91965">
              <w:rPr>
                <w:i/>
                <w:color w:val="000000"/>
                <w:sz w:val="20"/>
                <w:szCs w:val="20"/>
              </w:rPr>
              <w:t>For our part, we are determined to remain an independent voice that acknowledges successes and gives credit when things go well, but is not afraid to speak out inconvenient truths</w:t>
            </w:r>
            <w:r w:rsidRPr="00AB7035">
              <w:rPr>
                <w:color w:val="000000"/>
                <w:sz w:val="20"/>
                <w:szCs w:val="20"/>
              </w:rPr>
              <w:t>.”</w:t>
            </w:r>
          </w:p>
          <w:p w:rsidR="004443B4" w:rsidRPr="004443B4" w:rsidRDefault="004443B4" w:rsidP="004443B4">
            <w:pPr>
              <w:spacing w:after="240" w:afterAutospacing="0"/>
              <w:ind w:right="1368"/>
              <w:rPr>
                <w:b/>
                <w:color w:val="000000"/>
                <w:sz w:val="20"/>
                <w:szCs w:val="20"/>
              </w:rPr>
            </w:pPr>
            <w:r w:rsidRPr="004443B4">
              <w:rPr>
                <w:b/>
                <w:color w:val="000000"/>
                <w:sz w:val="20"/>
                <w:szCs w:val="20"/>
              </w:rPr>
              <w:t>Notes to Editors</w:t>
            </w:r>
          </w:p>
          <w:p w:rsidR="004443B4" w:rsidRPr="004443B4" w:rsidRDefault="004443B4" w:rsidP="004443B4">
            <w:pPr>
              <w:spacing w:after="240" w:afterAutospacing="0"/>
              <w:ind w:right="1368"/>
              <w:rPr>
                <w:color w:val="000000"/>
                <w:sz w:val="20"/>
                <w:szCs w:val="20"/>
              </w:rPr>
            </w:pPr>
            <w:r w:rsidRPr="004443B4">
              <w:rPr>
                <w:color w:val="000000"/>
                <w:sz w:val="20"/>
                <w:szCs w:val="20"/>
              </w:rPr>
              <w:t>The European Court of Auditors was established by the Treaty of Brussels of 22 July 1975 and started work on 18 October 1977.</w:t>
            </w:r>
            <w:r>
              <w:rPr>
                <w:color w:val="000000"/>
                <w:sz w:val="20"/>
                <w:szCs w:val="20"/>
              </w:rPr>
              <w:t xml:space="preserve"> </w:t>
            </w:r>
            <w:r w:rsidRPr="004443B4">
              <w:rPr>
                <w:color w:val="000000"/>
                <w:sz w:val="20"/>
                <w:szCs w:val="20"/>
              </w:rPr>
              <w:t xml:space="preserve"> Its Members held their first meeting on 25 October of the same year.</w:t>
            </w:r>
          </w:p>
          <w:p w:rsidR="004443B4" w:rsidRPr="004443B4" w:rsidRDefault="004443B4" w:rsidP="004443B4">
            <w:pPr>
              <w:spacing w:after="240" w:afterAutospacing="0"/>
              <w:ind w:right="1368"/>
              <w:rPr>
                <w:color w:val="000000"/>
                <w:sz w:val="20"/>
                <w:szCs w:val="20"/>
              </w:rPr>
            </w:pPr>
            <w:r w:rsidRPr="004443B4">
              <w:rPr>
                <w:color w:val="000000"/>
                <w:sz w:val="20"/>
                <w:szCs w:val="20"/>
              </w:rPr>
              <w:t xml:space="preserve">The </w:t>
            </w:r>
            <w:r w:rsidR="009E303E">
              <w:rPr>
                <w:color w:val="000000"/>
                <w:sz w:val="20"/>
                <w:szCs w:val="20"/>
              </w:rPr>
              <w:t xml:space="preserve">Contact Committee of the </w:t>
            </w:r>
            <w:r w:rsidRPr="004443B4">
              <w:rPr>
                <w:color w:val="000000"/>
                <w:sz w:val="20"/>
                <w:szCs w:val="20"/>
              </w:rPr>
              <w:t>Heads of Supreme Audit Institutions (SAIs) of the European Union and the European Court of Auditors meet</w:t>
            </w:r>
            <w:r w:rsidR="009E303E">
              <w:rPr>
                <w:color w:val="000000"/>
                <w:sz w:val="20"/>
                <w:szCs w:val="20"/>
              </w:rPr>
              <w:t>s</w:t>
            </w:r>
            <w:r w:rsidRPr="004443B4">
              <w:rPr>
                <w:color w:val="000000"/>
                <w:sz w:val="20"/>
                <w:szCs w:val="20"/>
              </w:rPr>
              <w:t xml:space="preserve"> annually to discuss matters of common interest focused around EU policy and financial management issues</w:t>
            </w:r>
            <w:r w:rsidR="009E303E">
              <w:rPr>
                <w:color w:val="000000"/>
                <w:sz w:val="20"/>
                <w:szCs w:val="20"/>
              </w:rPr>
              <w:t>,</w:t>
            </w:r>
            <w:r w:rsidRPr="004443B4">
              <w:rPr>
                <w:color w:val="000000"/>
                <w:sz w:val="20"/>
                <w:szCs w:val="20"/>
              </w:rPr>
              <w:t xml:space="preserve"> and to agree, as needed, on joint activities when th</w:t>
            </w:r>
            <w:r w:rsidR="009E303E">
              <w:rPr>
                <w:color w:val="000000"/>
                <w:sz w:val="20"/>
                <w:szCs w:val="20"/>
              </w:rPr>
              <w:t>ese</w:t>
            </w:r>
            <w:r w:rsidRPr="004443B4">
              <w:rPr>
                <w:color w:val="000000"/>
                <w:sz w:val="20"/>
                <w:szCs w:val="20"/>
              </w:rPr>
              <w:t xml:space="preserve"> can achieve greater impact. </w:t>
            </w:r>
          </w:p>
          <w:p w:rsidR="008B4891" w:rsidRPr="008B4891" w:rsidRDefault="004443B4" w:rsidP="009E303E">
            <w:pPr>
              <w:spacing w:after="240" w:afterAutospacing="0"/>
              <w:ind w:right="1368"/>
              <w:rPr>
                <w:color w:val="000000"/>
              </w:rPr>
            </w:pPr>
            <w:r w:rsidRPr="004443B4">
              <w:rPr>
                <w:color w:val="000000"/>
                <w:sz w:val="20"/>
                <w:szCs w:val="20"/>
              </w:rPr>
              <w:t xml:space="preserve">This year’s Contact Committee meeting is being </w:t>
            </w:r>
            <w:r>
              <w:rPr>
                <w:color w:val="000000"/>
                <w:sz w:val="20"/>
                <w:szCs w:val="20"/>
              </w:rPr>
              <w:t>hosted</w:t>
            </w:r>
            <w:r w:rsidRPr="004443B4">
              <w:rPr>
                <w:color w:val="000000"/>
                <w:sz w:val="20"/>
                <w:szCs w:val="20"/>
              </w:rPr>
              <w:t xml:space="preserve"> </w:t>
            </w:r>
            <w:r>
              <w:rPr>
                <w:color w:val="000000"/>
                <w:sz w:val="20"/>
                <w:szCs w:val="20"/>
              </w:rPr>
              <w:t>by</w:t>
            </w:r>
            <w:r w:rsidRPr="004443B4">
              <w:rPr>
                <w:color w:val="000000"/>
                <w:sz w:val="20"/>
                <w:szCs w:val="20"/>
              </w:rPr>
              <w:t xml:space="preserve"> the European Court of Auditors in Luxembourg on 12-13 October 2017. The main </w:t>
            </w:r>
            <w:r w:rsidR="009E303E">
              <w:rPr>
                <w:color w:val="000000"/>
                <w:sz w:val="20"/>
                <w:szCs w:val="20"/>
              </w:rPr>
              <w:t xml:space="preserve">focus of </w:t>
            </w:r>
            <w:r w:rsidRPr="004443B4">
              <w:rPr>
                <w:color w:val="000000"/>
                <w:sz w:val="20"/>
                <w:szCs w:val="20"/>
              </w:rPr>
              <w:t>discussion is whether SAIs can contribute to restoring the trust of EU citizens.</w:t>
            </w:r>
            <w:r>
              <w:rPr>
                <w:color w:val="000000"/>
                <w:sz w:val="20"/>
                <w:szCs w:val="20"/>
              </w:rPr>
              <w:t xml:space="preserve"> </w:t>
            </w:r>
            <w:r w:rsidRPr="004443B4">
              <w:rPr>
                <w:color w:val="000000"/>
                <w:sz w:val="20"/>
                <w:szCs w:val="20"/>
              </w:rPr>
              <w:t>The meeting includes a</w:t>
            </w:r>
            <w:r w:rsidR="009E303E">
              <w:rPr>
                <w:color w:val="000000"/>
                <w:sz w:val="20"/>
                <w:szCs w:val="20"/>
              </w:rPr>
              <w:t xml:space="preserve"> review of</w:t>
            </w:r>
            <w:r w:rsidRPr="004443B4">
              <w:rPr>
                <w:color w:val="000000"/>
                <w:sz w:val="20"/>
                <w:szCs w:val="20"/>
              </w:rPr>
              <w:t xml:space="preserve"> the current state of the EU and the reasons for which citizens seem to be losing trust, followed by sessions on the role of SAIs in the EU, innovative audit products and </w:t>
            </w:r>
            <w:r w:rsidR="009E303E">
              <w:rPr>
                <w:color w:val="000000"/>
                <w:sz w:val="20"/>
                <w:szCs w:val="20"/>
              </w:rPr>
              <w:t>forms</w:t>
            </w:r>
            <w:r w:rsidRPr="004443B4">
              <w:rPr>
                <w:color w:val="000000"/>
                <w:sz w:val="20"/>
                <w:szCs w:val="20"/>
              </w:rPr>
              <w:t xml:space="preserve"> of communication with stakeholders.</w:t>
            </w:r>
          </w:p>
        </w:tc>
      </w:tr>
    </w:tbl>
    <w:p w:rsidR="0020178C" w:rsidRPr="00E03D6C" w:rsidRDefault="0020178C" w:rsidP="00644304">
      <w:pPr>
        <w:pStyle w:val="Footer"/>
        <w:tabs>
          <w:tab w:val="clear" w:pos="4513"/>
          <w:tab w:val="left" w:pos="2660"/>
          <w:tab w:val="left" w:pos="4718"/>
          <w:tab w:val="left" w:pos="7615"/>
        </w:tabs>
      </w:pPr>
    </w:p>
    <w:sectPr w:rsidR="0020178C" w:rsidRPr="00E03D6C" w:rsidSect="003D2B00">
      <w:headerReference w:type="default" r:id="rId9"/>
      <w:footerReference w:type="default" r:id="rId10"/>
      <w:headerReference w:type="first" r:id="rId11"/>
      <w:footerReference w:type="first" r:id="rId12"/>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E7C" w:rsidRDefault="00505E7C" w:rsidP="00756AD2">
      <w:pPr>
        <w:spacing w:after="0"/>
      </w:pPr>
      <w:r>
        <w:separator/>
      </w:r>
    </w:p>
  </w:endnote>
  <w:endnote w:type="continuationSeparator" w:id="0">
    <w:p w:rsidR="00505E7C" w:rsidRDefault="00505E7C" w:rsidP="00756A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68F" w:rsidRPr="00DE2A6C" w:rsidRDefault="00DE2A6C" w:rsidP="00DE2A6C">
    <w:pPr>
      <w:pStyle w:val="Footer"/>
      <w:jc w:val="center"/>
    </w:pPr>
    <w:r>
      <w:fldChar w:fldCharType="begin"/>
    </w:r>
    <w:r>
      <w:instrText xml:space="preserve"> PAGE   \* MERGEFORMAT </w:instrText>
    </w:r>
    <w:r>
      <w:fldChar w:fldCharType="separate"/>
    </w:r>
    <w:r w:rsidR="0024482E">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CD4" w:rsidRDefault="00694CD4" w:rsidP="00644304">
    <w:pPr>
      <w:pStyle w:val="Footer"/>
      <w:tabs>
        <w:tab w:val="clear" w:pos="4513"/>
        <w:tab w:val="left" w:pos="2660"/>
        <w:tab w:val="left" w:pos="4718"/>
        <w:tab w:val="left" w:pos="7615"/>
      </w:tabs>
      <w:rPr>
        <w:rFonts w:cs="Calibri"/>
        <w:i/>
        <w:iCs/>
        <w:color w:val="000000"/>
        <w:sz w:val="18"/>
        <w:szCs w:val="18"/>
        <w:lang w:eastAsia="en-GB"/>
      </w:rPr>
    </w:pPr>
  </w:p>
  <w:p w:rsidR="002C3D52" w:rsidRPr="00763DA6" w:rsidRDefault="002C3D52" w:rsidP="002C3D52">
    <w:pPr>
      <w:pStyle w:val="FooterHeading"/>
    </w:pPr>
    <w:r w:rsidRPr="00763DA6">
      <w:t>ECA Press</w:t>
    </w:r>
  </w:p>
  <w:p w:rsidR="002C3D52" w:rsidRDefault="002C3D52" w:rsidP="0057429E">
    <w:pPr>
      <w:pStyle w:val="Footer"/>
      <w:tabs>
        <w:tab w:val="left" w:pos="2660"/>
      </w:tabs>
      <w:rPr>
        <w:color w:val="000000"/>
      </w:rPr>
    </w:pPr>
    <w:r>
      <w:rPr>
        <w:color w:val="000000"/>
      </w:rPr>
      <w:t>Mark Rogerson – Spokesperson</w:t>
    </w:r>
    <w:r>
      <w:rPr>
        <w:color w:val="000000"/>
      </w:rPr>
      <w:tab/>
      <w:t>T: (+</w:t>
    </w:r>
    <w:r w:rsidR="0017559E">
      <w:rPr>
        <w:color w:val="000000"/>
      </w:rPr>
      <w:t>352) 4398 47063</w:t>
    </w:r>
    <w:r w:rsidR="0017559E">
      <w:rPr>
        <w:color w:val="000000"/>
      </w:rPr>
      <w:tab/>
      <w:t>M: (+352) 69</w:t>
    </w:r>
    <w:r>
      <w:rPr>
        <w:color w:val="000000"/>
      </w:rPr>
      <w:t>1 55 30 63</w:t>
    </w:r>
    <w:r>
      <w:rPr>
        <w:color w:val="000000"/>
      </w:rPr>
      <w:br/>
    </w:r>
    <w:proofErr w:type="spellStart"/>
    <w:r>
      <w:rPr>
        <w:color w:val="000000"/>
      </w:rPr>
      <w:t>Damijan</w:t>
    </w:r>
    <w:proofErr w:type="spellEnd"/>
    <w:r>
      <w:rPr>
        <w:color w:val="000000"/>
      </w:rPr>
      <w:t xml:space="preserve"> </w:t>
    </w:r>
    <w:proofErr w:type="spellStart"/>
    <w:r>
      <w:rPr>
        <w:color w:val="000000"/>
      </w:rPr>
      <w:t>Fišer</w:t>
    </w:r>
    <w:proofErr w:type="spellEnd"/>
    <w:r>
      <w:rPr>
        <w:color w:val="000000"/>
      </w:rPr>
      <w:t xml:space="preserve"> – </w:t>
    </w:r>
    <w:r w:rsidRPr="00052FE7">
      <w:rPr>
        <w:color w:val="000000"/>
      </w:rPr>
      <w:t>Press Officer</w:t>
    </w:r>
    <w:r>
      <w:rPr>
        <w:color w:val="000000"/>
      </w:rPr>
      <w:tab/>
      <w:t xml:space="preserve">T: </w:t>
    </w:r>
    <w:r w:rsidRPr="00BC55BE">
      <w:rPr>
        <w:color w:val="000000"/>
      </w:rPr>
      <w:t>(+352) 439</w:t>
    </w:r>
    <w:r>
      <w:rPr>
        <w:color w:val="000000"/>
      </w:rPr>
      <w:t xml:space="preserve">8 45410 </w:t>
    </w:r>
    <w:r>
      <w:rPr>
        <w:color w:val="000000"/>
      </w:rPr>
      <w:tab/>
    </w:r>
    <w:r w:rsidRPr="00BC55BE">
      <w:rPr>
        <w:color w:val="000000"/>
      </w:rPr>
      <w:t>M:</w:t>
    </w:r>
    <w:r>
      <w:rPr>
        <w:color w:val="000000"/>
      </w:rPr>
      <w:t xml:space="preserve"> </w:t>
    </w:r>
    <w:r w:rsidRPr="00BC55BE">
      <w:rPr>
        <w:color w:val="000000"/>
      </w:rPr>
      <w:t>(+352) 621 55 22 24</w:t>
    </w:r>
  </w:p>
  <w:p w:rsidR="002C3D52" w:rsidRPr="00BC55BE" w:rsidRDefault="002C3D52" w:rsidP="002C3D52">
    <w:pPr>
      <w:pStyle w:val="Footer"/>
      <w:tabs>
        <w:tab w:val="left" w:pos="2660"/>
      </w:tabs>
      <w:rPr>
        <w:color w:val="000000"/>
        <w:lang w:val="pt-PT"/>
      </w:rPr>
    </w:pPr>
    <w:proofErr w:type="gramStart"/>
    <w:r w:rsidRPr="00BC55BE">
      <w:rPr>
        <w:color w:val="000000"/>
        <w:lang w:val="pt-PT"/>
      </w:rPr>
      <w:t>12, rue Alcide De Gasperi</w:t>
    </w:r>
    <w:proofErr w:type="gramEnd"/>
    <w:r w:rsidRPr="00BC55BE">
      <w:rPr>
        <w:color w:val="000000"/>
        <w:lang w:val="pt-PT"/>
      </w:rPr>
      <w:t xml:space="preserve"> - L-1615 Luxembourg</w:t>
    </w:r>
  </w:p>
  <w:p w:rsidR="003D2B00" w:rsidRDefault="002C3D52" w:rsidP="002C3D52">
    <w:pPr>
      <w:pStyle w:val="Footer"/>
      <w:tabs>
        <w:tab w:val="clear" w:pos="4513"/>
        <w:tab w:val="left" w:pos="2660"/>
        <w:tab w:val="left" w:pos="4718"/>
        <w:tab w:val="left" w:pos="7615"/>
      </w:tabs>
      <w:rPr>
        <w:color w:val="000000"/>
        <w:lang w:val="pt-PT"/>
      </w:rPr>
    </w:pPr>
    <w:r w:rsidRPr="0025568F">
      <w:rPr>
        <w:color w:val="000000"/>
        <w:lang w:val="pt-PT"/>
      </w:rPr>
      <w:t xml:space="preserve">E: press@eca.europa.eu </w:t>
    </w:r>
    <w:r w:rsidRPr="0025568F">
      <w:rPr>
        <w:color w:val="000000"/>
        <w:lang w:val="pt-PT"/>
      </w:rPr>
      <w:tab/>
      <w:t>@</w:t>
    </w:r>
    <w:proofErr w:type="gramStart"/>
    <w:r w:rsidRPr="0025568F">
      <w:rPr>
        <w:color w:val="000000"/>
        <w:lang w:val="pt-PT"/>
      </w:rPr>
      <w:t>EUAuditors</w:t>
    </w:r>
    <w:proofErr w:type="gramEnd"/>
    <w:r w:rsidRPr="0025568F">
      <w:rPr>
        <w:color w:val="000000"/>
        <w:lang w:val="pt-PT"/>
      </w:rPr>
      <w:t xml:space="preserve"> </w:t>
    </w:r>
    <w:r w:rsidRPr="0025568F">
      <w:rPr>
        <w:color w:val="000000"/>
        <w:lang w:val="pt-PT"/>
      </w:rPr>
      <w:tab/>
    </w:r>
    <w:r>
      <w:rPr>
        <w:color w:val="000000"/>
        <w:lang w:val="pt-PT"/>
      </w:rPr>
      <w:t>eca.europa.eu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E7C" w:rsidRDefault="00505E7C" w:rsidP="00756AD2">
      <w:pPr>
        <w:spacing w:after="0"/>
      </w:pPr>
      <w:r>
        <w:separator/>
      </w:r>
    </w:p>
  </w:footnote>
  <w:footnote w:type="continuationSeparator" w:id="0">
    <w:p w:rsidR="00505E7C" w:rsidRDefault="00505E7C" w:rsidP="00756A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B7" w:rsidRDefault="007610B7" w:rsidP="00910B2B">
    <w:pPr>
      <w:pStyle w:val="Footer"/>
      <w:rPr>
        <w:noProof/>
        <w:lang w:eastAsia="en-GB"/>
      </w:rPr>
    </w:pPr>
  </w:p>
  <w:p w:rsidR="007610B7" w:rsidRDefault="007610B7" w:rsidP="00910B2B">
    <w:pPr>
      <w:pStyle w:val="Footer"/>
    </w:pPr>
  </w:p>
  <w:p w:rsidR="007610B7" w:rsidRDefault="004A5C05" w:rsidP="00910B2B">
    <w:pPr>
      <w:pStyle w:val="Footer"/>
    </w:pPr>
    <w:r>
      <w:rPr>
        <w:noProof/>
        <w:lang w:val="bg-BG" w:eastAsia="bg-BG"/>
      </w:rPr>
      <mc:AlternateContent>
        <mc:Choice Requires="wps">
          <w:drawing>
            <wp:anchor distT="0" distB="0" distL="114300" distR="114300" simplePos="0" relativeHeight="251658240" behindDoc="1" locked="1" layoutInCell="1" allowOverlap="1">
              <wp:simplePos x="0" y="0"/>
              <wp:positionH relativeFrom="margin">
                <wp:posOffset>4235450</wp:posOffset>
              </wp:positionH>
              <wp:positionV relativeFrom="margin">
                <wp:posOffset>-1047115</wp:posOffset>
              </wp:positionV>
              <wp:extent cx="2367915" cy="673735"/>
              <wp:effectExtent l="0" t="0" r="1333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673735"/>
                      </a:xfrm>
                      <a:prstGeom prst="rect">
                        <a:avLst/>
                      </a:prstGeom>
                      <a:noFill/>
                      <a:ln w="9525">
                        <a:noFill/>
                        <a:miter lim="800000"/>
                        <a:headEnd/>
                        <a:tailEnd/>
                      </a:ln>
                    </wps:spPr>
                    <wps:txbx>
                      <w:txbxContent>
                        <w:p w:rsidR="0025568F" w:rsidRPr="0025568F" w:rsidRDefault="0025568F" w:rsidP="0025568F">
                          <w:pPr>
                            <w:jc w:val="right"/>
                            <w:rPr>
                              <w:color w:val="C2C3C6"/>
                            </w:rPr>
                          </w:pPr>
                          <w:r w:rsidRPr="0025568F">
                            <w:rPr>
                              <w:b/>
                              <w:color w:val="C2C3C6"/>
                              <w:sz w:val="64"/>
                              <w:szCs w:val="64"/>
                            </w:rPr>
                            <w:t>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3.5pt;margin-top:-82.45pt;width:186.45pt;height:53.0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" filled="f" stroked="f">
              <v:textbox style="mso-fit-shape-to-text:t" inset="0,0,0,0">
                <w:txbxContent>
                  <w:p w:rsidR="0025568F" w:rsidRPr="0025568F" w:rsidRDefault="0025568F" w:rsidP="0025568F">
                    <w:pPr>
                      <w:jc w:val="right"/>
                      <w:rPr>
                        <w:color w:val="C2C3C6"/>
                      </w:rPr>
                    </w:pPr>
                    <w:r w:rsidRPr="0025568F">
                      <w:rPr>
                        <w:b/>
                        <w:color w:val="C2C3C6"/>
                        <w:sz w:val="64"/>
                        <w:szCs w:val="64"/>
                      </w:rPr>
                      <w:t>EN</w:t>
                    </w:r>
                  </w:p>
                </w:txbxContent>
              </v:textbox>
              <w10:wrap anchorx="margin" anchory="margin"/>
              <w10:anchorlock/>
            </v:shape>
          </w:pict>
        </mc:Fallback>
      </mc:AlternateContent>
    </w:r>
  </w:p>
  <w:p w:rsidR="003D2B00" w:rsidRPr="0025568F" w:rsidRDefault="003D2B00" w:rsidP="00910B2B">
    <w:pPr>
      <w:pStyle w:val="Footer"/>
      <w:rPr>
        <w:color w:val="ACCBF9"/>
        <w:sz w:val="64"/>
        <w:szCs w:val="6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B00" w:rsidRDefault="004A5C05" w:rsidP="004C1DE6">
    <w:pPr>
      <w:pStyle w:val="Header"/>
      <w:spacing w:before="100" w:beforeAutospacing="1" w:after="100"/>
      <w:ind w:left="-397"/>
    </w:pPr>
    <w:r>
      <w:rPr>
        <w:noProof/>
        <w:lang w:val="bg-BG" w:eastAsia="bg-BG"/>
      </w:rPr>
      <w:drawing>
        <wp:inline distT="0" distB="0" distL="0" distR="0">
          <wp:extent cx="2371725" cy="1076325"/>
          <wp:effectExtent l="0" t="0" r="9525" b="9525"/>
          <wp:docPr id="1" name="Picture 1" descr="ECA_Hor_Logo_Colour_Outline_Master_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A_Hor_Logo_Colour_Outline_Master__Engl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076325"/>
                  </a:xfrm>
                  <a:prstGeom prst="rect">
                    <a:avLst/>
                  </a:prstGeom>
                  <a:noFill/>
                  <a:ln>
                    <a:noFill/>
                  </a:ln>
                </pic:spPr>
              </pic:pic>
            </a:graphicData>
          </a:graphic>
        </wp:inline>
      </w:drawing>
    </w:r>
    <w:r>
      <w:rPr>
        <w:noProof/>
        <w:lang w:val="bg-BG" w:eastAsia="bg-BG"/>
      </w:rPr>
      <mc:AlternateContent>
        <mc:Choice Requires="wps">
          <w:drawing>
            <wp:anchor distT="0" distB="0" distL="114300" distR="114300" simplePos="0" relativeHeight="251657216" behindDoc="1" locked="1" layoutInCell="1" allowOverlap="1">
              <wp:simplePos x="0" y="0"/>
              <wp:positionH relativeFrom="margin">
                <wp:posOffset>4291330</wp:posOffset>
              </wp:positionH>
              <wp:positionV relativeFrom="margin">
                <wp:posOffset>-1250950</wp:posOffset>
              </wp:positionV>
              <wp:extent cx="2367915" cy="673735"/>
              <wp:effectExtent l="0" t="0" r="13335" b="31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673735"/>
                      </a:xfrm>
                      <a:prstGeom prst="rect">
                        <a:avLst/>
                      </a:prstGeom>
                      <a:noFill/>
                      <a:ln w="9525">
                        <a:noFill/>
                        <a:miter lim="800000"/>
                        <a:headEnd/>
                        <a:tailEnd/>
                      </a:ln>
                    </wps:spPr>
                    <wps:txbx>
                      <w:txbxContent>
                        <w:p w:rsidR="003D2B00" w:rsidRPr="0025568F" w:rsidRDefault="003D2B00" w:rsidP="003D2B00">
                          <w:pPr>
                            <w:jc w:val="right"/>
                            <w:rPr>
                              <w:color w:val="C2C3C6"/>
                            </w:rPr>
                          </w:pPr>
                          <w:r w:rsidRPr="0025568F">
                            <w:rPr>
                              <w:b/>
                              <w:color w:val="C2C3C6"/>
                              <w:sz w:val="64"/>
                              <w:szCs w:val="64"/>
                            </w:rPr>
                            <w:t>EN</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37.9pt;margin-top:-98.5pt;width:186.45pt;height:53.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" filled="f" stroked="f">
              <v:textbox style="mso-fit-shape-to-text:t" inset="0,0,0,0">
                <w:txbxContent>
                  <w:p w:rsidR="003D2B00" w:rsidRPr="0025568F" w:rsidRDefault="003D2B00" w:rsidP="003D2B00">
                    <w:pPr>
                      <w:jc w:val="right"/>
                      <w:rPr>
                        <w:color w:val="C2C3C6"/>
                      </w:rPr>
                    </w:pPr>
                    <w:r w:rsidRPr="0025568F">
                      <w:rPr>
                        <w:b/>
                        <w:color w:val="C2C3C6"/>
                        <w:sz w:val="64"/>
                        <w:szCs w:val="64"/>
                      </w:rPr>
                      <w:t>EN</w:t>
                    </w:r>
                  </w:p>
                </w:txbxContent>
              </v:textbox>
              <w10:wrap anchorx="margin" anchory="margin"/>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50EA432"/>
    <w:lvl w:ilvl="0">
      <w:start w:val="1"/>
      <w:numFmt w:val="decimal"/>
      <w:lvlText w:val="%1."/>
      <w:lvlJc w:val="left"/>
      <w:pPr>
        <w:tabs>
          <w:tab w:val="num" w:pos="1492"/>
        </w:tabs>
        <w:ind w:left="1492" w:hanging="360"/>
      </w:pPr>
    </w:lvl>
  </w:abstractNum>
  <w:abstractNum w:abstractNumId="1">
    <w:nsid w:val="FFFFFF7D"/>
    <w:multiLevelType w:val="singleLevel"/>
    <w:tmpl w:val="CF56B5EC"/>
    <w:lvl w:ilvl="0">
      <w:start w:val="1"/>
      <w:numFmt w:val="decimal"/>
      <w:lvlText w:val="%1."/>
      <w:lvlJc w:val="left"/>
      <w:pPr>
        <w:tabs>
          <w:tab w:val="num" w:pos="1209"/>
        </w:tabs>
        <w:ind w:left="1209" w:hanging="360"/>
      </w:pPr>
    </w:lvl>
  </w:abstractNum>
  <w:abstractNum w:abstractNumId="2">
    <w:nsid w:val="FFFFFF7E"/>
    <w:multiLevelType w:val="singleLevel"/>
    <w:tmpl w:val="4D204BE2"/>
    <w:lvl w:ilvl="0">
      <w:start w:val="1"/>
      <w:numFmt w:val="decimal"/>
      <w:lvlText w:val="%1."/>
      <w:lvlJc w:val="left"/>
      <w:pPr>
        <w:tabs>
          <w:tab w:val="num" w:pos="926"/>
        </w:tabs>
        <w:ind w:left="926" w:hanging="360"/>
      </w:pPr>
    </w:lvl>
  </w:abstractNum>
  <w:abstractNum w:abstractNumId="3">
    <w:nsid w:val="FFFFFF7F"/>
    <w:multiLevelType w:val="singleLevel"/>
    <w:tmpl w:val="91EEC9E2"/>
    <w:lvl w:ilvl="0">
      <w:start w:val="1"/>
      <w:numFmt w:val="decimal"/>
      <w:lvlText w:val="%1."/>
      <w:lvlJc w:val="left"/>
      <w:pPr>
        <w:tabs>
          <w:tab w:val="num" w:pos="643"/>
        </w:tabs>
        <w:ind w:left="643" w:hanging="360"/>
      </w:pPr>
    </w:lvl>
  </w:abstractNum>
  <w:abstractNum w:abstractNumId="4">
    <w:nsid w:val="FFFFFF80"/>
    <w:multiLevelType w:val="singleLevel"/>
    <w:tmpl w:val="F65839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C9001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1CE2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726A2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05CF0E8"/>
    <w:lvl w:ilvl="0">
      <w:start w:val="1"/>
      <w:numFmt w:val="decimal"/>
      <w:lvlText w:val="%1."/>
      <w:lvlJc w:val="left"/>
      <w:pPr>
        <w:tabs>
          <w:tab w:val="num" w:pos="360"/>
        </w:tabs>
        <w:ind w:left="360" w:hanging="360"/>
      </w:pPr>
    </w:lvl>
  </w:abstractNum>
  <w:abstractNum w:abstractNumId="9">
    <w:nsid w:val="FFFFFF89"/>
    <w:multiLevelType w:val="singleLevel"/>
    <w:tmpl w:val="E06633FC"/>
    <w:lvl w:ilvl="0">
      <w:start w:val="1"/>
      <w:numFmt w:val="bullet"/>
      <w:pStyle w:val="ListBullet"/>
      <w:lvlText w:val="̶"/>
      <w:lvlJc w:val="left"/>
      <w:pPr>
        <w:ind w:left="360" w:hanging="360"/>
      </w:pPr>
      <w:rPr>
        <w:rFonts w:ascii="Arial" w:hAnsi="Arial" w:hint="default"/>
      </w:rPr>
    </w:lvl>
  </w:abstractNum>
  <w:abstractNum w:abstractNumId="10">
    <w:nsid w:val="7D5C0F0B"/>
    <w:multiLevelType w:val="hybridMultilevel"/>
    <w:tmpl w:val="93989098"/>
    <w:lvl w:ilvl="0" w:tplc="B77EFB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05"/>
    <w:rsid w:val="000140D5"/>
    <w:rsid w:val="00032E99"/>
    <w:rsid w:val="00052FE7"/>
    <w:rsid w:val="000A2FD6"/>
    <w:rsid w:val="000A46F0"/>
    <w:rsid w:val="000B6A21"/>
    <w:rsid w:val="000C687B"/>
    <w:rsid w:val="000E27A1"/>
    <w:rsid w:val="001048A6"/>
    <w:rsid w:val="001264F8"/>
    <w:rsid w:val="00140618"/>
    <w:rsid w:val="0017559E"/>
    <w:rsid w:val="0020178C"/>
    <w:rsid w:val="002151E8"/>
    <w:rsid w:val="0021545B"/>
    <w:rsid w:val="0024482E"/>
    <w:rsid w:val="0025568F"/>
    <w:rsid w:val="00255DF6"/>
    <w:rsid w:val="0026610C"/>
    <w:rsid w:val="0027234A"/>
    <w:rsid w:val="00280315"/>
    <w:rsid w:val="00292722"/>
    <w:rsid w:val="002C3D52"/>
    <w:rsid w:val="002E5774"/>
    <w:rsid w:val="002F77CB"/>
    <w:rsid w:val="00351B54"/>
    <w:rsid w:val="003B4508"/>
    <w:rsid w:val="003D2B00"/>
    <w:rsid w:val="00431DD4"/>
    <w:rsid w:val="004443B4"/>
    <w:rsid w:val="00446F35"/>
    <w:rsid w:val="004A5C05"/>
    <w:rsid w:val="004C1DE6"/>
    <w:rsid w:val="004D3316"/>
    <w:rsid w:val="00505E7C"/>
    <w:rsid w:val="0054164D"/>
    <w:rsid w:val="0057429E"/>
    <w:rsid w:val="005A2FF5"/>
    <w:rsid w:val="005C4179"/>
    <w:rsid w:val="005E3CAF"/>
    <w:rsid w:val="005E4761"/>
    <w:rsid w:val="005F2B38"/>
    <w:rsid w:val="0062792F"/>
    <w:rsid w:val="00644304"/>
    <w:rsid w:val="006518D3"/>
    <w:rsid w:val="00653BA3"/>
    <w:rsid w:val="00694CD4"/>
    <w:rsid w:val="006B07F7"/>
    <w:rsid w:val="006B6A5C"/>
    <w:rsid w:val="006C7BB7"/>
    <w:rsid w:val="006D0469"/>
    <w:rsid w:val="006D71D1"/>
    <w:rsid w:val="006E16DA"/>
    <w:rsid w:val="006E718D"/>
    <w:rsid w:val="00756AD2"/>
    <w:rsid w:val="007610B7"/>
    <w:rsid w:val="00763DA6"/>
    <w:rsid w:val="007710F0"/>
    <w:rsid w:val="007747DA"/>
    <w:rsid w:val="007F69E0"/>
    <w:rsid w:val="00803DEE"/>
    <w:rsid w:val="00826EBE"/>
    <w:rsid w:val="00845975"/>
    <w:rsid w:val="008838BD"/>
    <w:rsid w:val="008903F8"/>
    <w:rsid w:val="008B4891"/>
    <w:rsid w:val="008D200A"/>
    <w:rsid w:val="008F321D"/>
    <w:rsid w:val="00910B2B"/>
    <w:rsid w:val="0095437C"/>
    <w:rsid w:val="00972C2C"/>
    <w:rsid w:val="009761F2"/>
    <w:rsid w:val="009C00FF"/>
    <w:rsid w:val="009C07C3"/>
    <w:rsid w:val="009C0E79"/>
    <w:rsid w:val="009E303E"/>
    <w:rsid w:val="00AA78BB"/>
    <w:rsid w:val="00AB5B52"/>
    <w:rsid w:val="00AB7035"/>
    <w:rsid w:val="00AE5498"/>
    <w:rsid w:val="00BA2DA1"/>
    <w:rsid w:val="00C15A03"/>
    <w:rsid w:val="00C91965"/>
    <w:rsid w:val="00C93D0F"/>
    <w:rsid w:val="00CB717D"/>
    <w:rsid w:val="00D17D3B"/>
    <w:rsid w:val="00DB16B2"/>
    <w:rsid w:val="00DC7D87"/>
    <w:rsid w:val="00DD44C7"/>
    <w:rsid w:val="00DE2A6C"/>
    <w:rsid w:val="00DE791C"/>
    <w:rsid w:val="00DF388F"/>
    <w:rsid w:val="00E03D6C"/>
    <w:rsid w:val="00E745FC"/>
    <w:rsid w:val="00EB22C0"/>
    <w:rsid w:val="00EC02C6"/>
    <w:rsid w:val="00EF4BCF"/>
    <w:rsid w:val="00FA737B"/>
    <w:rsid w:val="00FC5EBB"/>
    <w:rsid w:val="00FC7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qFormat="1"/>
    <w:lsdException w:name="Default Paragraph Font" w:uiPriority="1"/>
    <w:lsdException w:name="Body Text" w:qFormat="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78C"/>
    <w:pPr>
      <w:spacing w:after="100" w:afterAutospacing="1"/>
    </w:pPr>
    <w:rPr>
      <w:color w:val="242852"/>
      <w:sz w:val="22"/>
      <w:szCs w:val="22"/>
      <w:lang w:eastAsia="en-US"/>
    </w:rPr>
  </w:style>
  <w:style w:type="paragraph" w:styleId="Heading1">
    <w:name w:val="heading 1"/>
    <w:basedOn w:val="Normal"/>
    <w:next w:val="Normal"/>
    <w:link w:val="Heading1Char"/>
    <w:uiPriority w:val="9"/>
    <w:qFormat/>
    <w:rsid w:val="005A2FF5"/>
    <w:pPr>
      <w:keepNext/>
      <w:keepLines/>
      <w:spacing w:line="216" w:lineRule="auto"/>
      <w:ind w:left="284" w:right="1021"/>
      <w:outlineLvl w:val="0"/>
    </w:pPr>
    <w:rPr>
      <w:rFonts w:eastAsia="Times New Roman"/>
      <w:b/>
      <w:bCs/>
      <w:color w:val="000000"/>
      <w:sz w:val="36"/>
      <w:szCs w:val="28"/>
    </w:rPr>
  </w:style>
  <w:style w:type="paragraph" w:styleId="Heading2">
    <w:name w:val="heading 2"/>
    <w:basedOn w:val="Normal"/>
    <w:next w:val="Normal"/>
    <w:link w:val="Heading2Char"/>
    <w:uiPriority w:val="9"/>
    <w:unhideWhenUsed/>
    <w:qFormat/>
    <w:rsid w:val="00845975"/>
    <w:pPr>
      <w:keepNext/>
      <w:keepLines/>
      <w:spacing w:before="240" w:after="0" w:afterAutospacing="0" w:line="216" w:lineRule="auto"/>
      <w:ind w:left="284" w:right="1021"/>
      <w:outlineLvl w:val="1"/>
    </w:pPr>
    <w:rPr>
      <w:rFonts w:eastAsia="Times New Roman"/>
      <w:b/>
      <w:bCs/>
      <w:szCs w:val="26"/>
    </w:rPr>
  </w:style>
  <w:style w:type="paragraph" w:styleId="Heading3">
    <w:name w:val="heading 3"/>
    <w:basedOn w:val="Normal"/>
    <w:next w:val="Normal"/>
    <w:link w:val="Heading3Char"/>
    <w:uiPriority w:val="9"/>
    <w:unhideWhenUsed/>
    <w:qFormat/>
    <w:rsid w:val="002151E8"/>
    <w:pPr>
      <w:keepNext/>
      <w:keepLines/>
      <w:spacing w:before="200" w:after="0"/>
      <w:outlineLvl w:val="2"/>
    </w:pPr>
    <w:rPr>
      <w:rFonts w:eastAsia="Times New Roman"/>
      <w:b/>
      <w:bCs/>
      <w:color w:val="0078AE"/>
      <w:sz w:val="24"/>
    </w:rPr>
  </w:style>
  <w:style w:type="paragraph" w:styleId="Heading4">
    <w:name w:val="heading 4"/>
    <w:basedOn w:val="Normal"/>
    <w:next w:val="Normal"/>
    <w:link w:val="Heading4Char"/>
    <w:uiPriority w:val="9"/>
    <w:unhideWhenUsed/>
    <w:qFormat/>
    <w:rsid w:val="00C93D0F"/>
    <w:pPr>
      <w:keepNext/>
      <w:keepLines/>
      <w:spacing w:before="120" w:after="0" w:afterAutospacing="0"/>
      <w:outlineLvl w:val="3"/>
    </w:pPr>
    <w:rPr>
      <w:rFonts w:eastAsia="Times New Roman"/>
      <w:b/>
      <w:bCs/>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45975"/>
    <w:pPr>
      <w:spacing w:after="840" w:afterAutospacing="0" w:line="216" w:lineRule="auto"/>
      <w:contextualSpacing/>
      <w:jc w:val="right"/>
    </w:pPr>
    <w:rPr>
      <w:rFonts w:eastAsia="Times New Roman"/>
      <w:b/>
      <w:iCs/>
      <w:color w:val="000000"/>
      <w:sz w:val="28"/>
      <w:szCs w:val="24"/>
    </w:rPr>
  </w:style>
  <w:style w:type="character" w:customStyle="1" w:styleId="SubtitleChar">
    <w:name w:val="Subtitle Char"/>
    <w:link w:val="Subtitle"/>
    <w:uiPriority w:val="11"/>
    <w:rsid w:val="00845975"/>
    <w:rPr>
      <w:rFonts w:ascii="Calibri" w:eastAsia="Times New Roman" w:hAnsi="Calibri" w:cs="Times New Roman"/>
      <w:b/>
      <w:iCs/>
      <w:color w:val="000000"/>
      <w:sz w:val="28"/>
      <w:szCs w:val="24"/>
    </w:rPr>
  </w:style>
  <w:style w:type="paragraph" w:customStyle="1" w:styleId="SubtitleBullet">
    <w:name w:val="Subtitle_Bullet"/>
    <w:basedOn w:val="Subtitle"/>
    <w:link w:val="SubtitleBulletChar"/>
    <w:qFormat/>
    <w:rsid w:val="0020178C"/>
    <w:pPr>
      <w:ind w:left="720" w:hanging="360"/>
    </w:pPr>
  </w:style>
  <w:style w:type="character" w:customStyle="1" w:styleId="SubtitleBulletChar">
    <w:name w:val="Subtitle_Bullet Char"/>
    <w:link w:val="SubtitleBullet"/>
    <w:rsid w:val="0020178C"/>
    <w:rPr>
      <w:rFonts w:ascii="Calibri" w:eastAsia="Times New Roman" w:hAnsi="Calibri" w:cs="Times New Roman"/>
      <w:b/>
      <w:iCs/>
      <w:color w:val="000000"/>
      <w:sz w:val="28"/>
      <w:szCs w:val="24"/>
    </w:rPr>
  </w:style>
  <w:style w:type="character" w:customStyle="1" w:styleId="Heading1Char">
    <w:name w:val="Heading 1 Char"/>
    <w:link w:val="Heading1"/>
    <w:uiPriority w:val="9"/>
    <w:rsid w:val="005A2FF5"/>
    <w:rPr>
      <w:rFonts w:ascii="Calibri" w:eastAsia="Times New Roman" w:hAnsi="Calibri" w:cs="Times New Roman"/>
      <w:b/>
      <w:bCs/>
      <w:color w:val="000000"/>
      <w:sz w:val="36"/>
      <w:szCs w:val="28"/>
    </w:rPr>
  </w:style>
  <w:style w:type="paragraph" w:styleId="Title">
    <w:name w:val="Title"/>
    <w:basedOn w:val="Normal"/>
    <w:next w:val="Normal"/>
    <w:link w:val="TitleChar"/>
    <w:uiPriority w:val="10"/>
    <w:qFormat/>
    <w:rsid w:val="005A2FF5"/>
    <w:pPr>
      <w:spacing w:after="0" w:afterAutospacing="0"/>
      <w:contextualSpacing/>
      <w:jc w:val="right"/>
    </w:pPr>
    <w:rPr>
      <w:rFonts w:eastAsia="Times New Roman"/>
      <w:b/>
      <w:color w:val="000000"/>
      <w:spacing w:val="5"/>
      <w:kern w:val="28"/>
      <w:sz w:val="48"/>
      <w:szCs w:val="52"/>
    </w:rPr>
  </w:style>
  <w:style w:type="character" w:customStyle="1" w:styleId="TitleChar">
    <w:name w:val="Title Char"/>
    <w:link w:val="Title"/>
    <w:uiPriority w:val="10"/>
    <w:rsid w:val="005A2FF5"/>
    <w:rPr>
      <w:rFonts w:ascii="Calibri" w:eastAsia="Times New Roman" w:hAnsi="Calibri" w:cs="Times New Roman"/>
      <w:b/>
      <w:color w:val="000000"/>
      <w:spacing w:val="5"/>
      <w:kern w:val="28"/>
      <w:sz w:val="48"/>
      <w:szCs w:val="52"/>
    </w:rPr>
  </w:style>
  <w:style w:type="character" w:customStyle="1" w:styleId="Heading2Char">
    <w:name w:val="Heading 2 Char"/>
    <w:link w:val="Heading2"/>
    <w:uiPriority w:val="9"/>
    <w:rsid w:val="00845975"/>
    <w:rPr>
      <w:rFonts w:ascii="Calibri" w:eastAsia="Times New Roman" w:hAnsi="Calibri" w:cs="Times New Roman"/>
      <w:b/>
      <w:bCs/>
      <w:color w:val="242852"/>
      <w:szCs w:val="26"/>
    </w:rPr>
  </w:style>
  <w:style w:type="character" w:customStyle="1" w:styleId="Heading3Char">
    <w:name w:val="Heading 3 Char"/>
    <w:link w:val="Heading3"/>
    <w:uiPriority w:val="9"/>
    <w:rsid w:val="002151E8"/>
    <w:rPr>
      <w:rFonts w:ascii="Calibri" w:eastAsia="Times New Roman" w:hAnsi="Calibri" w:cs="Times New Roman"/>
      <w:b/>
      <w:bCs/>
      <w:color w:val="0078AE"/>
      <w:sz w:val="24"/>
    </w:rPr>
  </w:style>
  <w:style w:type="paragraph" w:styleId="BodyText">
    <w:name w:val="Body Text"/>
    <w:basedOn w:val="Normal"/>
    <w:link w:val="BodyTextChar"/>
    <w:uiPriority w:val="99"/>
    <w:unhideWhenUsed/>
    <w:qFormat/>
    <w:rsid w:val="005A2FF5"/>
    <w:pPr>
      <w:spacing w:before="240" w:after="0" w:afterAutospacing="0" w:line="216" w:lineRule="auto"/>
      <w:ind w:left="284" w:right="1021"/>
    </w:pPr>
    <w:rPr>
      <w:color w:val="000000"/>
    </w:rPr>
  </w:style>
  <w:style w:type="character" w:customStyle="1" w:styleId="BodyTextChar">
    <w:name w:val="Body Text Char"/>
    <w:link w:val="BodyText"/>
    <w:uiPriority w:val="99"/>
    <w:rsid w:val="005A2FF5"/>
    <w:rPr>
      <w:color w:val="000000"/>
    </w:rPr>
  </w:style>
  <w:style w:type="paragraph" w:styleId="ListBullet">
    <w:name w:val="List Bullet"/>
    <w:basedOn w:val="Normal"/>
    <w:uiPriority w:val="99"/>
    <w:unhideWhenUsed/>
    <w:rsid w:val="002151E8"/>
    <w:pPr>
      <w:numPr>
        <w:numId w:val="3"/>
      </w:numPr>
      <w:spacing w:after="120"/>
    </w:pPr>
  </w:style>
  <w:style w:type="paragraph" w:styleId="Signature">
    <w:name w:val="Signature"/>
    <w:basedOn w:val="Normal"/>
    <w:link w:val="SignatureChar"/>
    <w:uiPriority w:val="99"/>
    <w:unhideWhenUsed/>
    <w:qFormat/>
    <w:rsid w:val="00C93D0F"/>
    <w:pPr>
      <w:spacing w:after="0" w:afterAutospacing="0"/>
    </w:pPr>
    <w:rPr>
      <w:b/>
      <w:color w:val="0078AE"/>
    </w:rPr>
  </w:style>
  <w:style w:type="character" w:customStyle="1" w:styleId="SignatureChar">
    <w:name w:val="Signature Char"/>
    <w:link w:val="Signature"/>
    <w:uiPriority w:val="99"/>
    <w:rsid w:val="00C93D0F"/>
    <w:rPr>
      <w:b/>
      <w:color w:val="0078AE"/>
    </w:rPr>
  </w:style>
  <w:style w:type="paragraph" w:styleId="BodyText2">
    <w:name w:val="Body Text 2"/>
    <w:basedOn w:val="Normal"/>
    <w:link w:val="BodyText2Char"/>
    <w:uiPriority w:val="99"/>
    <w:unhideWhenUsed/>
    <w:qFormat/>
    <w:rsid w:val="00C93D0F"/>
    <w:pPr>
      <w:spacing w:before="240" w:after="0" w:afterAutospacing="0"/>
    </w:pPr>
    <w:rPr>
      <w:b/>
    </w:rPr>
  </w:style>
  <w:style w:type="character" w:customStyle="1" w:styleId="BodyText2Char">
    <w:name w:val="Body Text 2 Char"/>
    <w:link w:val="BodyText2"/>
    <w:uiPriority w:val="99"/>
    <w:rsid w:val="00C93D0F"/>
    <w:rPr>
      <w:b/>
      <w:sz w:val="20"/>
    </w:rPr>
  </w:style>
  <w:style w:type="character" w:styleId="Strong">
    <w:name w:val="Strong"/>
    <w:uiPriority w:val="22"/>
    <w:qFormat/>
    <w:rsid w:val="00C93D0F"/>
    <w:rPr>
      <w:rFonts w:ascii="Arial" w:hAnsi="Arial"/>
      <w:b/>
      <w:bCs/>
      <w:sz w:val="20"/>
    </w:rPr>
  </w:style>
  <w:style w:type="character" w:customStyle="1" w:styleId="Heading4Char">
    <w:name w:val="Heading 4 Char"/>
    <w:link w:val="Heading4"/>
    <w:uiPriority w:val="9"/>
    <w:rsid w:val="00C93D0F"/>
    <w:rPr>
      <w:rFonts w:ascii="Calibri" w:eastAsia="Times New Roman" w:hAnsi="Calibri" w:cs="Times New Roman"/>
      <w:b/>
      <w:bCs/>
      <w:iCs/>
      <w:color w:val="000000"/>
    </w:rPr>
  </w:style>
  <w:style w:type="paragraph" w:styleId="Header">
    <w:name w:val="header"/>
    <w:basedOn w:val="Normal"/>
    <w:link w:val="HeaderChar"/>
    <w:uiPriority w:val="99"/>
    <w:unhideWhenUsed/>
    <w:rsid w:val="00756AD2"/>
    <w:pPr>
      <w:tabs>
        <w:tab w:val="center" w:pos="4513"/>
        <w:tab w:val="right" w:pos="9026"/>
      </w:tabs>
      <w:spacing w:after="0"/>
    </w:pPr>
  </w:style>
  <w:style w:type="character" w:customStyle="1" w:styleId="HeaderChar">
    <w:name w:val="Header Char"/>
    <w:link w:val="Header"/>
    <w:uiPriority w:val="99"/>
    <w:rsid w:val="00756AD2"/>
    <w:rPr>
      <w:sz w:val="20"/>
    </w:rPr>
  </w:style>
  <w:style w:type="paragraph" w:styleId="Footer">
    <w:name w:val="footer"/>
    <w:basedOn w:val="Normal"/>
    <w:link w:val="FooterChar"/>
    <w:uiPriority w:val="99"/>
    <w:unhideWhenUsed/>
    <w:rsid w:val="007610B7"/>
    <w:pPr>
      <w:tabs>
        <w:tab w:val="center" w:pos="4513"/>
        <w:tab w:val="right" w:pos="9026"/>
      </w:tabs>
      <w:spacing w:after="0" w:afterAutospacing="0"/>
    </w:pPr>
    <w:rPr>
      <w:b/>
      <w:sz w:val="24"/>
    </w:rPr>
  </w:style>
  <w:style w:type="character" w:customStyle="1" w:styleId="FooterChar">
    <w:name w:val="Footer Char"/>
    <w:link w:val="Footer"/>
    <w:uiPriority w:val="99"/>
    <w:rsid w:val="007610B7"/>
    <w:rPr>
      <w:b/>
      <w:color w:val="242852"/>
      <w:sz w:val="24"/>
    </w:rPr>
  </w:style>
  <w:style w:type="paragraph" w:styleId="BalloonText">
    <w:name w:val="Balloon Text"/>
    <w:basedOn w:val="Normal"/>
    <w:link w:val="BalloonTextChar"/>
    <w:uiPriority w:val="99"/>
    <w:semiHidden/>
    <w:unhideWhenUsed/>
    <w:rsid w:val="008903F8"/>
    <w:pPr>
      <w:spacing w:after="0"/>
    </w:pPr>
    <w:rPr>
      <w:rFonts w:ascii="Tahoma" w:hAnsi="Tahoma" w:cs="Tahoma"/>
      <w:sz w:val="16"/>
      <w:szCs w:val="16"/>
    </w:rPr>
  </w:style>
  <w:style w:type="character" w:customStyle="1" w:styleId="BalloonTextChar">
    <w:name w:val="Balloon Text Char"/>
    <w:link w:val="BalloonText"/>
    <w:uiPriority w:val="99"/>
    <w:semiHidden/>
    <w:rsid w:val="008903F8"/>
    <w:rPr>
      <w:rFonts w:ascii="Tahoma" w:hAnsi="Tahoma" w:cs="Tahoma"/>
      <w:sz w:val="16"/>
      <w:szCs w:val="16"/>
    </w:rPr>
  </w:style>
  <w:style w:type="character" w:styleId="Hyperlink">
    <w:name w:val="Hyperlink"/>
    <w:uiPriority w:val="99"/>
    <w:unhideWhenUsed/>
    <w:rsid w:val="00910B2B"/>
    <w:rPr>
      <w:color w:val="9454C3"/>
      <w:u w:val="single"/>
    </w:rPr>
  </w:style>
  <w:style w:type="paragraph" w:customStyle="1" w:styleId="FooterHeading">
    <w:name w:val="Footer Heading"/>
    <w:basedOn w:val="Footer"/>
    <w:qFormat/>
    <w:rsid w:val="002F77CB"/>
    <w:pPr>
      <w:spacing w:line="192" w:lineRule="auto"/>
    </w:pPr>
    <w:rPr>
      <w:color w:val="000000"/>
      <w:sz w:val="52"/>
    </w:rPr>
  </w:style>
  <w:style w:type="table" w:styleId="TableGrid">
    <w:name w:val="Table Grid"/>
    <w:basedOn w:val="TableNormal"/>
    <w:uiPriority w:val="59"/>
    <w:rsid w:val="00627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D17D3B"/>
    <w:rPr>
      <w:i/>
      <w:iCs/>
      <w:color w:val="808080"/>
    </w:rPr>
  </w:style>
  <w:style w:type="character" w:styleId="PlaceholderText">
    <w:name w:val="Placeholder Text"/>
    <w:uiPriority w:val="99"/>
    <w:semiHidden/>
    <w:rsid w:val="0054164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qFormat="1"/>
    <w:lsdException w:name="Default Paragraph Font" w:uiPriority="1"/>
    <w:lsdException w:name="Body Text" w:qFormat="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78C"/>
    <w:pPr>
      <w:spacing w:after="100" w:afterAutospacing="1"/>
    </w:pPr>
    <w:rPr>
      <w:color w:val="242852"/>
      <w:sz w:val="22"/>
      <w:szCs w:val="22"/>
      <w:lang w:eastAsia="en-US"/>
    </w:rPr>
  </w:style>
  <w:style w:type="paragraph" w:styleId="Heading1">
    <w:name w:val="heading 1"/>
    <w:basedOn w:val="Normal"/>
    <w:next w:val="Normal"/>
    <w:link w:val="Heading1Char"/>
    <w:uiPriority w:val="9"/>
    <w:qFormat/>
    <w:rsid w:val="005A2FF5"/>
    <w:pPr>
      <w:keepNext/>
      <w:keepLines/>
      <w:spacing w:line="216" w:lineRule="auto"/>
      <w:ind w:left="284" w:right="1021"/>
      <w:outlineLvl w:val="0"/>
    </w:pPr>
    <w:rPr>
      <w:rFonts w:eastAsia="Times New Roman"/>
      <w:b/>
      <w:bCs/>
      <w:color w:val="000000"/>
      <w:sz w:val="36"/>
      <w:szCs w:val="28"/>
    </w:rPr>
  </w:style>
  <w:style w:type="paragraph" w:styleId="Heading2">
    <w:name w:val="heading 2"/>
    <w:basedOn w:val="Normal"/>
    <w:next w:val="Normal"/>
    <w:link w:val="Heading2Char"/>
    <w:uiPriority w:val="9"/>
    <w:unhideWhenUsed/>
    <w:qFormat/>
    <w:rsid w:val="00845975"/>
    <w:pPr>
      <w:keepNext/>
      <w:keepLines/>
      <w:spacing w:before="240" w:after="0" w:afterAutospacing="0" w:line="216" w:lineRule="auto"/>
      <w:ind w:left="284" w:right="1021"/>
      <w:outlineLvl w:val="1"/>
    </w:pPr>
    <w:rPr>
      <w:rFonts w:eastAsia="Times New Roman"/>
      <w:b/>
      <w:bCs/>
      <w:szCs w:val="26"/>
    </w:rPr>
  </w:style>
  <w:style w:type="paragraph" w:styleId="Heading3">
    <w:name w:val="heading 3"/>
    <w:basedOn w:val="Normal"/>
    <w:next w:val="Normal"/>
    <w:link w:val="Heading3Char"/>
    <w:uiPriority w:val="9"/>
    <w:unhideWhenUsed/>
    <w:qFormat/>
    <w:rsid w:val="002151E8"/>
    <w:pPr>
      <w:keepNext/>
      <w:keepLines/>
      <w:spacing w:before="200" w:after="0"/>
      <w:outlineLvl w:val="2"/>
    </w:pPr>
    <w:rPr>
      <w:rFonts w:eastAsia="Times New Roman"/>
      <w:b/>
      <w:bCs/>
      <w:color w:val="0078AE"/>
      <w:sz w:val="24"/>
    </w:rPr>
  </w:style>
  <w:style w:type="paragraph" w:styleId="Heading4">
    <w:name w:val="heading 4"/>
    <w:basedOn w:val="Normal"/>
    <w:next w:val="Normal"/>
    <w:link w:val="Heading4Char"/>
    <w:uiPriority w:val="9"/>
    <w:unhideWhenUsed/>
    <w:qFormat/>
    <w:rsid w:val="00C93D0F"/>
    <w:pPr>
      <w:keepNext/>
      <w:keepLines/>
      <w:spacing w:before="120" w:after="0" w:afterAutospacing="0"/>
      <w:outlineLvl w:val="3"/>
    </w:pPr>
    <w:rPr>
      <w:rFonts w:eastAsia="Times New Roman"/>
      <w:b/>
      <w:bCs/>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845975"/>
    <w:pPr>
      <w:spacing w:after="840" w:afterAutospacing="0" w:line="216" w:lineRule="auto"/>
      <w:contextualSpacing/>
      <w:jc w:val="right"/>
    </w:pPr>
    <w:rPr>
      <w:rFonts w:eastAsia="Times New Roman"/>
      <w:b/>
      <w:iCs/>
      <w:color w:val="000000"/>
      <w:sz w:val="28"/>
      <w:szCs w:val="24"/>
    </w:rPr>
  </w:style>
  <w:style w:type="character" w:customStyle="1" w:styleId="SubtitleChar">
    <w:name w:val="Subtitle Char"/>
    <w:link w:val="Subtitle"/>
    <w:uiPriority w:val="11"/>
    <w:rsid w:val="00845975"/>
    <w:rPr>
      <w:rFonts w:ascii="Calibri" w:eastAsia="Times New Roman" w:hAnsi="Calibri" w:cs="Times New Roman"/>
      <w:b/>
      <w:iCs/>
      <w:color w:val="000000"/>
      <w:sz w:val="28"/>
      <w:szCs w:val="24"/>
    </w:rPr>
  </w:style>
  <w:style w:type="paragraph" w:customStyle="1" w:styleId="SubtitleBullet">
    <w:name w:val="Subtitle_Bullet"/>
    <w:basedOn w:val="Subtitle"/>
    <w:link w:val="SubtitleBulletChar"/>
    <w:qFormat/>
    <w:rsid w:val="0020178C"/>
    <w:pPr>
      <w:ind w:left="720" w:hanging="360"/>
    </w:pPr>
  </w:style>
  <w:style w:type="character" w:customStyle="1" w:styleId="SubtitleBulletChar">
    <w:name w:val="Subtitle_Bullet Char"/>
    <w:link w:val="SubtitleBullet"/>
    <w:rsid w:val="0020178C"/>
    <w:rPr>
      <w:rFonts w:ascii="Calibri" w:eastAsia="Times New Roman" w:hAnsi="Calibri" w:cs="Times New Roman"/>
      <w:b/>
      <w:iCs/>
      <w:color w:val="000000"/>
      <w:sz w:val="28"/>
      <w:szCs w:val="24"/>
    </w:rPr>
  </w:style>
  <w:style w:type="character" w:customStyle="1" w:styleId="Heading1Char">
    <w:name w:val="Heading 1 Char"/>
    <w:link w:val="Heading1"/>
    <w:uiPriority w:val="9"/>
    <w:rsid w:val="005A2FF5"/>
    <w:rPr>
      <w:rFonts w:ascii="Calibri" w:eastAsia="Times New Roman" w:hAnsi="Calibri" w:cs="Times New Roman"/>
      <w:b/>
      <w:bCs/>
      <w:color w:val="000000"/>
      <w:sz w:val="36"/>
      <w:szCs w:val="28"/>
    </w:rPr>
  </w:style>
  <w:style w:type="paragraph" w:styleId="Title">
    <w:name w:val="Title"/>
    <w:basedOn w:val="Normal"/>
    <w:next w:val="Normal"/>
    <w:link w:val="TitleChar"/>
    <w:uiPriority w:val="10"/>
    <w:qFormat/>
    <w:rsid w:val="005A2FF5"/>
    <w:pPr>
      <w:spacing w:after="0" w:afterAutospacing="0"/>
      <w:contextualSpacing/>
      <w:jc w:val="right"/>
    </w:pPr>
    <w:rPr>
      <w:rFonts w:eastAsia="Times New Roman"/>
      <w:b/>
      <w:color w:val="000000"/>
      <w:spacing w:val="5"/>
      <w:kern w:val="28"/>
      <w:sz w:val="48"/>
      <w:szCs w:val="52"/>
    </w:rPr>
  </w:style>
  <w:style w:type="character" w:customStyle="1" w:styleId="TitleChar">
    <w:name w:val="Title Char"/>
    <w:link w:val="Title"/>
    <w:uiPriority w:val="10"/>
    <w:rsid w:val="005A2FF5"/>
    <w:rPr>
      <w:rFonts w:ascii="Calibri" w:eastAsia="Times New Roman" w:hAnsi="Calibri" w:cs="Times New Roman"/>
      <w:b/>
      <w:color w:val="000000"/>
      <w:spacing w:val="5"/>
      <w:kern w:val="28"/>
      <w:sz w:val="48"/>
      <w:szCs w:val="52"/>
    </w:rPr>
  </w:style>
  <w:style w:type="character" w:customStyle="1" w:styleId="Heading2Char">
    <w:name w:val="Heading 2 Char"/>
    <w:link w:val="Heading2"/>
    <w:uiPriority w:val="9"/>
    <w:rsid w:val="00845975"/>
    <w:rPr>
      <w:rFonts w:ascii="Calibri" w:eastAsia="Times New Roman" w:hAnsi="Calibri" w:cs="Times New Roman"/>
      <w:b/>
      <w:bCs/>
      <w:color w:val="242852"/>
      <w:szCs w:val="26"/>
    </w:rPr>
  </w:style>
  <w:style w:type="character" w:customStyle="1" w:styleId="Heading3Char">
    <w:name w:val="Heading 3 Char"/>
    <w:link w:val="Heading3"/>
    <w:uiPriority w:val="9"/>
    <w:rsid w:val="002151E8"/>
    <w:rPr>
      <w:rFonts w:ascii="Calibri" w:eastAsia="Times New Roman" w:hAnsi="Calibri" w:cs="Times New Roman"/>
      <w:b/>
      <w:bCs/>
      <w:color w:val="0078AE"/>
      <w:sz w:val="24"/>
    </w:rPr>
  </w:style>
  <w:style w:type="paragraph" w:styleId="BodyText">
    <w:name w:val="Body Text"/>
    <w:basedOn w:val="Normal"/>
    <w:link w:val="BodyTextChar"/>
    <w:uiPriority w:val="99"/>
    <w:unhideWhenUsed/>
    <w:qFormat/>
    <w:rsid w:val="005A2FF5"/>
    <w:pPr>
      <w:spacing w:before="240" w:after="0" w:afterAutospacing="0" w:line="216" w:lineRule="auto"/>
      <w:ind w:left="284" w:right="1021"/>
    </w:pPr>
    <w:rPr>
      <w:color w:val="000000"/>
    </w:rPr>
  </w:style>
  <w:style w:type="character" w:customStyle="1" w:styleId="BodyTextChar">
    <w:name w:val="Body Text Char"/>
    <w:link w:val="BodyText"/>
    <w:uiPriority w:val="99"/>
    <w:rsid w:val="005A2FF5"/>
    <w:rPr>
      <w:color w:val="000000"/>
    </w:rPr>
  </w:style>
  <w:style w:type="paragraph" w:styleId="ListBullet">
    <w:name w:val="List Bullet"/>
    <w:basedOn w:val="Normal"/>
    <w:uiPriority w:val="99"/>
    <w:unhideWhenUsed/>
    <w:rsid w:val="002151E8"/>
    <w:pPr>
      <w:numPr>
        <w:numId w:val="3"/>
      </w:numPr>
      <w:spacing w:after="120"/>
    </w:pPr>
  </w:style>
  <w:style w:type="paragraph" w:styleId="Signature">
    <w:name w:val="Signature"/>
    <w:basedOn w:val="Normal"/>
    <w:link w:val="SignatureChar"/>
    <w:uiPriority w:val="99"/>
    <w:unhideWhenUsed/>
    <w:qFormat/>
    <w:rsid w:val="00C93D0F"/>
    <w:pPr>
      <w:spacing w:after="0" w:afterAutospacing="0"/>
    </w:pPr>
    <w:rPr>
      <w:b/>
      <w:color w:val="0078AE"/>
    </w:rPr>
  </w:style>
  <w:style w:type="character" w:customStyle="1" w:styleId="SignatureChar">
    <w:name w:val="Signature Char"/>
    <w:link w:val="Signature"/>
    <w:uiPriority w:val="99"/>
    <w:rsid w:val="00C93D0F"/>
    <w:rPr>
      <w:b/>
      <w:color w:val="0078AE"/>
    </w:rPr>
  </w:style>
  <w:style w:type="paragraph" w:styleId="BodyText2">
    <w:name w:val="Body Text 2"/>
    <w:basedOn w:val="Normal"/>
    <w:link w:val="BodyText2Char"/>
    <w:uiPriority w:val="99"/>
    <w:unhideWhenUsed/>
    <w:qFormat/>
    <w:rsid w:val="00C93D0F"/>
    <w:pPr>
      <w:spacing w:before="240" w:after="0" w:afterAutospacing="0"/>
    </w:pPr>
    <w:rPr>
      <w:b/>
    </w:rPr>
  </w:style>
  <w:style w:type="character" w:customStyle="1" w:styleId="BodyText2Char">
    <w:name w:val="Body Text 2 Char"/>
    <w:link w:val="BodyText2"/>
    <w:uiPriority w:val="99"/>
    <w:rsid w:val="00C93D0F"/>
    <w:rPr>
      <w:b/>
      <w:sz w:val="20"/>
    </w:rPr>
  </w:style>
  <w:style w:type="character" w:styleId="Strong">
    <w:name w:val="Strong"/>
    <w:uiPriority w:val="22"/>
    <w:qFormat/>
    <w:rsid w:val="00C93D0F"/>
    <w:rPr>
      <w:rFonts w:ascii="Arial" w:hAnsi="Arial"/>
      <w:b/>
      <w:bCs/>
      <w:sz w:val="20"/>
    </w:rPr>
  </w:style>
  <w:style w:type="character" w:customStyle="1" w:styleId="Heading4Char">
    <w:name w:val="Heading 4 Char"/>
    <w:link w:val="Heading4"/>
    <w:uiPriority w:val="9"/>
    <w:rsid w:val="00C93D0F"/>
    <w:rPr>
      <w:rFonts w:ascii="Calibri" w:eastAsia="Times New Roman" w:hAnsi="Calibri" w:cs="Times New Roman"/>
      <w:b/>
      <w:bCs/>
      <w:iCs/>
      <w:color w:val="000000"/>
    </w:rPr>
  </w:style>
  <w:style w:type="paragraph" w:styleId="Header">
    <w:name w:val="header"/>
    <w:basedOn w:val="Normal"/>
    <w:link w:val="HeaderChar"/>
    <w:uiPriority w:val="99"/>
    <w:unhideWhenUsed/>
    <w:rsid w:val="00756AD2"/>
    <w:pPr>
      <w:tabs>
        <w:tab w:val="center" w:pos="4513"/>
        <w:tab w:val="right" w:pos="9026"/>
      </w:tabs>
      <w:spacing w:after="0"/>
    </w:pPr>
  </w:style>
  <w:style w:type="character" w:customStyle="1" w:styleId="HeaderChar">
    <w:name w:val="Header Char"/>
    <w:link w:val="Header"/>
    <w:uiPriority w:val="99"/>
    <w:rsid w:val="00756AD2"/>
    <w:rPr>
      <w:sz w:val="20"/>
    </w:rPr>
  </w:style>
  <w:style w:type="paragraph" w:styleId="Footer">
    <w:name w:val="footer"/>
    <w:basedOn w:val="Normal"/>
    <w:link w:val="FooterChar"/>
    <w:uiPriority w:val="99"/>
    <w:unhideWhenUsed/>
    <w:rsid w:val="007610B7"/>
    <w:pPr>
      <w:tabs>
        <w:tab w:val="center" w:pos="4513"/>
        <w:tab w:val="right" w:pos="9026"/>
      </w:tabs>
      <w:spacing w:after="0" w:afterAutospacing="0"/>
    </w:pPr>
    <w:rPr>
      <w:b/>
      <w:sz w:val="24"/>
    </w:rPr>
  </w:style>
  <w:style w:type="character" w:customStyle="1" w:styleId="FooterChar">
    <w:name w:val="Footer Char"/>
    <w:link w:val="Footer"/>
    <w:uiPriority w:val="99"/>
    <w:rsid w:val="007610B7"/>
    <w:rPr>
      <w:b/>
      <w:color w:val="242852"/>
      <w:sz w:val="24"/>
    </w:rPr>
  </w:style>
  <w:style w:type="paragraph" w:styleId="BalloonText">
    <w:name w:val="Balloon Text"/>
    <w:basedOn w:val="Normal"/>
    <w:link w:val="BalloonTextChar"/>
    <w:uiPriority w:val="99"/>
    <w:semiHidden/>
    <w:unhideWhenUsed/>
    <w:rsid w:val="008903F8"/>
    <w:pPr>
      <w:spacing w:after="0"/>
    </w:pPr>
    <w:rPr>
      <w:rFonts w:ascii="Tahoma" w:hAnsi="Tahoma" w:cs="Tahoma"/>
      <w:sz w:val="16"/>
      <w:szCs w:val="16"/>
    </w:rPr>
  </w:style>
  <w:style w:type="character" w:customStyle="1" w:styleId="BalloonTextChar">
    <w:name w:val="Balloon Text Char"/>
    <w:link w:val="BalloonText"/>
    <w:uiPriority w:val="99"/>
    <w:semiHidden/>
    <w:rsid w:val="008903F8"/>
    <w:rPr>
      <w:rFonts w:ascii="Tahoma" w:hAnsi="Tahoma" w:cs="Tahoma"/>
      <w:sz w:val="16"/>
      <w:szCs w:val="16"/>
    </w:rPr>
  </w:style>
  <w:style w:type="character" w:styleId="Hyperlink">
    <w:name w:val="Hyperlink"/>
    <w:uiPriority w:val="99"/>
    <w:unhideWhenUsed/>
    <w:rsid w:val="00910B2B"/>
    <w:rPr>
      <w:color w:val="9454C3"/>
      <w:u w:val="single"/>
    </w:rPr>
  </w:style>
  <w:style w:type="paragraph" w:customStyle="1" w:styleId="FooterHeading">
    <w:name w:val="Footer Heading"/>
    <w:basedOn w:val="Footer"/>
    <w:qFormat/>
    <w:rsid w:val="002F77CB"/>
    <w:pPr>
      <w:spacing w:line="192" w:lineRule="auto"/>
    </w:pPr>
    <w:rPr>
      <w:color w:val="000000"/>
      <w:sz w:val="52"/>
    </w:rPr>
  </w:style>
  <w:style w:type="table" w:styleId="TableGrid">
    <w:name w:val="Table Grid"/>
    <w:basedOn w:val="TableNormal"/>
    <w:uiPriority w:val="59"/>
    <w:rsid w:val="00627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D17D3B"/>
    <w:rPr>
      <w:i/>
      <w:iCs/>
      <w:color w:val="808080"/>
    </w:rPr>
  </w:style>
  <w:style w:type="character" w:styleId="PlaceholderText">
    <w:name w:val="Placeholder Text"/>
    <w:uiPriority w:val="99"/>
    <w:semiHidden/>
    <w:rsid w:val="005416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814949">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90E979-8E28-4660-A1F4-28877DF9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Emperor Design Consultants</Company>
  <LinksUpToDate>false</LinksUpToDate>
  <CharactersWithSpaces>2578</CharactersWithSpaces>
  <SharedDoc>false</SharedDoc>
  <HLinks>
    <vt:vector size="12" baseType="variant">
      <vt:variant>
        <vt:i4>1376281</vt:i4>
      </vt:variant>
      <vt:variant>
        <vt:i4>0</vt:i4>
      </vt:variant>
      <vt:variant>
        <vt:i4>0</vt:i4>
      </vt:variant>
      <vt:variant>
        <vt:i4>5</vt:i4>
      </vt:variant>
      <vt:variant>
        <vt:lpwstr>http://www.eca.europa.eu/en/Pages/AR2014.aspx</vt:lpwstr>
      </vt:variant>
      <vt:variant>
        <vt:lpwstr/>
      </vt:variant>
      <vt:variant>
        <vt:i4>1245187</vt:i4>
      </vt:variant>
      <vt:variant>
        <vt:i4>3</vt:i4>
      </vt:variant>
      <vt:variant>
        <vt:i4>0</vt:i4>
      </vt:variant>
      <vt:variant>
        <vt:i4>5</vt:i4>
      </vt:variant>
      <vt:variant>
        <vt:lpwstr>http://www.eca.europa.eu/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DAMIJAN FISER</dc:creator>
  <cp:lastModifiedBy>Admin</cp:lastModifiedBy>
  <cp:revision>2</cp:revision>
  <cp:lastPrinted>2017-10-11T07:58:00Z</cp:lastPrinted>
  <dcterms:created xsi:type="dcterms:W3CDTF">2017-10-13T16:11:00Z</dcterms:created>
  <dcterms:modified xsi:type="dcterms:W3CDTF">2017-10-13T16:11:00Z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Div">
    <vt:lpwstr>DOP</vt:lpwstr>
  </property>
  <property fmtid="{D5CDD505-2E9C-101B-9397-08002B2CF9AE}" pid="3" name="sfChrono">
    <vt:lpwstr>000449</vt:lpwstr>
  </property>
  <property fmtid="{D5CDD505-2E9C-101B-9397-08002B2CF9AE}" pid="4" name="sfLang">
    <vt:lpwstr>EN</vt:lpwstr>
  </property>
  <property fmtid="{D5CDD505-2E9C-101B-9397-08002B2CF9AE}" pid="5" name="sfVersionNumber">
    <vt:lpwstr>02</vt:lpwstr>
  </property>
  <property fmtid="{D5CDD505-2E9C-101B-9397-08002B2CF9AE}" pid="6" name="sfYear">
    <vt:lpwstr>17</vt:lpwstr>
  </property>
  <property fmtid="{D5CDD505-2E9C-101B-9397-08002B2CF9AE}" pid="7" name="sfStatut">
    <vt:lpwstr>PP</vt:lpwstr>
  </property>
  <property fmtid="{D5CDD505-2E9C-101B-9397-08002B2CF9AE}" pid="8" name="sfGaDec">
    <vt:lpwstr/>
  </property>
  <property fmtid="{D5CDD505-2E9C-101B-9397-08002B2CF9AE}" pid="9" name="sfGaDecNbr">
    <vt:lpwstr/>
  </property>
  <property fmtid="{D5CDD505-2E9C-101B-9397-08002B2CF9AE}" pid="10" name="sfGaDecYr">
    <vt:lpwstr/>
  </property>
  <property fmtid="{D5CDD505-2E9C-101B-9397-08002B2CF9AE}" pid="11" name="sfGaDecDiffusion">
    <vt:lpwstr/>
  </property>
  <property fmtid="{D5CDD505-2E9C-101B-9397-08002B2CF9AE}" pid="12" name="sfCategory">
    <vt:lpwstr/>
  </property>
  <property fmtid="{D5CDD505-2E9C-101B-9397-08002B2CF9AE}" pid="13" name="sfRaChap">
    <vt:lpwstr/>
  </property>
  <property fmtid="{D5CDD505-2E9C-101B-9397-08002B2CF9AE}" pid="14" name="sfTextLibre">
    <vt:lpwstr>Contact_Committee_press_release_BG</vt:lpwstr>
  </property>
  <property fmtid="{D5CDD505-2E9C-101B-9397-08002B2CF9AE}" pid="15" name="sfVersion">
    <vt:lpwstr>OR</vt:lpwstr>
  </property>
</Properties>
</file>