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2A" w:rsidRPr="004C242A" w:rsidRDefault="004C242A" w:rsidP="004C242A">
      <w:pPr>
        <w:spacing w:before="100" w:beforeAutospacing="1" w:after="100" w:afterAutospacing="1" w:line="240" w:lineRule="auto"/>
        <w:outlineLvl w:val="0"/>
        <w:rPr>
          <w:rFonts w:eastAsia="Times New Roman"/>
          <w:b/>
          <w:bCs/>
          <w:kern w:val="36"/>
          <w:sz w:val="40"/>
          <w:szCs w:val="40"/>
          <w:lang w:eastAsia="bg-BG"/>
        </w:rPr>
      </w:pPr>
      <w:r w:rsidRPr="004C242A">
        <w:rPr>
          <w:rFonts w:eastAsia="Times New Roman"/>
          <w:b/>
          <w:bCs/>
          <w:kern w:val="36"/>
          <w:sz w:val="40"/>
          <w:szCs w:val="40"/>
          <w:lang w:eastAsia="bg-BG"/>
        </w:rPr>
        <w:t xml:space="preserve">Job Advertisement for Assistant to the Resident Twinning Advisor (RTA) and RTA language assistant </w:t>
      </w:r>
    </w:p>
    <w:p w:rsidR="004C242A" w:rsidRPr="004C242A" w:rsidRDefault="004C242A" w:rsidP="004C242A">
      <w:pPr>
        <w:spacing w:after="0" w:line="240" w:lineRule="auto"/>
        <w:rPr>
          <w:rFonts w:eastAsia="Times New Roman"/>
          <w:lang w:eastAsia="bg-BG"/>
        </w:rPr>
      </w:pPr>
      <w:bookmarkStart w:id="0" w:name="_GoBack"/>
      <w:bookmarkEnd w:id="0"/>
      <w:r w:rsidRPr="004C242A">
        <w:rPr>
          <w:rFonts w:eastAsia="Times New Roman"/>
          <w:lang w:eastAsia="bg-BG"/>
        </w:rPr>
        <w:t xml:space="preserve">EU project positions </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Job Advertisements for two positions: RTA Twinning Project Assistant and RTA language assistant within EU funded Twinning Project: Further improvement of administrative capacities and external audit efficiency of State Audit Office (MK 13 IPA FI 01 17 R); deadline for applications: 25 July 2017</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EU funded Twinning Project:</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Further improvement of administrative capacities and external audit efficiency of State Audit Office</w:t>
      </w:r>
      <w:r w:rsidRPr="004C242A">
        <w:rPr>
          <w:rFonts w:eastAsia="Times New Roman"/>
          <w:lang w:eastAsia="bg-BG"/>
        </w:rPr>
        <w:t>; Twinning Number:  MK 13 IPA FI 01 17 R</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is seeking to recruit:</w:t>
      </w:r>
    </w:p>
    <w:p w:rsidR="004C242A" w:rsidRPr="004C242A" w:rsidRDefault="004C242A" w:rsidP="004C242A">
      <w:pPr>
        <w:numPr>
          <w:ilvl w:val="0"/>
          <w:numId w:val="1"/>
        </w:numPr>
        <w:spacing w:before="100" w:beforeAutospacing="1" w:after="100" w:afterAutospacing="1" w:line="240" w:lineRule="auto"/>
        <w:rPr>
          <w:rFonts w:eastAsia="Times New Roman"/>
          <w:lang w:eastAsia="bg-BG"/>
        </w:rPr>
      </w:pPr>
      <w:r w:rsidRPr="004C242A">
        <w:rPr>
          <w:rFonts w:eastAsia="Times New Roman"/>
          <w:lang w:eastAsia="bg-BG"/>
        </w:rPr>
        <w:t>Assistant to the Resident Twinning Advisor (RTA)</w:t>
      </w:r>
    </w:p>
    <w:p w:rsidR="004C242A" w:rsidRPr="004C242A" w:rsidRDefault="004C242A" w:rsidP="004C242A">
      <w:pPr>
        <w:numPr>
          <w:ilvl w:val="0"/>
          <w:numId w:val="1"/>
        </w:numPr>
        <w:spacing w:before="100" w:beforeAutospacing="1" w:after="100" w:afterAutospacing="1" w:line="240" w:lineRule="auto"/>
        <w:rPr>
          <w:rFonts w:eastAsia="Times New Roman"/>
          <w:lang w:eastAsia="bg-BG"/>
        </w:rPr>
      </w:pPr>
      <w:r w:rsidRPr="004C242A">
        <w:rPr>
          <w:rFonts w:eastAsia="Times New Roman"/>
          <w:lang w:eastAsia="bg-BG"/>
        </w:rPr>
        <w:t>RTA language assistant</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 xml:space="preserve">Duration of the contract: </w:t>
      </w:r>
      <w:r w:rsidRPr="004C242A">
        <w:rPr>
          <w:rFonts w:eastAsia="Times New Roman"/>
          <w:lang w:eastAsia="bg-BG"/>
        </w:rPr>
        <w:t>21 months (indicative date for start of the assignment: November 2017)</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 xml:space="preserve">Place of work: </w:t>
      </w:r>
      <w:r w:rsidRPr="004C242A">
        <w:rPr>
          <w:rFonts w:eastAsia="Times New Roman"/>
          <w:lang w:eastAsia="bg-BG"/>
        </w:rPr>
        <w:t>State Audit Office, Palata Emanuel Cuckov, Jordan Mijalkov Str.,1000 Skopje</w:t>
      </w:r>
    </w:p>
    <w:p w:rsidR="004C242A" w:rsidRPr="004C242A" w:rsidRDefault="004C242A" w:rsidP="004C242A">
      <w:pPr>
        <w:spacing w:before="100" w:beforeAutospacing="1" w:after="100" w:afterAutospacing="1" w:line="240" w:lineRule="auto"/>
        <w:rPr>
          <w:rFonts w:eastAsia="Times New Roman"/>
          <w:lang w:val="en-US" w:eastAsia="bg-BG"/>
        </w:rPr>
      </w:pPr>
      <w:r w:rsidRPr="004C242A">
        <w:rPr>
          <w:rFonts w:eastAsia="Times New Roman"/>
          <w:b/>
          <w:bCs/>
          <w:lang w:eastAsia="bg-BG"/>
        </w:rPr>
        <w:t>Deadline for application: </w:t>
      </w:r>
      <w:r w:rsidRPr="004C242A">
        <w:rPr>
          <w:rFonts w:eastAsia="Times New Roman"/>
          <w:lang w:eastAsia="bg-BG"/>
        </w:rPr>
        <w:t>25 July 2017</w:t>
      </w:r>
    </w:p>
    <w:p w:rsidR="004C242A" w:rsidRPr="004C242A" w:rsidRDefault="004C242A" w:rsidP="004C242A">
      <w:pPr>
        <w:spacing w:after="0" w:line="240" w:lineRule="auto"/>
        <w:rPr>
          <w:rFonts w:eastAsia="Times New Roman"/>
          <w:b/>
          <w:sz w:val="32"/>
          <w:szCs w:val="32"/>
          <w:lang w:eastAsia="bg-BG"/>
        </w:rPr>
      </w:pPr>
      <w:r w:rsidRPr="004C242A">
        <w:rPr>
          <w:rFonts w:eastAsia="Times New Roman"/>
          <w:b/>
          <w:sz w:val="32"/>
          <w:szCs w:val="32"/>
          <w:lang w:eastAsia="bg-BG"/>
        </w:rPr>
        <w:t>Project Assistant to the Resident Twinning Advisor (RTA)</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 xml:space="preserve">EU funded Twinning Project: </w:t>
      </w:r>
      <w:r w:rsidRPr="004C242A">
        <w:rPr>
          <w:rFonts w:eastAsia="Times New Roman"/>
          <w:b/>
          <w:bCs/>
          <w:lang w:eastAsia="bg-BG"/>
        </w:rPr>
        <w:t>Further improvement of administrative capacities and external audit efficiency of State Audit Office</w:t>
      </w:r>
      <w:r w:rsidRPr="004C242A">
        <w:rPr>
          <w:rFonts w:eastAsia="Times New Roman"/>
          <w:lang w:eastAsia="bg-BG"/>
        </w:rPr>
        <w:t xml:space="preserve">; Twinning Number:  </w:t>
      </w:r>
      <w:r w:rsidRPr="004C242A">
        <w:rPr>
          <w:rFonts w:eastAsia="Times New Roman"/>
          <w:b/>
          <w:bCs/>
          <w:lang w:eastAsia="bg-BG"/>
        </w:rPr>
        <w:t>MK 13 IPA FI 01 17 R</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 xml:space="preserve">Twinning project </w:t>
      </w:r>
      <w:r w:rsidRPr="004C242A">
        <w:rPr>
          <w:rFonts w:eastAsia="Times New Roman"/>
          <w:b/>
          <w:bCs/>
          <w:lang w:eastAsia="bg-BG"/>
        </w:rPr>
        <w:t xml:space="preserve">Further improvement of administrative capacities and external audit efficiency of State Audit Office </w:t>
      </w:r>
      <w:r w:rsidRPr="004C242A">
        <w:rPr>
          <w:rFonts w:eastAsia="Times New Roman"/>
          <w:lang w:eastAsia="bg-BG"/>
        </w:rPr>
        <w:t>(SAO) is a joint project between Republic of Bulgaria represented by the National Audit Office and the Republic of Croatia, represented by the State Audit Office.</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The purpose of the project is to contribute to the overall horizontal coordination of the modernization processes in the Public administration, to enhance public funds management and to ensure accountability and transparency in the use of public funds through improvement of the regularity (financial) and performance audit of SAO in line with International Standards of Supreme Audit Institutions (ISSAI) and SAO’s Strategies. The project is also aimed at improvement of existing audit methodologies, establishing mechanism for pro-active role in understanding and discussion of audit reports by the Parliament and strengthening the institutional capacity for audit in areas of IT and communications.</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lastRenderedPageBreak/>
        <w:t xml:space="preserve">Duration of the contract: </w:t>
      </w:r>
      <w:r w:rsidRPr="004C242A">
        <w:rPr>
          <w:rFonts w:eastAsia="Times New Roman"/>
          <w:lang w:eastAsia="bg-BG"/>
        </w:rPr>
        <w:t>21 months (indicative date for start of the assignment: November 2017)</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 xml:space="preserve">Place of work: </w:t>
      </w:r>
      <w:r w:rsidRPr="004C242A">
        <w:rPr>
          <w:rFonts w:eastAsia="Times New Roman"/>
          <w:lang w:eastAsia="bg-BG"/>
        </w:rPr>
        <w:t>State Audit Office, Palata Emanuel Cuckov, Jordan Mijalkov Str.,1000 Skopje</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Tasks of the RTA Assistant will include:</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Act as a principal assistant to the RTA and visiting short-term experts;</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Acting as a translator and interpreter (Macedonian to English and English to Macedonian) on any issues relevant to the project;</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Assisting to the RTA with project co-ordination and management, including financial management;</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Assisting RTA in organization of experts’ missions, trainings, seminars, workshops, Steering Committee Meetings, and other project events;</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Drafting written materials in relation to organization of the project in Macedonian and English;</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Overall management of the office administration, including filling, organizing trainings, expert missions, local travels, general desk office work, etc.;</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Organization of meetings in cooperation with Beneficiary Country partners, preparing meeting agenda and taking minutes;</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Developing and maintaining close working contacts and relationships with Beneficiary Country officials involved in each of the activities and the project management;</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Helping and assisting in financial management of the project;</w:t>
      </w:r>
    </w:p>
    <w:p w:rsidR="004C242A" w:rsidRPr="004C242A" w:rsidRDefault="004C242A" w:rsidP="004C242A">
      <w:pPr>
        <w:numPr>
          <w:ilvl w:val="0"/>
          <w:numId w:val="2"/>
        </w:numPr>
        <w:spacing w:before="100" w:beforeAutospacing="1" w:after="100" w:afterAutospacing="1" w:line="240" w:lineRule="auto"/>
        <w:rPr>
          <w:rFonts w:eastAsia="Times New Roman"/>
          <w:lang w:eastAsia="bg-BG"/>
        </w:rPr>
      </w:pPr>
      <w:r w:rsidRPr="004C242A">
        <w:rPr>
          <w:rFonts w:eastAsia="Times New Roman"/>
          <w:lang w:eastAsia="bg-BG"/>
        </w:rPr>
        <w:t>Drafting and editing minutes of meetings, assisting RTA in drafting and editing monthly, quarterly and final project reports and any other relevant documents; Arrangement of travel, booking accommodation and study visit; Office management, monitoring telephone and general correspondence.</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Requirements for the RTA Project Assistant:</w:t>
      </w:r>
    </w:p>
    <w:p w:rsidR="004C242A" w:rsidRPr="004C242A" w:rsidRDefault="004C242A" w:rsidP="004C242A">
      <w:pPr>
        <w:numPr>
          <w:ilvl w:val="0"/>
          <w:numId w:val="3"/>
        </w:numPr>
        <w:spacing w:before="100" w:beforeAutospacing="1" w:after="100" w:afterAutospacing="1" w:line="240" w:lineRule="auto"/>
        <w:rPr>
          <w:rFonts w:eastAsia="Times New Roman"/>
          <w:lang w:eastAsia="bg-BG"/>
        </w:rPr>
      </w:pPr>
      <w:r w:rsidRPr="004C242A">
        <w:rPr>
          <w:rFonts w:eastAsia="Times New Roman"/>
          <w:lang w:eastAsia="bg-BG"/>
        </w:rPr>
        <w:t>University degree.</w:t>
      </w:r>
    </w:p>
    <w:p w:rsidR="004C242A" w:rsidRPr="004C242A" w:rsidRDefault="004C242A" w:rsidP="004C242A">
      <w:pPr>
        <w:numPr>
          <w:ilvl w:val="0"/>
          <w:numId w:val="3"/>
        </w:numPr>
        <w:spacing w:before="100" w:beforeAutospacing="1" w:after="100" w:afterAutospacing="1" w:line="240" w:lineRule="auto"/>
        <w:rPr>
          <w:rFonts w:eastAsia="Times New Roman"/>
          <w:lang w:eastAsia="bg-BG"/>
        </w:rPr>
      </w:pPr>
      <w:r w:rsidRPr="004C242A">
        <w:rPr>
          <w:rFonts w:eastAsia="Times New Roman"/>
          <w:lang w:eastAsia="bg-BG"/>
        </w:rPr>
        <w:t>The RTA Project Assistant may not have or recently (past six months) have had any contractual relation with the beneficiary Administration.</w:t>
      </w:r>
    </w:p>
    <w:p w:rsidR="004C242A" w:rsidRPr="004C242A" w:rsidRDefault="004C242A" w:rsidP="004C242A">
      <w:pPr>
        <w:numPr>
          <w:ilvl w:val="0"/>
          <w:numId w:val="3"/>
        </w:numPr>
        <w:spacing w:before="100" w:beforeAutospacing="1" w:after="100" w:afterAutospacing="1" w:line="240" w:lineRule="auto"/>
        <w:rPr>
          <w:rFonts w:eastAsia="Times New Roman"/>
          <w:lang w:eastAsia="bg-BG"/>
        </w:rPr>
      </w:pPr>
      <w:r w:rsidRPr="004C242A">
        <w:rPr>
          <w:rFonts w:eastAsia="Times New Roman"/>
          <w:lang w:eastAsia="bg-BG"/>
        </w:rPr>
        <w:t>Excellent command of spoken and written Macedonian and English language and experience in translation and interpretation.</w:t>
      </w:r>
    </w:p>
    <w:p w:rsidR="004C242A" w:rsidRPr="004C242A" w:rsidRDefault="004C242A" w:rsidP="004C242A">
      <w:pPr>
        <w:numPr>
          <w:ilvl w:val="0"/>
          <w:numId w:val="3"/>
        </w:numPr>
        <w:spacing w:before="100" w:beforeAutospacing="1" w:after="100" w:afterAutospacing="1" w:line="240" w:lineRule="auto"/>
        <w:rPr>
          <w:rFonts w:eastAsia="Times New Roman"/>
          <w:lang w:eastAsia="bg-BG"/>
        </w:rPr>
      </w:pPr>
      <w:r w:rsidRPr="004C242A">
        <w:rPr>
          <w:rFonts w:eastAsia="Times New Roman"/>
          <w:lang w:eastAsia="bg-BG"/>
        </w:rPr>
        <w:t>Proven practical experience in management of the project office administration, Computer literacy (e.g. MS Word, Excel, PowerPoint, Internet),</w:t>
      </w:r>
    </w:p>
    <w:p w:rsidR="004C242A" w:rsidRPr="004C242A" w:rsidRDefault="004C242A" w:rsidP="004C242A">
      <w:pPr>
        <w:numPr>
          <w:ilvl w:val="0"/>
          <w:numId w:val="3"/>
        </w:numPr>
        <w:spacing w:before="100" w:beforeAutospacing="1" w:after="100" w:afterAutospacing="1" w:line="240" w:lineRule="auto"/>
        <w:rPr>
          <w:rFonts w:eastAsia="Times New Roman"/>
          <w:lang w:eastAsia="bg-BG"/>
        </w:rPr>
      </w:pPr>
      <w:r w:rsidRPr="004C242A">
        <w:rPr>
          <w:rFonts w:eastAsia="Times New Roman"/>
          <w:lang w:eastAsia="bg-BG"/>
        </w:rPr>
        <w:t>Excellent organizational, inter-personal and communication skills,</w:t>
      </w:r>
    </w:p>
    <w:p w:rsidR="004C242A" w:rsidRPr="004C242A" w:rsidRDefault="004C242A" w:rsidP="004C242A">
      <w:pPr>
        <w:numPr>
          <w:ilvl w:val="0"/>
          <w:numId w:val="3"/>
        </w:numPr>
        <w:spacing w:before="100" w:beforeAutospacing="1" w:after="100" w:afterAutospacing="1" w:line="240" w:lineRule="auto"/>
        <w:rPr>
          <w:rFonts w:eastAsia="Times New Roman"/>
          <w:lang w:eastAsia="bg-BG"/>
        </w:rPr>
      </w:pPr>
      <w:r w:rsidRPr="004C242A">
        <w:rPr>
          <w:rFonts w:eastAsia="Times New Roman"/>
          <w:lang w:eastAsia="bg-BG"/>
        </w:rPr>
        <w:t>Excellent abilities in drafting documents,</w:t>
      </w:r>
    </w:p>
    <w:p w:rsidR="004C242A" w:rsidRPr="004C242A" w:rsidRDefault="004C242A" w:rsidP="004C242A">
      <w:pPr>
        <w:numPr>
          <w:ilvl w:val="0"/>
          <w:numId w:val="3"/>
        </w:numPr>
        <w:spacing w:before="100" w:beforeAutospacing="1" w:after="100" w:afterAutospacing="1" w:line="240" w:lineRule="auto"/>
        <w:rPr>
          <w:rFonts w:eastAsia="Times New Roman"/>
          <w:lang w:eastAsia="bg-BG"/>
        </w:rPr>
      </w:pPr>
      <w:r w:rsidRPr="004C242A">
        <w:rPr>
          <w:rFonts w:eastAsia="Times New Roman"/>
          <w:lang w:eastAsia="bg-BG"/>
        </w:rPr>
        <w:t>Ability to work in multicultural environment.</w:t>
      </w:r>
    </w:p>
    <w:p w:rsidR="004C242A" w:rsidRPr="004C242A" w:rsidRDefault="004C242A" w:rsidP="004C242A">
      <w:pPr>
        <w:numPr>
          <w:ilvl w:val="0"/>
          <w:numId w:val="3"/>
        </w:numPr>
        <w:spacing w:before="100" w:beforeAutospacing="1" w:after="100" w:afterAutospacing="1" w:line="240" w:lineRule="auto"/>
        <w:rPr>
          <w:rFonts w:eastAsia="Times New Roman"/>
          <w:lang w:eastAsia="bg-BG"/>
        </w:rPr>
      </w:pPr>
      <w:r w:rsidRPr="004C242A">
        <w:rPr>
          <w:rFonts w:eastAsia="Times New Roman"/>
          <w:lang w:eastAsia="bg-BG"/>
        </w:rPr>
        <w:t>He/she must be able to work fairly independently as well as part of a team</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The following skills will be considered an asset for the RTA assistant:</w:t>
      </w:r>
    </w:p>
    <w:p w:rsidR="004C242A" w:rsidRPr="004C242A" w:rsidRDefault="004C242A" w:rsidP="004C242A">
      <w:pPr>
        <w:numPr>
          <w:ilvl w:val="0"/>
          <w:numId w:val="4"/>
        </w:numPr>
        <w:spacing w:before="100" w:beforeAutospacing="1" w:after="100" w:afterAutospacing="1" w:line="240" w:lineRule="auto"/>
        <w:rPr>
          <w:rFonts w:eastAsia="Times New Roman"/>
          <w:lang w:eastAsia="bg-BG"/>
        </w:rPr>
      </w:pPr>
      <w:r w:rsidRPr="004C242A">
        <w:rPr>
          <w:rFonts w:eastAsia="Times New Roman"/>
          <w:lang w:eastAsia="bg-BG"/>
        </w:rPr>
        <w:t>Experience in international donor funded projects, for example in EU funded projects, especially Twinning projects related to the field of auditing,</w:t>
      </w:r>
    </w:p>
    <w:p w:rsidR="004C242A" w:rsidRPr="004C242A" w:rsidRDefault="004C242A" w:rsidP="004C242A">
      <w:pPr>
        <w:numPr>
          <w:ilvl w:val="0"/>
          <w:numId w:val="4"/>
        </w:numPr>
        <w:spacing w:before="100" w:beforeAutospacing="1" w:after="100" w:afterAutospacing="1" w:line="240" w:lineRule="auto"/>
        <w:rPr>
          <w:rFonts w:eastAsia="Times New Roman"/>
          <w:lang w:eastAsia="bg-BG"/>
        </w:rPr>
      </w:pPr>
      <w:r w:rsidRPr="004C242A">
        <w:rPr>
          <w:rFonts w:eastAsia="Times New Roman"/>
          <w:lang w:eastAsia="bg-BG"/>
        </w:rPr>
        <w:t>Communication skills, especially for interaction with national and international experts,</w:t>
      </w:r>
    </w:p>
    <w:p w:rsidR="004C242A" w:rsidRPr="004C242A" w:rsidRDefault="004C242A" w:rsidP="004C242A">
      <w:pPr>
        <w:numPr>
          <w:ilvl w:val="0"/>
          <w:numId w:val="4"/>
        </w:numPr>
        <w:spacing w:before="100" w:beforeAutospacing="1" w:after="100" w:afterAutospacing="1" w:line="240" w:lineRule="auto"/>
        <w:rPr>
          <w:rFonts w:eastAsia="Times New Roman"/>
          <w:lang w:eastAsia="bg-BG"/>
        </w:rPr>
      </w:pPr>
      <w:r w:rsidRPr="004C242A">
        <w:rPr>
          <w:rFonts w:eastAsia="Times New Roman"/>
          <w:lang w:eastAsia="bg-BG"/>
        </w:rPr>
        <w:t>High level of flexibility</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lastRenderedPageBreak/>
        <w:t>What will be offered?</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A competitive salary for this full time position will be offered. Working in a team with national and international experts the successful candidate will have the opportunity to gain extended experiences in the field of public funds management and in the management of an international project.</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 xml:space="preserve">Application: </w:t>
      </w:r>
      <w:r w:rsidRPr="004C242A">
        <w:rPr>
          <w:rFonts w:eastAsia="Times New Roman"/>
          <w:lang w:eastAsia="bg-BG"/>
        </w:rPr>
        <w:t xml:space="preserve">Electronic application and </w:t>
      </w:r>
      <w:r w:rsidRPr="004C242A">
        <w:rPr>
          <w:rFonts w:eastAsia="Times New Roman"/>
          <w:i/>
          <w:iCs/>
          <w:lang w:eastAsia="bg-BG"/>
        </w:rPr>
        <w:t>Europass</w:t>
      </w:r>
      <w:r w:rsidRPr="004C242A">
        <w:rPr>
          <w:rFonts w:eastAsia="Times New Roman"/>
          <w:lang w:eastAsia="bg-BG"/>
        </w:rPr>
        <w:t xml:space="preserve">-CV in English language should be send via e-mail to Ms. Roumiana Tchoukova: </w:t>
      </w:r>
      <w:hyperlink r:id="rId6" w:history="1">
        <w:r w:rsidRPr="004C242A">
          <w:rPr>
            <w:rFonts w:eastAsia="Times New Roman"/>
            <w:color w:val="0000FF"/>
            <w:u w:val="single"/>
            <w:lang w:eastAsia="bg-BG"/>
          </w:rPr>
          <w:t>r.tchoukova@bulnao.government.bg</w:t>
        </w:r>
      </w:hyperlink>
      <w:r w:rsidRPr="004C242A">
        <w:rPr>
          <w:rFonts w:eastAsia="Times New Roman"/>
          <w:lang w:eastAsia="bg-BG"/>
        </w:rPr>
        <w:t xml:space="preserve"> and Ms. Vyara Angelova: </w:t>
      </w:r>
      <w:hyperlink r:id="rId7" w:history="1">
        <w:r w:rsidRPr="004C242A">
          <w:rPr>
            <w:rFonts w:eastAsia="Times New Roman"/>
            <w:color w:val="0000FF"/>
            <w:u w:val="single"/>
            <w:lang w:eastAsia="bg-BG"/>
          </w:rPr>
          <w:t>v.nintcheva@bulnao.government.bg</w:t>
        </w:r>
      </w:hyperlink>
      <w:r w:rsidRPr="004C242A">
        <w:rPr>
          <w:rFonts w:eastAsia="Times New Roman"/>
          <w:lang w:eastAsia="bg-BG"/>
        </w:rPr>
        <w:t xml:space="preserve"> (subject: "</w:t>
      </w:r>
      <w:r w:rsidRPr="004C242A">
        <w:rPr>
          <w:rFonts w:eastAsia="Times New Roman"/>
          <w:i/>
          <w:iCs/>
          <w:lang w:eastAsia="bg-BG"/>
        </w:rPr>
        <w:t>RTA Assistant MK 13 IPA FI 01 17 R</w:t>
      </w:r>
      <w:r w:rsidRPr="004C242A">
        <w:rPr>
          <w:rFonts w:eastAsia="Times New Roman"/>
          <w:lang w:eastAsia="bg-BG"/>
        </w:rPr>
        <w:t>") not later than 25 July 2017.</w:t>
      </w:r>
      <w:r w:rsidRPr="004C242A">
        <w:rPr>
          <w:rFonts w:eastAsia="Times New Roman"/>
          <w:lang w:eastAsia="bg-BG"/>
        </w:rPr>
        <w:br/>
        <w:t xml:space="preserve">CV form in EU Europass format: </w:t>
      </w:r>
      <w:hyperlink r:id="rId8" w:history="1">
        <w:r w:rsidRPr="004C242A">
          <w:rPr>
            <w:rFonts w:eastAsia="Times New Roman"/>
            <w:color w:val="0000FF"/>
            <w:u w:val="single"/>
            <w:lang w:eastAsia="bg-BG"/>
          </w:rPr>
          <w:t>http://europass.cedefop.europa.eu/en/documents/curriculum-vitae</w:t>
        </w:r>
      </w:hyperlink>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 xml:space="preserve">Closing date </w:t>
      </w:r>
      <w:r w:rsidRPr="004C242A">
        <w:rPr>
          <w:rFonts w:eastAsia="Times New Roman"/>
          <w:lang w:eastAsia="bg-BG"/>
        </w:rPr>
        <w:t xml:space="preserve">for receipt of applications (CV and letter of application) is </w:t>
      </w:r>
      <w:r w:rsidRPr="004C242A">
        <w:rPr>
          <w:rFonts w:eastAsia="Times New Roman"/>
          <w:b/>
          <w:bCs/>
          <w:lang w:eastAsia="bg-BG"/>
        </w:rPr>
        <w:t>25 July 2017</w:t>
      </w:r>
      <w:r w:rsidRPr="004C242A">
        <w:rPr>
          <w:rFonts w:eastAsia="Times New Roman"/>
          <w:lang w:eastAsia="bg-BG"/>
        </w:rPr>
        <w:t>.</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 xml:space="preserve">Only shortlisted candidates will be invited to attend an interview. Indicative time for the interview will be in </w:t>
      </w:r>
      <w:r w:rsidRPr="004C242A">
        <w:rPr>
          <w:rFonts w:eastAsia="Times New Roman"/>
          <w:b/>
          <w:bCs/>
          <w:lang w:eastAsia="bg-BG"/>
        </w:rPr>
        <w:t xml:space="preserve">26-28 of July 2017 </w:t>
      </w:r>
      <w:r w:rsidRPr="004C242A">
        <w:rPr>
          <w:rFonts w:eastAsia="Times New Roman"/>
          <w:lang w:eastAsia="bg-BG"/>
        </w:rPr>
        <w:t>and will take place in State Audit Office, Palata Emanuel Cuckov, Jordan Mijalkov Str., Skopje. </w:t>
      </w:r>
    </w:p>
    <w:p w:rsidR="004C242A" w:rsidRPr="004C242A" w:rsidRDefault="004C242A" w:rsidP="004C242A">
      <w:pPr>
        <w:spacing w:after="0" w:line="240" w:lineRule="auto"/>
        <w:rPr>
          <w:rFonts w:eastAsia="Times New Roman"/>
          <w:b/>
          <w:sz w:val="32"/>
          <w:szCs w:val="32"/>
          <w:lang w:eastAsia="bg-BG"/>
        </w:rPr>
      </w:pPr>
      <w:r w:rsidRPr="004C242A">
        <w:rPr>
          <w:rFonts w:eastAsia="Times New Roman"/>
          <w:b/>
          <w:sz w:val="32"/>
          <w:szCs w:val="32"/>
          <w:lang w:eastAsia="bg-BG"/>
        </w:rPr>
        <w:t>RTA Language Assistant</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 xml:space="preserve">EU funded Twinning Project: </w:t>
      </w:r>
      <w:r w:rsidRPr="004C242A">
        <w:rPr>
          <w:rFonts w:eastAsia="Times New Roman"/>
          <w:b/>
          <w:bCs/>
          <w:lang w:eastAsia="bg-BG"/>
        </w:rPr>
        <w:t>Further improvement of administrative capacities and external audit efficiency of State Audit Office</w:t>
      </w:r>
      <w:r w:rsidRPr="004C242A">
        <w:rPr>
          <w:rFonts w:eastAsia="Times New Roman"/>
          <w:lang w:eastAsia="bg-BG"/>
        </w:rPr>
        <w:t xml:space="preserve">; Twinning Number:  </w:t>
      </w:r>
      <w:r w:rsidRPr="004C242A">
        <w:rPr>
          <w:rFonts w:eastAsia="Times New Roman"/>
          <w:b/>
          <w:bCs/>
          <w:lang w:eastAsia="bg-BG"/>
        </w:rPr>
        <w:t>MK 13 IPA FI 01 17 R</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 xml:space="preserve">Twinning project </w:t>
      </w:r>
      <w:r w:rsidRPr="004C242A">
        <w:rPr>
          <w:rFonts w:eastAsia="Times New Roman"/>
          <w:b/>
          <w:bCs/>
          <w:lang w:eastAsia="bg-BG"/>
        </w:rPr>
        <w:t>Further improvement of administrative capacities and external audit efficiency of State Audit Office</w:t>
      </w:r>
      <w:r w:rsidRPr="004C242A">
        <w:rPr>
          <w:rFonts w:eastAsia="Times New Roman"/>
          <w:lang w:eastAsia="bg-BG"/>
        </w:rPr>
        <w:t xml:space="preserve"> (SAO) is a joint project between Republic of Bulgaria represented by the National Audit Office and the Republic of Croatia, represented by the State Audit Office.</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The purpose of the project is to contribute to the overall horizontal coordination of the modernization processes in the Public administration, to enhance public funds management and to ensure accountability and transparency in the use of public funds through improvement of the regularity (financial) and performance audit of SAO in line with International Standards of Supreme Audit Institutions (ISSAI) and SAO’s Strategies. The project is also aimed at improvement of existing audit methodologies, establishing mechanism for pro-active role in understanding and discussion of audit reports by the Parliament and strengthening the institutional capacity for audit in areas of IT and communications.</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Duration of the contract:</w:t>
      </w:r>
      <w:r w:rsidRPr="004C242A">
        <w:rPr>
          <w:rFonts w:eastAsia="Times New Roman"/>
          <w:lang w:eastAsia="bg-BG"/>
        </w:rPr>
        <w:t xml:space="preserve"> 21 months (indicative date for start of the assignment: November 2017)</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 xml:space="preserve">Place of work: </w:t>
      </w:r>
      <w:r w:rsidRPr="004C242A">
        <w:rPr>
          <w:rFonts w:eastAsia="Times New Roman"/>
          <w:lang w:eastAsia="bg-BG"/>
        </w:rPr>
        <w:t>State Audit Office, Palata Emanuel Cuckov, Jordan Mijalkov Str.,1000 Skopje</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The tasks of the RTA Language Assistant include:</w:t>
      </w:r>
    </w:p>
    <w:p w:rsidR="004C242A" w:rsidRPr="004C242A" w:rsidRDefault="004C242A" w:rsidP="004C242A">
      <w:pPr>
        <w:numPr>
          <w:ilvl w:val="0"/>
          <w:numId w:val="5"/>
        </w:numPr>
        <w:spacing w:before="100" w:beforeAutospacing="1" w:after="100" w:afterAutospacing="1" w:line="240" w:lineRule="auto"/>
        <w:rPr>
          <w:rFonts w:eastAsia="Times New Roman"/>
          <w:lang w:eastAsia="bg-BG"/>
        </w:rPr>
      </w:pPr>
      <w:r w:rsidRPr="004C242A">
        <w:rPr>
          <w:rFonts w:eastAsia="Times New Roman"/>
          <w:lang w:eastAsia="bg-BG"/>
        </w:rPr>
        <w:t>Act as a Language Assistant to the RTA and the visiting short-term experts;</w:t>
      </w:r>
    </w:p>
    <w:p w:rsidR="004C242A" w:rsidRPr="004C242A" w:rsidRDefault="004C242A" w:rsidP="004C242A">
      <w:pPr>
        <w:numPr>
          <w:ilvl w:val="0"/>
          <w:numId w:val="5"/>
        </w:numPr>
        <w:spacing w:before="100" w:beforeAutospacing="1" w:after="100" w:afterAutospacing="1" w:line="240" w:lineRule="auto"/>
        <w:rPr>
          <w:rFonts w:eastAsia="Times New Roman"/>
          <w:lang w:eastAsia="bg-BG"/>
        </w:rPr>
      </w:pPr>
      <w:r w:rsidRPr="004C242A">
        <w:rPr>
          <w:rFonts w:eastAsia="Times New Roman"/>
          <w:lang w:eastAsia="bg-BG"/>
        </w:rPr>
        <w:t>Translation of written documents (training materials, legislation, project documents, etc.) in relation to the project from Macedonian to English and vice versa;</w:t>
      </w:r>
    </w:p>
    <w:p w:rsidR="004C242A" w:rsidRPr="004C242A" w:rsidRDefault="004C242A" w:rsidP="004C242A">
      <w:pPr>
        <w:numPr>
          <w:ilvl w:val="0"/>
          <w:numId w:val="5"/>
        </w:numPr>
        <w:spacing w:before="100" w:beforeAutospacing="1" w:after="100" w:afterAutospacing="1" w:line="240" w:lineRule="auto"/>
        <w:rPr>
          <w:rFonts w:eastAsia="Times New Roman"/>
          <w:lang w:eastAsia="bg-BG"/>
        </w:rPr>
      </w:pPr>
      <w:r w:rsidRPr="004C242A">
        <w:rPr>
          <w:rFonts w:eastAsia="Times New Roman"/>
          <w:lang w:eastAsia="bg-BG"/>
        </w:rPr>
        <w:lastRenderedPageBreak/>
        <w:t>Interpretation from English to Macedonian and vice versa during expert missions, trainings and other project related activities;</w:t>
      </w:r>
    </w:p>
    <w:p w:rsidR="004C242A" w:rsidRPr="004C242A" w:rsidRDefault="004C242A" w:rsidP="004C242A">
      <w:pPr>
        <w:numPr>
          <w:ilvl w:val="0"/>
          <w:numId w:val="5"/>
        </w:numPr>
        <w:spacing w:before="100" w:beforeAutospacing="1" w:after="100" w:afterAutospacing="1" w:line="240" w:lineRule="auto"/>
        <w:rPr>
          <w:rFonts w:eastAsia="Times New Roman"/>
          <w:lang w:eastAsia="bg-BG"/>
        </w:rPr>
      </w:pPr>
      <w:r w:rsidRPr="004C242A">
        <w:rPr>
          <w:rFonts w:eastAsia="Times New Roman"/>
          <w:lang w:eastAsia="bg-BG"/>
        </w:rPr>
        <w:t>Developing and maintaining close working contacts with the BC counterparts, in particular at the State Audit Office;</w:t>
      </w:r>
    </w:p>
    <w:p w:rsidR="004C242A" w:rsidRPr="004C242A" w:rsidRDefault="004C242A" w:rsidP="004C242A">
      <w:pPr>
        <w:numPr>
          <w:ilvl w:val="0"/>
          <w:numId w:val="5"/>
        </w:numPr>
        <w:spacing w:before="100" w:beforeAutospacing="1" w:after="100" w:afterAutospacing="1" w:line="240" w:lineRule="auto"/>
        <w:rPr>
          <w:rFonts w:eastAsia="Times New Roman"/>
          <w:lang w:eastAsia="bg-BG"/>
        </w:rPr>
      </w:pPr>
      <w:r w:rsidRPr="004C242A">
        <w:rPr>
          <w:rFonts w:eastAsia="Times New Roman"/>
          <w:lang w:eastAsia="bg-BG"/>
        </w:rPr>
        <w:t>Excellent abilities in drafting documents;</w:t>
      </w:r>
    </w:p>
    <w:p w:rsidR="004C242A" w:rsidRPr="004C242A" w:rsidRDefault="004C242A" w:rsidP="004C242A">
      <w:pPr>
        <w:numPr>
          <w:ilvl w:val="0"/>
          <w:numId w:val="5"/>
        </w:numPr>
        <w:spacing w:before="100" w:beforeAutospacing="1" w:after="100" w:afterAutospacing="1" w:line="240" w:lineRule="auto"/>
        <w:rPr>
          <w:rFonts w:eastAsia="Times New Roman"/>
          <w:lang w:eastAsia="bg-BG"/>
        </w:rPr>
      </w:pPr>
      <w:r w:rsidRPr="004C242A">
        <w:rPr>
          <w:rFonts w:eastAsia="Times New Roman"/>
          <w:lang w:eastAsia="bg-BG"/>
        </w:rPr>
        <w:t>Performing all other duties assigned e.g. cooperate and work with RTA Project Assistant in daily management of the project related activities.</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Requirements for the candidate:</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 xml:space="preserve">The RTA Language Assistant will be recruited in accordance with the following </w:t>
      </w:r>
      <w:r w:rsidRPr="004C242A">
        <w:rPr>
          <w:rFonts w:eastAsia="Times New Roman"/>
          <w:b/>
          <w:bCs/>
          <w:lang w:eastAsia="bg-BG"/>
        </w:rPr>
        <w:t>selection criteria</w:t>
      </w:r>
      <w:r w:rsidRPr="004C242A">
        <w:rPr>
          <w:rFonts w:eastAsia="Times New Roman"/>
          <w:lang w:eastAsia="bg-BG"/>
        </w:rPr>
        <w:t>:</w:t>
      </w:r>
    </w:p>
    <w:p w:rsidR="004C242A" w:rsidRPr="004C242A" w:rsidRDefault="004C242A" w:rsidP="004C242A">
      <w:pPr>
        <w:numPr>
          <w:ilvl w:val="0"/>
          <w:numId w:val="6"/>
        </w:numPr>
        <w:spacing w:before="100" w:beforeAutospacing="1" w:after="100" w:afterAutospacing="1" w:line="240" w:lineRule="auto"/>
        <w:rPr>
          <w:rFonts w:eastAsia="Times New Roman"/>
          <w:lang w:eastAsia="bg-BG"/>
        </w:rPr>
      </w:pPr>
      <w:r w:rsidRPr="004C242A">
        <w:rPr>
          <w:rFonts w:eastAsia="Times New Roman"/>
          <w:lang w:eastAsia="bg-BG"/>
        </w:rPr>
        <w:t>University degree;</w:t>
      </w:r>
    </w:p>
    <w:p w:rsidR="004C242A" w:rsidRPr="004C242A" w:rsidRDefault="004C242A" w:rsidP="004C242A">
      <w:pPr>
        <w:numPr>
          <w:ilvl w:val="0"/>
          <w:numId w:val="6"/>
        </w:numPr>
        <w:spacing w:before="100" w:beforeAutospacing="1" w:after="100" w:afterAutospacing="1" w:line="240" w:lineRule="auto"/>
        <w:rPr>
          <w:rFonts w:eastAsia="Times New Roman"/>
          <w:lang w:eastAsia="bg-BG"/>
        </w:rPr>
      </w:pPr>
      <w:r w:rsidRPr="004C242A">
        <w:rPr>
          <w:rFonts w:eastAsia="Times New Roman"/>
          <w:lang w:eastAsia="bg-BG"/>
        </w:rPr>
        <w:t>Excellent command of spoken and written Macedonian and English languages</w:t>
      </w:r>
    </w:p>
    <w:p w:rsidR="004C242A" w:rsidRPr="004C242A" w:rsidRDefault="004C242A" w:rsidP="004C242A">
      <w:pPr>
        <w:numPr>
          <w:ilvl w:val="0"/>
          <w:numId w:val="6"/>
        </w:numPr>
        <w:spacing w:before="100" w:beforeAutospacing="1" w:after="100" w:afterAutospacing="1" w:line="240" w:lineRule="auto"/>
        <w:rPr>
          <w:rFonts w:eastAsia="Times New Roman"/>
          <w:lang w:eastAsia="bg-BG"/>
        </w:rPr>
      </w:pPr>
      <w:r w:rsidRPr="004C242A">
        <w:rPr>
          <w:rFonts w:eastAsia="Times New Roman"/>
          <w:lang w:eastAsia="bg-BG"/>
        </w:rPr>
        <w:t>Experience in translation and interpretation in economic, financial and/or auditing issues;</w:t>
      </w:r>
    </w:p>
    <w:p w:rsidR="004C242A" w:rsidRPr="004C242A" w:rsidRDefault="004C242A" w:rsidP="004C242A">
      <w:pPr>
        <w:numPr>
          <w:ilvl w:val="0"/>
          <w:numId w:val="6"/>
        </w:numPr>
        <w:spacing w:before="100" w:beforeAutospacing="1" w:after="100" w:afterAutospacing="1" w:line="240" w:lineRule="auto"/>
        <w:rPr>
          <w:rFonts w:eastAsia="Times New Roman"/>
          <w:lang w:eastAsia="bg-BG"/>
        </w:rPr>
      </w:pPr>
      <w:r w:rsidRPr="004C242A">
        <w:rPr>
          <w:rFonts w:eastAsia="Times New Roman"/>
          <w:lang w:eastAsia="bg-BG"/>
        </w:rPr>
        <w:t>Computer literacy (MS Word, Excel, Internet, etc.);</w:t>
      </w:r>
    </w:p>
    <w:p w:rsidR="004C242A" w:rsidRPr="004C242A" w:rsidRDefault="004C242A" w:rsidP="004C242A">
      <w:pPr>
        <w:numPr>
          <w:ilvl w:val="0"/>
          <w:numId w:val="6"/>
        </w:numPr>
        <w:spacing w:before="100" w:beforeAutospacing="1" w:after="100" w:afterAutospacing="1" w:line="240" w:lineRule="auto"/>
        <w:rPr>
          <w:rFonts w:eastAsia="Times New Roman"/>
          <w:lang w:eastAsia="bg-BG"/>
        </w:rPr>
      </w:pPr>
      <w:r w:rsidRPr="004C242A">
        <w:rPr>
          <w:rFonts w:eastAsia="Times New Roman"/>
          <w:lang w:eastAsia="bg-BG"/>
        </w:rPr>
        <w:t>Excellent organisational skills;</w:t>
      </w:r>
    </w:p>
    <w:p w:rsidR="004C242A" w:rsidRPr="004C242A" w:rsidRDefault="004C242A" w:rsidP="004C242A">
      <w:pPr>
        <w:numPr>
          <w:ilvl w:val="0"/>
          <w:numId w:val="6"/>
        </w:numPr>
        <w:spacing w:before="100" w:beforeAutospacing="1" w:after="100" w:afterAutospacing="1" w:line="240" w:lineRule="auto"/>
        <w:rPr>
          <w:rFonts w:eastAsia="Times New Roman"/>
          <w:lang w:eastAsia="bg-BG"/>
        </w:rPr>
      </w:pPr>
      <w:r w:rsidRPr="004C242A">
        <w:rPr>
          <w:rFonts w:eastAsia="Times New Roman"/>
          <w:lang w:eastAsia="bg-BG"/>
        </w:rPr>
        <w:t>Excellent inter-personal and communication skills; Ability to work closely with the RTA and an international team of experts.</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The following skills would be considered an asset:</w:t>
      </w:r>
    </w:p>
    <w:p w:rsidR="004C242A" w:rsidRPr="004C242A" w:rsidRDefault="004C242A" w:rsidP="004C242A">
      <w:pPr>
        <w:numPr>
          <w:ilvl w:val="0"/>
          <w:numId w:val="7"/>
        </w:numPr>
        <w:spacing w:before="100" w:beforeAutospacing="1" w:after="100" w:afterAutospacing="1" w:line="240" w:lineRule="auto"/>
        <w:rPr>
          <w:rFonts w:eastAsia="Times New Roman"/>
          <w:lang w:eastAsia="bg-BG"/>
        </w:rPr>
      </w:pPr>
      <w:r w:rsidRPr="004C242A">
        <w:rPr>
          <w:rFonts w:eastAsia="Times New Roman"/>
          <w:lang w:eastAsia="bg-BG"/>
        </w:rPr>
        <w:t>Experience as interpreter/translator in EU funded projects;</w:t>
      </w:r>
    </w:p>
    <w:p w:rsidR="004C242A" w:rsidRPr="004C242A" w:rsidRDefault="004C242A" w:rsidP="004C242A">
      <w:pPr>
        <w:numPr>
          <w:ilvl w:val="0"/>
          <w:numId w:val="7"/>
        </w:numPr>
        <w:spacing w:before="100" w:beforeAutospacing="1" w:after="100" w:afterAutospacing="1" w:line="240" w:lineRule="auto"/>
        <w:rPr>
          <w:rFonts w:eastAsia="Times New Roman"/>
          <w:lang w:eastAsia="bg-BG"/>
        </w:rPr>
      </w:pPr>
      <w:r w:rsidRPr="004C242A">
        <w:rPr>
          <w:rFonts w:eastAsia="Times New Roman"/>
          <w:lang w:eastAsia="bg-BG"/>
        </w:rPr>
        <w:t>Experience of international donor funded projects, for example: EU funded projects, such as Twinning projects</w:t>
      </w:r>
    </w:p>
    <w:p w:rsidR="004C242A" w:rsidRPr="004C242A" w:rsidRDefault="004C242A" w:rsidP="004C242A">
      <w:pPr>
        <w:numPr>
          <w:ilvl w:val="0"/>
          <w:numId w:val="7"/>
        </w:numPr>
        <w:spacing w:before="100" w:beforeAutospacing="1" w:after="100" w:afterAutospacing="1" w:line="240" w:lineRule="auto"/>
        <w:rPr>
          <w:rFonts w:eastAsia="Times New Roman"/>
          <w:lang w:eastAsia="bg-BG"/>
        </w:rPr>
      </w:pPr>
      <w:r w:rsidRPr="004C242A">
        <w:rPr>
          <w:rFonts w:eastAsia="Times New Roman"/>
          <w:lang w:eastAsia="bg-BG"/>
        </w:rPr>
        <w:t>Good knowledge of other languages (Bulgarian or Croatian).</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What will be offered?</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A competitive salary for this full time position will be offered. Working in a team with national and international experts the successful candidate will have the opportunity to gain extended experiences in the field of public funds management and in the management of an international project.</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 xml:space="preserve">Application: Electronic application and </w:t>
      </w:r>
      <w:r w:rsidRPr="004C242A">
        <w:rPr>
          <w:rFonts w:eastAsia="Times New Roman"/>
          <w:i/>
          <w:iCs/>
          <w:lang w:eastAsia="bg-BG"/>
        </w:rPr>
        <w:t>Europass</w:t>
      </w:r>
      <w:r w:rsidRPr="004C242A">
        <w:rPr>
          <w:rFonts w:eastAsia="Times New Roman"/>
          <w:lang w:eastAsia="bg-BG"/>
        </w:rPr>
        <w:t xml:space="preserve">-CV in English language should be send via e-mail to: Ms. Roumiana Tchoukova: </w:t>
      </w:r>
      <w:hyperlink r:id="rId9" w:history="1">
        <w:r w:rsidRPr="004C242A">
          <w:rPr>
            <w:rFonts w:eastAsia="Times New Roman"/>
            <w:color w:val="0000FF"/>
            <w:u w:val="single"/>
            <w:lang w:eastAsia="bg-BG"/>
          </w:rPr>
          <w:t>r.tchoukova@bulnao.government.bg</w:t>
        </w:r>
      </w:hyperlink>
      <w:r w:rsidRPr="004C242A">
        <w:rPr>
          <w:rFonts w:eastAsia="Times New Roman"/>
          <w:lang w:eastAsia="bg-BG"/>
        </w:rPr>
        <w:t xml:space="preserve"> and Ms. Vyara Angelova: </w:t>
      </w:r>
      <w:hyperlink r:id="rId10" w:history="1">
        <w:r w:rsidRPr="004C242A">
          <w:rPr>
            <w:rFonts w:eastAsia="Times New Roman"/>
            <w:color w:val="0000FF"/>
            <w:u w:val="single"/>
            <w:lang w:eastAsia="bg-BG"/>
          </w:rPr>
          <w:t>v.nintcheva@bulnao.government.bg</w:t>
        </w:r>
      </w:hyperlink>
      <w:r w:rsidRPr="004C242A">
        <w:rPr>
          <w:rFonts w:eastAsia="Times New Roman"/>
          <w:lang w:eastAsia="bg-BG"/>
        </w:rPr>
        <w:t xml:space="preserve"> (subject: "</w:t>
      </w:r>
      <w:r w:rsidRPr="004C242A">
        <w:rPr>
          <w:rFonts w:eastAsia="Times New Roman"/>
          <w:i/>
          <w:iCs/>
          <w:lang w:eastAsia="bg-BG"/>
        </w:rPr>
        <w:t xml:space="preserve">RTA Language Assistant MK 13 IPA FI 01 17 R </w:t>
      </w:r>
      <w:r w:rsidRPr="004C242A">
        <w:rPr>
          <w:rFonts w:eastAsia="Times New Roman"/>
          <w:lang w:eastAsia="bg-BG"/>
        </w:rPr>
        <w:t>") not later than 25 July 2017.</w:t>
      </w:r>
      <w:r w:rsidRPr="004C242A">
        <w:rPr>
          <w:rFonts w:eastAsia="Times New Roman"/>
          <w:lang w:eastAsia="bg-BG"/>
        </w:rPr>
        <w:br/>
        <w:t xml:space="preserve">CV form in EU </w:t>
      </w:r>
      <w:r w:rsidRPr="004C242A">
        <w:rPr>
          <w:rFonts w:eastAsia="Times New Roman"/>
          <w:i/>
          <w:iCs/>
          <w:lang w:eastAsia="bg-BG"/>
        </w:rPr>
        <w:t xml:space="preserve">Europass </w:t>
      </w:r>
      <w:r w:rsidRPr="004C242A">
        <w:rPr>
          <w:rFonts w:eastAsia="Times New Roman"/>
          <w:lang w:eastAsia="bg-BG"/>
        </w:rPr>
        <w:t xml:space="preserve">format: </w:t>
      </w:r>
      <w:hyperlink r:id="rId11" w:history="1">
        <w:r w:rsidRPr="004C242A">
          <w:rPr>
            <w:rFonts w:eastAsia="Times New Roman"/>
            <w:color w:val="0000FF"/>
            <w:u w:val="single"/>
            <w:lang w:eastAsia="bg-BG"/>
          </w:rPr>
          <w:t>http://europass.cedefop.europa.eu/en/documents/curriculum-vitae</w:t>
        </w:r>
      </w:hyperlink>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b/>
          <w:bCs/>
          <w:lang w:eastAsia="bg-BG"/>
        </w:rPr>
        <w:t>Closing date for receipt of applications (CV and letter of application) is 25 July 2017</w:t>
      </w:r>
      <w:r w:rsidRPr="004C242A">
        <w:rPr>
          <w:rFonts w:eastAsia="Times New Roman"/>
          <w:lang w:eastAsia="bg-BG"/>
        </w:rPr>
        <w:t>.</w:t>
      </w:r>
    </w:p>
    <w:p w:rsidR="004C242A" w:rsidRPr="004C242A" w:rsidRDefault="004C242A" w:rsidP="004C242A">
      <w:pPr>
        <w:spacing w:before="100" w:beforeAutospacing="1" w:after="100" w:afterAutospacing="1" w:line="240" w:lineRule="auto"/>
        <w:rPr>
          <w:rFonts w:eastAsia="Times New Roman"/>
          <w:lang w:eastAsia="bg-BG"/>
        </w:rPr>
      </w:pPr>
      <w:r w:rsidRPr="004C242A">
        <w:rPr>
          <w:rFonts w:eastAsia="Times New Roman"/>
          <w:lang w:eastAsia="bg-BG"/>
        </w:rPr>
        <w:t xml:space="preserve">Only shortlisted candidates will be invited to attend an interview. Indicative time for the interview will be in </w:t>
      </w:r>
      <w:r w:rsidRPr="004C242A">
        <w:rPr>
          <w:rFonts w:eastAsia="Times New Roman"/>
          <w:b/>
          <w:bCs/>
          <w:lang w:eastAsia="bg-BG"/>
        </w:rPr>
        <w:t xml:space="preserve">26-28 of July 2017 </w:t>
      </w:r>
      <w:r w:rsidRPr="004C242A">
        <w:rPr>
          <w:rFonts w:eastAsia="Times New Roman"/>
          <w:lang w:eastAsia="bg-BG"/>
        </w:rPr>
        <w:t>and will take place in State Audit Office, Palata Emanuel Cuckov, Jordan Mijalkov Str., Skopje.</w:t>
      </w:r>
    </w:p>
    <w:p w:rsidR="00CF5590" w:rsidRDefault="004C242A"/>
    <w:sectPr w:rsidR="00CF5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F05"/>
    <w:multiLevelType w:val="multilevel"/>
    <w:tmpl w:val="DB22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E43DD"/>
    <w:multiLevelType w:val="multilevel"/>
    <w:tmpl w:val="4E9E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B1B35"/>
    <w:multiLevelType w:val="multilevel"/>
    <w:tmpl w:val="ECB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132BB"/>
    <w:multiLevelType w:val="multilevel"/>
    <w:tmpl w:val="F70A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F4D72"/>
    <w:multiLevelType w:val="multilevel"/>
    <w:tmpl w:val="AE3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1B74D3"/>
    <w:multiLevelType w:val="multilevel"/>
    <w:tmpl w:val="3BE40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881066"/>
    <w:multiLevelType w:val="multilevel"/>
    <w:tmpl w:val="7F28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2A"/>
    <w:rsid w:val="000324DB"/>
    <w:rsid w:val="00042B1B"/>
    <w:rsid w:val="00044F8F"/>
    <w:rsid w:val="00071C33"/>
    <w:rsid w:val="00076A9D"/>
    <w:rsid w:val="000836F1"/>
    <w:rsid w:val="000838F9"/>
    <w:rsid w:val="00084C2A"/>
    <w:rsid w:val="00094F7F"/>
    <w:rsid w:val="00096EB2"/>
    <w:rsid w:val="000A0728"/>
    <w:rsid w:val="000A0AB5"/>
    <w:rsid w:val="000A5428"/>
    <w:rsid w:val="000A549C"/>
    <w:rsid w:val="000A6948"/>
    <w:rsid w:val="000A74DF"/>
    <w:rsid w:val="000B59A4"/>
    <w:rsid w:val="000C1EFB"/>
    <w:rsid w:val="000C613A"/>
    <w:rsid w:val="000C6E66"/>
    <w:rsid w:val="000C76E7"/>
    <w:rsid w:val="000D0312"/>
    <w:rsid w:val="000D3732"/>
    <w:rsid w:val="000D6912"/>
    <w:rsid w:val="000F1A3C"/>
    <w:rsid w:val="00101AE0"/>
    <w:rsid w:val="00102A00"/>
    <w:rsid w:val="001071A4"/>
    <w:rsid w:val="001216E4"/>
    <w:rsid w:val="00125CE5"/>
    <w:rsid w:val="00133635"/>
    <w:rsid w:val="00143D6B"/>
    <w:rsid w:val="00146B75"/>
    <w:rsid w:val="0016066B"/>
    <w:rsid w:val="00161BEF"/>
    <w:rsid w:val="00164390"/>
    <w:rsid w:val="0017278E"/>
    <w:rsid w:val="00182773"/>
    <w:rsid w:val="001843C8"/>
    <w:rsid w:val="00190E87"/>
    <w:rsid w:val="00193154"/>
    <w:rsid w:val="001971CA"/>
    <w:rsid w:val="001A13E3"/>
    <w:rsid w:val="001A4998"/>
    <w:rsid w:val="001B0F38"/>
    <w:rsid w:val="001B19F1"/>
    <w:rsid w:val="001C1057"/>
    <w:rsid w:val="001C1E1B"/>
    <w:rsid w:val="001C4EF0"/>
    <w:rsid w:val="001C5C65"/>
    <w:rsid w:val="001D3FF2"/>
    <w:rsid w:val="001D4ECB"/>
    <w:rsid w:val="001D6234"/>
    <w:rsid w:val="001E2FEA"/>
    <w:rsid w:val="001E3A15"/>
    <w:rsid w:val="001F5C09"/>
    <w:rsid w:val="002011BB"/>
    <w:rsid w:val="00203B5A"/>
    <w:rsid w:val="00215941"/>
    <w:rsid w:val="00215A15"/>
    <w:rsid w:val="00222AA7"/>
    <w:rsid w:val="00223065"/>
    <w:rsid w:val="002356F2"/>
    <w:rsid w:val="002545FB"/>
    <w:rsid w:val="00255195"/>
    <w:rsid w:val="0026223C"/>
    <w:rsid w:val="002819B0"/>
    <w:rsid w:val="002A740F"/>
    <w:rsid w:val="002B0E57"/>
    <w:rsid w:val="002B2669"/>
    <w:rsid w:val="002B44D2"/>
    <w:rsid w:val="002C4B00"/>
    <w:rsid w:val="002F2E0B"/>
    <w:rsid w:val="002F7FFB"/>
    <w:rsid w:val="00305699"/>
    <w:rsid w:val="003062D1"/>
    <w:rsid w:val="00312F16"/>
    <w:rsid w:val="00326B9F"/>
    <w:rsid w:val="003335B6"/>
    <w:rsid w:val="003462BC"/>
    <w:rsid w:val="003507A4"/>
    <w:rsid w:val="00351513"/>
    <w:rsid w:val="00354857"/>
    <w:rsid w:val="0038300B"/>
    <w:rsid w:val="0038413D"/>
    <w:rsid w:val="003864B7"/>
    <w:rsid w:val="0038742F"/>
    <w:rsid w:val="0039411E"/>
    <w:rsid w:val="00396D07"/>
    <w:rsid w:val="003A2C3C"/>
    <w:rsid w:val="003A72A7"/>
    <w:rsid w:val="003B1312"/>
    <w:rsid w:val="003B2ACA"/>
    <w:rsid w:val="003B72A6"/>
    <w:rsid w:val="003E256F"/>
    <w:rsid w:val="003E4CCF"/>
    <w:rsid w:val="003E5D7E"/>
    <w:rsid w:val="003F00E1"/>
    <w:rsid w:val="00403FEE"/>
    <w:rsid w:val="0041006C"/>
    <w:rsid w:val="00416082"/>
    <w:rsid w:val="00426C13"/>
    <w:rsid w:val="00430256"/>
    <w:rsid w:val="0043236B"/>
    <w:rsid w:val="00432722"/>
    <w:rsid w:val="00441786"/>
    <w:rsid w:val="00442929"/>
    <w:rsid w:val="00453D5D"/>
    <w:rsid w:val="004661D6"/>
    <w:rsid w:val="00474DB5"/>
    <w:rsid w:val="00483BE8"/>
    <w:rsid w:val="00484C94"/>
    <w:rsid w:val="004900BF"/>
    <w:rsid w:val="004A145A"/>
    <w:rsid w:val="004A455D"/>
    <w:rsid w:val="004A61AB"/>
    <w:rsid w:val="004B7C6A"/>
    <w:rsid w:val="004C242A"/>
    <w:rsid w:val="004C2FF8"/>
    <w:rsid w:val="004D6F5E"/>
    <w:rsid w:val="004E446F"/>
    <w:rsid w:val="004E5F56"/>
    <w:rsid w:val="004E7C0A"/>
    <w:rsid w:val="00506F39"/>
    <w:rsid w:val="00510BFF"/>
    <w:rsid w:val="00527003"/>
    <w:rsid w:val="005279E1"/>
    <w:rsid w:val="005316D9"/>
    <w:rsid w:val="00542B04"/>
    <w:rsid w:val="005568E6"/>
    <w:rsid w:val="00560DC7"/>
    <w:rsid w:val="0056145A"/>
    <w:rsid w:val="005676DB"/>
    <w:rsid w:val="005725F7"/>
    <w:rsid w:val="00576F78"/>
    <w:rsid w:val="00583A56"/>
    <w:rsid w:val="0058466C"/>
    <w:rsid w:val="00590CB8"/>
    <w:rsid w:val="005A0A6D"/>
    <w:rsid w:val="005B6329"/>
    <w:rsid w:val="005D3AC5"/>
    <w:rsid w:val="005E273B"/>
    <w:rsid w:val="005E2F49"/>
    <w:rsid w:val="005E30C7"/>
    <w:rsid w:val="005E5C6C"/>
    <w:rsid w:val="005F15E2"/>
    <w:rsid w:val="005F1670"/>
    <w:rsid w:val="005F38C7"/>
    <w:rsid w:val="005F685A"/>
    <w:rsid w:val="005F748A"/>
    <w:rsid w:val="00601155"/>
    <w:rsid w:val="00603E02"/>
    <w:rsid w:val="00604416"/>
    <w:rsid w:val="00610231"/>
    <w:rsid w:val="006117C7"/>
    <w:rsid w:val="006150C5"/>
    <w:rsid w:val="00621626"/>
    <w:rsid w:val="0062350E"/>
    <w:rsid w:val="00624117"/>
    <w:rsid w:val="006303CA"/>
    <w:rsid w:val="00632E21"/>
    <w:rsid w:val="00633C3D"/>
    <w:rsid w:val="00635365"/>
    <w:rsid w:val="006406B3"/>
    <w:rsid w:val="00645E0E"/>
    <w:rsid w:val="00647E29"/>
    <w:rsid w:val="00664EE5"/>
    <w:rsid w:val="00675D76"/>
    <w:rsid w:val="00684046"/>
    <w:rsid w:val="00693705"/>
    <w:rsid w:val="006B3A0D"/>
    <w:rsid w:val="006B566B"/>
    <w:rsid w:val="006C0E31"/>
    <w:rsid w:val="006C3F13"/>
    <w:rsid w:val="006C6AD4"/>
    <w:rsid w:val="006D0933"/>
    <w:rsid w:val="006D3BB9"/>
    <w:rsid w:val="006D5878"/>
    <w:rsid w:val="006D5E64"/>
    <w:rsid w:val="006D6F9C"/>
    <w:rsid w:val="006F0FA8"/>
    <w:rsid w:val="006F4392"/>
    <w:rsid w:val="006F4778"/>
    <w:rsid w:val="006F49F7"/>
    <w:rsid w:val="006F76FF"/>
    <w:rsid w:val="0071505A"/>
    <w:rsid w:val="007262EE"/>
    <w:rsid w:val="007263C6"/>
    <w:rsid w:val="00727BFC"/>
    <w:rsid w:val="00731694"/>
    <w:rsid w:val="0073267D"/>
    <w:rsid w:val="00733263"/>
    <w:rsid w:val="0074430C"/>
    <w:rsid w:val="007445EC"/>
    <w:rsid w:val="007676C0"/>
    <w:rsid w:val="00770007"/>
    <w:rsid w:val="00771B3B"/>
    <w:rsid w:val="00777E0A"/>
    <w:rsid w:val="00780934"/>
    <w:rsid w:val="00796600"/>
    <w:rsid w:val="007A0CE9"/>
    <w:rsid w:val="007A18D4"/>
    <w:rsid w:val="007B508E"/>
    <w:rsid w:val="007C4CD2"/>
    <w:rsid w:val="007D2BDC"/>
    <w:rsid w:val="007E181D"/>
    <w:rsid w:val="007F30F0"/>
    <w:rsid w:val="00801172"/>
    <w:rsid w:val="00825846"/>
    <w:rsid w:val="00841199"/>
    <w:rsid w:val="0085266E"/>
    <w:rsid w:val="00852E54"/>
    <w:rsid w:val="008642AE"/>
    <w:rsid w:val="008649AF"/>
    <w:rsid w:val="00867968"/>
    <w:rsid w:val="008717D7"/>
    <w:rsid w:val="00877DF0"/>
    <w:rsid w:val="008A19FF"/>
    <w:rsid w:val="008D7AE6"/>
    <w:rsid w:val="008E09C3"/>
    <w:rsid w:val="008E2D82"/>
    <w:rsid w:val="008E52E2"/>
    <w:rsid w:val="008F2233"/>
    <w:rsid w:val="008F7B09"/>
    <w:rsid w:val="008F7FDD"/>
    <w:rsid w:val="00906DCF"/>
    <w:rsid w:val="00913B19"/>
    <w:rsid w:val="00913C7F"/>
    <w:rsid w:val="00921698"/>
    <w:rsid w:val="0093736D"/>
    <w:rsid w:val="0094025D"/>
    <w:rsid w:val="00941153"/>
    <w:rsid w:val="00944161"/>
    <w:rsid w:val="009459EA"/>
    <w:rsid w:val="00951FFA"/>
    <w:rsid w:val="00953B05"/>
    <w:rsid w:val="00960AC1"/>
    <w:rsid w:val="00961680"/>
    <w:rsid w:val="00963690"/>
    <w:rsid w:val="009639F9"/>
    <w:rsid w:val="00970C20"/>
    <w:rsid w:val="00983B7F"/>
    <w:rsid w:val="009924FA"/>
    <w:rsid w:val="009A06F4"/>
    <w:rsid w:val="009A33E6"/>
    <w:rsid w:val="009B44C1"/>
    <w:rsid w:val="009C35E0"/>
    <w:rsid w:val="009C7725"/>
    <w:rsid w:val="009D3D22"/>
    <w:rsid w:val="009E53B8"/>
    <w:rsid w:val="009F21B5"/>
    <w:rsid w:val="00A11315"/>
    <w:rsid w:val="00A15D7C"/>
    <w:rsid w:val="00A228FA"/>
    <w:rsid w:val="00A27AA1"/>
    <w:rsid w:val="00A51775"/>
    <w:rsid w:val="00A74CB9"/>
    <w:rsid w:val="00A85306"/>
    <w:rsid w:val="00A9020D"/>
    <w:rsid w:val="00A912FA"/>
    <w:rsid w:val="00A97B82"/>
    <w:rsid w:val="00AA747B"/>
    <w:rsid w:val="00AB01C9"/>
    <w:rsid w:val="00AB7207"/>
    <w:rsid w:val="00AC104A"/>
    <w:rsid w:val="00AD039E"/>
    <w:rsid w:val="00AD419E"/>
    <w:rsid w:val="00AD4203"/>
    <w:rsid w:val="00AD5A97"/>
    <w:rsid w:val="00B1083E"/>
    <w:rsid w:val="00B12D39"/>
    <w:rsid w:val="00B13D7D"/>
    <w:rsid w:val="00B20FBC"/>
    <w:rsid w:val="00B3083B"/>
    <w:rsid w:val="00B3447D"/>
    <w:rsid w:val="00B366DE"/>
    <w:rsid w:val="00B5168B"/>
    <w:rsid w:val="00B548C8"/>
    <w:rsid w:val="00B7076C"/>
    <w:rsid w:val="00B75C8C"/>
    <w:rsid w:val="00B77E34"/>
    <w:rsid w:val="00B80F2A"/>
    <w:rsid w:val="00B930D2"/>
    <w:rsid w:val="00B97EE9"/>
    <w:rsid w:val="00BA05A9"/>
    <w:rsid w:val="00BA0BDE"/>
    <w:rsid w:val="00BA541D"/>
    <w:rsid w:val="00BB546E"/>
    <w:rsid w:val="00BB7585"/>
    <w:rsid w:val="00BB7B94"/>
    <w:rsid w:val="00BC522D"/>
    <w:rsid w:val="00BD07EE"/>
    <w:rsid w:val="00BD095D"/>
    <w:rsid w:val="00BD5E58"/>
    <w:rsid w:val="00BE1395"/>
    <w:rsid w:val="00BF1F70"/>
    <w:rsid w:val="00BF1FC9"/>
    <w:rsid w:val="00BF551F"/>
    <w:rsid w:val="00C10B97"/>
    <w:rsid w:val="00C32497"/>
    <w:rsid w:val="00C35195"/>
    <w:rsid w:val="00C36ED6"/>
    <w:rsid w:val="00C45E8B"/>
    <w:rsid w:val="00C46A34"/>
    <w:rsid w:val="00C7014F"/>
    <w:rsid w:val="00C7413A"/>
    <w:rsid w:val="00C81C17"/>
    <w:rsid w:val="00C8381F"/>
    <w:rsid w:val="00C83B1E"/>
    <w:rsid w:val="00C84140"/>
    <w:rsid w:val="00CA2CBD"/>
    <w:rsid w:val="00CA2F66"/>
    <w:rsid w:val="00CB269B"/>
    <w:rsid w:val="00CB3B33"/>
    <w:rsid w:val="00CC5B8B"/>
    <w:rsid w:val="00CD3A7F"/>
    <w:rsid w:val="00CD4A95"/>
    <w:rsid w:val="00CD5CE9"/>
    <w:rsid w:val="00CE170F"/>
    <w:rsid w:val="00CF1FC3"/>
    <w:rsid w:val="00CF2981"/>
    <w:rsid w:val="00CF2FAA"/>
    <w:rsid w:val="00CF577E"/>
    <w:rsid w:val="00D0408D"/>
    <w:rsid w:val="00D14A67"/>
    <w:rsid w:val="00D151E7"/>
    <w:rsid w:val="00D24FA9"/>
    <w:rsid w:val="00D2551B"/>
    <w:rsid w:val="00D34508"/>
    <w:rsid w:val="00D35A0A"/>
    <w:rsid w:val="00D36F53"/>
    <w:rsid w:val="00D57560"/>
    <w:rsid w:val="00D610E3"/>
    <w:rsid w:val="00D61CA5"/>
    <w:rsid w:val="00D61D60"/>
    <w:rsid w:val="00D65804"/>
    <w:rsid w:val="00D6683D"/>
    <w:rsid w:val="00D74382"/>
    <w:rsid w:val="00D8261F"/>
    <w:rsid w:val="00D860CA"/>
    <w:rsid w:val="00DC0C80"/>
    <w:rsid w:val="00DD7FD3"/>
    <w:rsid w:val="00DE104D"/>
    <w:rsid w:val="00E14CCC"/>
    <w:rsid w:val="00E17696"/>
    <w:rsid w:val="00E36ED2"/>
    <w:rsid w:val="00E43E3C"/>
    <w:rsid w:val="00E666EC"/>
    <w:rsid w:val="00E702AF"/>
    <w:rsid w:val="00E71913"/>
    <w:rsid w:val="00E72F90"/>
    <w:rsid w:val="00E765BF"/>
    <w:rsid w:val="00E805A4"/>
    <w:rsid w:val="00E90A86"/>
    <w:rsid w:val="00E97CB4"/>
    <w:rsid w:val="00EB7CF2"/>
    <w:rsid w:val="00ED238A"/>
    <w:rsid w:val="00ED3406"/>
    <w:rsid w:val="00ED4B4B"/>
    <w:rsid w:val="00ED619C"/>
    <w:rsid w:val="00EF149A"/>
    <w:rsid w:val="00EF7049"/>
    <w:rsid w:val="00F01621"/>
    <w:rsid w:val="00F12586"/>
    <w:rsid w:val="00F202AE"/>
    <w:rsid w:val="00F225D0"/>
    <w:rsid w:val="00F23312"/>
    <w:rsid w:val="00F24D8F"/>
    <w:rsid w:val="00F31A9B"/>
    <w:rsid w:val="00F31FF0"/>
    <w:rsid w:val="00F35F28"/>
    <w:rsid w:val="00F41E77"/>
    <w:rsid w:val="00F542B2"/>
    <w:rsid w:val="00F7145B"/>
    <w:rsid w:val="00F807A6"/>
    <w:rsid w:val="00F82AA9"/>
    <w:rsid w:val="00FA0353"/>
    <w:rsid w:val="00FA367B"/>
    <w:rsid w:val="00FA59FF"/>
    <w:rsid w:val="00FA768E"/>
    <w:rsid w:val="00FC3E89"/>
    <w:rsid w:val="00FF0316"/>
    <w:rsid w:val="00FF40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4633">
      <w:bodyDiv w:val="1"/>
      <w:marLeft w:val="0"/>
      <w:marRight w:val="0"/>
      <w:marTop w:val="0"/>
      <w:marBottom w:val="0"/>
      <w:divBdr>
        <w:top w:val="none" w:sz="0" w:space="0" w:color="auto"/>
        <w:left w:val="none" w:sz="0" w:space="0" w:color="auto"/>
        <w:bottom w:val="none" w:sz="0" w:space="0" w:color="auto"/>
        <w:right w:val="none" w:sz="0" w:space="0" w:color="auto"/>
      </w:divBdr>
      <w:divsChild>
        <w:div w:id="411658858">
          <w:marLeft w:val="0"/>
          <w:marRight w:val="0"/>
          <w:marTop w:val="0"/>
          <w:marBottom w:val="0"/>
          <w:divBdr>
            <w:top w:val="none" w:sz="0" w:space="0" w:color="auto"/>
            <w:left w:val="none" w:sz="0" w:space="0" w:color="auto"/>
            <w:bottom w:val="none" w:sz="0" w:space="0" w:color="auto"/>
            <w:right w:val="none" w:sz="0" w:space="0" w:color="auto"/>
          </w:divBdr>
          <w:divsChild>
            <w:div w:id="2121950446">
              <w:marLeft w:val="0"/>
              <w:marRight w:val="0"/>
              <w:marTop w:val="0"/>
              <w:marBottom w:val="0"/>
              <w:divBdr>
                <w:top w:val="none" w:sz="0" w:space="0" w:color="auto"/>
                <w:left w:val="none" w:sz="0" w:space="0" w:color="auto"/>
                <w:bottom w:val="none" w:sz="0" w:space="0" w:color="auto"/>
                <w:right w:val="none" w:sz="0" w:space="0" w:color="auto"/>
              </w:divBdr>
              <w:divsChild>
                <w:div w:id="1904440752">
                  <w:marLeft w:val="0"/>
                  <w:marRight w:val="0"/>
                  <w:marTop w:val="0"/>
                  <w:marBottom w:val="0"/>
                  <w:divBdr>
                    <w:top w:val="none" w:sz="0" w:space="0" w:color="auto"/>
                    <w:left w:val="none" w:sz="0" w:space="0" w:color="auto"/>
                    <w:bottom w:val="none" w:sz="0" w:space="0" w:color="auto"/>
                    <w:right w:val="none" w:sz="0" w:space="0" w:color="auto"/>
                  </w:divBdr>
                  <w:divsChild>
                    <w:div w:id="1857695163">
                      <w:marLeft w:val="0"/>
                      <w:marRight w:val="0"/>
                      <w:marTop w:val="0"/>
                      <w:marBottom w:val="0"/>
                      <w:divBdr>
                        <w:top w:val="none" w:sz="0" w:space="0" w:color="auto"/>
                        <w:left w:val="none" w:sz="0" w:space="0" w:color="auto"/>
                        <w:bottom w:val="none" w:sz="0" w:space="0" w:color="auto"/>
                        <w:right w:val="none" w:sz="0" w:space="0" w:color="auto"/>
                      </w:divBdr>
                      <w:divsChild>
                        <w:div w:id="168371899">
                          <w:marLeft w:val="0"/>
                          <w:marRight w:val="0"/>
                          <w:marTop w:val="0"/>
                          <w:marBottom w:val="0"/>
                          <w:divBdr>
                            <w:top w:val="none" w:sz="0" w:space="0" w:color="auto"/>
                            <w:left w:val="none" w:sz="0" w:space="0" w:color="auto"/>
                            <w:bottom w:val="none" w:sz="0" w:space="0" w:color="auto"/>
                            <w:right w:val="none" w:sz="0" w:space="0" w:color="auto"/>
                          </w:divBdr>
                          <w:divsChild>
                            <w:div w:id="2013676776">
                              <w:marLeft w:val="0"/>
                              <w:marRight w:val="0"/>
                              <w:marTop w:val="0"/>
                              <w:marBottom w:val="0"/>
                              <w:divBdr>
                                <w:top w:val="none" w:sz="0" w:space="0" w:color="auto"/>
                                <w:left w:val="none" w:sz="0" w:space="0" w:color="auto"/>
                                <w:bottom w:val="none" w:sz="0" w:space="0" w:color="auto"/>
                                <w:right w:val="none" w:sz="0" w:space="0" w:color="auto"/>
                              </w:divBdr>
                              <w:divsChild>
                                <w:div w:id="431246024">
                                  <w:marLeft w:val="0"/>
                                  <w:marRight w:val="0"/>
                                  <w:marTop w:val="0"/>
                                  <w:marBottom w:val="0"/>
                                  <w:divBdr>
                                    <w:top w:val="none" w:sz="0" w:space="0" w:color="auto"/>
                                    <w:left w:val="none" w:sz="0" w:space="0" w:color="auto"/>
                                    <w:bottom w:val="none" w:sz="0" w:space="0" w:color="auto"/>
                                    <w:right w:val="none" w:sz="0" w:space="0" w:color="auto"/>
                                  </w:divBdr>
                                  <w:divsChild>
                                    <w:div w:id="1449159651">
                                      <w:marLeft w:val="0"/>
                                      <w:marRight w:val="0"/>
                                      <w:marTop w:val="0"/>
                                      <w:marBottom w:val="0"/>
                                      <w:divBdr>
                                        <w:top w:val="none" w:sz="0" w:space="0" w:color="auto"/>
                                        <w:left w:val="none" w:sz="0" w:space="0" w:color="auto"/>
                                        <w:bottom w:val="none" w:sz="0" w:space="0" w:color="auto"/>
                                        <w:right w:val="none" w:sz="0" w:space="0" w:color="auto"/>
                                      </w:divBdr>
                                      <w:divsChild>
                                        <w:div w:id="1103379528">
                                          <w:marLeft w:val="0"/>
                                          <w:marRight w:val="0"/>
                                          <w:marTop w:val="0"/>
                                          <w:marBottom w:val="0"/>
                                          <w:divBdr>
                                            <w:top w:val="none" w:sz="0" w:space="0" w:color="auto"/>
                                            <w:left w:val="none" w:sz="0" w:space="0" w:color="auto"/>
                                            <w:bottom w:val="none" w:sz="0" w:space="0" w:color="auto"/>
                                            <w:right w:val="none" w:sz="0" w:space="0" w:color="auto"/>
                                          </w:divBdr>
                                        </w:div>
                                        <w:div w:id="1001466495">
                                          <w:marLeft w:val="0"/>
                                          <w:marRight w:val="0"/>
                                          <w:marTop w:val="0"/>
                                          <w:marBottom w:val="0"/>
                                          <w:divBdr>
                                            <w:top w:val="none" w:sz="0" w:space="0" w:color="auto"/>
                                            <w:left w:val="none" w:sz="0" w:space="0" w:color="auto"/>
                                            <w:bottom w:val="none" w:sz="0" w:space="0" w:color="auto"/>
                                            <w:right w:val="none" w:sz="0" w:space="0" w:color="auto"/>
                                          </w:divBdr>
                                        </w:div>
                                        <w:div w:id="638455708">
                                          <w:marLeft w:val="0"/>
                                          <w:marRight w:val="0"/>
                                          <w:marTop w:val="0"/>
                                          <w:marBottom w:val="0"/>
                                          <w:divBdr>
                                            <w:top w:val="none" w:sz="0" w:space="0" w:color="auto"/>
                                            <w:left w:val="none" w:sz="0" w:space="0" w:color="auto"/>
                                            <w:bottom w:val="none" w:sz="0" w:space="0" w:color="auto"/>
                                            <w:right w:val="none" w:sz="0" w:space="0" w:color="auto"/>
                                          </w:divBdr>
                                          <w:divsChild>
                                            <w:div w:id="15304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991352">
          <w:marLeft w:val="0"/>
          <w:marRight w:val="0"/>
          <w:marTop w:val="0"/>
          <w:marBottom w:val="0"/>
          <w:divBdr>
            <w:top w:val="none" w:sz="0" w:space="0" w:color="auto"/>
            <w:left w:val="none" w:sz="0" w:space="0" w:color="auto"/>
            <w:bottom w:val="none" w:sz="0" w:space="0" w:color="auto"/>
            <w:right w:val="none" w:sz="0" w:space="0" w:color="auto"/>
          </w:divBdr>
          <w:divsChild>
            <w:div w:id="1259294946">
              <w:marLeft w:val="0"/>
              <w:marRight w:val="0"/>
              <w:marTop w:val="0"/>
              <w:marBottom w:val="0"/>
              <w:divBdr>
                <w:top w:val="none" w:sz="0" w:space="0" w:color="auto"/>
                <w:left w:val="none" w:sz="0" w:space="0" w:color="auto"/>
                <w:bottom w:val="none" w:sz="0" w:space="0" w:color="auto"/>
                <w:right w:val="none" w:sz="0" w:space="0" w:color="auto"/>
              </w:divBdr>
              <w:divsChild>
                <w:div w:id="1251310853">
                  <w:marLeft w:val="0"/>
                  <w:marRight w:val="0"/>
                  <w:marTop w:val="0"/>
                  <w:marBottom w:val="0"/>
                  <w:divBdr>
                    <w:top w:val="none" w:sz="0" w:space="0" w:color="auto"/>
                    <w:left w:val="none" w:sz="0" w:space="0" w:color="auto"/>
                    <w:bottom w:val="none" w:sz="0" w:space="0" w:color="auto"/>
                    <w:right w:val="none" w:sz="0" w:space="0" w:color="auto"/>
                  </w:divBdr>
                  <w:divsChild>
                    <w:div w:id="2109306273">
                      <w:marLeft w:val="0"/>
                      <w:marRight w:val="0"/>
                      <w:marTop w:val="0"/>
                      <w:marBottom w:val="0"/>
                      <w:divBdr>
                        <w:top w:val="none" w:sz="0" w:space="0" w:color="auto"/>
                        <w:left w:val="none" w:sz="0" w:space="0" w:color="auto"/>
                        <w:bottom w:val="none" w:sz="0" w:space="0" w:color="auto"/>
                        <w:right w:val="none" w:sz="0" w:space="0" w:color="auto"/>
                      </w:divBdr>
                      <w:divsChild>
                        <w:div w:id="45952667">
                          <w:marLeft w:val="0"/>
                          <w:marRight w:val="0"/>
                          <w:marTop w:val="0"/>
                          <w:marBottom w:val="0"/>
                          <w:divBdr>
                            <w:top w:val="none" w:sz="0" w:space="0" w:color="auto"/>
                            <w:left w:val="none" w:sz="0" w:space="0" w:color="auto"/>
                            <w:bottom w:val="none" w:sz="0" w:space="0" w:color="auto"/>
                            <w:right w:val="none" w:sz="0" w:space="0" w:color="auto"/>
                          </w:divBdr>
                          <w:divsChild>
                            <w:div w:id="638652330">
                              <w:marLeft w:val="0"/>
                              <w:marRight w:val="0"/>
                              <w:marTop w:val="0"/>
                              <w:marBottom w:val="0"/>
                              <w:divBdr>
                                <w:top w:val="none" w:sz="0" w:space="0" w:color="auto"/>
                                <w:left w:val="none" w:sz="0" w:space="0" w:color="auto"/>
                                <w:bottom w:val="none" w:sz="0" w:space="0" w:color="auto"/>
                                <w:right w:val="none" w:sz="0" w:space="0" w:color="auto"/>
                              </w:divBdr>
                              <w:divsChild>
                                <w:div w:id="1250773472">
                                  <w:marLeft w:val="0"/>
                                  <w:marRight w:val="0"/>
                                  <w:marTop w:val="0"/>
                                  <w:marBottom w:val="0"/>
                                  <w:divBdr>
                                    <w:top w:val="none" w:sz="0" w:space="0" w:color="auto"/>
                                    <w:left w:val="none" w:sz="0" w:space="0" w:color="auto"/>
                                    <w:bottom w:val="none" w:sz="0" w:space="0" w:color="auto"/>
                                    <w:right w:val="none" w:sz="0" w:space="0" w:color="auto"/>
                                  </w:divBdr>
                                  <w:divsChild>
                                    <w:div w:id="603809444">
                                      <w:marLeft w:val="0"/>
                                      <w:marRight w:val="0"/>
                                      <w:marTop w:val="0"/>
                                      <w:marBottom w:val="0"/>
                                      <w:divBdr>
                                        <w:top w:val="none" w:sz="0" w:space="0" w:color="auto"/>
                                        <w:left w:val="none" w:sz="0" w:space="0" w:color="auto"/>
                                        <w:bottom w:val="none" w:sz="0" w:space="0" w:color="auto"/>
                                        <w:right w:val="none" w:sz="0" w:space="0" w:color="auto"/>
                                      </w:divBdr>
                                      <w:divsChild>
                                        <w:div w:id="250360987">
                                          <w:marLeft w:val="0"/>
                                          <w:marRight w:val="0"/>
                                          <w:marTop w:val="0"/>
                                          <w:marBottom w:val="0"/>
                                          <w:divBdr>
                                            <w:top w:val="none" w:sz="0" w:space="0" w:color="auto"/>
                                            <w:left w:val="none" w:sz="0" w:space="0" w:color="auto"/>
                                            <w:bottom w:val="none" w:sz="0" w:space="0" w:color="auto"/>
                                            <w:right w:val="none" w:sz="0" w:space="0" w:color="auto"/>
                                          </w:divBdr>
                                          <w:divsChild>
                                            <w:div w:id="2053577657">
                                              <w:marLeft w:val="0"/>
                                              <w:marRight w:val="0"/>
                                              <w:marTop w:val="0"/>
                                              <w:marBottom w:val="0"/>
                                              <w:divBdr>
                                                <w:top w:val="none" w:sz="0" w:space="0" w:color="auto"/>
                                                <w:left w:val="none" w:sz="0" w:space="0" w:color="auto"/>
                                                <w:bottom w:val="none" w:sz="0" w:space="0" w:color="auto"/>
                                                <w:right w:val="none" w:sz="0" w:space="0" w:color="auto"/>
                                              </w:divBdr>
                                              <w:divsChild>
                                                <w:div w:id="1448356156">
                                                  <w:marLeft w:val="0"/>
                                                  <w:marRight w:val="0"/>
                                                  <w:marTop w:val="0"/>
                                                  <w:marBottom w:val="0"/>
                                                  <w:divBdr>
                                                    <w:top w:val="none" w:sz="0" w:space="0" w:color="auto"/>
                                                    <w:left w:val="none" w:sz="0" w:space="0" w:color="auto"/>
                                                    <w:bottom w:val="none" w:sz="0" w:space="0" w:color="auto"/>
                                                    <w:right w:val="none" w:sz="0" w:space="0" w:color="auto"/>
                                                  </w:divBdr>
                                                  <w:divsChild>
                                                    <w:div w:id="1431008797">
                                                      <w:marLeft w:val="0"/>
                                                      <w:marRight w:val="0"/>
                                                      <w:marTop w:val="0"/>
                                                      <w:marBottom w:val="0"/>
                                                      <w:divBdr>
                                                        <w:top w:val="none" w:sz="0" w:space="0" w:color="auto"/>
                                                        <w:left w:val="none" w:sz="0" w:space="0" w:color="auto"/>
                                                        <w:bottom w:val="none" w:sz="0" w:space="0" w:color="auto"/>
                                                        <w:right w:val="none" w:sz="0" w:space="0" w:color="auto"/>
                                                      </w:divBdr>
                                                      <w:divsChild>
                                                        <w:div w:id="443231244">
                                                          <w:marLeft w:val="0"/>
                                                          <w:marRight w:val="0"/>
                                                          <w:marTop w:val="0"/>
                                                          <w:marBottom w:val="0"/>
                                                          <w:divBdr>
                                                            <w:top w:val="none" w:sz="0" w:space="0" w:color="auto"/>
                                                            <w:left w:val="none" w:sz="0" w:space="0" w:color="auto"/>
                                                            <w:bottom w:val="none" w:sz="0" w:space="0" w:color="auto"/>
                                                            <w:right w:val="none" w:sz="0" w:space="0" w:color="auto"/>
                                                          </w:divBdr>
                                                          <w:divsChild>
                                                            <w:div w:id="776408648">
                                                              <w:marLeft w:val="0"/>
                                                              <w:marRight w:val="0"/>
                                                              <w:marTop w:val="0"/>
                                                              <w:marBottom w:val="0"/>
                                                              <w:divBdr>
                                                                <w:top w:val="single" w:sz="6" w:space="4" w:color="CCCCCC"/>
                                                                <w:left w:val="single" w:sz="6" w:space="8" w:color="CCCCCC"/>
                                                                <w:bottom w:val="single" w:sz="6" w:space="4" w:color="CCCCCC"/>
                                                                <w:right w:val="single" w:sz="6" w:space="8" w:color="CCCCCC"/>
                                                              </w:divBdr>
                                                            </w:div>
                                                            <w:div w:id="1458180003">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v.nintcheva@bulnao.government.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tchoukova@bulnao.government.bg" TargetMode="Externa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0" Type="http://schemas.openxmlformats.org/officeDocument/2006/relationships/hyperlink" Target="mailto:v.nintcheva@bulnao.government.bg" TargetMode="External"/><Relationship Id="rId4" Type="http://schemas.openxmlformats.org/officeDocument/2006/relationships/settings" Target="settings.xml"/><Relationship Id="rId9" Type="http://schemas.openxmlformats.org/officeDocument/2006/relationships/hyperlink" Target="mailto:r.tchoukova@bulnao.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2017-06-29T11:43:00Z</dcterms:created>
  <dcterms:modified xsi:type="dcterms:W3CDTF">2017-06-29T11:46:00Z</dcterms:modified>
</cp:coreProperties>
</file>