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FD3" w:rsidRDefault="00164FD3" w:rsidP="00164FD3">
      <w:pPr>
        <w:ind w:left="5040"/>
        <w:rPr>
          <w:b/>
        </w:rPr>
      </w:pPr>
      <w:r>
        <w:rPr>
          <w:b/>
        </w:rPr>
        <w:t xml:space="preserve">УТВЪРДИЛ: </w:t>
      </w:r>
    </w:p>
    <w:p w:rsidR="00164FD3" w:rsidRDefault="00164FD3" w:rsidP="00164FD3">
      <w:pPr>
        <w:ind w:left="5040"/>
        <w:rPr>
          <w:b/>
        </w:rPr>
      </w:pPr>
      <w:r>
        <w:rPr>
          <w:b/>
        </w:rPr>
        <w:t xml:space="preserve">(Цветан Цветков – председател на Сметната палата) </w:t>
      </w:r>
    </w:p>
    <w:p w:rsidR="00164FD3" w:rsidRDefault="00164FD3" w:rsidP="00164FD3">
      <w:pPr>
        <w:ind w:left="5400"/>
        <w:rPr>
          <w:b/>
        </w:rPr>
      </w:pPr>
    </w:p>
    <w:p w:rsidR="00164FD3" w:rsidRDefault="00164FD3" w:rsidP="00164FD3">
      <w:pPr>
        <w:rPr>
          <w:b/>
        </w:rPr>
      </w:pPr>
    </w:p>
    <w:p w:rsidR="00164FD3" w:rsidRDefault="00164FD3" w:rsidP="00164FD3"/>
    <w:p w:rsidR="00164FD3" w:rsidRDefault="00164FD3" w:rsidP="00164FD3"/>
    <w:p w:rsidR="00C6372E" w:rsidRDefault="00C6372E" w:rsidP="00164FD3"/>
    <w:p w:rsidR="00C6372E" w:rsidRDefault="00C6372E" w:rsidP="00164FD3"/>
    <w:p w:rsidR="00645184" w:rsidRPr="00146B42" w:rsidRDefault="00645184" w:rsidP="00164FD3">
      <w:pPr>
        <w:pStyle w:val="Title"/>
        <w:spacing w:before="120" w:after="120"/>
        <w:rPr>
          <w:rFonts w:ascii="Times New Roman" w:hAnsi="Times New Roman"/>
          <w:sz w:val="28"/>
          <w:szCs w:val="28"/>
          <w:lang w:val="ru-RU"/>
        </w:rPr>
      </w:pPr>
    </w:p>
    <w:p w:rsidR="00164FD3" w:rsidRPr="00667810" w:rsidRDefault="00164FD3" w:rsidP="00164FD3">
      <w:pPr>
        <w:pStyle w:val="Title"/>
        <w:spacing w:before="120" w:after="120"/>
        <w:rPr>
          <w:rFonts w:ascii="Times New Roman" w:hAnsi="Times New Roman"/>
          <w:sz w:val="28"/>
          <w:szCs w:val="28"/>
        </w:rPr>
      </w:pPr>
      <w:r w:rsidRPr="00667810">
        <w:rPr>
          <w:rFonts w:ascii="Times New Roman" w:hAnsi="Times New Roman"/>
          <w:sz w:val="28"/>
          <w:szCs w:val="28"/>
        </w:rPr>
        <w:t>Д О К У М Е Н Т А Ц И Я</w:t>
      </w:r>
    </w:p>
    <w:p w:rsidR="00164FD3" w:rsidRDefault="001E5F82" w:rsidP="00164FD3">
      <w:pPr>
        <w:pStyle w:val="Title-head-text"/>
        <w:spacing w:before="120" w:after="120"/>
        <w:rPr>
          <w:rFonts w:ascii="Times New Roman" w:hAnsi="Times New Roman"/>
          <w:sz w:val="24"/>
          <w:szCs w:val="24"/>
          <w:lang w:val="bg-BG"/>
        </w:rPr>
      </w:pPr>
      <w:r>
        <w:rPr>
          <w:rFonts w:ascii="Times New Roman" w:hAnsi="Times New Roman"/>
          <w:sz w:val="24"/>
          <w:szCs w:val="24"/>
          <w:lang w:val="bg-BG" w:eastAsia="en-US"/>
        </w:rPr>
        <w:t xml:space="preserve">ЗА УЧАСТИЕ В  </w:t>
      </w:r>
      <w:r w:rsidR="00164FD3">
        <w:rPr>
          <w:rFonts w:ascii="Times New Roman" w:hAnsi="Times New Roman"/>
          <w:sz w:val="24"/>
          <w:szCs w:val="24"/>
          <w:lang w:val="bg-BG" w:eastAsia="en-US"/>
        </w:rPr>
        <w:t xml:space="preserve">ПРОЦЕДУРА </w:t>
      </w:r>
      <w:r w:rsidRPr="00146B42">
        <w:rPr>
          <w:rFonts w:ascii="Times New Roman Bold" w:hAnsi="Times New Roman Bold"/>
          <w:caps/>
          <w:sz w:val="24"/>
          <w:szCs w:val="24"/>
          <w:lang w:eastAsia="en-US"/>
        </w:rPr>
        <w:t>чрез публично състезание</w:t>
      </w:r>
      <w:r w:rsidRPr="00146B42">
        <w:rPr>
          <w:rFonts w:ascii="Times New Roman" w:hAnsi="Times New Roman"/>
          <w:sz w:val="24"/>
          <w:szCs w:val="24"/>
          <w:lang w:eastAsia="en-US"/>
        </w:rPr>
        <w:t xml:space="preserve"> </w:t>
      </w:r>
      <w:r w:rsidR="00164FD3">
        <w:rPr>
          <w:rFonts w:ascii="Times New Roman" w:hAnsi="Times New Roman"/>
          <w:sz w:val="24"/>
          <w:szCs w:val="24"/>
          <w:lang w:val="bg-BG" w:eastAsia="en-US"/>
        </w:rPr>
        <w:t xml:space="preserve">ЗА ВЪЗЛАГАНЕ НА ОБЩЕСТВЕНА ПОРЪЧКА  </w:t>
      </w:r>
      <w:r w:rsidR="00164FD3">
        <w:rPr>
          <w:rFonts w:ascii="Times New Roman" w:hAnsi="Times New Roman"/>
          <w:sz w:val="24"/>
          <w:szCs w:val="24"/>
          <w:lang w:val="bg-BG"/>
        </w:rPr>
        <w:t xml:space="preserve">С ПРЕДМЕТ </w:t>
      </w:r>
    </w:p>
    <w:p w:rsidR="00797452" w:rsidRDefault="00797452" w:rsidP="00797452">
      <w:pPr>
        <w:pStyle w:val="Title"/>
        <w:rPr>
          <w:lang w:eastAsia="ar-SA"/>
        </w:rPr>
      </w:pPr>
    </w:p>
    <w:p w:rsidR="002165B1" w:rsidRPr="00797452" w:rsidRDefault="002165B1" w:rsidP="00797452">
      <w:pPr>
        <w:pStyle w:val="Title"/>
        <w:rPr>
          <w:lang w:eastAsia="ar-SA"/>
        </w:rPr>
      </w:pPr>
    </w:p>
    <w:p w:rsidR="00560014" w:rsidRPr="00087DFE" w:rsidRDefault="00087DFE" w:rsidP="002165B1">
      <w:pPr>
        <w:jc w:val="center"/>
        <w:rPr>
          <w:b/>
          <w:i/>
        </w:rPr>
      </w:pPr>
      <w:r w:rsidRPr="00087DFE">
        <w:rPr>
          <w:b/>
          <w:i/>
        </w:rPr>
        <w:t>„Доставка чрез покупка на т</w:t>
      </w:r>
      <w:r w:rsidR="00CD41E8">
        <w:rPr>
          <w:b/>
          <w:i/>
        </w:rPr>
        <w:t>ри броя нови хибридни автомобила</w:t>
      </w:r>
      <w:r w:rsidRPr="00087DFE">
        <w:rPr>
          <w:b/>
          <w:i/>
        </w:rPr>
        <w:t xml:space="preserve"> за нуждите на Сметна палата на Република България</w:t>
      </w:r>
      <w:r w:rsidR="00560014" w:rsidRPr="00087DFE">
        <w:rPr>
          <w:b/>
          <w:i/>
        </w:rPr>
        <w:t>“</w:t>
      </w:r>
    </w:p>
    <w:p w:rsidR="00164FD3" w:rsidRDefault="00164FD3" w:rsidP="00164FD3">
      <w:pPr>
        <w:rPr>
          <w:rFonts w:eastAsia="MS ??"/>
          <w:b/>
          <w:i/>
          <w:color w:val="000000"/>
          <w:lang w:eastAsia="en-US"/>
        </w:rPr>
      </w:pPr>
    </w:p>
    <w:p w:rsidR="00F409A3" w:rsidRDefault="00F409A3" w:rsidP="00164FD3">
      <w:pPr>
        <w:rPr>
          <w:rFonts w:eastAsia="MS ??"/>
          <w:b/>
          <w:i/>
          <w:color w:val="000000"/>
          <w:lang w:eastAsia="en-US"/>
        </w:rPr>
      </w:pPr>
    </w:p>
    <w:p w:rsidR="00F409A3" w:rsidRDefault="00F409A3" w:rsidP="00164FD3">
      <w:pPr>
        <w:rPr>
          <w:b/>
        </w:rPr>
      </w:pPr>
    </w:p>
    <w:p w:rsidR="00164FD3" w:rsidRDefault="00164FD3" w:rsidP="00164FD3">
      <w:pPr>
        <w:rPr>
          <w:b/>
        </w:rPr>
      </w:pPr>
    </w:p>
    <w:p w:rsidR="00164FD3" w:rsidRDefault="00164FD3" w:rsidP="00164FD3">
      <w:pPr>
        <w:rPr>
          <w:b/>
        </w:rPr>
      </w:pPr>
    </w:p>
    <w:p w:rsidR="00164FD3" w:rsidRDefault="00164FD3" w:rsidP="00164FD3">
      <w:pPr>
        <w:rPr>
          <w:b/>
        </w:rPr>
      </w:pPr>
    </w:p>
    <w:p w:rsidR="00DE0E22" w:rsidRDefault="00DE0E22" w:rsidP="00164FD3">
      <w:pPr>
        <w:rPr>
          <w:b/>
        </w:rPr>
      </w:pPr>
    </w:p>
    <w:p w:rsidR="00DE0E22" w:rsidRDefault="00DE0E22" w:rsidP="00164FD3">
      <w:pPr>
        <w:rPr>
          <w:b/>
        </w:rPr>
      </w:pPr>
    </w:p>
    <w:p w:rsidR="00C6372E" w:rsidRDefault="00C6372E" w:rsidP="00164FD3">
      <w:pPr>
        <w:rPr>
          <w:b/>
        </w:rPr>
      </w:pPr>
    </w:p>
    <w:p w:rsidR="00C6372E" w:rsidRDefault="00C6372E" w:rsidP="00164FD3">
      <w:pPr>
        <w:rPr>
          <w:b/>
        </w:rPr>
      </w:pPr>
    </w:p>
    <w:p w:rsidR="00C6372E" w:rsidRDefault="00C6372E" w:rsidP="00164FD3">
      <w:pPr>
        <w:rPr>
          <w:b/>
        </w:rPr>
      </w:pPr>
    </w:p>
    <w:p w:rsidR="00C6372E" w:rsidRDefault="00C6372E" w:rsidP="00164FD3">
      <w:pPr>
        <w:rPr>
          <w:b/>
        </w:rPr>
      </w:pPr>
    </w:p>
    <w:p w:rsidR="00C6372E" w:rsidRDefault="00C6372E" w:rsidP="00164FD3">
      <w:pPr>
        <w:rPr>
          <w:b/>
        </w:rPr>
      </w:pPr>
    </w:p>
    <w:p w:rsidR="00DE0E22" w:rsidRDefault="00DE0E22" w:rsidP="00164FD3">
      <w:pPr>
        <w:rPr>
          <w:b/>
        </w:rPr>
      </w:pPr>
    </w:p>
    <w:p w:rsidR="00C6372E" w:rsidRDefault="00C6372E" w:rsidP="00164FD3">
      <w:pPr>
        <w:rPr>
          <w:b/>
        </w:rPr>
      </w:pPr>
    </w:p>
    <w:p w:rsidR="00C6372E" w:rsidRDefault="00C6372E" w:rsidP="00164FD3">
      <w:pPr>
        <w:rPr>
          <w:b/>
        </w:rPr>
      </w:pPr>
    </w:p>
    <w:p w:rsidR="00C6372E" w:rsidRDefault="00C6372E" w:rsidP="00164FD3">
      <w:pPr>
        <w:rPr>
          <w:b/>
        </w:rPr>
      </w:pPr>
    </w:p>
    <w:p w:rsidR="00164FD3" w:rsidRDefault="00164FD3" w:rsidP="00164FD3">
      <w:pPr>
        <w:jc w:val="center"/>
        <w:rPr>
          <w:b/>
        </w:rPr>
      </w:pPr>
    </w:p>
    <w:p w:rsidR="00164FD3" w:rsidRDefault="00164FD3" w:rsidP="00164FD3">
      <w:pPr>
        <w:jc w:val="center"/>
        <w:rPr>
          <w:b/>
        </w:rPr>
      </w:pPr>
    </w:p>
    <w:p w:rsidR="00DE0E22" w:rsidRDefault="00DE0E22" w:rsidP="00164FD3">
      <w:pPr>
        <w:jc w:val="center"/>
        <w:rPr>
          <w:b/>
        </w:rPr>
      </w:pPr>
    </w:p>
    <w:p w:rsidR="00DE0E22" w:rsidRDefault="00DE0E22" w:rsidP="00164FD3">
      <w:pPr>
        <w:jc w:val="center"/>
        <w:rPr>
          <w:b/>
        </w:rPr>
      </w:pPr>
    </w:p>
    <w:p w:rsidR="00164FD3" w:rsidRDefault="00164FD3" w:rsidP="00164FD3">
      <w:pPr>
        <w:jc w:val="center"/>
        <w:rPr>
          <w:b/>
        </w:rPr>
      </w:pPr>
    </w:p>
    <w:p w:rsidR="00164FD3" w:rsidRDefault="00164FD3" w:rsidP="00164FD3">
      <w:pPr>
        <w:jc w:val="center"/>
        <w:rPr>
          <w:b/>
        </w:rPr>
      </w:pPr>
      <w:r>
        <w:rPr>
          <w:b/>
        </w:rPr>
        <w:t>гр. София, 201</w:t>
      </w:r>
      <w:r w:rsidR="00F409A3">
        <w:rPr>
          <w:b/>
          <w:lang w:val="ru-RU"/>
        </w:rPr>
        <w:t>9</w:t>
      </w:r>
      <w:r>
        <w:rPr>
          <w:b/>
        </w:rPr>
        <w:t xml:space="preserve"> г.</w:t>
      </w:r>
    </w:p>
    <w:p w:rsidR="00645184" w:rsidRDefault="00645184" w:rsidP="0016740B">
      <w:pPr>
        <w:ind w:left="2832" w:firstLine="708"/>
        <w:rPr>
          <w:b/>
          <w:sz w:val="28"/>
          <w:szCs w:val="28"/>
          <w:lang w:val="en-US"/>
        </w:rPr>
      </w:pPr>
    </w:p>
    <w:p w:rsidR="00D14876" w:rsidRDefault="00D14876" w:rsidP="0016740B">
      <w:pPr>
        <w:ind w:left="2832" w:firstLine="708"/>
        <w:rPr>
          <w:b/>
          <w:sz w:val="28"/>
          <w:szCs w:val="28"/>
          <w:lang w:val="en-US"/>
        </w:rPr>
      </w:pPr>
    </w:p>
    <w:p w:rsidR="00D14876" w:rsidRDefault="00D14876" w:rsidP="0016740B">
      <w:pPr>
        <w:ind w:left="2832" w:firstLine="708"/>
        <w:rPr>
          <w:b/>
          <w:sz w:val="28"/>
          <w:szCs w:val="28"/>
          <w:lang w:val="en-US"/>
        </w:rPr>
      </w:pPr>
    </w:p>
    <w:p w:rsidR="00D14876" w:rsidRDefault="00D14876" w:rsidP="0016740B">
      <w:pPr>
        <w:ind w:left="2832" w:firstLine="708"/>
        <w:rPr>
          <w:b/>
          <w:sz w:val="28"/>
          <w:szCs w:val="28"/>
          <w:lang w:val="en-US"/>
        </w:rPr>
      </w:pPr>
    </w:p>
    <w:p w:rsidR="0000354D" w:rsidRDefault="0000354D" w:rsidP="0016740B">
      <w:pPr>
        <w:ind w:left="2832" w:firstLine="708"/>
        <w:rPr>
          <w:b/>
          <w:sz w:val="28"/>
          <w:szCs w:val="28"/>
          <w:lang w:val="en-US"/>
        </w:rPr>
      </w:pPr>
    </w:p>
    <w:p w:rsidR="0000354D" w:rsidRDefault="0000354D" w:rsidP="0016740B">
      <w:pPr>
        <w:ind w:left="2832" w:firstLine="708"/>
        <w:rPr>
          <w:b/>
          <w:sz w:val="28"/>
          <w:szCs w:val="28"/>
          <w:lang w:val="en-US"/>
        </w:rPr>
      </w:pPr>
    </w:p>
    <w:p w:rsidR="0000354D" w:rsidRDefault="0000354D" w:rsidP="0016740B">
      <w:pPr>
        <w:ind w:left="2832" w:firstLine="708"/>
        <w:rPr>
          <w:b/>
          <w:sz w:val="28"/>
          <w:szCs w:val="28"/>
          <w:lang w:val="en-US"/>
        </w:rPr>
      </w:pPr>
    </w:p>
    <w:p w:rsidR="00164FD3" w:rsidRDefault="00164FD3" w:rsidP="0016740B">
      <w:pPr>
        <w:ind w:left="2832" w:firstLine="708"/>
        <w:rPr>
          <w:b/>
          <w:sz w:val="28"/>
          <w:szCs w:val="28"/>
        </w:rPr>
      </w:pPr>
      <w:r w:rsidRPr="00A160C6">
        <w:rPr>
          <w:b/>
          <w:sz w:val="28"/>
          <w:szCs w:val="28"/>
        </w:rPr>
        <w:lastRenderedPageBreak/>
        <w:t>СЪДЪРЖАНИЕ</w:t>
      </w:r>
    </w:p>
    <w:p w:rsidR="00DB3312" w:rsidRDefault="00DB3312" w:rsidP="0016740B">
      <w:pPr>
        <w:ind w:left="2832" w:firstLine="708"/>
        <w:rPr>
          <w:b/>
          <w:sz w:val="28"/>
          <w:szCs w:val="28"/>
        </w:rPr>
      </w:pPr>
    </w:p>
    <w:p w:rsidR="00075D55" w:rsidRDefault="00075D55" w:rsidP="00C74921">
      <w:pPr>
        <w:pStyle w:val="TOC1"/>
      </w:pPr>
    </w:p>
    <w:p w:rsidR="00164FD3" w:rsidRPr="00DB3312" w:rsidRDefault="003678DA" w:rsidP="00C74921">
      <w:pPr>
        <w:pStyle w:val="TOC1"/>
        <w:rPr>
          <w:b/>
        </w:rPr>
      </w:pPr>
      <w:r w:rsidRPr="00DB3312">
        <w:rPr>
          <w:b/>
          <w:lang w:val="en-US"/>
        </w:rPr>
        <w:t xml:space="preserve">I. </w:t>
      </w:r>
      <w:r w:rsidR="00164FD3" w:rsidRPr="00DB3312">
        <w:rPr>
          <w:b/>
        </w:rPr>
        <w:t>ПЪЛНО ОПИСАНИЕ НА  ПРЕДМЕТА НА ОБЩЕСТВЕНАТА ПОРЪЧКА</w:t>
      </w:r>
    </w:p>
    <w:p w:rsidR="00075D55" w:rsidRPr="00DB3312" w:rsidRDefault="00075D55" w:rsidP="00C74921">
      <w:pPr>
        <w:pStyle w:val="TOC1"/>
        <w:rPr>
          <w:b/>
        </w:rPr>
      </w:pPr>
    </w:p>
    <w:p w:rsidR="00164FD3" w:rsidRPr="00DB3312" w:rsidRDefault="003678DA" w:rsidP="00C74921">
      <w:pPr>
        <w:pStyle w:val="TOC1"/>
        <w:rPr>
          <w:b/>
        </w:rPr>
      </w:pPr>
      <w:r w:rsidRPr="00DB3312">
        <w:rPr>
          <w:b/>
          <w:lang w:val="en-US"/>
        </w:rPr>
        <w:t xml:space="preserve">II. </w:t>
      </w:r>
      <w:r w:rsidR="00164FD3" w:rsidRPr="00DB3312">
        <w:rPr>
          <w:b/>
        </w:rPr>
        <w:t xml:space="preserve">ПРОГНОЗНА СТОЙНОСТ </w:t>
      </w:r>
    </w:p>
    <w:p w:rsidR="00075D55" w:rsidRPr="00DB3312" w:rsidRDefault="00075D55" w:rsidP="00C74921">
      <w:pPr>
        <w:pStyle w:val="TOC1"/>
        <w:rPr>
          <w:b/>
        </w:rPr>
      </w:pPr>
    </w:p>
    <w:p w:rsidR="00164FD3" w:rsidRPr="00DB3312" w:rsidRDefault="003678DA" w:rsidP="00C74921">
      <w:pPr>
        <w:pStyle w:val="TOC1"/>
        <w:rPr>
          <w:b/>
        </w:rPr>
      </w:pPr>
      <w:r w:rsidRPr="00DB3312">
        <w:rPr>
          <w:b/>
          <w:lang w:val="en-US"/>
        </w:rPr>
        <w:t xml:space="preserve">III. </w:t>
      </w:r>
      <w:r w:rsidR="00164FD3" w:rsidRPr="00DB3312">
        <w:rPr>
          <w:b/>
        </w:rPr>
        <w:t xml:space="preserve">СРОК И МЯСТО НА ИЗПЪЛНЕНИЕ </w:t>
      </w:r>
    </w:p>
    <w:p w:rsidR="00075D55" w:rsidRPr="00DB3312" w:rsidRDefault="00075D55" w:rsidP="00C74921">
      <w:pPr>
        <w:pStyle w:val="TOC1"/>
        <w:rPr>
          <w:b/>
        </w:rPr>
      </w:pPr>
    </w:p>
    <w:p w:rsidR="00164FD3" w:rsidRPr="00DB3312" w:rsidRDefault="003678DA" w:rsidP="00C74921">
      <w:pPr>
        <w:pStyle w:val="TOC1"/>
        <w:rPr>
          <w:b/>
        </w:rPr>
      </w:pPr>
      <w:r w:rsidRPr="00DB3312">
        <w:rPr>
          <w:b/>
          <w:lang w:val="en-US"/>
        </w:rPr>
        <w:t>IV.</w:t>
      </w:r>
      <w:r w:rsidR="00164FD3" w:rsidRPr="00DB3312">
        <w:rPr>
          <w:b/>
        </w:rPr>
        <w:fldChar w:fldCharType="begin"/>
      </w:r>
      <w:r w:rsidR="00164FD3" w:rsidRPr="00DB3312">
        <w:rPr>
          <w:b/>
        </w:rPr>
        <w:instrText xml:space="preserve"> TOC \o "1-3" </w:instrText>
      </w:r>
      <w:r w:rsidR="00164FD3" w:rsidRPr="00DB3312">
        <w:rPr>
          <w:b/>
        </w:rPr>
        <w:fldChar w:fldCharType="separate"/>
      </w:r>
      <w:r w:rsidR="00164FD3" w:rsidRPr="00DB3312">
        <w:rPr>
          <w:b/>
        </w:rPr>
        <w:t>ТЕХНИЧЕСКИ  СПЕЦИФИКАЦИИ</w:t>
      </w:r>
    </w:p>
    <w:p w:rsidR="00164FD3" w:rsidRPr="00DB3312" w:rsidRDefault="00164FD3" w:rsidP="00FE0F31">
      <w:pPr>
        <w:shd w:val="clear" w:color="auto" w:fill="FFFFFF"/>
        <w:rPr>
          <w:b/>
        </w:rPr>
      </w:pPr>
      <w:r w:rsidRPr="00DB3312">
        <w:rPr>
          <w:b/>
        </w:rPr>
        <w:t>1.Технически сп</w:t>
      </w:r>
      <w:r w:rsidR="000A6DEA" w:rsidRPr="00DB3312">
        <w:rPr>
          <w:b/>
        </w:rPr>
        <w:t>ецификации</w:t>
      </w:r>
    </w:p>
    <w:p w:rsidR="003F57D4" w:rsidRPr="00DB3312" w:rsidRDefault="00164FD3" w:rsidP="00FE0F31">
      <w:pPr>
        <w:shd w:val="clear" w:color="auto" w:fill="FFFFFF"/>
        <w:rPr>
          <w:b/>
        </w:rPr>
      </w:pPr>
      <w:r w:rsidRPr="00DB3312">
        <w:rPr>
          <w:b/>
        </w:rPr>
        <w:t>2.Общи изисква</w:t>
      </w:r>
      <w:r w:rsidR="00CC200B">
        <w:rPr>
          <w:b/>
        </w:rPr>
        <w:t>ния към автомобилите</w:t>
      </w:r>
    </w:p>
    <w:p w:rsidR="00164FD3" w:rsidRPr="00DB3312" w:rsidRDefault="00164FD3" w:rsidP="00FE0F31">
      <w:pPr>
        <w:shd w:val="clear" w:color="auto" w:fill="FFFFFF"/>
        <w:rPr>
          <w:rFonts w:ascii="Calibri" w:hAnsi="Calibri"/>
          <w:b/>
          <w:sz w:val="22"/>
          <w:szCs w:val="22"/>
        </w:rPr>
      </w:pPr>
    </w:p>
    <w:p w:rsidR="009C0052" w:rsidRPr="001E4FD5" w:rsidRDefault="003678DA" w:rsidP="00C74921">
      <w:pPr>
        <w:pStyle w:val="TOC1"/>
        <w:rPr>
          <w:b/>
          <w:lang w:val="bg-BG"/>
        </w:rPr>
      </w:pPr>
      <w:r w:rsidRPr="00DB3312">
        <w:rPr>
          <w:b/>
          <w:lang w:val="en-US"/>
        </w:rPr>
        <w:t>V.</w:t>
      </w:r>
      <w:r w:rsidR="009C0052" w:rsidRPr="00DB3312">
        <w:rPr>
          <w:b/>
        </w:rPr>
        <w:t xml:space="preserve"> КРИТЕРИИ ЗА ВЪЗЛАГАНЕ НА ПОРЪЧКАТА</w:t>
      </w:r>
      <w:r w:rsidR="0037069D">
        <w:rPr>
          <w:b/>
          <w:lang w:val="bg-BG"/>
        </w:rPr>
        <w:t xml:space="preserve">. </w:t>
      </w:r>
      <w:r w:rsidR="0037069D" w:rsidRPr="001E4FD5">
        <w:rPr>
          <w:b/>
          <w:lang w:val="bg-BG"/>
        </w:rPr>
        <w:t>МЕТОДИКА ЗА ОПРЕДЕЛЯНЕ НА КОМПЛЕКСНАТА ОЦЕНКА НА ОФЕРТАТА</w:t>
      </w:r>
    </w:p>
    <w:p w:rsidR="00164FD3" w:rsidRPr="00DB3312" w:rsidRDefault="00164FD3" w:rsidP="00FE0F31">
      <w:pPr>
        <w:shd w:val="clear" w:color="auto" w:fill="FFFFFF"/>
        <w:rPr>
          <w:b/>
        </w:rPr>
      </w:pPr>
    </w:p>
    <w:p w:rsidR="009C0052" w:rsidRPr="00DB3312" w:rsidRDefault="003678DA" w:rsidP="00C74921">
      <w:pPr>
        <w:pStyle w:val="TOC1"/>
        <w:rPr>
          <w:b/>
        </w:rPr>
      </w:pPr>
      <w:r w:rsidRPr="00DB3312">
        <w:rPr>
          <w:b/>
          <w:lang w:val="en-US"/>
        </w:rPr>
        <w:t>VI.</w:t>
      </w:r>
      <w:r w:rsidR="009C0052" w:rsidRPr="00DB3312">
        <w:rPr>
          <w:b/>
        </w:rPr>
        <w:t xml:space="preserve"> УСЛОВИЯ ЗА УЧАСТИЕ И ИЗИСКВАНИЯ КЪМ УЧАСТНИЦИТЕ </w:t>
      </w:r>
    </w:p>
    <w:p w:rsidR="009C0052" w:rsidRPr="00DB3312" w:rsidRDefault="009C0052" w:rsidP="00C74921">
      <w:pPr>
        <w:pStyle w:val="TOC1"/>
        <w:rPr>
          <w:b/>
        </w:rPr>
      </w:pPr>
      <w:r w:rsidRPr="00DB3312">
        <w:rPr>
          <w:b/>
        </w:rPr>
        <w:t>1. Общи изисквания</w:t>
      </w:r>
    </w:p>
    <w:p w:rsidR="009C0052" w:rsidRPr="00DB3312" w:rsidRDefault="009C0052" w:rsidP="00C74921">
      <w:pPr>
        <w:pStyle w:val="TOC1"/>
        <w:rPr>
          <w:b/>
        </w:rPr>
      </w:pPr>
      <w:r w:rsidRPr="00DB3312">
        <w:rPr>
          <w:b/>
        </w:rPr>
        <w:t xml:space="preserve">2. Лично състояние </w:t>
      </w:r>
    </w:p>
    <w:p w:rsidR="009C0052" w:rsidRPr="00DB3312" w:rsidRDefault="009C0052" w:rsidP="00C74921">
      <w:pPr>
        <w:pStyle w:val="TOC1"/>
        <w:rPr>
          <w:b/>
          <w:lang w:val="bg-BG"/>
        </w:rPr>
      </w:pPr>
      <w:r w:rsidRPr="00DB3312">
        <w:rPr>
          <w:b/>
        </w:rPr>
        <w:t>3. Критерии за подбор на участницит</w:t>
      </w:r>
      <w:r w:rsidRPr="00DB3312">
        <w:rPr>
          <w:b/>
          <w:lang w:val="bg-BG"/>
        </w:rPr>
        <w:t>е</w:t>
      </w:r>
    </w:p>
    <w:p w:rsidR="00BC5560" w:rsidRPr="00DB3312" w:rsidRDefault="00BC5560" w:rsidP="00BC5560">
      <w:pPr>
        <w:ind w:right="70"/>
        <w:rPr>
          <w:b/>
        </w:rPr>
      </w:pPr>
      <w:r w:rsidRPr="00DB3312">
        <w:rPr>
          <w:b/>
        </w:rPr>
        <w:t xml:space="preserve">4. </w:t>
      </w:r>
      <w:proofErr w:type="spellStart"/>
      <w:r w:rsidRPr="00DB3312">
        <w:rPr>
          <w:b/>
          <w:lang w:val="ru-RU"/>
        </w:rPr>
        <w:t>Изисквания</w:t>
      </w:r>
      <w:proofErr w:type="spellEnd"/>
      <w:r w:rsidRPr="00DB3312">
        <w:rPr>
          <w:b/>
          <w:lang w:val="ru-RU"/>
        </w:rPr>
        <w:t xml:space="preserve"> </w:t>
      </w:r>
      <w:proofErr w:type="spellStart"/>
      <w:r w:rsidRPr="00DB3312">
        <w:rPr>
          <w:b/>
          <w:lang w:val="ru-RU"/>
        </w:rPr>
        <w:t>към</w:t>
      </w:r>
      <w:proofErr w:type="spellEnd"/>
      <w:r w:rsidRPr="00DB3312">
        <w:rPr>
          <w:b/>
          <w:lang w:val="ru-RU"/>
        </w:rPr>
        <w:t xml:space="preserve"> </w:t>
      </w:r>
      <w:proofErr w:type="spellStart"/>
      <w:r w:rsidRPr="00DB3312">
        <w:rPr>
          <w:b/>
          <w:lang w:val="ru-RU"/>
        </w:rPr>
        <w:t>изпълнението</w:t>
      </w:r>
      <w:proofErr w:type="spellEnd"/>
    </w:p>
    <w:p w:rsidR="00164FD3" w:rsidRPr="00DB3312" w:rsidRDefault="00164FD3" w:rsidP="00C74921">
      <w:pPr>
        <w:pStyle w:val="TOC1"/>
        <w:rPr>
          <w:b/>
        </w:rPr>
      </w:pPr>
    </w:p>
    <w:p w:rsidR="00164FD3" w:rsidRPr="00DB3312" w:rsidRDefault="003678DA" w:rsidP="00C74921">
      <w:pPr>
        <w:pStyle w:val="TOC1"/>
        <w:rPr>
          <w:b/>
        </w:rPr>
      </w:pPr>
      <w:r w:rsidRPr="00DB3312">
        <w:rPr>
          <w:b/>
          <w:lang w:val="en-US"/>
        </w:rPr>
        <w:t>VII.</w:t>
      </w:r>
      <w:r w:rsidR="00164FD3" w:rsidRPr="00DB3312">
        <w:rPr>
          <w:b/>
        </w:rPr>
        <w:t>УКАЗАНИЯ  ЗА  ПОДГОТОВКА  НА  ОФЕРТАTA</w:t>
      </w:r>
    </w:p>
    <w:p w:rsidR="00164FD3" w:rsidRPr="00DB3312" w:rsidRDefault="00164FD3" w:rsidP="00C74921">
      <w:pPr>
        <w:pStyle w:val="TOC1"/>
        <w:rPr>
          <w:b/>
          <w:lang w:val="bg-BG"/>
        </w:rPr>
      </w:pPr>
      <w:r w:rsidRPr="00DB3312">
        <w:rPr>
          <w:b/>
          <w:lang w:val="bg-BG"/>
        </w:rPr>
        <w:t>1</w:t>
      </w:r>
      <w:r w:rsidR="004976F9" w:rsidRPr="00DB3312">
        <w:rPr>
          <w:b/>
          <w:lang w:val="bg-BG"/>
        </w:rPr>
        <w:t>.</w:t>
      </w:r>
      <w:r w:rsidRPr="00DB3312">
        <w:rPr>
          <w:b/>
          <w:lang w:val="bg-BG"/>
        </w:rPr>
        <w:t xml:space="preserve"> </w:t>
      </w:r>
      <w:r w:rsidRPr="00DB3312">
        <w:rPr>
          <w:b/>
        </w:rPr>
        <w:t>Изисквания към офертата</w:t>
      </w:r>
    </w:p>
    <w:p w:rsidR="00164FD3" w:rsidRPr="00DB3312" w:rsidRDefault="00164FD3" w:rsidP="00C74921">
      <w:pPr>
        <w:pStyle w:val="TOC1"/>
        <w:rPr>
          <w:b/>
        </w:rPr>
      </w:pPr>
      <w:r w:rsidRPr="00DB3312">
        <w:rPr>
          <w:b/>
        </w:rPr>
        <w:t>2.</w:t>
      </w:r>
      <w:r w:rsidR="004976F9" w:rsidRPr="00DB3312">
        <w:rPr>
          <w:b/>
        </w:rPr>
        <w:t xml:space="preserve"> </w:t>
      </w:r>
      <w:r w:rsidRPr="00DB3312">
        <w:rPr>
          <w:b/>
        </w:rPr>
        <w:t>Съдържание на офертата</w:t>
      </w:r>
    </w:p>
    <w:p w:rsidR="00164FD3" w:rsidRPr="00DB3312" w:rsidRDefault="00164FD3" w:rsidP="00FE0F31">
      <w:pPr>
        <w:shd w:val="clear" w:color="auto" w:fill="FFFFFF"/>
        <w:rPr>
          <w:b/>
        </w:rPr>
      </w:pPr>
      <w:r w:rsidRPr="00DB3312">
        <w:rPr>
          <w:b/>
        </w:rPr>
        <w:t>3.</w:t>
      </w:r>
      <w:r w:rsidR="004976F9" w:rsidRPr="00DB3312">
        <w:rPr>
          <w:b/>
        </w:rPr>
        <w:t xml:space="preserve"> </w:t>
      </w:r>
      <w:r w:rsidRPr="00DB3312">
        <w:rPr>
          <w:b/>
        </w:rPr>
        <w:t xml:space="preserve">Подаване на офертите </w:t>
      </w:r>
    </w:p>
    <w:p w:rsidR="00164FD3" w:rsidRPr="00DB3312" w:rsidRDefault="00164FD3" w:rsidP="00FE0F31">
      <w:pPr>
        <w:shd w:val="clear" w:color="auto" w:fill="FFFFFF"/>
        <w:rPr>
          <w:b/>
        </w:rPr>
      </w:pPr>
      <w:r w:rsidRPr="00DB3312">
        <w:rPr>
          <w:b/>
        </w:rPr>
        <w:t>4.</w:t>
      </w:r>
      <w:r w:rsidR="004976F9" w:rsidRPr="00DB3312">
        <w:rPr>
          <w:b/>
        </w:rPr>
        <w:t xml:space="preserve"> </w:t>
      </w:r>
      <w:r w:rsidRPr="00DB3312">
        <w:rPr>
          <w:b/>
        </w:rPr>
        <w:t>Валидност на офертите</w:t>
      </w:r>
    </w:p>
    <w:p w:rsidR="00164FD3" w:rsidRPr="00DB3312" w:rsidRDefault="00164FD3" w:rsidP="00C74921">
      <w:pPr>
        <w:pStyle w:val="TOC1"/>
        <w:rPr>
          <w:b/>
        </w:rPr>
      </w:pPr>
      <w:r w:rsidRPr="00DB3312">
        <w:rPr>
          <w:b/>
        </w:rPr>
        <w:t>5. Комуникация между възложител и участниците</w:t>
      </w:r>
    </w:p>
    <w:p w:rsidR="00164FD3" w:rsidRPr="00DB3312" w:rsidRDefault="00164FD3" w:rsidP="00C74921">
      <w:pPr>
        <w:pStyle w:val="TOC1"/>
        <w:rPr>
          <w:b/>
        </w:rPr>
      </w:pPr>
      <w:r w:rsidRPr="00DB3312">
        <w:rPr>
          <w:b/>
        </w:rPr>
        <w:t xml:space="preserve"> </w:t>
      </w:r>
    </w:p>
    <w:p w:rsidR="00164FD3" w:rsidRPr="00DB3312" w:rsidRDefault="003678DA" w:rsidP="00C74921">
      <w:pPr>
        <w:pStyle w:val="TOC1"/>
        <w:rPr>
          <w:b/>
        </w:rPr>
      </w:pPr>
      <w:r w:rsidRPr="00DB3312">
        <w:rPr>
          <w:b/>
          <w:lang w:val="en-US"/>
        </w:rPr>
        <w:t xml:space="preserve">VIII. </w:t>
      </w:r>
      <w:r w:rsidR="00164FD3" w:rsidRPr="00DB3312">
        <w:rPr>
          <w:b/>
        </w:rPr>
        <w:t>ОЦЕНКА И КЛАСИРАНЕ  НА ОФЕРТИТЕ</w:t>
      </w:r>
    </w:p>
    <w:p w:rsidR="00164FD3" w:rsidRPr="00DB3312" w:rsidRDefault="00164FD3" w:rsidP="00FE0F31">
      <w:pPr>
        <w:shd w:val="clear" w:color="auto" w:fill="FFFFFF"/>
        <w:rPr>
          <w:b/>
        </w:rPr>
      </w:pPr>
    </w:p>
    <w:p w:rsidR="00BD1CCD" w:rsidRPr="00DB3312" w:rsidRDefault="003678DA" w:rsidP="00C74921">
      <w:pPr>
        <w:pStyle w:val="TOC1"/>
        <w:rPr>
          <w:b/>
        </w:rPr>
      </w:pPr>
      <w:r w:rsidRPr="00DB3312">
        <w:rPr>
          <w:b/>
          <w:lang w:val="en-US"/>
        </w:rPr>
        <w:t xml:space="preserve">IX. </w:t>
      </w:r>
      <w:r w:rsidR="00164FD3" w:rsidRPr="00DB3312">
        <w:rPr>
          <w:b/>
        </w:rPr>
        <w:t>СКЛЮЧВАНЕ НА ДОГОВОР</w:t>
      </w:r>
      <w:r w:rsidR="00A439E0" w:rsidRPr="00DB3312">
        <w:rPr>
          <w:b/>
        </w:rPr>
        <w:t xml:space="preserve"> </w:t>
      </w:r>
    </w:p>
    <w:p w:rsidR="00BD1CCD" w:rsidRPr="00DB3312" w:rsidRDefault="00BD1CCD" w:rsidP="00C74921">
      <w:pPr>
        <w:pStyle w:val="TOC1"/>
        <w:rPr>
          <w:b/>
        </w:rPr>
      </w:pPr>
    </w:p>
    <w:p w:rsidR="00075D55" w:rsidRPr="00DB3312" w:rsidRDefault="00BD1CCD" w:rsidP="00C74921">
      <w:pPr>
        <w:pStyle w:val="TOC1"/>
        <w:rPr>
          <w:b/>
        </w:rPr>
      </w:pPr>
      <w:r w:rsidRPr="00DB3312">
        <w:rPr>
          <w:b/>
          <w:lang w:val="en-US"/>
        </w:rPr>
        <w:t xml:space="preserve">X. </w:t>
      </w:r>
      <w:r w:rsidR="00164FD3" w:rsidRPr="00DB3312">
        <w:rPr>
          <w:b/>
        </w:rPr>
        <w:t>ГА</w:t>
      </w:r>
      <w:r w:rsidR="00FB226F" w:rsidRPr="00DB3312">
        <w:rPr>
          <w:b/>
        </w:rPr>
        <w:t>РА</w:t>
      </w:r>
      <w:r w:rsidR="00E24DA6" w:rsidRPr="00DB3312">
        <w:rPr>
          <w:b/>
          <w:lang w:val="bg-BG"/>
        </w:rPr>
        <w:t>Н</w:t>
      </w:r>
      <w:r w:rsidR="00FB226F" w:rsidRPr="00DB3312">
        <w:rPr>
          <w:b/>
        </w:rPr>
        <w:t>ЦИ</w:t>
      </w:r>
      <w:r w:rsidR="001C0A7B" w:rsidRPr="00DB3312">
        <w:rPr>
          <w:b/>
          <w:lang w:val="bg-BG"/>
        </w:rPr>
        <w:t>Я</w:t>
      </w:r>
      <w:r w:rsidR="00FB226F" w:rsidRPr="00DB3312">
        <w:rPr>
          <w:b/>
        </w:rPr>
        <w:t xml:space="preserve"> ЗА ИЗПЪЛНЕНИЕ</w:t>
      </w:r>
      <w:r w:rsidR="00B42C2B">
        <w:rPr>
          <w:b/>
          <w:lang w:val="bg-BG"/>
        </w:rPr>
        <w:t>. ГАРАНЦИЯ ЗА АВАНСОВО ПЛАЩАНЕ</w:t>
      </w:r>
      <w:r w:rsidR="00FB226F" w:rsidRPr="00DB3312">
        <w:rPr>
          <w:b/>
        </w:rPr>
        <w:t xml:space="preserve"> </w:t>
      </w:r>
    </w:p>
    <w:p w:rsidR="00BD1CCD" w:rsidRPr="00DB3312" w:rsidRDefault="00BD1CCD" w:rsidP="00C74921">
      <w:pPr>
        <w:pStyle w:val="TOC1"/>
        <w:rPr>
          <w:b/>
        </w:rPr>
      </w:pPr>
    </w:p>
    <w:p w:rsidR="00164FD3" w:rsidRDefault="00164FD3" w:rsidP="00C74921">
      <w:pPr>
        <w:pStyle w:val="TOC1"/>
        <w:rPr>
          <w:rFonts w:ascii="Times New Roman Bold" w:hAnsi="Times New Roman Bold"/>
        </w:rPr>
      </w:pPr>
      <w:r w:rsidRPr="00DB3312">
        <w:rPr>
          <w:b/>
        </w:rPr>
        <w:fldChar w:fldCharType="end"/>
      </w:r>
    </w:p>
    <w:p w:rsidR="00164FD3" w:rsidRDefault="00164FD3" w:rsidP="00FE0F31">
      <w:pPr>
        <w:rPr>
          <w:rFonts w:eastAsia="MS ??"/>
          <w:b/>
          <w:lang w:eastAsia="en-US"/>
        </w:rPr>
      </w:pPr>
    </w:p>
    <w:p w:rsidR="0016740B" w:rsidRDefault="0016740B" w:rsidP="00FE0F31">
      <w:pPr>
        <w:rPr>
          <w:rFonts w:eastAsia="MS ??"/>
          <w:b/>
          <w:lang w:eastAsia="en-US"/>
        </w:rPr>
      </w:pPr>
    </w:p>
    <w:p w:rsidR="0016740B" w:rsidRDefault="0016740B" w:rsidP="00FE0F31">
      <w:pPr>
        <w:rPr>
          <w:rFonts w:eastAsia="MS ??"/>
          <w:b/>
          <w:lang w:eastAsia="en-US"/>
        </w:rPr>
      </w:pPr>
    </w:p>
    <w:p w:rsidR="00164FD3" w:rsidRDefault="00164FD3" w:rsidP="00645184">
      <w:pPr>
        <w:spacing w:after="120"/>
        <w:jc w:val="both"/>
        <w:rPr>
          <w:b/>
        </w:rPr>
      </w:pPr>
    </w:p>
    <w:p w:rsidR="00645184" w:rsidRDefault="00645184" w:rsidP="00645184">
      <w:pPr>
        <w:spacing w:after="120"/>
        <w:jc w:val="both"/>
        <w:rPr>
          <w:b/>
          <w:bCs/>
          <w:lang w:val="ru-RU"/>
        </w:rPr>
      </w:pPr>
    </w:p>
    <w:p w:rsidR="00D928A3" w:rsidRDefault="00D928A3" w:rsidP="00645184">
      <w:pPr>
        <w:spacing w:after="120"/>
        <w:jc w:val="both"/>
        <w:rPr>
          <w:b/>
          <w:bCs/>
          <w:lang w:val="ru-RU"/>
        </w:rPr>
      </w:pPr>
    </w:p>
    <w:p w:rsidR="00D928A3" w:rsidRDefault="00D928A3" w:rsidP="00645184">
      <w:pPr>
        <w:spacing w:after="120"/>
        <w:jc w:val="both"/>
        <w:rPr>
          <w:b/>
          <w:bCs/>
          <w:lang w:val="ru-RU"/>
        </w:rPr>
      </w:pPr>
    </w:p>
    <w:p w:rsidR="00D928A3" w:rsidRDefault="00D928A3" w:rsidP="00645184">
      <w:pPr>
        <w:spacing w:after="120"/>
        <w:jc w:val="both"/>
        <w:rPr>
          <w:b/>
          <w:bCs/>
          <w:lang w:val="ru-RU"/>
        </w:rPr>
      </w:pPr>
    </w:p>
    <w:p w:rsidR="0000354D" w:rsidRDefault="0000354D" w:rsidP="00645184">
      <w:pPr>
        <w:spacing w:after="120"/>
        <w:jc w:val="both"/>
        <w:rPr>
          <w:b/>
          <w:bCs/>
          <w:lang w:val="ru-RU"/>
        </w:rPr>
      </w:pPr>
    </w:p>
    <w:p w:rsidR="00D928A3" w:rsidRDefault="00D928A3" w:rsidP="00645184">
      <w:pPr>
        <w:spacing w:after="120"/>
        <w:jc w:val="both"/>
        <w:rPr>
          <w:b/>
          <w:bCs/>
          <w:lang w:val="ru-RU"/>
        </w:rPr>
      </w:pPr>
    </w:p>
    <w:p w:rsidR="00D928A3" w:rsidRDefault="00D928A3" w:rsidP="00645184">
      <w:pPr>
        <w:spacing w:after="120"/>
        <w:jc w:val="both"/>
        <w:rPr>
          <w:b/>
          <w:bCs/>
          <w:lang w:val="ru-RU"/>
        </w:rPr>
      </w:pPr>
    </w:p>
    <w:p w:rsidR="008313EF" w:rsidRDefault="008313EF" w:rsidP="001629D1">
      <w:pPr>
        <w:numPr>
          <w:ilvl w:val="0"/>
          <w:numId w:val="13"/>
        </w:numPr>
        <w:spacing w:after="120"/>
        <w:jc w:val="center"/>
        <w:rPr>
          <w:b/>
          <w:bCs/>
        </w:rPr>
      </w:pPr>
      <w:r>
        <w:rPr>
          <w:b/>
          <w:bCs/>
        </w:rPr>
        <w:lastRenderedPageBreak/>
        <w:t>ОПИСАНИЕ НА  ПРЕДМЕТА НА ПОРЪЧКАТА</w:t>
      </w:r>
    </w:p>
    <w:p w:rsidR="008313EF" w:rsidRPr="00D81872" w:rsidRDefault="008313EF" w:rsidP="008313EF"/>
    <w:p w:rsidR="008313EF" w:rsidRPr="00A43F34" w:rsidRDefault="008313EF" w:rsidP="00D361CF">
      <w:pPr>
        <w:jc w:val="both"/>
        <w:rPr>
          <w:b/>
          <w:i/>
        </w:rPr>
      </w:pPr>
      <w:r w:rsidRPr="00D81872">
        <w:tab/>
      </w:r>
      <w:r w:rsidR="00D361CF">
        <w:t>П</w:t>
      </w:r>
      <w:r w:rsidRPr="00D81872">
        <w:t>роцедура за възлагане на об</w:t>
      </w:r>
      <w:r>
        <w:t>ществена поръчка с предмет: „</w:t>
      </w:r>
      <w:r w:rsidRPr="00A43F34">
        <w:rPr>
          <w:b/>
          <w:i/>
        </w:rPr>
        <w:t>Доставка чрез покупка на</w:t>
      </w:r>
      <w:r w:rsidR="005F0A96" w:rsidRPr="00A43F34">
        <w:rPr>
          <w:b/>
          <w:i/>
        </w:rPr>
        <w:t xml:space="preserve"> три броя нови хибридни леки автомобила за нуждите на Сметната палата на Република България</w:t>
      </w:r>
      <w:r w:rsidRPr="00A43F34">
        <w:rPr>
          <w:b/>
          <w:i/>
        </w:rPr>
        <w:t>“</w:t>
      </w:r>
    </w:p>
    <w:p w:rsidR="008313EF" w:rsidRPr="00DE74A2" w:rsidRDefault="008313EF" w:rsidP="00D361CF">
      <w:pPr>
        <w:jc w:val="both"/>
        <w:rPr>
          <w:color w:val="FF0000"/>
        </w:rPr>
      </w:pPr>
    </w:p>
    <w:p w:rsidR="007E3C2D" w:rsidRDefault="008313EF" w:rsidP="00F00FBE">
      <w:pPr>
        <w:ind w:firstLine="567"/>
        <w:jc w:val="both"/>
        <w:rPr>
          <w:bCs/>
        </w:rPr>
      </w:pPr>
      <w:r>
        <w:t xml:space="preserve"> Целта на настоящата обществена поръчка е да бъде избра</w:t>
      </w:r>
      <w:r w:rsidR="00DE74A2">
        <w:t xml:space="preserve">н изпълнител, който да достави </w:t>
      </w:r>
      <w:r w:rsidR="009A54E8" w:rsidRPr="00A43F34">
        <w:rPr>
          <w:b/>
          <w:bCs/>
        </w:rPr>
        <w:t>три броя нови хибридни леки автомобил</w:t>
      </w:r>
      <w:r w:rsidR="00F00FBE" w:rsidRPr="00A43F34">
        <w:rPr>
          <w:b/>
          <w:bCs/>
        </w:rPr>
        <w:t>и</w:t>
      </w:r>
      <w:r w:rsidR="009A54E8" w:rsidRPr="00A43F34">
        <w:rPr>
          <w:b/>
          <w:bCs/>
        </w:rPr>
        <w:t xml:space="preserve"> за нуждите на Сметна палата на Република България</w:t>
      </w:r>
      <w:r w:rsidR="008F393C" w:rsidRPr="00A43F34">
        <w:rPr>
          <w:b/>
        </w:rPr>
        <w:t>.</w:t>
      </w:r>
      <w:r w:rsidR="00F00FBE" w:rsidRPr="00F00FBE">
        <w:rPr>
          <w:bCs/>
        </w:rPr>
        <w:t xml:space="preserve"> </w:t>
      </w:r>
    </w:p>
    <w:p w:rsidR="007E3C2D" w:rsidRDefault="007E3C2D" w:rsidP="00D361CF">
      <w:pPr>
        <w:spacing w:after="120"/>
        <w:ind w:firstLine="644"/>
        <w:jc w:val="both"/>
        <w:rPr>
          <w:bCs/>
        </w:rPr>
      </w:pPr>
    </w:p>
    <w:p w:rsidR="008F393C" w:rsidRDefault="008F393C" w:rsidP="00D361CF">
      <w:pPr>
        <w:spacing w:after="120"/>
        <w:ind w:firstLine="644"/>
        <w:jc w:val="both"/>
      </w:pPr>
      <w:r>
        <w:rPr>
          <w:b/>
        </w:rPr>
        <w:t xml:space="preserve">Правно основание: </w:t>
      </w:r>
      <w:r w:rsidRPr="001F543F">
        <w:t>чл.18, ал.1, т. 12 от Закона за обществените поръчки</w:t>
      </w:r>
      <w:r w:rsidR="00EC090C" w:rsidRPr="001F543F">
        <w:t>.</w:t>
      </w:r>
    </w:p>
    <w:p w:rsidR="00D361CF" w:rsidRDefault="00D361CF" w:rsidP="00E056E5">
      <w:pPr>
        <w:spacing w:after="120"/>
        <w:ind w:firstLine="644"/>
        <w:jc w:val="both"/>
      </w:pPr>
    </w:p>
    <w:p w:rsidR="00D361CF" w:rsidRDefault="00D361CF" w:rsidP="001629D1">
      <w:pPr>
        <w:numPr>
          <w:ilvl w:val="0"/>
          <w:numId w:val="13"/>
        </w:numPr>
        <w:shd w:val="clear" w:color="auto" w:fill="FFFFFF"/>
        <w:spacing w:after="120"/>
        <w:jc w:val="center"/>
        <w:rPr>
          <w:b/>
          <w:bCs/>
        </w:rPr>
      </w:pPr>
      <w:r w:rsidRPr="00B73CB6">
        <w:rPr>
          <w:b/>
          <w:bCs/>
        </w:rPr>
        <w:t>ПРОГНОЗНА СТОЙНОСТ</w:t>
      </w:r>
    </w:p>
    <w:p w:rsidR="008E16F3" w:rsidRPr="00DA3CBC" w:rsidRDefault="008313EF" w:rsidP="00E056E5">
      <w:pPr>
        <w:ind w:firstLine="644"/>
        <w:jc w:val="both"/>
      </w:pPr>
      <w:r w:rsidRPr="000E0FB4">
        <w:t xml:space="preserve">Максимална </w:t>
      </w:r>
      <w:r w:rsidR="008E16F3">
        <w:t xml:space="preserve">прогнозна </w:t>
      </w:r>
      <w:r w:rsidRPr="000E0FB4">
        <w:t>стойност на поръчката</w:t>
      </w:r>
      <w:r w:rsidR="001C0B0D">
        <w:rPr>
          <w:b/>
        </w:rPr>
        <w:t xml:space="preserve">: </w:t>
      </w:r>
      <w:r w:rsidR="001C0B0D" w:rsidRPr="00DA3CBC">
        <w:rPr>
          <w:b/>
        </w:rPr>
        <w:t>до 198 000</w:t>
      </w:r>
      <w:r w:rsidRPr="00DA3CBC">
        <w:rPr>
          <w:b/>
        </w:rPr>
        <w:t>,00 лева /</w:t>
      </w:r>
      <w:r w:rsidR="001C0B0D" w:rsidRPr="00DA3CBC">
        <w:rPr>
          <w:b/>
        </w:rPr>
        <w:t>сто деветдесет и осем хиляди</w:t>
      </w:r>
      <w:r w:rsidR="005A433A" w:rsidRPr="00DA3CBC">
        <w:rPr>
          <w:b/>
        </w:rPr>
        <w:t xml:space="preserve"> лева</w:t>
      </w:r>
      <w:r w:rsidRPr="00DA3CBC">
        <w:rPr>
          <w:b/>
        </w:rPr>
        <w:t>/ без ДДС</w:t>
      </w:r>
      <w:r w:rsidR="0000354D" w:rsidRPr="00DA3CBC">
        <w:rPr>
          <w:b/>
        </w:rPr>
        <w:t>.</w:t>
      </w:r>
      <w:r w:rsidR="00D443E2" w:rsidRPr="00DA3CBC">
        <w:rPr>
          <w:b/>
        </w:rPr>
        <w:t xml:space="preserve"> </w:t>
      </w:r>
      <w:r w:rsidR="00D443E2" w:rsidRPr="00DA3CBC">
        <w:t>Предлаганата цена следва да е окончателна, с включен транспорт, продуктова такса и без вкл. ДДС.</w:t>
      </w:r>
    </w:p>
    <w:p w:rsidR="00533E05" w:rsidRPr="00DA3CBC" w:rsidRDefault="00533E05" w:rsidP="00E056E5">
      <w:pPr>
        <w:ind w:firstLine="644"/>
        <w:jc w:val="both"/>
      </w:pPr>
    </w:p>
    <w:p w:rsidR="008313EF" w:rsidRPr="00DA3CBC" w:rsidRDefault="008313EF" w:rsidP="00E056E5">
      <w:pPr>
        <w:ind w:firstLine="644"/>
        <w:jc w:val="both"/>
      </w:pPr>
      <w:r w:rsidRPr="00DA3CBC">
        <w:rPr>
          <w:b/>
        </w:rPr>
        <w:t xml:space="preserve">Срок </w:t>
      </w:r>
      <w:r w:rsidR="007F5D3A" w:rsidRPr="00DA3CBC">
        <w:rPr>
          <w:b/>
        </w:rPr>
        <w:t>за</w:t>
      </w:r>
      <w:r w:rsidRPr="00DA3CBC">
        <w:rPr>
          <w:b/>
        </w:rPr>
        <w:t xml:space="preserve"> валидност на </w:t>
      </w:r>
      <w:r w:rsidR="007F5D3A" w:rsidRPr="00DA3CBC">
        <w:rPr>
          <w:b/>
        </w:rPr>
        <w:t>офертите</w:t>
      </w:r>
      <w:r w:rsidRPr="00DA3CBC">
        <w:rPr>
          <w:b/>
        </w:rPr>
        <w:t xml:space="preserve"> </w:t>
      </w:r>
      <w:r w:rsidR="00164338">
        <w:t>–</w:t>
      </w:r>
      <w:r w:rsidRPr="00DA3CBC">
        <w:t xml:space="preserve"> </w:t>
      </w:r>
      <w:r w:rsidR="00164338">
        <w:t>(3) три месеца</w:t>
      </w:r>
      <w:r w:rsidRPr="00DA3CBC">
        <w:t xml:space="preserve"> от изтичане на срока за подаване на </w:t>
      </w:r>
      <w:r w:rsidR="00F77A1D" w:rsidRPr="00DA3CBC">
        <w:t>офертите</w:t>
      </w:r>
      <w:r w:rsidRPr="00DA3CBC">
        <w:t>.</w:t>
      </w:r>
    </w:p>
    <w:p w:rsidR="00870818" w:rsidRPr="0069151C" w:rsidRDefault="00870818" w:rsidP="00E056E5">
      <w:pPr>
        <w:ind w:firstLine="644"/>
        <w:jc w:val="both"/>
        <w:rPr>
          <w:b/>
        </w:rPr>
      </w:pPr>
    </w:p>
    <w:p w:rsidR="0023354A" w:rsidRPr="0069151C" w:rsidRDefault="00F26BAC" w:rsidP="00023F0F">
      <w:pPr>
        <w:ind w:left="1854"/>
        <w:jc w:val="center"/>
        <w:rPr>
          <w:b/>
        </w:rPr>
      </w:pPr>
      <w:r>
        <w:rPr>
          <w:b/>
          <w:lang w:val="en-US"/>
        </w:rPr>
        <w:t>III.</w:t>
      </w:r>
      <w:r w:rsidR="0023354A" w:rsidRPr="0069151C">
        <w:rPr>
          <w:b/>
        </w:rPr>
        <w:t xml:space="preserve">СРОК </w:t>
      </w:r>
      <w:r w:rsidR="00042CCE">
        <w:rPr>
          <w:b/>
        </w:rPr>
        <w:t xml:space="preserve">И МЯСТО </w:t>
      </w:r>
      <w:r w:rsidR="0086560A" w:rsidRPr="0069151C">
        <w:rPr>
          <w:b/>
        </w:rPr>
        <w:t xml:space="preserve">НА </w:t>
      </w:r>
      <w:r w:rsidR="00042CCE">
        <w:rPr>
          <w:b/>
        </w:rPr>
        <w:t>ИЗПЪЛНЕНИЕ</w:t>
      </w:r>
    </w:p>
    <w:p w:rsidR="00870818" w:rsidRDefault="00870818" w:rsidP="00E056E5">
      <w:pPr>
        <w:ind w:firstLine="644"/>
        <w:jc w:val="both"/>
        <w:rPr>
          <w:b/>
        </w:rPr>
      </w:pPr>
    </w:p>
    <w:p w:rsidR="00F77A1D" w:rsidRPr="00DA3CBC" w:rsidRDefault="00F77A1D" w:rsidP="00F77A1D">
      <w:pPr>
        <w:ind w:firstLine="708"/>
        <w:jc w:val="both"/>
        <w:rPr>
          <w:rFonts w:eastAsia="MS ??"/>
          <w:bCs/>
          <w:lang w:eastAsia="en-US"/>
        </w:rPr>
      </w:pPr>
      <w:r w:rsidRPr="00F77A1D">
        <w:rPr>
          <w:rFonts w:eastAsia="MS ??"/>
          <w:bCs/>
          <w:color w:val="000000"/>
          <w:lang w:eastAsia="en-US"/>
        </w:rPr>
        <w:t xml:space="preserve">1. </w:t>
      </w:r>
      <w:r w:rsidRPr="005D01BB">
        <w:rPr>
          <w:rFonts w:eastAsia="MS ??"/>
          <w:b/>
          <w:bCs/>
          <w:color w:val="000000"/>
          <w:lang w:eastAsia="en-US"/>
        </w:rPr>
        <w:t>Срокът за изпълнение на поръчката</w:t>
      </w:r>
      <w:r w:rsidRPr="00F77A1D">
        <w:rPr>
          <w:rFonts w:eastAsia="MS ??"/>
          <w:bCs/>
          <w:color w:val="000000"/>
          <w:lang w:eastAsia="en-US"/>
        </w:rPr>
        <w:t xml:space="preserve"> </w:t>
      </w:r>
      <w:r w:rsidR="006B6505">
        <w:rPr>
          <w:rFonts w:eastAsia="MS ??"/>
          <w:bCs/>
          <w:color w:val="000000"/>
          <w:lang w:eastAsia="en-US"/>
        </w:rPr>
        <w:t xml:space="preserve">(срок за доставката) </w:t>
      </w:r>
      <w:r w:rsidRPr="00F77A1D">
        <w:rPr>
          <w:rFonts w:eastAsia="MS ??"/>
          <w:bCs/>
          <w:color w:val="000000"/>
          <w:lang w:eastAsia="en-US"/>
        </w:rPr>
        <w:t xml:space="preserve">е </w:t>
      </w:r>
      <w:r w:rsidRPr="005D01BB">
        <w:rPr>
          <w:rFonts w:eastAsia="MS ??"/>
          <w:b/>
          <w:bCs/>
          <w:color w:val="000000"/>
          <w:lang w:eastAsia="en-US"/>
        </w:rPr>
        <w:t xml:space="preserve">до </w:t>
      </w:r>
      <w:r w:rsidR="00B063E1" w:rsidRPr="005D01BB">
        <w:rPr>
          <w:rFonts w:eastAsia="MS ??"/>
          <w:b/>
          <w:bCs/>
          <w:lang w:eastAsia="en-US"/>
        </w:rPr>
        <w:t>9</w:t>
      </w:r>
      <w:r w:rsidRPr="005D01BB">
        <w:rPr>
          <w:rFonts w:eastAsia="MS ??"/>
          <w:b/>
          <w:bCs/>
          <w:lang w:eastAsia="en-US"/>
        </w:rPr>
        <w:t>0  календарни дни</w:t>
      </w:r>
      <w:r w:rsidRPr="00DA3CBC">
        <w:rPr>
          <w:rFonts w:eastAsia="MS ??"/>
          <w:bCs/>
          <w:lang w:eastAsia="en-US"/>
        </w:rPr>
        <w:t xml:space="preserve"> от датата на сключване на договора. </w:t>
      </w:r>
    </w:p>
    <w:p w:rsidR="00F77A1D" w:rsidRPr="00F77A1D" w:rsidRDefault="00F77A1D" w:rsidP="00F77A1D">
      <w:pPr>
        <w:spacing w:before="100" w:beforeAutospacing="1" w:after="100" w:afterAutospacing="1"/>
        <w:ind w:firstLine="708"/>
        <w:contextualSpacing/>
        <w:jc w:val="both"/>
      </w:pPr>
      <w:r w:rsidRPr="00DA3CBC">
        <w:rPr>
          <w:caps/>
        </w:rPr>
        <w:t xml:space="preserve">2. </w:t>
      </w:r>
      <w:r w:rsidRPr="00DA3CBC">
        <w:t>М</w:t>
      </w:r>
      <w:r w:rsidR="0069151C" w:rsidRPr="00DA3CBC">
        <w:t xml:space="preserve">ясто за изпълнение на поръчката </w:t>
      </w:r>
      <w:r w:rsidRPr="00DA3CBC">
        <w:t>– гр. София, ул. „Екзарх Йосиф”</w:t>
      </w:r>
      <w:r w:rsidRPr="00F77A1D">
        <w:t xml:space="preserve"> № 37, Сметна палата на Република България.</w:t>
      </w:r>
    </w:p>
    <w:p w:rsidR="00870818" w:rsidRDefault="00870818" w:rsidP="00E056E5">
      <w:pPr>
        <w:ind w:firstLine="644"/>
        <w:jc w:val="both"/>
        <w:rPr>
          <w:b/>
        </w:rPr>
      </w:pPr>
    </w:p>
    <w:p w:rsidR="0023354A" w:rsidRPr="005A7290" w:rsidRDefault="0023354A" w:rsidP="00E056E5">
      <w:pPr>
        <w:ind w:firstLine="644"/>
        <w:jc w:val="both"/>
        <w:rPr>
          <w:b/>
        </w:rPr>
      </w:pPr>
    </w:p>
    <w:p w:rsidR="008313EF" w:rsidRDefault="0023354A" w:rsidP="0065065A">
      <w:pPr>
        <w:jc w:val="center"/>
        <w:rPr>
          <w:b/>
        </w:rPr>
      </w:pPr>
      <w:r>
        <w:rPr>
          <w:b/>
        </w:rPr>
        <w:t>I</w:t>
      </w:r>
      <w:r>
        <w:rPr>
          <w:b/>
          <w:lang w:val="en-US"/>
        </w:rPr>
        <w:t>V</w:t>
      </w:r>
      <w:r w:rsidR="008313EF" w:rsidRPr="00AE12FA">
        <w:rPr>
          <w:b/>
        </w:rPr>
        <w:t>.</w:t>
      </w:r>
      <w:r w:rsidR="008313EF" w:rsidRPr="000E0FB4">
        <w:t xml:space="preserve"> </w:t>
      </w:r>
      <w:r w:rsidR="008313EF" w:rsidRPr="002F23BA">
        <w:rPr>
          <w:b/>
        </w:rPr>
        <w:t>Т</w:t>
      </w:r>
      <w:r w:rsidR="0065065A">
        <w:rPr>
          <w:b/>
        </w:rPr>
        <w:t>ЕХНИЧЕСК</w:t>
      </w:r>
      <w:r w:rsidR="00356E0B">
        <w:rPr>
          <w:b/>
        </w:rPr>
        <w:t>И</w:t>
      </w:r>
      <w:r w:rsidR="0065065A">
        <w:rPr>
          <w:b/>
        </w:rPr>
        <w:t xml:space="preserve"> СПЕЦИФИКАЦИ</w:t>
      </w:r>
      <w:r w:rsidR="00356E0B">
        <w:rPr>
          <w:b/>
        </w:rPr>
        <w:t>И</w:t>
      </w:r>
    </w:p>
    <w:p w:rsidR="00356E0B" w:rsidRPr="002F23BA" w:rsidRDefault="00356E0B" w:rsidP="0065065A">
      <w:pPr>
        <w:jc w:val="center"/>
        <w:rPr>
          <w:b/>
        </w:rPr>
      </w:pPr>
    </w:p>
    <w:p w:rsidR="008313EF" w:rsidRPr="00356E0B" w:rsidRDefault="00356E0B" w:rsidP="00356E0B">
      <w:pPr>
        <w:numPr>
          <w:ilvl w:val="0"/>
          <w:numId w:val="20"/>
        </w:numPr>
        <w:rPr>
          <w:b/>
        </w:rPr>
      </w:pPr>
      <w:r w:rsidRPr="00356E0B">
        <w:rPr>
          <w:b/>
        </w:rPr>
        <w:t>Технически спецификации</w:t>
      </w:r>
    </w:p>
    <w:p w:rsidR="008313EF" w:rsidRPr="000E0FB4" w:rsidRDefault="00DE2E17" w:rsidP="008313EF">
      <w:pPr>
        <w:tabs>
          <w:tab w:val="left" w:pos="993"/>
        </w:tabs>
        <w:ind w:firstLine="709"/>
        <w:jc w:val="both"/>
      </w:pPr>
      <w:r>
        <w:t xml:space="preserve">Доставените нови хибридни автомобили </w:t>
      </w:r>
      <w:r w:rsidR="008313EF" w:rsidRPr="000E0FB4">
        <w:t>следва да отговаря</w:t>
      </w:r>
      <w:r>
        <w:t>т</w:t>
      </w:r>
      <w:r w:rsidR="008313EF" w:rsidRPr="000E0FB4">
        <w:t xml:space="preserve"> на следните минимални технически параметри и характеристики:</w:t>
      </w:r>
    </w:p>
    <w:p w:rsidR="008313EF" w:rsidRDefault="008313EF" w:rsidP="008313EF">
      <w:pPr>
        <w:tabs>
          <w:tab w:val="left" w:pos="993"/>
        </w:tabs>
        <w:jc w:val="both"/>
      </w:pPr>
    </w:p>
    <w:tbl>
      <w:tblPr>
        <w:tblW w:w="9786" w:type="dxa"/>
        <w:tblLayout w:type="fixed"/>
        <w:tblCellMar>
          <w:left w:w="0" w:type="dxa"/>
          <w:right w:w="0" w:type="dxa"/>
        </w:tblCellMar>
        <w:tblLook w:val="0000" w:firstRow="0" w:lastRow="0" w:firstColumn="0" w:lastColumn="0" w:noHBand="0" w:noVBand="0"/>
      </w:tblPr>
      <w:tblGrid>
        <w:gridCol w:w="4114"/>
        <w:gridCol w:w="5672"/>
      </w:tblGrid>
      <w:tr w:rsidR="008313EF" w:rsidRPr="000E0FB4" w:rsidTr="0071723D">
        <w:trPr>
          <w:trHeight w:hRule="exact" w:val="516"/>
        </w:trPr>
        <w:tc>
          <w:tcPr>
            <w:tcW w:w="9786" w:type="dxa"/>
            <w:gridSpan w:val="2"/>
            <w:tcBorders>
              <w:top w:val="single" w:sz="4" w:space="0" w:color="000000"/>
              <w:left w:val="single" w:sz="4" w:space="0" w:color="000000"/>
              <w:bottom w:val="single" w:sz="4" w:space="0" w:color="000000"/>
              <w:right w:val="single" w:sz="4" w:space="0" w:color="000000"/>
            </w:tcBorders>
          </w:tcPr>
          <w:p w:rsidR="008313EF" w:rsidRPr="000E0FB4" w:rsidRDefault="008313EF" w:rsidP="0071723D">
            <w:pPr>
              <w:widowControl w:val="0"/>
              <w:autoSpaceDE w:val="0"/>
              <w:autoSpaceDN w:val="0"/>
              <w:adjustRightInd w:val="0"/>
              <w:spacing w:line="272" w:lineRule="exact"/>
              <w:ind w:left="5"/>
              <w:jc w:val="center"/>
            </w:pPr>
            <w:r w:rsidRPr="000E0FB4">
              <w:rPr>
                <w:b/>
                <w:bCs/>
              </w:rPr>
              <w:t>Т</w:t>
            </w:r>
            <w:r w:rsidRPr="000E0FB4">
              <w:rPr>
                <w:b/>
                <w:bCs/>
                <w:spacing w:val="-1"/>
              </w:rPr>
              <w:t>е</w:t>
            </w:r>
            <w:r w:rsidRPr="000E0FB4">
              <w:rPr>
                <w:b/>
                <w:bCs/>
              </w:rPr>
              <w:t>х</w:t>
            </w:r>
            <w:r w:rsidRPr="000E0FB4">
              <w:rPr>
                <w:b/>
                <w:bCs/>
                <w:spacing w:val="1"/>
              </w:rPr>
              <w:t>ни</w:t>
            </w:r>
            <w:r w:rsidRPr="000E0FB4">
              <w:rPr>
                <w:b/>
                <w:bCs/>
                <w:spacing w:val="-1"/>
              </w:rPr>
              <w:t>чес</w:t>
            </w:r>
            <w:r w:rsidRPr="000E0FB4">
              <w:rPr>
                <w:b/>
                <w:bCs/>
                <w:spacing w:val="1"/>
              </w:rPr>
              <w:t>к</w:t>
            </w:r>
            <w:r w:rsidRPr="000E0FB4">
              <w:rPr>
                <w:b/>
                <w:bCs/>
              </w:rPr>
              <w:t>и</w:t>
            </w:r>
            <w:r w:rsidRPr="000E0FB4">
              <w:rPr>
                <w:b/>
                <w:bCs/>
                <w:spacing w:val="1"/>
              </w:rPr>
              <w:t xml:space="preserve"> п</w:t>
            </w:r>
            <w:r w:rsidRPr="000E0FB4">
              <w:rPr>
                <w:b/>
                <w:bCs/>
              </w:rPr>
              <w:t>а</w:t>
            </w:r>
            <w:r w:rsidRPr="000E0FB4">
              <w:rPr>
                <w:b/>
                <w:bCs/>
                <w:spacing w:val="1"/>
              </w:rPr>
              <w:t>р</w:t>
            </w:r>
            <w:r w:rsidRPr="000E0FB4">
              <w:rPr>
                <w:b/>
                <w:bCs/>
              </w:rPr>
              <w:t>ам</w:t>
            </w:r>
            <w:r w:rsidRPr="000E0FB4">
              <w:rPr>
                <w:b/>
                <w:bCs/>
                <w:spacing w:val="-1"/>
              </w:rPr>
              <w:t>е</w:t>
            </w:r>
            <w:r w:rsidRPr="000E0FB4">
              <w:rPr>
                <w:b/>
                <w:bCs/>
              </w:rPr>
              <w:t>т</w:t>
            </w:r>
            <w:r w:rsidRPr="000E0FB4">
              <w:rPr>
                <w:b/>
                <w:bCs/>
                <w:spacing w:val="-2"/>
              </w:rPr>
              <w:t>р</w:t>
            </w:r>
            <w:r w:rsidRPr="000E0FB4">
              <w:rPr>
                <w:b/>
                <w:bCs/>
              </w:rPr>
              <w:t>и</w:t>
            </w:r>
            <w:r w:rsidRPr="000E0FB4">
              <w:rPr>
                <w:b/>
                <w:bCs/>
                <w:spacing w:val="1"/>
              </w:rPr>
              <w:t xml:space="preserve"> н</w:t>
            </w:r>
            <w:r w:rsidRPr="000E0FB4">
              <w:rPr>
                <w:b/>
                <w:bCs/>
              </w:rPr>
              <w:t xml:space="preserve">а </w:t>
            </w:r>
            <w:r w:rsidR="005D1F51">
              <w:rPr>
                <w:b/>
                <w:bCs/>
              </w:rPr>
              <w:t>новите хибридни автомобили</w:t>
            </w:r>
            <w:r w:rsidRPr="000E0FB4">
              <w:rPr>
                <w:b/>
                <w:bCs/>
              </w:rPr>
              <w:t xml:space="preserve">, </w:t>
            </w:r>
            <w:r w:rsidRPr="000E0FB4">
              <w:rPr>
                <w:b/>
                <w:bCs/>
                <w:spacing w:val="1"/>
              </w:rPr>
              <w:t>и</w:t>
            </w:r>
            <w:r w:rsidRPr="000E0FB4">
              <w:rPr>
                <w:b/>
                <w:bCs/>
              </w:rPr>
              <w:t>зиск</w:t>
            </w:r>
            <w:r w:rsidRPr="000E0FB4">
              <w:rPr>
                <w:b/>
                <w:bCs/>
                <w:spacing w:val="-2"/>
              </w:rPr>
              <w:t>в</w:t>
            </w:r>
            <w:r w:rsidRPr="000E0FB4">
              <w:rPr>
                <w:b/>
                <w:bCs/>
              </w:rPr>
              <w:t>ани</w:t>
            </w:r>
            <w:r w:rsidRPr="000E0FB4">
              <w:rPr>
                <w:b/>
                <w:bCs/>
                <w:spacing w:val="1"/>
              </w:rPr>
              <w:t xml:space="preserve"> </w:t>
            </w:r>
            <w:r w:rsidRPr="000E0FB4">
              <w:rPr>
                <w:b/>
                <w:bCs/>
              </w:rPr>
              <w:t>от</w:t>
            </w:r>
            <w:r w:rsidRPr="000E0FB4">
              <w:t xml:space="preserve"> </w:t>
            </w:r>
            <w:r w:rsidRPr="000E0FB4">
              <w:rPr>
                <w:b/>
                <w:bCs/>
              </w:rPr>
              <w:t>В</w:t>
            </w:r>
            <w:r w:rsidRPr="000E0FB4">
              <w:rPr>
                <w:b/>
                <w:bCs/>
                <w:spacing w:val="-1"/>
              </w:rPr>
              <w:t>ъ</w:t>
            </w:r>
            <w:r w:rsidRPr="000E0FB4">
              <w:rPr>
                <w:b/>
                <w:bCs/>
              </w:rPr>
              <w:t>з</w:t>
            </w:r>
            <w:r w:rsidRPr="000E0FB4">
              <w:rPr>
                <w:b/>
                <w:bCs/>
                <w:spacing w:val="-1"/>
              </w:rPr>
              <w:t>л</w:t>
            </w:r>
            <w:r w:rsidRPr="000E0FB4">
              <w:rPr>
                <w:b/>
                <w:bCs/>
                <w:spacing w:val="2"/>
              </w:rPr>
              <w:t>о</w:t>
            </w:r>
            <w:r w:rsidRPr="000E0FB4">
              <w:rPr>
                <w:b/>
                <w:bCs/>
                <w:spacing w:val="-4"/>
              </w:rPr>
              <w:t>ж</w:t>
            </w:r>
            <w:r w:rsidRPr="000E0FB4">
              <w:rPr>
                <w:b/>
                <w:bCs/>
                <w:spacing w:val="1"/>
              </w:rPr>
              <w:t>и</w:t>
            </w:r>
            <w:r w:rsidRPr="000E0FB4">
              <w:rPr>
                <w:b/>
                <w:bCs/>
                <w:spacing w:val="2"/>
              </w:rPr>
              <w:t>т</w:t>
            </w:r>
            <w:r w:rsidRPr="000E0FB4">
              <w:rPr>
                <w:b/>
                <w:bCs/>
                <w:spacing w:val="-1"/>
              </w:rPr>
              <w:t>е</w:t>
            </w:r>
            <w:r w:rsidRPr="000E0FB4">
              <w:rPr>
                <w:b/>
                <w:bCs/>
              </w:rPr>
              <w:t>ля</w:t>
            </w:r>
          </w:p>
        </w:tc>
      </w:tr>
      <w:tr w:rsidR="008313EF" w:rsidRPr="000E0FB4" w:rsidTr="0071723D">
        <w:trPr>
          <w:trHeight w:hRule="exact" w:val="830"/>
        </w:trPr>
        <w:tc>
          <w:tcPr>
            <w:tcW w:w="4114" w:type="dxa"/>
            <w:tcBorders>
              <w:top w:val="single" w:sz="4" w:space="0" w:color="000000"/>
              <w:left w:val="single" w:sz="4" w:space="0" w:color="000000"/>
              <w:bottom w:val="single" w:sz="4" w:space="0" w:color="000000"/>
              <w:right w:val="single" w:sz="4" w:space="0" w:color="000000"/>
            </w:tcBorders>
          </w:tcPr>
          <w:p w:rsidR="008313EF" w:rsidRPr="00A43914" w:rsidRDefault="00B9555C" w:rsidP="00D20F2E">
            <w:pPr>
              <w:widowControl w:val="0"/>
              <w:autoSpaceDE w:val="0"/>
              <w:autoSpaceDN w:val="0"/>
              <w:adjustRightInd w:val="0"/>
              <w:spacing w:line="269" w:lineRule="exact"/>
              <w:ind w:left="102"/>
            </w:pPr>
            <w:r w:rsidRPr="00A43914">
              <w:t>Вид на моторното превозно средство</w:t>
            </w:r>
          </w:p>
        </w:tc>
        <w:tc>
          <w:tcPr>
            <w:tcW w:w="5672" w:type="dxa"/>
            <w:tcBorders>
              <w:top w:val="single" w:sz="4" w:space="0" w:color="000000"/>
              <w:left w:val="single" w:sz="4" w:space="0" w:color="000000"/>
              <w:bottom w:val="single" w:sz="4" w:space="0" w:color="000000"/>
              <w:right w:val="single" w:sz="4" w:space="0" w:color="000000"/>
            </w:tcBorders>
          </w:tcPr>
          <w:p w:rsidR="008313EF" w:rsidRPr="000E0FB4" w:rsidRDefault="00A43914" w:rsidP="00A95BC8">
            <w:pPr>
              <w:widowControl w:val="0"/>
              <w:autoSpaceDE w:val="0"/>
              <w:autoSpaceDN w:val="0"/>
              <w:adjustRightInd w:val="0"/>
              <w:spacing w:line="269" w:lineRule="exact"/>
              <w:ind w:left="105"/>
            </w:pPr>
            <w:r>
              <w:t>М1</w:t>
            </w:r>
          </w:p>
        </w:tc>
      </w:tr>
      <w:tr w:rsidR="008313EF" w:rsidRPr="000E0FB4" w:rsidTr="0071723D">
        <w:trPr>
          <w:trHeight w:hRule="exact" w:val="365"/>
        </w:trPr>
        <w:tc>
          <w:tcPr>
            <w:tcW w:w="4114" w:type="dxa"/>
            <w:tcBorders>
              <w:top w:val="single" w:sz="4" w:space="0" w:color="000000"/>
              <w:left w:val="single" w:sz="4" w:space="0" w:color="000000"/>
              <w:bottom w:val="single" w:sz="4" w:space="0" w:color="000000"/>
              <w:right w:val="single" w:sz="4" w:space="0" w:color="000000"/>
            </w:tcBorders>
          </w:tcPr>
          <w:p w:rsidR="00D20F2E" w:rsidRPr="000E0FB4" w:rsidRDefault="00D20F2E" w:rsidP="00D20F2E">
            <w:pPr>
              <w:widowControl w:val="0"/>
              <w:autoSpaceDE w:val="0"/>
              <w:autoSpaceDN w:val="0"/>
              <w:adjustRightInd w:val="0"/>
              <w:spacing w:line="269" w:lineRule="exact"/>
              <w:ind w:left="102"/>
            </w:pPr>
            <w:r>
              <w:t>Брой врати</w:t>
            </w:r>
          </w:p>
          <w:p w:rsidR="008313EF" w:rsidRPr="000E0FB4" w:rsidRDefault="008313EF" w:rsidP="0071723D">
            <w:pPr>
              <w:widowControl w:val="0"/>
              <w:autoSpaceDE w:val="0"/>
              <w:autoSpaceDN w:val="0"/>
              <w:adjustRightInd w:val="0"/>
              <w:spacing w:line="267" w:lineRule="exact"/>
              <w:ind w:left="102"/>
            </w:pPr>
          </w:p>
        </w:tc>
        <w:tc>
          <w:tcPr>
            <w:tcW w:w="5672" w:type="dxa"/>
            <w:tcBorders>
              <w:top w:val="single" w:sz="4" w:space="0" w:color="000000"/>
              <w:left w:val="single" w:sz="4" w:space="0" w:color="000000"/>
              <w:bottom w:val="single" w:sz="4" w:space="0" w:color="000000"/>
              <w:right w:val="single" w:sz="4" w:space="0" w:color="000000"/>
            </w:tcBorders>
          </w:tcPr>
          <w:p w:rsidR="008313EF" w:rsidRPr="000E0FB4" w:rsidRDefault="00620535" w:rsidP="007A58C1">
            <w:pPr>
              <w:widowControl w:val="0"/>
              <w:autoSpaceDE w:val="0"/>
              <w:autoSpaceDN w:val="0"/>
              <w:adjustRightInd w:val="0"/>
              <w:ind w:left="105"/>
            </w:pPr>
            <w:r>
              <w:t>4 бр.</w:t>
            </w:r>
          </w:p>
        </w:tc>
      </w:tr>
      <w:tr w:rsidR="005B6788" w:rsidRPr="000E0FB4" w:rsidTr="0071723D">
        <w:trPr>
          <w:trHeight w:hRule="exact" w:val="365"/>
        </w:trPr>
        <w:tc>
          <w:tcPr>
            <w:tcW w:w="4114" w:type="dxa"/>
            <w:tcBorders>
              <w:top w:val="single" w:sz="4" w:space="0" w:color="000000"/>
              <w:left w:val="single" w:sz="4" w:space="0" w:color="000000"/>
              <w:bottom w:val="single" w:sz="4" w:space="0" w:color="000000"/>
              <w:right w:val="single" w:sz="4" w:space="0" w:color="000000"/>
            </w:tcBorders>
          </w:tcPr>
          <w:p w:rsidR="005B6788" w:rsidRDefault="005B6788" w:rsidP="00D20F2E">
            <w:pPr>
              <w:widowControl w:val="0"/>
              <w:autoSpaceDE w:val="0"/>
              <w:autoSpaceDN w:val="0"/>
              <w:adjustRightInd w:val="0"/>
              <w:spacing w:line="269" w:lineRule="exact"/>
              <w:ind w:left="102"/>
            </w:pPr>
            <w:r>
              <w:t>Брой места</w:t>
            </w:r>
          </w:p>
        </w:tc>
        <w:tc>
          <w:tcPr>
            <w:tcW w:w="5672" w:type="dxa"/>
            <w:tcBorders>
              <w:top w:val="single" w:sz="4" w:space="0" w:color="000000"/>
              <w:left w:val="single" w:sz="4" w:space="0" w:color="000000"/>
              <w:bottom w:val="single" w:sz="4" w:space="0" w:color="000000"/>
              <w:right w:val="single" w:sz="4" w:space="0" w:color="000000"/>
            </w:tcBorders>
          </w:tcPr>
          <w:p w:rsidR="005B6788" w:rsidRDefault="005B6788" w:rsidP="007A58C1">
            <w:pPr>
              <w:widowControl w:val="0"/>
              <w:autoSpaceDE w:val="0"/>
              <w:autoSpaceDN w:val="0"/>
              <w:adjustRightInd w:val="0"/>
              <w:ind w:left="105"/>
            </w:pPr>
            <w:r>
              <w:t>до 5 бр.</w:t>
            </w:r>
          </w:p>
        </w:tc>
      </w:tr>
      <w:tr w:rsidR="008313EF" w:rsidRPr="000E0FB4" w:rsidTr="0071723D">
        <w:trPr>
          <w:trHeight w:hRule="exact" w:val="684"/>
        </w:trPr>
        <w:tc>
          <w:tcPr>
            <w:tcW w:w="4114" w:type="dxa"/>
            <w:tcBorders>
              <w:top w:val="single" w:sz="4" w:space="0" w:color="000000"/>
              <w:left w:val="single" w:sz="4" w:space="0" w:color="000000"/>
              <w:bottom w:val="single" w:sz="4" w:space="0" w:color="000000"/>
              <w:right w:val="single" w:sz="4" w:space="0" w:color="000000"/>
            </w:tcBorders>
          </w:tcPr>
          <w:p w:rsidR="008313EF" w:rsidRPr="000E0FB4" w:rsidRDefault="0039757A" w:rsidP="0039757A">
            <w:pPr>
              <w:widowControl w:val="0"/>
              <w:autoSpaceDE w:val="0"/>
              <w:autoSpaceDN w:val="0"/>
              <w:adjustRightInd w:val="0"/>
              <w:spacing w:line="267" w:lineRule="exact"/>
              <w:ind w:left="102"/>
            </w:pPr>
            <w:r>
              <w:t>Тип на двигателя</w:t>
            </w:r>
          </w:p>
        </w:tc>
        <w:tc>
          <w:tcPr>
            <w:tcW w:w="5672" w:type="dxa"/>
            <w:tcBorders>
              <w:top w:val="single" w:sz="4" w:space="0" w:color="000000"/>
              <w:left w:val="single" w:sz="4" w:space="0" w:color="000000"/>
              <w:bottom w:val="single" w:sz="4" w:space="0" w:color="000000"/>
              <w:right w:val="single" w:sz="4" w:space="0" w:color="000000"/>
            </w:tcBorders>
          </w:tcPr>
          <w:p w:rsidR="008313EF" w:rsidRPr="0039757A" w:rsidRDefault="00D25669" w:rsidP="0039757A">
            <w:pPr>
              <w:widowControl w:val="0"/>
              <w:autoSpaceDE w:val="0"/>
              <w:autoSpaceDN w:val="0"/>
              <w:adjustRightInd w:val="0"/>
              <w:ind w:left="105"/>
            </w:pPr>
            <w:r>
              <w:t xml:space="preserve">Хибрид – </w:t>
            </w:r>
            <w:proofErr w:type="spellStart"/>
            <w:r>
              <w:t>самозареждаща</w:t>
            </w:r>
            <w:proofErr w:type="spellEnd"/>
            <w:r>
              <w:t xml:space="preserve"> се система</w:t>
            </w:r>
          </w:p>
        </w:tc>
      </w:tr>
      <w:tr w:rsidR="0039757A" w:rsidRPr="000E0FB4" w:rsidTr="0071723D">
        <w:trPr>
          <w:trHeight w:hRule="exact" w:val="684"/>
        </w:trPr>
        <w:tc>
          <w:tcPr>
            <w:tcW w:w="4114" w:type="dxa"/>
            <w:tcBorders>
              <w:top w:val="single" w:sz="4" w:space="0" w:color="000000"/>
              <w:left w:val="single" w:sz="4" w:space="0" w:color="000000"/>
              <w:bottom w:val="single" w:sz="4" w:space="0" w:color="000000"/>
              <w:right w:val="single" w:sz="4" w:space="0" w:color="000000"/>
            </w:tcBorders>
          </w:tcPr>
          <w:p w:rsidR="0039757A" w:rsidRDefault="0039757A" w:rsidP="0071723D">
            <w:pPr>
              <w:widowControl w:val="0"/>
              <w:autoSpaceDE w:val="0"/>
              <w:autoSpaceDN w:val="0"/>
              <w:adjustRightInd w:val="0"/>
              <w:spacing w:line="267" w:lineRule="exact"/>
              <w:ind w:left="102"/>
            </w:pPr>
            <w:r>
              <w:t>Работен обем на двигателя</w:t>
            </w:r>
          </w:p>
        </w:tc>
        <w:tc>
          <w:tcPr>
            <w:tcW w:w="5672" w:type="dxa"/>
            <w:tcBorders>
              <w:top w:val="single" w:sz="4" w:space="0" w:color="000000"/>
              <w:left w:val="single" w:sz="4" w:space="0" w:color="000000"/>
              <w:bottom w:val="single" w:sz="4" w:space="0" w:color="000000"/>
              <w:right w:val="single" w:sz="4" w:space="0" w:color="000000"/>
            </w:tcBorders>
          </w:tcPr>
          <w:p w:rsidR="0039757A" w:rsidRDefault="001158B0" w:rsidP="00D25669">
            <w:pPr>
              <w:widowControl w:val="0"/>
              <w:autoSpaceDE w:val="0"/>
              <w:autoSpaceDN w:val="0"/>
              <w:adjustRightInd w:val="0"/>
              <w:ind w:left="105"/>
            </w:pPr>
            <w:r>
              <w:t>мин. 1990</w:t>
            </w:r>
            <w:r w:rsidR="0039757A">
              <w:t xml:space="preserve"> см</w:t>
            </w:r>
            <w:r w:rsidR="0039757A" w:rsidRPr="0039757A">
              <w:rPr>
                <w:vertAlign w:val="superscript"/>
              </w:rPr>
              <w:t>3</w:t>
            </w:r>
            <w:r w:rsidR="0039757A">
              <w:t xml:space="preserve"> – </w:t>
            </w:r>
            <w:proofErr w:type="spellStart"/>
            <w:r w:rsidR="0039757A">
              <w:t>макс</w:t>
            </w:r>
            <w:proofErr w:type="spellEnd"/>
            <w:r w:rsidR="0039757A">
              <w:t>. 2500 см</w:t>
            </w:r>
            <w:r w:rsidR="0039757A" w:rsidRPr="0039757A">
              <w:rPr>
                <w:vertAlign w:val="superscript"/>
                <w:lang w:val="en-US"/>
              </w:rPr>
              <w:t>3</w:t>
            </w:r>
            <w:r w:rsidR="0039757A">
              <w:t>.</w:t>
            </w:r>
          </w:p>
        </w:tc>
      </w:tr>
      <w:tr w:rsidR="008313EF" w:rsidRPr="000E0FB4" w:rsidTr="0071723D">
        <w:trPr>
          <w:trHeight w:hRule="exact" w:val="456"/>
        </w:trPr>
        <w:tc>
          <w:tcPr>
            <w:tcW w:w="4114" w:type="dxa"/>
            <w:tcBorders>
              <w:top w:val="single" w:sz="4" w:space="0" w:color="000000"/>
              <w:left w:val="single" w:sz="4" w:space="0" w:color="000000"/>
              <w:bottom w:val="single" w:sz="4" w:space="0" w:color="000000"/>
              <w:right w:val="single" w:sz="4" w:space="0" w:color="000000"/>
            </w:tcBorders>
          </w:tcPr>
          <w:p w:rsidR="008313EF" w:rsidRPr="000E0FB4" w:rsidRDefault="005B6788" w:rsidP="00234A9A">
            <w:pPr>
              <w:widowControl w:val="0"/>
              <w:autoSpaceDE w:val="0"/>
              <w:autoSpaceDN w:val="0"/>
              <w:adjustRightInd w:val="0"/>
              <w:spacing w:line="267" w:lineRule="exact"/>
              <w:ind w:left="102"/>
            </w:pPr>
            <w:r>
              <w:t>Обща</w:t>
            </w:r>
            <w:r w:rsidR="00234A9A">
              <w:t xml:space="preserve"> системна </w:t>
            </w:r>
            <w:r>
              <w:t>мощност /</w:t>
            </w:r>
            <w:proofErr w:type="spellStart"/>
            <w:r>
              <w:t>к.с</w:t>
            </w:r>
            <w:proofErr w:type="spellEnd"/>
            <w:r>
              <w:t>/</w:t>
            </w:r>
          </w:p>
        </w:tc>
        <w:tc>
          <w:tcPr>
            <w:tcW w:w="5672" w:type="dxa"/>
            <w:tcBorders>
              <w:top w:val="single" w:sz="4" w:space="0" w:color="000000"/>
              <w:left w:val="single" w:sz="4" w:space="0" w:color="000000"/>
              <w:bottom w:val="single" w:sz="4" w:space="0" w:color="000000"/>
              <w:right w:val="single" w:sz="4" w:space="0" w:color="000000"/>
            </w:tcBorders>
          </w:tcPr>
          <w:p w:rsidR="008313EF" w:rsidRPr="000E0FB4" w:rsidRDefault="0039757A" w:rsidP="0039757A">
            <w:pPr>
              <w:widowControl w:val="0"/>
              <w:autoSpaceDE w:val="0"/>
              <w:autoSpaceDN w:val="0"/>
              <w:adjustRightInd w:val="0"/>
              <w:ind w:left="105"/>
            </w:pPr>
            <w:r>
              <w:t>мин. 170 к. с.</w:t>
            </w:r>
            <w:r w:rsidR="00EF12DF">
              <w:t xml:space="preserve"> –</w:t>
            </w:r>
            <w:r>
              <w:t xml:space="preserve"> </w:t>
            </w:r>
            <w:proofErr w:type="spellStart"/>
            <w:r>
              <w:t>макс</w:t>
            </w:r>
            <w:proofErr w:type="spellEnd"/>
            <w:r>
              <w:t>. 230 к. с.</w:t>
            </w:r>
          </w:p>
        </w:tc>
      </w:tr>
      <w:tr w:rsidR="008313EF" w:rsidRPr="000E0FB4" w:rsidTr="0071723D">
        <w:trPr>
          <w:trHeight w:hRule="exact" w:val="517"/>
        </w:trPr>
        <w:tc>
          <w:tcPr>
            <w:tcW w:w="4114" w:type="dxa"/>
            <w:tcBorders>
              <w:top w:val="single" w:sz="4" w:space="0" w:color="000000"/>
              <w:left w:val="single" w:sz="4" w:space="0" w:color="000000"/>
              <w:bottom w:val="single" w:sz="4" w:space="0" w:color="000000"/>
              <w:right w:val="single" w:sz="4" w:space="0" w:color="000000"/>
            </w:tcBorders>
          </w:tcPr>
          <w:p w:rsidR="008313EF" w:rsidRPr="000E0FB4" w:rsidRDefault="008313EF" w:rsidP="0071723D">
            <w:pPr>
              <w:widowControl w:val="0"/>
              <w:autoSpaceDE w:val="0"/>
              <w:autoSpaceDN w:val="0"/>
              <w:adjustRightInd w:val="0"/>
              <w:spacing w:line="267" w:lineRule="exact"/>
              <w:ind w:left="102"/>
            </w:pPr>
            <w:r w:rsidRPr="000E0FB4">
              <w:lastRenderedPageBreak/>
              <w:t>Трансмисия</w:t>
            </w:r>
          </w:p>
        </w:tc>
        <w:tc>
          <w:tcPr>
            <w:tcW w:w="5672" w:type="dxa"/>
            <w:tcBorders>
              <w:top w:val="single" w:sz="4" w:space="0" w:color="000000"/>
              <w:left w:val="single" w:sz="4" w:space="0" w:color="000000"/>
              <w:bottom w:val="single" w:sz="4" w:space="0" w:color="000000"/>
              <w:right w:val="single" w:sz="4" w:space="0" w:color="000000"/>
            </w:tcBorders>
          </w:tcPr>
          <w:p w:rsidR="008313EF" w:rsidRPr="000E0FB4" w:rsidRDefault="007A58C1" w:rsidP="005B6788">
            <w:pPr>
              <w:widowControl w:val="0"/>
              <w:tabs>
                <w:tab w:val="left" w:pos="1120"/>
                <w:tab w:val="left" w:pos="2080"/>
              </w:tabs>
              <w:autoSpaceDE w:val="0"/>
              <w:autoSpaceDN w:val="0"/>
              <w:adjustRightInd w:val="0"/>
              <w:spacing w:line="267" w:lineRule="exact"/>
            </w:pPr>
            <w:r>
              <w:rPr>
                <w:lang w:val="en-US"/>
              </w:rPr>
              <w:t xml:space="preserve">  </w:t>
            </w:r>
            <w:r w:rsidR="005B6788">
              <w:t>Автоматична</w:t>
            </w:r>
          </w:p>
        </w:tc>
      </w:tr>
      <w:tr w:rsidR="008313EF" w:rsidRPr="000E0FB4" w:rsidTr="0071723D">
        <w:trPr>
          <w:trHeight w:hRule="exact" w:val="454"/>
        </w:trPr>
        <w:tc>
          <w:tcPr>
            <w:tcW w:w="4114" w:type="dxa"/>
            <w:tcBorders>
              <w:top w:val="single" w:sz="4" w:space="0" w:color="000000"/>
              <w:left w:val="single" w:sz="4" w:space="0" w:color="000000"/>
              <w:bottom w:val="single" w:sz="4" w:space="0" w:color="000000"/>
              <w:right w:val="single" w:sz="4" w:space="0" w:color="000000"/>
            </w:tcBorders>
          </w:tcPr>
          <w:p w:rsidR="008313EF" w:rsidRPr="000E0FB4" w:rsidRDefault="005B6788" w:rsidP="0071723D">
            <w:pPr>
              <w:widowControl w:val="0"/>
              <w:autoSpaceDE w:val="0"/>
              <w:autoSpaceDN w:val="0"/>
              <w:adjustRightInd w:val="0"/>
              <w:spacing w:line="267" w:lineRule="exact"/>
              <w:ind w:left="102"/>
            </w:pPr>
            <w:r>
              <w:t>Задвижване</w:t>
            </w:r>
          </w:p>
        </w:tc>
        <w:tc>
          <w:tcPr>
            <w:tcW w:w="5672" w:type="dxa"/>
            <w:tcBorders>
              <w:top w:val="single" w:sz="4" w:space="0" w:color="000000"/>
              <w:left w:val="single" w:sz="4" w:space="0" w:color="000000"/>
              <w:bottom w:val="single" w:sz="4" w:space="0" w:color="000000"/>
              <w:right w:val="single" w:sz="4" w:space="0" w:color="000000"/>
            </w:tcBorders>
          </w:tcPr>
          <w:p w:rsidR="008313EF" w:rsidRPr="000E0FB4" w:rsidRDefault="007A58C1" w:rsidP="005B6788">
            <w:pPr>
              <w:widowControl w:val="0"/>
              <w:tabs>
                <w:tab w:val="left" w:pos="1120"/>
                <w:tab w:val="left" w:pos="2080"/>
              </w:tabs>
              <w:autoSpaceDE w:val="0"/>
              <w:autoSpaceDN w:val="0"/>
              <w:adjustRightInd w:val="0"/>
              <w:spacing w:line="267" w:lineRule="exact"/>
            </w:pPr>
            <w:r>
              <w:rPr>
                <w:lang w:val="en-US"/>
              </w:rPr>
              <w:t xml:space="preserve">  </w:t>
            </w:r>
            <w:r w:rsidR="005B6788">
              <w:t>4</w:t>
            </w:r>
            <w:r w:rsidR="00476716">
              <w:t xml:space="preserve"> </w:t>
            </w:r>
            <w:r w:rsidR="005B6788" w:rsidRPr="00476716">
              <w:rPr>
                <w:sz w:val="20"/>
                <w:szCs w:val="20"/>
              </w:rPr>
              <w:t>Х</w:t>
            </w:r>
            <w:r w:rsidR="00476716">
              <w:t xml:space="preserve"> </w:t>
            </w:r>
            <w:r w:rsidR="005B6788">
              <w:t>2</w:t>
            </w:r>
          </w:p>
        </w:tc>
      </w:tr>
      <w:tr w:rsidR="008313EF" w:rsidRPr="000E0FB4" w:rsidTr="0071723D">
        <w:trPr>
          <w:trHeight w:hRule="exact" w:val="464"/>
        </w:trPr>
        <w:tc>
          <w:tcPr>
            <w:tcW w:w="4114" w:type="dxa"/>
            <w:tcBorders>
              <w:top w:val="single" w:sz="4" w:space="0" w:color="000000"/>
              <w:left w:val="single" w:sz="4" w:space="0" w:color="000000"/>
              <w:bottom w:val="single" w:sz="4" w:space="0" w:color="000000"/>
              <w:right w:val="single" w:sz="4" w:space="0" w:color="000000"/>
            </w:tcBorders>
          </w:tcPr>
          <w:p w:rsidR="008313EF" w:rsidRPr="000E0FB4" w:rsidRDefault="005B6788" w:rsidP="0071723D">
            <w:pPr>
              <w:widowControl w:val="0"/>
              <w:autoSpaceDE w:val="0"/>
              <w:autoSpaceDN w:val="0"/>
              <w:adjustRightInd w:val="0"/>
              <w:spacing w:line="267" w:lineRule="exact"/>
              <w:ind w:left="102"/>
            </w:pPr>
            <w:r>
              <w:t>Гориво</w:t>
            </w:r>
          </w:p>
          <w:p w:rsidR="008313EF" w:rsidRPr="000E0FB4" w:rsidRDefault="008313EF" w:rsidP="0071723D">
            <w:pPr>
              <w:widowControl w:val="0"/>
              <w:autoSpaceDE w:val="0"/>
              <w:autoSpaceDN w:val="0"/>
              <w:adjustRightInd w:val="0"/>
              <w:spacing w:line="267" w:lineRule="exact"/>
              <w:ind w:left="102"/>
            </w:pPr>
          </w:p>
        </w:tc>
        <w:tc>
          <w:tcPr>
            <w:tcW w:w="5672" w:type="dxa"/>
            <w:tcBorders>
              <w:top w:val="single" w:sz="4" w:space="0" w:color="000000"/>
              <w:left w:val="single" w:sz="4" w:space="0" w:color="000000"/>
              <w:bottom w:val="single" w:sz="4" w:space="0" w:color="000000"/>
              <w:right w:val="single" w:sz="4" w:space="0" w:color="000000"/>
            </w:tcBorders>
          </w:tcPr>
          <w:p w:rsidR="008313EF" w:rsidRPr="000E0FB4" w:rsidRDefault="005B6788" w:rsidP="0071723D">
            <w:pPr>
              <w:widowControl w:val="0"/>
              <w:tabs>
                <w:tab w:val="left" w:pos="1120"/>
                <w:tab w:val="left" w:pos="2080"/>
              </w:tabs>
              <w:autoSpaceDE w:val="0"/>
              <w:autoSpaceDN w:val="0"/>
              <w:adjustRightInd w:val="0"/>
              <w:spacing w:line="267" w:lineRule="exact"/>
              <w:ind w:left="165"/>
            </w:pPr>
            <w:r>
              <w:t>Бензин и електричество</w:t>
            </w:r>
          </w:p>
        </w:tc>
      </w:tr>
      <w:tr w:rsidR="008313EF" w:rsidRPr="000E0FB4" w:rsidTr="0071723D">
        <w:trPr>
          <w:trHeight w:hRule="exact" w:val="436"/>
        </w:trPr>
        <w:tc>
          <w:tcPr>
            <w:tcW w:w="4114" w:type="dxa"/>
            <w:tcBorders>
              <w:top w:val="single" w:sz="4" w:space="0" w:color="000000"/>
              <w:left w:val="single" w:sz="4" w:space="0" w:color="000000"/>
              <w:bottom w:val="single" w:sz="4" w:space="0" w:color="000000"/>
              <w:right w:val="single" w:sz="4" w:space="0" w:color="000000"/>
            </w:tcBorders>
          </w:tcPr>
          <w:p w:rsidR="008313EF" w:rsidRPr="00726FD5" w:rsidRDefault="00726FD5" w:rsidP="0071723D">
            <w:pPr>
              <w:widowControl w:val="0"/>
              <w:autoSpaceDE w:val="0"/>
              <w:autoSpaceDN w:val="0"/>
              <w:adjustRightInd w:val="0"/>
              <w:spacing w:line="267" w:lineRule="exact"/>
            </w:pPr>
            <w:r>
              <w:t>Комбиниран разход</w:t>
            </w:r>
          </w:p>
        </w:tc>
        <w:tc>
          <w:tcPr>
            <w:tcW w:w="5672" w:type="dxa"/>
            <w:tcBorders>
              <w:top w:val="single" w:sz="4" w:space="0" w:color="000000"/>
              <w:left w:val="single" w:sz="4" w:space="0" w:color="000000"/>
              <w:bottom w:val="single" w:sz="4" w:space="0" w:color="000000"/>
              <w:right w:val="single" w:sz="4" w:space="0" w:color="000000"/>
            </w:tcBorders>
          </w:tcPr>
          <w:p w:rsidR="008313EF" w:rsidRPr="005F6D74" w:rsidRDefault="005F6D74" w:rsidP="0071723D">
            <w:pPr>
              <w:widowControl w:val="0"/>
              <w:tabs>
                <w:tab w:val="left" w:pos="1120"/>
                <w:tab w:val="left" w:pos="2080"/>
              </w:tabs>
              <w:autoSpaceDE w:val="0"/>
              <w:autoSpaceDN w:val="0"/>
              <w:adjustRightInd w:val="0"/>
              <w:spacing w:line="267" w:lineRule="exact"/>
              <w:ind w:left="165"/>
            </w:pPr>
            <w:r w:rsidRPr="005F6D74">
              <w:t>д</w:t>
            </w:r>
            <w:r w:rsidR="00620535" w:rsidRPr="005F6D74">
              <w:t>о</w:t>
            </w:r>
            <w:r w:rsidR="00726FD5">
              <w:t xml:space="preserve"> 5.0 л./100 км.</w:t>
            </w:r>
          </w:p>
        </w:tc>
      </w:tr>
      <w:tr w:rsidR="008313EF" w:rsidRPr="000E0FB4" w:rsidTr="005D4627">
        <w:trPr>
          <w:trHeight w:hRule="exact" w:val="827"/>
        </w:trPr>
        <w:tc>
          <w:tcPr>
            <w:tcW w:w="4114" w:type="dxa"/>
            <w:tcBorders>
              <w:top w:val="single" w:sz="4" w:space="0" w:color="000000"/>
              <w:left w:val="single" w:sz="4" w:space="0" w:color="000000"/>
              <w:bottom w:val="single" w:sz="4" w:space="0" w:color="000000"/>
              <w:right w:val="single" w:sz="4" w:space="0" w:color="000000"/>
            </w:tcBorders>
          </w:tcPr>
          <w:p w:rsidR="008313EF" w:rsidRDefault="008E1D27" w:rsidP="0071723D">
            <w:pPr>
              <w:widowControl w:val="0"/>
              <w:autoSpaceDE w:val="0"/>
              <w:autoSpaceDN w:val="0"/>
              <w:adjustRightInd w:val="0"/>
              <w:spacing w:line="267" w:lineRule="exact"/>
            </w:pPr>
            <w:r>
              <w:t xml:space="preserve"> О</w:t>
            </w:r>
            <w:r w:rsidR="003328F0">
              <w:t>качване</w:t>
            </w:r>
          </w:p>
        </w:tc>
        <w:tc>
          <w:tcPr>
            <w:tcW w:w="5672" w:type="dxa"/>
            <w:tcBorders>
              <w:top w:val="single" w:sz="4" w:space="0" w:color="000000"/>
              <w:left w:val="single" w:sz="4" w:space="0" w:color="000000"/>
              <w:bottom w:val="single" w:sz="4" w:space="0" w:color="000000"/>
              <w:right w:val="single" w:sz="4" w:space="0" w:color="000000"/>
            </w:tcBorders>
          </w:tcPr>
          <w:p w:rsidR="005D4627" w:rsidRDefault="005D4627" w:rsidP="0071723D">
            <w:pPr>
              <w:widowControl w:val="0"/>
              <w:tabs>
                <w:tab w:val="left" w:pos="1120"/>
                <w:tab w:val="left" w:pos="2080"/>
              </w:tabs>
              <w:autoSpaceDE w:val="0"/>
              <w:autoSpaceDN w:val="0"/>
              <w:adjustRightInd w:val="0"/>
              <w:spacing w:line="267" w:lineRule="exact"/>
              <w:ind w:left="165"/>
            </w:pPr>
            <w:r>
              <w:t>Предно – Независимо</w:t>
            </w:r>
          </w:p>
          <w:p w:rsidR="008313EF" w:rsidRDefault="005D4627" w:rsidP="005D4627">
            <w:pPr>
              <w:widowControl w:val="0"/>
              <w:tabs>
                <w:tab w:val="left" w:pos="1120"/>
                <w:tab w:val="left" w:pos="2080"/>
              </w:tabs>
              <w:autoSpaceDE w:val="0"/>
              <w:autoSpaceDN w:val="0"/>
              <w:adjustRightInd w:val="0"/>
              <w:spacing w:line="267" w:lineRule="exact"/>
            </w:pPr>
            <w:r>
              <w:t xml:space="preserve">  </w:t>
            </w:r>
            <w:r w:rsidR="00726FD5">
              <w:t xml:space="preserve"> Задно - Независимо</w:t>
            </w:r>
          </w:p>
          <w:p w:rsidR="00726FD5" w:rsidRDefault="00726FD5" w:rsidP="0071723D">
            <w:pPr>
              <w:widowControl w:val="0"/>
              <w:tabs>
                <w:tab w:val="left" w:pos="1120"/>
                <w:tab w:val="left" w:pos="2080"/>
              </w:tabs>
              <w:autoSpaceDE w:val="0"/>
              <w:autoSpaceDN w:val="0"/>
              <w:adjustRightInd w:val="0"/>
              <w:spacing w:line="267" w:lineRule="exact"/>
              <w:ind w:left="165"/>
            </w:pPr>
          </w:p>
        </w:tc>
      </w:tr>
      <w:tr w:rsidR="008313EF" w:rsidRPr="000E0FB4" w:rsidTr="009D02D6">
        <w:trPr>
          <w:trHeight w:hRule="exact" w:val="699"/>
        </w:trPr>
        <w:tc>
          <w:tcPr>
            <w:tcW w:w="4114" w:type="dxa"/>
            <w:tcBorders>
              <w:top w:val="single" w:sz="4" w:space="0" w:color="000000"/>
              <w:left w:val="single" w:sz="4" w:space="0" w:color="000000"/>
              <w:bottom w:val="single" w:sz="4" w:space="0" w:color="000000"/>
              <w:right w:val="single" w:sz="4" w:space="0" w:color="000000"/>
            </w:tcBorders>
          </w:tcPr>
          <w:p w:rsidR="008313EF" w:rsidRPr="000E0FB4" w:rsidRDefault="009D02D6" w:rsidP="007A58C1">
            <w:pPr>
              <w:widowControl w:val="0"/>
              <w:autoSpaceDE w:val="0"/>
              <w:autoSpaceDN w:val="0"/>
              <w:adjustRightInd w:val="0"/>
              <w:spacing w:line="267" w:lineRule="exact"/>
            </w:pPr>
            <w:r>
              <w:t>Спирачна система</w:t>
            </w:r>
          </w:p>
        </w:tc>
        <w:tc>
          <w:tcPr>
            <w:tcW w:w="5672" w:type="dxa"/>
            <w:tcBorders>
              <w:top w:val="single" w:sz="4" w:space="0" w:color="000000"/>
              <w:left w:val="single" w:sz="4" w:space="0" w:color="000000"/>
              <w:bottom w:val="single" w:sz="4" w:space="0" w:color="000000"/>
              <w:right w:val="single" w:sz="4" w:space="0" w:color="000000"/>
            </w:tcBorders>
          </w:tcPr>
          <w:p w:rsidR="008313EF" w:rsidRDefault="009D02D6" w:rsidP="009D02D6">
            <w:pPr>
              <w:widowControl w:val="0"/>
              <w:tabs>
                <w:tab w:val="left" w:pos="1120"/>
                <w:tab w:val="left" w:pos="2080"/>
              </w:tabs>
              <w:autoSpaceDE w:val="0"/>
              <w:autoSpaceDN w:val="0"/>
              <w:adjustRightInd w:val="0"/>
              <w:spacing w:line="267" w:lineRule="exact"/>
            </w:pPr>
            <w:r>
              <w:t xml:space="preserve"> Предни – Дискови</w:t>
            </w:r>
          </w:p>
          <w:p w:rsidR="009D02D6" w:rsidRPr="000E0FB4" w:rsidRDefault="009D02D6" w:rsidP="009D02D6">
            <w:pPr>
              <w:widowControl w:val="0"/>
              <w:tabs>
                <w:tab w:val="left" w:pos="1120"/>
                <w:tab w:val="left" w:pos="2080"/>
              </w:tabs>
              <w:autoSpaceDE w:val="0"/>
              <w:autoSpaceDN w:val="0"/>
              <w:adjustRightInd w:val="0"/>
              <w:spacing w:line="267" w:lineRule="exact"/>
            </w:pPr>
            <w:r>
              <w:t xml:space="preserve"> Задни - Дискови</w:t>
            </w:r>
          </w:p>
        </w:tc>
      </w:tr>
      <w:tr w:rsidR="008313EF" w:rsidRPr="000E0FB4" w:rsidTr="00F6384D">
        <w:trPr>
          <w:trHeight w:hRule="exact" w:val="1555"/>
        </w:trPr>
        <w:tc>
          <w:tcPr>
            <w:tcW w:w="4114" w:type="dxa"/>
            <w:tcBorders>
              <w:top w:val="single" w:sz="4" w:space="0" w:color="000000"/>
              <w:left w:val="single" w:sz="4" w:space="0" w:color="000000"/>
              <w:bottom w:val="single" w:sz="4" w:space="0" w:color="000000"/>
              <w:right w:val="single" w:sz="4" w:space="0" w:color="000000"/>
            </w:tcBorders>
          </w:tcPr>
          <w:p w:rsidR="008313EF" w:rsidRPr="000E0FB4" w:rsidRDefault="009D02D6" w:rsidP="0071723D">
            <w:pPr>
              <w:widowControl w:val="0"/>
              <w:autoSpaceDE w:val="0"/>
              <w:autoSpaceDN w:val="0"/>
              <w:adjustRightInd w:val="0"/>
              <w:spacing w:line="267" w:lineRule="exact"/>
              <w:ind w:left="102"/>
            </w:pPr>
            <w:r>
              <w:t>Размери</w:t>
            </w:r>
          </w:p>
        </w:tc>
        <w:tc>
          <w:tcPr>
            <w:tcW w:w="5672" w:type="dxa"/>
            <w:tcBorders>
              <w:top w:val="single" w:sz="4" w:space="0" w:color="000000"/>
              <w:left w:val="single" w:sz="4" w:space="0" w:color="000000"/>
              <w:bottom w:val="single" w:sz="4" w:space="0" w:color="000000"/>
              <w:right w:val="single" w:sz="4" w:space="0" w:color="000000"/>
            </w:tcBorders>
          </w:tcPr>
          <w:p w:rsidR="008313EF" w:rsidRDefault="00F6384D" w:rsidP="009D02D6">
            <w:pPr>
              <w:widowControl w:val="0"/>
              <w:tabs>
                <w:tab w:val="left" w:pos="1120"/>
                <w:tab w:val="left" w:pos="2080"/>
              </w:tabs>
              <w:autoSpaceDE w:val="0"/>
              <w:autoSpaceDN w:val="0"/>
              <w:adjustRightInd w:val="0"/>
              <w:spacing w:line="267" w:lineRule="exact"/>
            </w:pPr>
            <w:r>
              <w:t xml:space="preserve"> Обща дължина: </w:t>
            </w:r>
            <w:r w:rsidR="00EF12DF">
              <w:t xml:space="preserve">мин. 4800 – </w:t>
            </w:r>
            <w:proofErr w:type="spellStart"/>
            <w:r w:rsidR="00EF12DF">
              <w:t>макс</w:t>
            </w:r>
            <w:proofErr w:type="spellEnd"/>
            <w:r w:rsidR="00EF12DF">
              <w:t>.</w:t>
            </w:r>
            <w:r w:rsidR="004F59D4">
              <w:t xml:space="preserve"> 5000 мм.</w:t>
            </w:r>
          </w:p>
          <w:p w:rsidR="00F6384D" w:rsidRDefault="00F6384D" w:rsidP="009D02D6">
            <w:pPr>
              <w:widowControl w:val="0"/>
              <w:tabs>
                <w:tab w:val="left" w:pos="1120"/>
                <w:tab w:val="left" w:pos="2080"/>
              </w:tabs>
              <w:autoSpaceDE w:val="0"/>
              <w:autoSpaceDN w:val="0"/>
              <w:adjustRightInd w:val="0"/>
              <w:spacing w:line="267" w:lineRule="exact"/>
            </w:pPr>
            <w:r>
              <w:t xml:space="preserve"> Ширина: </w:t>
            </w:r>
            <w:r w:rsidR="00EF12DF">
              <w:t xml:space="preserve">мин. 1800 – </w:t>
            </w:r>
            <w:proofErr w:type="spellStart"/>
            <w:r w:rsidR="00EF12DF">
              <w:t>макс</w:t>
            </w:r>
            <w:proofErr w:type="spellEnd"/>
            <w:r w:rsidR="00EF12DF">
              <w:t>. 2000 мм.</w:t>
            </w:r>
          </w:p>
          <w:p w:rsidR="00F6384D" w:rsidRDefault="00F6384D" w:rsidP="009D02D6">
            <w:pPr>
              <w:widowControl w:val="0"/>
              <w:tabs>
                <w:tab w:val="left" w:pos="1120"/>
                <w:tab w:val="left" w:pos="2080"/>
              </w:tabs>
              <w:autoSpaceDE w:val="0"/>
              <w:autoSpaceDN w:val="0"/>
              <w:adjustRightInd w:val="0"/>
              <w:spacing w:line="267" w:lineRule="exact"/>
            </w:pPr>
            <w:r>
              <w:t xml:space="preserve"> Височина: </w:t>
            </w:r>
            <w:r w:rsidR="00EF12DF">
              <w:t xml:space="preserve">мин. 1400 – </w:t>
            </w:r>
            <w:proofErr w:type="spellStart"/>
            <w:r w:rsidR="00EF12DF">
              <w:t>макс</w:t>
            </w:r>
            <w:proofErr w:type="spellEnd"/>
            <w:r w:rsidR="00EF12DF">
              <w:t>. 1500 мм.</w:t>
            </w:r>
          </w:p>
          <w:p w:rsidR="00F6384D" w:rsidRPr="000E0FB4" w:rsidRDefault="00F6384D" w:rsidP="00EF12DF">
            <w:pPr>
              <w:widowControl w:val="0"/>
              <w:tabs>
                <w:tab w:val="left" w:pos="1120"/>
                <w:tab w:val="left" w:pos="2080"/>
              </w:tabs>
              <w:autoSpaceDE w:val="0"/>
              <w:autoSpaceDN w:val="0"/>
              <w:adjustRightInd w:val="0"/>
              <w:spacing w:line="267" w:lineRule="exact"/>
            </w:pPr>
            <w:r>
              <w:t xml:space="preserve"> Междуосие: </w:t>
            </w:r>
            <w:r w:rsidR="00EF12DF">
              <w:t xml:space="preserve">мин. 2700 – </w:t>
            </w:r>
            <w:proofErr w:type="spellStart"/>
            <w:r w:rsidR="00EF12DF">
              <w:t>макс</w:t>
            </w:r>
            <w:proofErr w:type="spellEnd"/>
            <w:r w:rsidR="00EF12DF">
              <w:t>. 2900 мм.</w:t>
            </w:r>
          </w:p>
        </w:tc>
      </w:tr>
      <w:tr w:rsidR="009D02D6" w:rsidRPr="000E0FB4" w:rsidTr="006B2037">
        <w:trPr>
          <w:trHeight w:hRule="exact" w:val="1848"/>
        </w:trPr>
        <w:tc>
          <w:tcPr>
            <w:tcW w:w="4114" w:type="dxa"/>
            <w:tcBorders>
              <w:top w:val="single" w:sz="4" w:space="0" w:color="000000"/>
              <w:left w:val="single" w:sz="4" w:space="0" w:color="000000"/>
              <w:bottom w:val="single" w:sz="4" w:space="0" w:color="000000"/>
              <w:right w:val="single" w:sz="4" w:space="0" w:color="000000"/>
            </w:tcBorders>
          </w:tcPr>
          <w:p w:rsidR="009D02D6" w:rsidRDefault="009D02D6" w:rsidP="0071723D">
            <w:pPr>
              <w:widowControl w:val="0"/>
              <w:autoSpaceDE w:val="0"/>
              <w:autoSpaceDN w:val="0"/>
              <w:adjustRightInd w:val="0"/>
              <w:spacing w:line="267" w:lineRule="exact"/>
              <w:ind w:left="102"/>
            </w:pPr>
            <w:r>
              <w:t>Системи подпомагащи безопасността на управление</w:t>
            </w:r>
          </w:p>
        </w:tc>
        <w:tc>
          <w:tcPr>
            <w:tcW w:w="5672" w:type="dxa"/>
            <w:tcBorders>
              <w:top w:val="single" w:sz="4" w:space="0" w:color="000000"/>
              <w:left w:val="single" w:sz="4" w:space="0" w:color="000000"/>
              <w:bottom w:val="single" w:sz="4" w:space="0" w:color="000000"/>
              <w:right w:val="single" w:sz="4" w:space="0" w:color="000000"/>
            </w:tcBorders>
          </w:tcPr>
          <w:p w:rsidR="009D02D6" w:rsidRDefault="009D02D6" w:rsidP="009D02D6">
            <w:pPr>
              <w:widowControl w:val="0"/>
              <w:tabs>
                <w:tab w:val="left" w:pos="1120"/>
                <w:tab w:val="left" w:pos="2080"/>
              </w:tabs>
              <w:autoSpaceDE w:val="0"/>
              <w:autoSpaceDN w:val="0"/>
              <w:adjustRightInd w:val="0"/>
              <w:spacing w:line="267" w:lineRule="exact"/>
              <w:jc w:val="both"/>
            </w:pPr>
            <w:r>
              <w:t xml:space="preserve">Сигнал за предупреждение за напускане на пътя, автоматична смяна на светлините – къси, дълги, електронна система за стабилност, </w:t>
            </w:r>
            <w:proofErr w:type="spellStart"/>
            <w:r>
              <w:t>антиблокираща</w:t>
            </w:r>
            <w:proofErr w:type="spellEnd"/>
            <w:r>
              <w:t xml:space="preserve"> спирачна система, въздушни възглавници, система за електронно разпределение на спирачното усилие и спирачен асистент.</w:t>
            </w:r>
          </w:p>
          <w:p w:rsidR="009D02D6" w:rsidRDefault="009D02D6" w:rsidP="009D02D6">
            <w:pPr>
              <w:widowControl w:val="0"/>
              <w:tabs>
                <w:tab w:val="left" w:pos="1120"/>
                <w:tab w:val="left" w:pos="2080"/>
              </w:tabs>
              <w:autoSpaceDE w:val="0"/>
              <w:autoSpaceDN w:val="0"/>
              <w:adjustRightInd w:val="0"/>
              <w:spacing w:line="267" w:lineRule="exact"/>
            </w:pPr>
          </w:p>
          <w:p w:rsidR="009D02D6" w:rsidRDefault="009D02D6" w:rsidP="009D02D6">
            <w:pPr>
              <w:widowControl w:val="0"/>
              <w:tabs>
                <w:tab w:val="left" w:pos="1120"/>
                <w:tab w:val="left" w:pos="2080"/>
              </w:tabs>
              <w:autoSpaceDE w:val="0"/>
              <w:autoSpaceDN w:val="0"/>
              <w:adjustRightInd w:val="0"/>
              <w:spacing w:line="267" w:lineRule="exact"/>
            </w:pPr>
          </w:p>
        </w:tc>
      </w:tr>
      <w:tr w:rsidR="006B2037" w:rsidRPr="000E0FB4" w:rsidTr="006B2037">
        <w:trPr>
          <w:trHeight w:hRule="exact" w:val="428"/>
        </w:trPr>
        <w:tc>
          <w:tcPr>
            <w:tcW w:w="4114" w:type="dxa"/>
            <w:tcBorders>
              <w:top w:val="single" w:sz="4" w:space="0" w:color="000000"/>
              <w:left w:val="single" w:sz="4" w:space="0" w:color="000000"/>
              <w:bottom w:val="single" w:sz="4" w:space="0" w:color="000000"/>
              <w:right w:val="single" w:sz="4" w:space="0" w:color="000000"/>
            </w:tcBorders>
          </w:tcPr>
          <w:p w:rsidR="006B2037" w:rsidRDefault="006B2037" w:rsidP="0071723D">
            <w:pPr>
              <w:widowControl w:val="0"/>
              <w:autoSpaceDE w:val="0"/>
              <w:autoSpaceDN w:val="0"/>
              <w:adjustRightInd w:val="0"/>
              <w:spacing w:line="267" w:lineRule="exact"/>
              <w:ind w:left="102"/>
            </w:pPr>
            <w:r>
              <w:t>Защитна</w:t>
            </w:r>
            <w:r w:rsidR="003328F0">
              <w:t xml:space="preserve"> система</w:t>
            </w:r>
          </w:p>
        </w:tc>
        <w:tc>
          <w:tcPr>
            <w:tcW w:w="5672" w:type="dxa"/>
            <w:tcBorders>
              <w:top w:val="single" w:sz="4" w:space="0" w:color="000000"/>
              <w:left w:val="single" w:sz="4" w:space="0" w:color="000000"/>
              <w:bottom w:val="single" w:sz="4" w:space="0" w:color="000000"/>
              <w:right w:val="single" w:sz="4" w:space="0" w:color="000000"/>
            </w:tcBorders>
          </w:tcPr>
          <w:p w:rsidR="006B2037" w:rsidRDefault="006B2037" w:rsidP="009D02D6">
            <w:pPr>
              <w:widowControl w:val="0"/>
              <w:tabs>
                <w:tab w:val="left" w:pos="1120"/>
                <w:tab w:val="left" w:pos="2080"/>
              </w:tabs>
              <w:autoSpaceDE w:val="0"/>
              <w:autoSpaceDN w:val="0"/>
              <w:adjustRightInd w:val="0"/>
              <w:spacing w:line="267" w:lineRule="exact"/>
              <w:jc w:val="both"/>
            </w:pPr>
            <w:r>
              <w:t xml:space="preserve">Алармена система и </w:t>
            </w:r>
            <w:proofErr w:type="spellStart"/>
            <w:r>
              <w:t>имобилайзер</w:t>
            </w:r>
            <w:proofErr w:type="spellEnd"/>
          </w:p>
        </w:tc>
      </w:tr>
      <w:tr w:rsidR="006B2037" w:rsidRPr="000E0FB4" w:rsidTr="006B2037">
        <w:trPr>
          <w:trHeight w:hRule="exact" w:val="428"/>
        </w:trPr>
        <w:tc>
          <w:tcPr>
            <w:tcW w:w="4114" w:type="dxa"/>
            <w:tcBorders>
              <w:top w:val="single" w:sz="4" w:space="0" w:color="000000"/>
              <w:left w:val="single" w:sz="4" w:space="0" w:color="000000"/>
              <w:bottom w:val="single" w:sz="4" w:space="0" w:color="000000"/>
              <w:right w:val="single" w:sz="4" w:space="0" w:color="000000"/>
            </w:tcBorders>
          </w:tcPr>
          <w:p w:rsidR="006B2037" w:rsidRDefault="006B2037" w:rsidP="0071723D">
            <w:pPr>
              <w:widowControl w:val="0"/>
              <w:autoSpaceDE w:val="0"/>
              <w:autoSpaceDN w:val="0"/>
              <w:adjustRightInd w:val="0"/>
              <w:spacing w:line="267" w:lineRule="exact"/>
              <w:ind w:left="102"/>
            </w:pPr>
            <w:r>
              <w:t xml:space="preserve">Климатизация </w:t>
            </w:r>
          </w:p>
        </w:tc>
        <w:tc>
          <w:tcPr>
            <w:tcW w:w="5672" w:type="dxa"/>
            <w:tcBorders>
              <w:top w:val="single" w:sz="4" w:space="0" w:color="000000"/>
              <w:left w:val="single" w:sz="4" w:space="0" w:color="000000"/>
              <w:bottom w:val="single" w:sz="4" w:space="0" w:color="000000"/>
              <w:right w:val="single" w:sz="4" w:space="0" w:color="000000"/>
            </w:tcBorders>
          </w:tcPr>
          <w:p w:rsidR="006B2037" w:rsidRDefault="006B2037" w:rsidP="009D02D6">
            <w:pPr>
              <w:widowControl w:val="0"/>
              <w:tabs>
                <w:tab w:val="left" w:pos="1120"/>
                <w:tab w:val="left" w:pos="2080"/>
              </w:tabs>
              <w:autoSpaceDE w:val="0"/>
              <w:autoSpaceDN w:val="0"/>
              <w:adjustRightInd w:val="0"/>
              <w:spacing w:line="267" w:lineRule="exact"/>
              <w:jc w:val="both"/>
            </w:pPr>
            <w:proofErr w:type="spellStart"/>
            <w:r>
              <w:t>Двузонов</w:t>
            </w:r>
            <w:proofErr w:type="spellEnd"/>
            <w:r>
              <w:t xml:space="preserve"> или </w:t>
            </w:r>
            <w:proofErr w:type="spellStart"/>
            <w:r>
              <w:t>тризонов</w:t>
            </w:r>
            <w:proofErr w:type="spellEnd"/>
            <w:r>
              <w:t xml:space="preserve"> автоматичен климатик </w:t>
            </w:r>
          </w:p>
        </w:tc>
      </w:tr>
      <w:tr w:rsidR="006B2037" w:rsidRPr="000E0FB4" w:rsidTr="006B2037">
        <w:trPr>
          <w:trHeight w:hRule="exact" w:val="428"/>
        </w:trPr>
        <w:tc>
          <w:tcPr>
            <w:tcW w:w="4114" w:type="dxa"/>
            <w:tcBorders>
              <w:top w:val="single" w:sz="4" w:space="0" w:color="000000"/>
              <w:left w:val="single" w:sz="4" w:space="0" w:color="000000"/>
              <w:bottom w:val="single" w:sz="4" w:space="0" w:color="000000"/>
              <w:right w:val="single" w:sz="4" w:space="0" w:color="000000"/>
            </w:tcBorders>
          </w:tcPr>
          <w:p w:rsidR="006B2037" w:rsidRDefault="006B2037" w:rsidP="0071723D">
            <w:pPr>
              <w:widowControl w:val="0"/>
              <w:autoSpaceDE w:val="0"/>
              <w:autoSpaceDN w:val="0"/>
              <w:adjustRightInd w:val="0"/>
              <w:spacing w:line="267" w:lineRule="exact"/>
              <w:ind w:left="102"/>
            </w:pPr>
            <w:r>
              <w:t>Озвучаване</w:t>
            </w:r>
          </w:p>
        </w:tc>
        <w:tc>
          <w:tcPr>
            <w:tcW w:w="5672" w:type="dxa"/>
            <w:tcBorders>
              <w:top w:val="single" w:sz="4" w:space="0" w:color="000000"/>
              <w:left w:val="single" w:sz="4" w:space="0" w:color="000000"/>
              <w:bottom w:val="single" w:sz="4" w:space="0" w:color="000000"/>
              <w:right w:val="single" w:sz="4" w:space="0" w:color="000000"/>
            </w:tcBorders>
          </w:tcPr>
          <w:p w:rsidR="006B2037" w:rsidRPr="006B2037" w:rsidRDefault="006B2037" w:rsidP="009D02D6">
            <w:pPr>
              <w:widowControl w:val="0"/>
              <w:tabs>
                <w:tab w:val="left" w:pos="1120"/>
                <w:tab w:val="left" w:pos="2080"/>
              </w:tabs>
              <w:autoSpaceDE w:val="0"/>
              <w:autoSpaceDN w:val="0"/>
              <w:adjustRightInd w:val="0"/>
              <w:spacing w:line="267" w:lineRule="exact"/>
              <w:jc w:val="both"/>
              <w:rPr>
                <w:lang w:val="en-US"/>
              </w:rPr>
            </w:pPr>
            <w:r>
              <w:t xml:space="preserve">Аудио система – Радио </w:t>
            </w:r>
            <w:r>
              <w:rPr>
                <w:lang w:val="en-US"/>
              </w:rPr>
              <w:t xml:space="preserve">CD </w:t>
            </w:r>
            <w:r>
              <w:t xml:space="preserve">и </w:t>
            </w:r>
            <w:r>
              <w:rPr>
                <w:lang w:val="en-US"/>
              </w:rPr>
              <w:t>MP3</w:t>
            </w:r>
          </w:p>
        </w:tc>
      </w:tr>
      <w:tr w:rsidR="003328F0" w:rsidRPr="000E0FB4" w:rsidTr="006B2037">
        <w:trPr>
          <w:trHeight w:hRule="exact" w:val="428"/>
        </w:trPr>
        <w:tc>
          <w:tcPr>
            <w:tcW w:w="4114" w:type="dxa"/>
            <w:tcBorders>
              <w:top w:val="single" w:sz="4" w:space="0" w:color="000000"/>
              <w:left w:val="single" w:sz="4" w:space="0" w:color="000000"/>
              <w:bottom w:val="single" w:sz="4" w:space="0" w:color="000000"/>
              <w:right w:val="single" w:sz="4" w:space="0" w:color="000000"/>
            </w:tcBorders>
          </w:tcPr>
          <w:p w:rsidR="003328F0" w:rsidRPr="003328F0" w:rsidRDefault="003328F0" w:rsidP="003328F0">
            <w:pPr>
              <w:widowControl w:val="0"/>
              <w:autoSpaceDE w:val="0"/>
              <w:autoSpaceDN w:val="0"/>
              <w:adjustRightInd w:val="0"/>
              <w:spacing w:line="267" w:lineRule="exact"/>
            </w:pPr>
            <w:r>
              <w:t>Предни седалки</w:t>
            </w:r>
          </w:p>
        </w:tc>
        <w:tc>
          <w:tcPr>
            <w:tcW w:w="5672" w:type="dxa"/>
            <w:tcBorders>
              <w:top w:val="single" w:sz="4" w:space="0" w:color="000000"/>
              <w:left w:val="single" w:sz="4" w:space="0" w:color="000000"/>
              <w:bottom w:val="single" w:sz="4" w:space="0" w:color="000000"/>
              <w:right w:val="single" w:sz="4" w:space="0" w:color="000000"/>
            </w:tcBorders>
          </w:tcPr>
          <w:p w:rsidR="003328F0" w:rsidRDefault="00314A19" w:rsidP="009D02D6">
            <w:pPr>
              <w:widowControl w:val="0"/>
              <w:tabs>
                <w:tab w:val="left" w:pos="1120"/>
                <w:tab w:val="left" w:pos="2080"/>
              </w:tabs>
              <w:autoSpaceDE w:val="0"/>
              <w:autoSpaceDN w:val="0"/>
              <w:adjustRightInd w:val="0"/>
              <w:spacing w:line="267" w:lineRule="exact"/>
              <w:jc w:val="both"/>
            </w:pPr>
            <w:r>
              <w:t>С електрическо управление</w:t>
            </w:r>
          </w:p>
        </w:tc>
      </w:tr>
      <w:tr w:rsidR="00314A19" w:rsidRPr="000E0FB4" w:rsidTr="006B2037">
        <w:trPr>
          <w:trHeight w:hRule="exact" w:val="428"/>
        </w:trPr>
        <w:tc>
          <w:tcPr>
            <w:tcW w:w="4114" w:type="dxa"/>
            <w:tcBorders>
              <w:top w:val="single" w:sz="4" w:space="0" w:color="000000"/>
              <w:left w:val="single" w:sz="4" w:space="0" w:color="000000"/>
              <w:bottom w:val="single" w:sz="4" w:space="0" w:color="000000"/>
              <w:right w:val="single" w:sz="4" w:space="0" w:color="000000"/>
            </w:tcBorders>
          </w:tcPr>
          <w:p w:rsidR="00314A19" w:rsidRDefault="00314A19" w:rsidP="003328F0">
            <w:pPr>
              <w:widowControl w:val="0"/>
              <w:autoSpaceDE w:val="0"/>
              <w:autoSpaceDN w:val="0"/>
              <w:adjustRightInd w:val="0"/>
              <w:spacing w:line="267" w:lineRule="exact"/>
            </w:pPr>
            <w:r>
              <w:t xml:space="preserve">Навигационна система </w:t>
            </w:r>
          </w:p>
        </w:tc>
        <w:tc>
          <w:tcPr>
            <w:tcW w:w="5672" w:type="dxa"/>
            <w:tcBorders>
              <w:top w:val="single" w:sz="4" w:space="0" w:color="000000"/>
              <w:left w:val="single" w:sz="4" w:space="0" w:color="000000"/>
              <w:bottom w:val="single" w:sz="4" w:space="0" w:color="000000"/>
              <w:right w:val="single" w:sz="4" w:space="0" w:color="000000"/>
            </w:tcBorders>
          </w:tcPr>
          <w:p w:rsidR="00314A19" w:rsidRDefault="00314A19" w:rsidP="009D02D6">
            <w:pPr>
              <w:widowControl w:val="0"/>
              <w:tabs>
                <w:tab w:val="left" w:pos="1120"/>
                <w:tab w:val="left" w:pos="2080"/>
              </w:tabs>
              <w:autoSpaceDE w:val="0"/>
              <w:autoSpaceDN w:val="0"/>
              <w:adjustRightInd w:val="0"/>
              <w:spacing w:line="267" w:lineRule="exact"/>
              <w:jc w:val="both"/>
            </w:pPr>
            <w:r>
              <w:t>Вградена навигационна система</w:t>
            </w:r>
          </w:p>
        </w:tc>
      </w:tr>
      <w:tr w:rsidR="00314A19" w:rsidRPr="000E0FB4" w:rsidTr="006B2037">
        <w:trPr>
          <w:trHeight w:hRule="exact" w:val="428"/>
        </w:trPr>
        <w:tc>
          <w:tcPr>
            <w:tcW w:w="4114" w:type="dxa"/>
            <w:tcBorders>
              <w:top w:val="single" w:sz="4" w:space="0" w:color="000000"/>
              <w:left w:val="single" w:sz="4" w:space="0" w:color="000000"/>
              <w:bottom w:val="single" w:sz="4" w:space="0" w:color="000000"/>
              <w:right w:val="single" w:sz="4" w:space="0" w:color="000000"/>
            </w:tcBorders>
          </w:tcPr>
          <w:p w:rsidR="00314A19" w:rsidRDefault="00314A19" w:rsidP="003328F0">
            <w:pPr>
              <w:widowControl w:val="0"/>
              <w:autoSpaceDE w:val="0"/>
              <w:autoSpaceDN w:val="0"/>
              <w:adjustRightInd w:val="0"/>
              <w:spacing w:line="267" w:lineRule="exact"/>
            </w:pPr>
            <w:r>
              <w:t xml:space="preserve">Волан </w:t>
            </w:r>
          </w:p>
        </w:tc>
        <w:tc>
          <w:tcPr>
            <w:tcW w:w="5672" w:type="dxa"/>
            <w:tcBorders>
              <w:top w:val="single" w:sz="4" w:space="0" w:color="000000"/>
              <w:left w:val="single" w:sz="4" w:space="0" w:color="000000"/>
              <w:bottom w:val="single" w:sz="4" w:space="0" w:color="000000"/>
              <w:right w:val="single" w:sz="4" w:space="0" w:color="000000"/>
            </w:tcBorders>
          </w:tcPr>
          <w:p w:rsidR="00314A19" w:rsidRDefault="00314A19" w:rsidP="009D02D6">
            <w:pPr>
              <w:widowControl w:val="0"/>
              <w:tabs>
                <w:tab w:val="left" w:pos="1120"/>
                <w:tab w:val="left" w:pos="2080"/>
              </w:tabs>
              <w:autoSpaceDE w:val="0"/>
              <w:autoSpaceDN w:val="0"/>
              <w:adjustRightInd w:val="0"/>
              <w:spacing w:line="267" w:lineRule="exact"/>
              <w:jc w:val="both"/>
            </w:pPr>
            <w:r>
              <w:t>Кожен, настройки във височина и дълбочина</w:t>
            </w:r>
          </w:p>
        </w:tc>
      </w:tr>
      <w:tr w:rsidR="00314A19" w:rsidRPr="000E0FB4" w:rsidTr="006B2037">
        <w:trPr>
          <w:trHeight w:hRule="exact" w:val="428"/>
        </w:trPr>
        <w:tc>
          <w:tcPr>
            <w:tcW w:w="4114" w:type="dxa"/>
            <w:tcBorders>
              <w:top w:val="single" w:sz="4" w:space="0" w:color="000000"/>
              <w:left w:val="single" w:sz="4" w:space="0" w:color="000000"/>
              <w:bottom w:val="single" w:sz="4" w:space="0" w:color="000000"/>
              <w:right w:val="single" w:sz="4" w:space="0" w:color="000000"/>
            </w:tcBorders>
          </w:tcPr>
          <w:p w:rsidR="00314A19" w:rsidRDefault="00314A19" w:rsidP="003328F0">
            <w:pPr>
              <w:widowControl w:val="0"/>
              <w:autoSpaceDE w:val="0"/>
              <w:autoSpaceDN w:val="0"/>
              <w:adjustRightInd w:val="0"/>
              <w:spacing w:line="267" w:lineRule="exact"/>
            </w:pPr>
            <w:r>
              <w:t xml:space="preserve">Странични огледала </w:t>
            </w:r>
          </w:p>
        </w:tc>
        <w:tc>
          <w:tcPr>
            <w:tcW w:w="5672" w:type="dxa"/>
            <w:tcBorders>
              <w:top w:val="single" w:sz="4" w:space="0" w:color="000000"/>
              <w:left w:val="single" w:sz="4" w:space="0" w:color="000000"/>
              <w:bottom w:val="single" w:sz="4" w:space="0" w:color="000000"/>
              <w:right w:val="single" w:sz="4" w:space="0" w:color="000000"/>
            </w:tcBorders>
          </w:tcPr>
          <w:p w:rsidR="00314A19" w:rsidRDefault="00314A19" w:rsidP="009D02D6">
            <w:pPr>
              <w:widowControl w:val="0"/>
              <w:tabs>
                <w:tab w:val="left" w:pos="1120"/>
                <w:tab w:val="left" w:pos="2080"/>
              </w:tabs>
              <w:autoSpaceDE w:val="0"/>
              <w:autoSpaceDN w:val="0"/>
              <w:adjustRightInd w:val="0"/>
              <w:spacing w:line="267" w:lineRule="exact"/>
              <w:jc w:val="both"/>
            </w:pPr>
            <w:r>
              <w:t xml:space="preserve">Електрически, със сензор за мъртва точка </w:t>
            </w:r>
          </w:p>
        </w:tc>
      </w:tr>
      <w:tr w:rsidR="00314A19" w:rsidRPr="000E0FB4" w:rsidTr="006B2037">
        <w:trPr>
          <w:trHeight w:hRule="exact" w:val="428"/>
        </w:trPr>
        <w:tc>
          <w:tcPr>
            <w:tcW w:w="4114" w:type="dxa"/>
            <w:tcBorders>
              <w:top w:val="single" w:sz="4" w:space="0" w:color="000000"/>
              <w:left w:val="single" w:sz="4" w:space="0" w:color="000000"/>
              <w:bottom w:val="single" w:sz="4" w:space="0" w:color="000000"/>
              <w:right w:val="single" w:sz="4" w:space="0" w:color="000000"/>
            </w:tcBorders>
          </w:tcPr>
          <w:p w:rsidR="00314A19" w:rsidRDefault="00314A19" w:rsidP="003328F0">
            <w:pPr>
              <w:widowControl w:val="0"/>
              <w:autoSpaceDE w:val="0"/>
              <w:autoSpaceDN w:val="0"/>
              <w:adjustRightInd w:val="0"/>
              <w:spacing w:line="267" w:lineRule="exact"/>
            </w:pPr>
            <w:r>
              <w:t>Паркинг сензори</w:t>
            </w:r>
          </w:p>
        </w:tc>
        <w:tc>
          <w:tcPr>
            <w:tcW w:w="5672" w:type="dxa"/>
            <w:tcBorders>
              <w:top w:val="single" w:sz="4" w:space="0" w:color="000000"/>
              <w:left w:val="single" w:sz="4" w:space="0" w:color="000000"/>
              <w:bottom w:val="single" w:sz="4" w:space="0" w:color="000000"/>
              <w:right w:val="single" w:sz="4" w:space="0" w:color="000000"/>
            </w:tcBorders>
          </w:tcPr>
          <w:p w:rsidR="00314A19" w:rsidRDefault="00314A19" w:rsidP="009D02D6">
            <w:pPr>
              <w:widowControl w:val="0"/>
              <w:tabs>
                <w:tab w:val="left" w:pos="1120"/>
                <w:tab w:val="left" w:pos="2080"/>
              </w:tabs>
              <w:autoSpaceDE w:val="0"/>
              <w:autoSpaceDN w:val="0"/>
              <w:adjustRightInd w:val="0"/>
              <w:spacing w:line="267" w:lineRule="exact"/>
              <w:jc w:val="both"/>
            </w:pPr>
            <w:r>
              <w:t>Предни и задни</w:t>
            </w:r>
          </w:p>
        </w:tc>
      </w:tr>
      <w:tr w:rsidR="00314A19" w:rsidRPr="000E0FB4" w:rsidTr="006B2037">
        <w:trPr>
          <w:trHeight w:hRule="exact" w:val="428"/>
        </w:trPr>
        <w:tc>
          <w:tcPr>
            <w:tcW w:w="4114" w:type="dxa"/>
            <w:tcBorders>
              <w:top w:val="single" w:sz="4" w:space="0" w:color="000000"/>
              <w:left w:val="single" w:sz="4" w:space="0" w:color="000000"/>
              <w:bottom w:val="single" w:sz="4" w:space="0" w:color="000000"/>
              <w:right w:val="single" w:sz="4" w:space="0" w:color="000000"/>
            </w:tcBorders>
          </w:tcPr>
          <w:p w:rsidR="00314A19" w:rsidRDefault="00314A19" w:rsidP="003328F0">
            <w:pPr>
              <w:widowControl w:val="0"/>
              <w:autoSpaceDE w:val="0"/>
              <w:autoSpaceDN w:val="0"/>
              <w:adjustRightInd w:val="0"/>
              <w:spacing w:line="267" w:lineRule="exact"/>
            </w:pPr>
            <w:r>
              <w:t>Светлини</w:t>
            </w:r>
          </w:p>
        </w:tc>
        <w:tc>
          <w:tcPr>
            <w:tcW w:w="5672" w:type="dxa"/>
            <w:tcBorders>
              <w:top w:val="single" w:sz="4" w:space="0" w:color="000000"/>
              <w:left w:val="single" w:sz="4" w:space="0" w:color="000000"/>
              <w:bottom w:val="single" w:sz="4" w:space="0" w:color="000000"/>
              <w:right w:val="single" w:sz="4" w:space="0" w:color="000000"/>
            </w:tcBorders>
          </w:tcPr>
          <w:p w:rsidR="00314A19" w:rsidRPr="006317F5" w:rsidRDefault="006317F5" w:rsidP="009D02D6">
            <w:pPr>
              <w:widowControl w:val="0"/>
              <w:tabs>
                <w:tab w:val="left" w:pos="1120"/>
                <w:tab w:val="left" w:pos="2080"/>
              </w:tabs>
              <w:autoSpaceDE w:val="0"/>
              <w:autoSpaceDN w:val="0"/>
              <w:adjustRightInd w:val="0"/>
              <w:spacing w:line="267" w:lineRule="exact"/>
              <w:jc w:val="both"/>
            </w:pPr>
            <w:r>
              <w:rPr>
                <w:lang w:val="en-US"/>
              </w:rPr>
              <w:t>LED –</w:t>
            </w:r>
            <w:r>
              <w:t xml:space="preserve"> къси и дълги, </w:t>
            </w:r>
            <w:r>
              <w:rPr>
                <w:lang w:val="en-US"/>
              </w:rPr>
              <w:t xml:space="preserve">LED </w:t>
            </w:r>
            <w:r>
              <w:t>– фарове за мъгла</w:t>
            </w:r>
          </w:p>
        </w:tc>
      </w:tr>
      <w:tr w:rsidR="006317F5" w:rsidRPr="000E0FB4" w:rsidTr="006B2037">
        <w:trPr>
          <w:trHeight w:hRule="exact" w:val="428"/>
        </w:trPr>
        <w:tc>
          <w:tcPr>
            <w:tcW w:w="4114" w:type="dxa"/>
            <w:tcBorders>
              <w:top w:val="single" w:sz="4" w:space="0" w:color="000000"/>
              <w:left w:val="single" w:sz="4" w:space="0" w:color="000000"/>
              <w:bottom w:val="single" w:sz="4" w:space="0" w:color="000000"/>
              <w:right w:val="single" w:sz="4" w:space="0" w:color="000000"/>
            </w:tcBorders>
          </w:tcPr>
          <w:p w:rsidR="006317F5" w:rsidRDefault="006317F5" w:rsidP="003328F0">
            <w:pPr>
              <w:widowControl w:val="0"/>
              <w:autoSpaceDE w:val="0"/>
              <w:autoSpaceDN w:val="0"/>
              <w:adjustRightInd w:val="0"/>
              <w:spacing w:line="267" w:lineRule="exact"/>
            </w:pPr>
            <w:r>
              <w:t xml:space="preserve">Евро сертификат </w:t>
            </w:r>
          </w:p>
        </w:tc>
        <w:tc>
          <w:tcPr>
            <w:tcW w:w="5672" w:type="dxa"/>
            <w:tcBorders>
              <w:top w:val="single" w:sz="4" w:space="0" w:color="000000"/>
              <w:left w:val="single" w:sz="4" w:space="0" w:color="000000"/>
              <w:bottom w:val="single" w:sz="4" w:space="0" w:color="000000"/>
              <w:right w:val="single" w:sz="4" w:space="0" w:color="000000"/>
            </w:tcBorders>
          </w:tcPr>
          <w:p w:rsidR="006317F5" w:rsidRPr="006317F5" w:rsidRDefault="006317F5" w:rsidP="009D02D6">
            <w:pPr>
              <w:widowControl w:val="0"/>
              <w:tabs>
                <w:tab w:val="left" w:pos="1120"/>
                <w:tab w:val="left" w:pos="2080"/>
              </w:tabs>
              <w:autoSpaceDE w:val="0"/>
              <w:autoSpaceDN w:val="0"/>
              <w:adjustRightInd w:val="0"/>
              <w:spacing w:line="267" w:lineRule="exact"/>
              <w:jc w:val="both"/>
            </w:pPr>
            <w:r>
              <w:t>Евро 6</w:t>
            </w:r>
          </w:p>
        </w:tc>
      </w:tr>
      <w:tr w:rsidR="006317F5" w:rsidRPr="000E0FB4" w:rsidTr="006B2037">
        <w:trPr>
          <w:trHeight w:hRule="exact" w:val="428"/>
        </w:trPr>
        <w:tc>
          <w:tcPr>
            <w:tcW w:w="4114" w:type="dxa"/>
            <w:tcBorders>
              <w:top w:val="single" w:sz="4" w:space="0" w:color="000000"/>
              <w:left w:val="single" w:sz="4" w:space="0" w:color="000000"/>
              <w:bottom w:val="single" w:sz="4" w:space="0" w:color="000000"/>
              <w:right w:val="single" w:sz="4" w:space="0" w:color="000000"/>
            </w:tcBorders>
          </w:tcPr>
          <w:p w:rsidR="006317F5" w:rsidRPr="00D362B1" w:rsidRDefault="006317F5" w:rsidP="003328F0">
            <w:pPr>
              <w:widowControl w:val="0"/>
              <w:autoSpaceDE w:val="0"/>
              <w:autoSpaceDN w:val="0"/>
              <w:adjustRightInd w:val="0"/>
              <w:spacing w:line="267" w:lineRule="exact"/>
            </w:pPr>
            <w:r w:rsidRPr="00D362B1">
              <w:t xml:space="preserve">Сертификат за съответствие </w:t>
            </w:r>
          </w:p>
        </w:tc>
        <w:tc>
          <w:tcPr>
            <w:tcW w:w="5672" w:type="dxa"/>
            <w:tcBorders>
              <w:top w:val="single" w:sz="4" w:space="0" w:color="000000"/>
              <w:left w:val="single" w:sz="4" w:space="0" w:color="000000"/>
              <w:bottom w:val="single" w:sz="4" w:space="0" w:color="000000"/>
              <w:right w:val="single" w:sz="4" w:space="0" w:color="000000"/>
            </w:tcBorders>
          </w:tcPr>
          <w:p w:rsidR="006317F5" w:rsidRDefault="006317F5" w:rsidP="009D02D6">
            <w:pPr>
              <w:widowControl w:val="0"/>
              <w:tabs>
                <w:tab w:val="left" w:pos="1120"/>
                <w:tab w:val="left" w:pos="2080"/>
              </w:tabs>
              <w:autoSpaceDE w:val="0"/>
              <w:autoSpaceDN w:val="0"/>
              <w:adjustRightInd w:val="0"/>
              <w:spacing w:line="267" w:lineRule="exact"/>
              <w:jc w:val="both"/>
            </w:pPr>
          </w:p>
        </w:tc>
      </w:tr>
      <w:tr w:rsidR="006317F5" w:rsidRPr="000E0FB4" w:rsidTr="006B2037">
        <w:trPr>
          <w:trHeight w:hRule="exact" w:val="428"/>
        </w:trPr>
        <w:tc>
          <w:tcPr>
            <w:tcW w:w="4114" w:type="dxa"/>
            <w:tcBorders>
              <w:top w:val="single" w:sz="4" w:space="0" w:color="000000"/>
              <w:left w:val="single" w:sz="4" w:space="0" w:color="000000"/>
              <w:bottom w:val="single" w:sz="4" w:space="0" w:color="000000"/>
              <w:right w:val="single" w:sz="4" w:space="0" w:color="000000"/>
            </w:tcBorders>
          </w:tcPr>
          <w:p w:rsidR="006317F5" w:rsidRPr="00D362B1" w:rsidRDefault="006317F5" w:rsidP="003328F0">
            <w:pPr>
              <w:widowControl w:val="0"/>
              <w:autoSpaceDE w:val="0"/>
              <w:autoSpaceDN w:val="0"/>
              <w:adjustRightInd w:val="0"/>
              <w:spacing w:line="267" w:lineRule="exact"/>
            </w:pPr>
            <w:r w:rsidRPr="00D362B1">
              <w:t>Декларация за произход</w:t>
            </w:r>
          </w:p>
        </w:tc>
        <w:tc>
          <w:tcPr>
            <w:tcW w:w="5672" w:type="dxa"/>
            <w:tcBorders>
              <w:top w:val="single" w:sz="4" w:space="0" w:color="000000"/>
              <w:left w:val="single" w:sz="4" w:space="0" w:color="000000"/>
              <w:bottom w:val="single" w:sz="4" w:space="0" w:color="000000"/>
              <w:right w:val="single" w:sz="4" w:space="0" w:color="000000"/>
            </w:tcBorders>
          </w:tcPr>
          <w:p w:rsidR="006317F5" w:rsidRDefault="006317F5" w:rsidP="009D02D6">
            <w:pPr>
              <w:widowControl w:val="0"/>
              <w:tabs>
                <w:tab w:val="left" w:pos="1120"/>
                <w:tab w:val="left" w:pos="2080"/>
              </w:tabs>
              <w:autoSpaceDE w:val="0"/>
              <w:autoSpaceDN w:val="0"/>
              <w:adjustRightInd w:val="0"/>
              <w:spacing w:line="267" w:lineRule="exact"/>
              <w:jc w:val="both"/>
            </w:pPr>
          </w:p>
        </w:tc>
      </w:tr>
    </w:tbl>
    <w:p w:rsidR="008313EF" w:rsidRPr="000E0FB4" w:rsidRDefault="008313EF" w:rsidP="008313EF">
      <w:pPr>
        <w:tabs>
          <w:tab w:val="left" w:pos="0"/>
          <w:tab w:val="left" w:pos="2610"/>
        </w:tabs>
        <w:jc w:val="both"/>
      </w:pPr>
    </w:p>
    <w:p w:rsidR="008313EF" w:rsidRPr="00394039" w:rsidRDefault="00B54B4F" w:rsidP="00394039">
      <w:pPr>
        <w:numPr>
          <w:ilvl w:val="0"/>
          <w:numId w:val="20"/>
        </w:numPr>
        <w:jc w:val="both"/>
        <w:rPr>
          <w:b/>
        </w:rPr>
      </w:pPr>
      <w:r w:rsidRPr="00394039">
        <w:rPr>
          <w:b/>
        </w:rPr>
        <w:t>Общи и</w:t>
      </w:r>
      <w:r w:rsidR="00276955" w:rsidRPr="00394039">
        <w:rPr>
          <w:b/>
        </w:rPr>
        <w:t xml:space="preserve">зисквания към </w:t>
      </w:r>
      <w:r w:rsidR="00415023" w:rsidRPr="00394039">
        <w:rPr>
          <w:b/>
        </w:rPr>
        <w:t>автомобилите</w:t>
      </w:r>
      <w:r w:rsidR="008313EF" w:rsidRPr="00394039">
        <w:rPr>
          <w:b/>
        </w:rPr>
        <w:t>:</w:t>
      </w:r>
    </w:p>
    <w:p w:rsidR="008313EF" w:rsidRPr="000E0FB4" w:rsidRDefault="008313EF" w:rsidP="008313EF">
      <w:pPr>
        <w:jc w:val="both"/>
        <w:rPr>
          <w:b/>
        </w:rPr>
      </w:pPr>
    </w:p>
    <w:p w:rsidR="006D1ED2" w:rsidRPr="00DB564C" w:rsidRDefault="000A1312" w:rsidP="00281491">
      <w:pPr>
        <w:ind w:firstLine="709"/>
        <w:jc w:val="both"/>
      </w:pPr>
      <w:r w:rsidRPr="00DB564C">
        <w:t>Моторните</w:t>
      </w:r>
      <w:r w:rsidR="008313EF" w:rsidRPr="00DB564C">
        <w:t xml:space="preserve"> прево</w:t>
      </w:r>
      <w:r w:rsidR="002F5467" w:rsidRPr="00DB564C">
        <w:t>з</w:t>
      </w:r>
      <w:r w:rsidRPr="00DB564C">
        <w:t>ни средства да са нови и неупотребявани и от модели, които не са спрени от производство</w:t>
      </w:r>
      <w:r w:rsidR="008313EF" w:rsidRPr="00DB564C">
        <w:t xml:space="preserve"> </w:t>
      </w:r>
      <w:r w:rsidR="00ED2712" w:rsidRPr="00DB564C">
        <w:t xml:space="preserve"> и са произведени до 12 м</w:t>
      </w:r>
      <w:r w:rsidR="006D1ED2" w:rsidRPr="00DB564C">
        <w:t>есеца преди датата на доставка.</w:t>
      </w:r>
    </w:p>
    <w:p w:rsidR="003F08EB" w:rsidRPr="00DB564C" w:rsidRDefault="003F08EB" w:rsidP="003F08EB">
      <w:pPr>
        <w:autoSpaceDE w:val="0"/>
        <w:autoSpaceDN w:val="0"/>
        <w:adjustRightInd w:val="0"/>
        <w:spacing w:before="80" w:after="68"/>
        <w:ind w:firstLine="708"/>
        <w:jc w:val="both"/>
      </w:pPr>
      <w:r w:rsidRPr="00DB564C">
        <w:t>Моторните превозни средства следва д</w:t>
      </w:r>
      <w:r w:rsidR="001F3B43" w:rsidRPr="00DB564C">
        <w:t>а се доставят с</w:t>
      </w:r>
      <w:r w:rsidRPr="00DB564C">
        <w:t>:</w:t>
      </w:r>
    </w:p>
    <w:p w:rsidR="003F08EB" w:rsidRPr="00DB564C" w:rsidRDefault="003F08EB" w:rsidP="003F08EB">
      <w:pPr>
        <w:autoSpaceDE w:val="0"/>
        <w:autoSpaceDN w:val="0"/>
        <w:adjustRightInd w:val="0"/>
        <w:spacing w:before="80" w:after="68"/>
        <w:ind w:firstLine="708"/>
        <w:jc w:val="both"/>
      </w:pPr>
      <w:r w:rsidRPr="00DB564C">
        <w:lastRenderedPageBreak/>
        <w:t>-</w:t>
      </w:r>
      <w:r w:rsidR="001F3B43" w:rsidRPr="00DB564C">
        <w:t xml:space="preserve"> пълна окомплектовка съгласно Закона за движение по пътищата</w:t>
      </w:r>
      <w:r w:rsidRPr="00DB564C">
        <w:t xml:space="preserve"> (к</w:t>
      </w:r>
      <w:r w:rsidRPr="00DB564C">
        <w:rPr>
          <w:rFonts w:eastAsia="Calibri"/>
        </w:rPr>
        <w:t xml:space="preserve">омплект – аптечка -съгласно нормативните изисквания, </w:t>
      </w:r>
      <w:proofErr w:type="spellStart"/>
      <w:r w:rsidRPr="00DB564C">
        <w:rPr>
          <w:rFonts w:eastAsia="Calibri"/>
        </w:rPr>
        <w:t>светлоотразителна</w:t>
      </w:r>
      <w:proofErr w:type="spellEnd"/>
      <w:r w:rsidRPr="00DB564C">
        <w:rPr>
          <w:rFonts w:eastAsia="Calibri"/>
        </w:rPr>
        <w:t xml:space="preserve"> жилетка, триъгълник и пожарогасител, както и с авариен комплект, включващ крик, ключ за болтовете на джантите и 2 /два/ бр. вериги за сняг – метални, съобразени с размера на гумите)</w:t>
      </w:r>
      <w:r w:rsidR="00A43F34">
        <w:rPr>
          <w:rFonts w:eastAsia="Calibri"/>
        </w:rPr>
        <w:t>;</w:t>
      </w:r>
    </w:p>
    <w:p w:rsidR="001F3B43" w:rsidRPr="00DB564C" w:rsidRDefault="003F08EB" w:rsidP="001F3B43">
      <w:pPr>
        <w:autoSpaceDE w:val="0"/>
        <w:autoSpaceDN w:val="0"/>
        <w:adjustRightInd w:val="0"/>
        <w:spacing w:before="80" w:after="68"/>
        <w:ind w:firstLine="708"/>
        <w:jc w:val="both"/>
      </w:pPr>
      <w:r w:rsidRPr="00DB564C">
        <w:t xml:space="preserve">- </w:t>
      </w:r>
      <w:r w:rsidR="001F3B43" w:rsidRPr="00DB564C">
        <w:t>извършена пред продажна подготовка, зареден</w:t>
      </w:r>
      <w:r w:rsidR="0098458C" w:rsidRPr="00DB564C">
        <w:t>и</w:t>
      </w:r>
      <w:r w:rsidR="001F3B43" w:rsidRPr="00DB564C">
        <w:t xml:space="preserve"> с всички за експлоатацията им течности и материали и минимум 10 литра гориво в резервоара. </w:t>
      </w:r>
    </w:p>
    <w:p w:rsidR="001F3B43" w:rsidRDefault="00281491" w:rsidP="001F3B43">
      <w:pPr>
        <w:spacing w:before="80"/>
        <w:ind w:firstLine="709"/>
        <w:jc w:val="both"/>
      </w:pPr>
      <w:r w:rsidRPr="00D362B1">
        <w:t>Превозните</w:t>
      </w:r>
      <w:r w:rsidR="001F3B43" w:rsidRPr="00D362B1">
        <w:t xml:space="preserve"> средства да отговарят на техническите стандарти </w:t>
      </w:r>
      <w:r w:rsidR="00D362B1">
        <w:t xml:space="preserve">на </w:t>
      </w:r>
      <w:r w:rsidR="001F3B43" w:rsidRPr="00D362B1">
        <w:t>ЕС или еквиваленти.</w:t>
      </w:r>
    </w:p>
    <w:p w:rsidR="00862C5E" w:rsidRPr="002E7F46" w:rsidRDefault="00862C5E" w:rsidP="0067109E">
      <w:pPr>
        <w:autoSpaceDE w:val="0"/>
        <w:autoSpaceDN w:val="0"/>
        <w:adjustRightInd w:val="0"/>
        <w:spacing w:after="68"/>
        <w:ind w:firstLine="708"/>
        <w:jc w:val="both"/>
        <w:rPr>
          <w:rFonts w:eastAsia="Calibri"/>
        </w:rPr>
      </w:pPr>
      <w:proofErr w:type="spellStart"/>
      <w:r w:rsidRPr="002E7F46">
        <w:rPr>
          <w:rFonts w:eastAsia="Calibri"/>
        </w:rPr>
        <w:t>Димността</w:t>
      </w:r>
      <w:proofErr w:type="spellEnd"/>
      <w:r w:rsidRPr="002E7F46">
        <w:rPr>
          <w:rFonts w:eastAsia="Calibri"/>
        </w:rPr>
        <w:t xml:space="preserve"> и токсичността на отработените газове на двигателя да съответстват на регламентираното в екологична категория, ниво EURO 6 (или еквивалент </w:t>
      </w:r>
      <w:r w:rsidRPr="00A43F34">
        <w:rPr>
          <w:rFonts w:eastAsia="Calibri"/>
        </w:rPr>
        <w:t>или действаща към момента европейска норма за отработените газове).</w:t>
      </w:r>
      <w:r w:rsidRPr="002E7F46">
        <w:rPr>
          <w:rFonts w:eastAsia="Calibri"/>
        </w:rPr>
        <w:t xml:space="preserve"> </w:t>
      </w:r>
      <w:r w:rsidR="00D362B1">
        <w:rPr>
          <w:rFonts w:eastAsia="Calibri"/>
        </w:rPr>
        <w:t>Относно е</w:t>
      </w:r>
      <w:r w:rsidR="00D362B1" w:rsidRPr="00D362B1">
        <w:t xml:space="preserve">мисии СО2 - </w:t>
      </w:r>
      <w:r w:rsidR="00D362B1">
        <w:t>е</w:t>
      </w:r>
      <w:r w:rsidR="00D362B1" w:rsidRPr="00D362B1">
        <w:rPr>
          <w:rFonts w:eastAsia="Calibri"/>
        </w:rPr>
        <w:t>мисии на СО</w:t>
      </w:r>
      <w:r w:rsidR="00D362B1" w:rsidRPr="00D362B1">
        <w:rPr>
          <w:rFonts w:eastAsia="Calibri"/>
          <w:vertAlign w:val="subscript"/>
        </w:rPr>
        <w:t>2</w:t>
      </w:r>
      <w:r w:rsidR="00D362B1" w:rsidRPr="00D362B1">
        <w:rPr>
          <w:rFonts w:eastAsia="Calibri"/>
        </w:rPr>
        <w:t xml:space="preserve"> (въглероден диоксид) – да са достигнати целите за специфични емисии на СО2 за съответната година на одобрение на типа МПС, определени в съответствие с изискванията на чл. </w:t>
      </w:r>
      <w:r w:rsidR="00D362B1" w:rsidRPr="00182058">
        <w:rPr>
          <w:rFonts w:eastAsia="Calibri"/>
        </w:rPr>
        <w:t>4 и Приложение № 1 на Регламент (ЕО) № 443/2009.</w:t>
      </w:r>
    </w:p>
    <w:p w:rsidR="001F3B43" w:rsidRPr="002E7F46" w:rsidRDefault="00A43F34" w:rsidP="00015129">
      <w:pPr>
        <w:pStyle w:val="Default"/>
        <w:spacing w:before="80"/>
        <w:jc w:val="both"/>
      </w:pPr>
      <w:r>
        <w:rPr>
          <w:rFonts w:ascii="Times New Roman" w:hAnsi="Times New Roman" w:cs="Times New Roman"/>
          <w:color w:val="auto"/>
          <w:lang w:val="bg-BG" w:eastAsia="bg-BG"/>
        </w:rPr>
        <w:t xml:space="preserve"> </w:t>
      </w:r>
      <w:r>
        <w:rPr>
          <w:rFonts w:ascii="Times New Roman" w:hAnsi="Times New Roman" w:cs="Times New Roman"/>
          <w:color w:val="auto"/>
          <w:lang w:val="bg-BG" w:eastAsia="bg-BG"/>
        </w:rPr>
        <w:tab/>
      </w:r>
      <w:r w:rsidR="001F3B43" w:rsidRPr="00030530">
        <w:rPr>
          <w:rFonts w:ascii="Times New Roman" w:hAnsi="Times New Roman" w:cs="Times New Roman"/>
          <w:b/>
          <w:bCs/>
          <w:color w:val="FF0000"/>
        </w:rPr>
        <w:t xml:space="preserve"> </w:t>
      </w:r>
      <w:r w:rsidR="001F3B43" w:rsidRPr="00030530">
        <w:rPr>
          <w:rFonts w:ascii="Times New Roman" w:hAnsi="Times New Roman" w:cs="Times New Roman"/>
          <w:b/>
          <w:bCs/>
          <w:color w:val="FF0000"/>
        </w:rPr>
        <w:tab/>
      </w:r>
    </w:p>
    <w:p w:rsidR="001F3B43" w:rsidRPr="002E7F46" w:rsidRDefault="00A43F34" w:rsidP="00AA4189">
      <w:pPr>
        <w:ind w:firstLine="708"/>
        <w:jc w:val="both"/>
        <w:rPr>
          <w:b/>
        </w:rPr>
      </w:pPr>
      <w:r>
        <w:rPr>
          <w:b/>
        </w:rPr>
        <w:t>Минимални г</w:t>
      </w:r>
      <w:r w:rsidR="001F3B43" w:rsidRPr="002E7F46">
        <w:rPr>
          <w:b/>
        </w:rPr>
        <w:t>аранционни срокове</w:t>
      </w:r>
      <w:r>
        <w:rPr>
          <w:b/>
        </w:rPr>
        <w:t>, които участниците следва да осигурят</w:t>
      </w:r>
      <w:r w:rsidR="001F3B43" w:rsidRPr="002E7F46">
        <w:rPr>
          <w:b/>
        </w:rPr>
        <w:t>:</w:t>
      </w:r>
    </w:p>
    <w:p w:rsidR="001F3B43" w:rsidRPr="002E7F46" w:rsidRDefault="001F3B43" w:rsidP="001629D1">
      <w:pPr>
        <w:numPr>
          <w:ilvl w:val="0"/>
          <w:numId w:val="15"/>
        </w:numPr>
        <w:jc w:val="both"/>
      </w:pPr>
      <w:r w:rsidRPr="002E7F46">
        <w:t xml:space="preserve">за автомобила: минимум 5 години  </w:t>
      </w:r>
      <w:r w:rsidR="00851A67">
        <w:t xml:space="preserve">(60 месеца) </w:t>
      </w:r>
      <w:r w:rsidRPr="002E7F46">
        <w:t>или 150 000 км.</w:t>
      </w:r>
      <w:r w:rsidR="00A50FA9">
        <w:t xml:space="preserve"> пробег</w:t>
      </w:r>
      <w:r w:rsidR="00D362B1">
        <w:t xml:space="preserve"> от доставка</w:t>
      </w:r>
      <w:r w:rsidR="00377976">
        <w:t>та</w:t>
      </w:r>
      <w:r w:rsidRPr="002E7F46">
        <w:t>;</w:t>
      </w:r>
    </w:p>
    <w:p w:rsidR="001F3B43" w:rsidRPr="002E7F46" w:rsidRDefault="001F3B43" w:rsidP="001629D1">
      <w:pPr>
        <w:numPr>
          <w:ilvl w:val="0"/>
          <w:numId w:val="15"/>
        </w:numPr>
        <w:jc w:val="both"/>
      </w:pPr>
      <w:r w:rsidRPr="002E7F46">
        <w:t>за батериите: минимум 7 години</w:t>
      </w:r>
      <w:r w:rsidR="00D362B1">
        <w:t xml:space="preserve"> </w:t>
      </w:r>
      <w:r w:rsidR="00851A67">
        <w:t xml:space="preserve">(84 месеца) </w:t>
      </w:r>
      <w:r w:rsidR="00D362B1">
        <w:t>от доставка</w:t>
      </w:r>
      <w:r w:rsidR="00377976">
        <w:t>та</w:t>
      </w:r>
      <w:r w:rsidRPr="002E7F46">
        <w:t>;</w:t>
      </w:r>
    </w:p>
    <w:p w:rsidR="001F3B43" w:rsidRPr="002E7F46" w:rsidRDefault="001F3B43" w:rsidP="001629D1">
      <w:pPr>
        <w:numPr>
          <w:ilvl w:val="0"/>
          <w:numId w:val="15"/>
        </w:numPr>
        <w:jc w:val="both"/>
      </w:pPr>
      <w:r w:rsidRPr="002E7F46">
        <w:t xml:space="preserve">Гаранционният срок на </w:t>
      </w:r>
      <w:r w:rsidRPr="002E7F46">
        <w:rPr>
          <w:bCs/>
          <w:noProof/>
        </w:rPr>
        <w:t>всички лаково-бояджийски покрития</w:t>
      </w:r>
      <w:r w:rsidRPr="002E7F46">
        <w:t xml:space="preserve"> е мин. 3 години</w:t>
      </w:r>
      <w:r w:rsidR="00851A67">
        <w:t xml:space="preserve"> (36 месеца)</w:t>
      </w:r>
      <w:r w:rsidRPr="002E7F46">
        <w:t>, считано от датата на доставка</w:t>
      </w:r>
      <w:r w:rsidR="00377976">
        <w:t>та</w:t>
      </w:r>
      <w:r w:rsidRPr="002E7F46">
        <w:t>.</w:t>
      </w:r>
    </w:p>
    <w:p w:rsidR="001F3B43" w:rsidRPr="002E7F46" w:rsidRDefault="001F3B43" w:rsidP="001629D1">
      <w:pPr>
        <w:numPr>
          <w:ilvl w:val="0"/>
          <w:numId w:val="15"/>
        </w:numPr>
        <w:spacing w:after="80"/>
        <w:jc w:val="both"/>
      </w:pPr>
      <w:r w:rsidRPr="002E7F46">
        <w:t xml:space="preserve">Гаранционният срок </w:t>
      </w:r>
      <w:r w:rsidR="00221CF2">
        <w:rPr>
          <w:bCs/>
        </w:rPr>
        <w:t>срещу пробив от ръжда</w:t>
      </w:r>
      <w:r w:rsidR="00182058">
        <w:rPr>
          <w:bCs/>
        </w:rPr>
        <w:t>: минимум</w:t>
      </w:r>
      <w:r w:rsidRPr="002E7F46">
        <w:rPr>
          <w:bCs/>
        </w:rPr>
        <w:t xml:space="preserve"> </w:t>
      </w:r>
      <w:r w:rsidRPr="002E7F46">
        <w:t>12 години, считано от датата на доставка.</w:t>
      </w:r>
    </w:p>
    <w:p w:rsidR="00313283" w:rsidRDefault="00161FF2" w:rsidP="00855A08">
      <w:pPr>
        <w:jc w:val="both"/>
      </w:pPr>
      <w:r>
        <w:t>Гаранционната отговорност в рамките на г</w:t>
      </w:r>
      <w:r w:rsidR="001F3B43" w:rsidRPr="002E7F46">
        <w:t xml:space="preserve">аранционния срок трябва да обхваща всички материални </w:t>
      </w:r>
      <w:r w:rsidR="00281491" w:rsidRPr="002E7F46">
        <w:t xml:space="preserve">дефекти на компоненти за целият автомобил </w:t>
      </w:r>
      <w:r w:rsidR="001F3B43" w:rsidRPr="002E7F46">
        <w:t>и силовото предаване, които не са консумативи. Ако дадена част прояви дефект в рамките на договорения период за гаранция при материални дефекти, същата следва да бъде подменена за сметка на изпълн</w:t>
      </w:r>
      <w:r w:rsidR="00313283">
        <w:t>ителя в рамките на гарантирания</w:t>
      </w:r>
      <w:r w:rsidR="001F3B43" w:rsidRPr="002E7F46">
        <w:t xml:space="preserve"> </w:t>
      </w:r>
      <w:r w:rsidR="00313283">
        <w:t>максимален срок</w:t>
      </w:r>
      <w:r w:rsidR="001F3B43" w:rsidRPr="00D362B1">
        <w:t xml:space="preserve"> при гаранционното обслужване</w:t>
      </w:r>
      <w:r w:rsidR="001F3B43" w:rsidRPr="002E7F46">
        <w:t xml:space="preserve"> на части и агрегати.</w:t>
      </w:r>
      <w:r w:rsidR="00313283">
        <w:t xml:space="preserve"> </w:t>
      </w:r>
      <w:r w:rsidR="00313283" w:rsidRPr="00B926D3">
        <w:t>Гарантирани</w:t>
      </w:r>
      <w:r w:rsidR="001B230D">
        <w:t>те максимални</w:t>
      </w:r>
      <w:r w:rsidR="00313283">
        <w:t xml:space="preserve"> срок</w:t>
      </w:r>
      <w:r w:rsidR="001B230D">
        <w:t>ове</w:t>
      </w:r>
      <w:r w:rsidR="00313283" w:rsidRPr="00B926D3">
        <w:t xml:space="preserve"> при гаранционното </w:t>
      </w:r>
      <w:r w:rsidR="001B230D">
        <w:t>обслужване по части и агрегати са: до</w:t>
      </w:r>
      <w:r w:rsidR="00313283">
        <w:t xml:space="preserve"> 72 </w:t>
      </w:r>
      <w:r w:rsidR="001B230D">
        <w:t>часа за осигуряване на преглед на автомобила и до 10 дни за извършване на ремонта.</w:t>
      </w:r>
    </w:p>
    <w:p w:rsidR="00FC520B" w:rsidRDefault="00FC520B" w:rsidP="001079B6">
      <w:pPr>
        <w:jc w:val="center"/>
        <w:rPr>
          <w:b/>
          <w:caps/>
          <w:lang w:val="en-US"/>
        </w:rPr>
      </w:pPr>
    </w:p>
    <w:p w:rsidR="00791B76" w:rsidRPr="002E7F46" w:rsidRDefault="00104AAF" w:rsidP="001079B6">
      <w:pPr>
        <w:jc w:val="center"/>
      </w:pPr>
      <w:r w:rsidRPr="002E7F46">
        <w:rPr>
          <w:b/>
          <w:caps/>
          <w:lang w:val="en-US"/>
        </w:rPr>
        <w:t>V</w:t>
      </w:r>
      <w:r w:rsidRPr="002E7F46">
        <w:rPr>
          <w:rFonts w:ascii="Calibri" w:hAnsi="Calibri"/>
          <w:caps/>
          <w:lang w:val="en-US"/>
        </w:rPr>
        <w:t xml:space="preserve">. </w:t>
      </w:r>
      <w:r w:rsidRPr="002E7F46">
        <w:rPr>
          <w:rFonts w:ascii="Times New Roman Bold" w:hAnsi="Times New Roman Bold"/>
          <w:caps/>
        </w:rPr>
        <w:t>критерий за възлагане на поръчката</w:t>
      </w:r>
      <w:r w:rsidR="00791B76" w:rsidRPr="002E7F46">
        <w:rPr>
          <w:b/>
        </w:rPr>
        <w:t>. МЕТОДИКА ЗА ОПРЕДЕЛЯНЕ НА КОМПЛЕКСНАТА ОЦЕНКА НА ОФЕРТАТА</w:t>
      </w:r>
    </w:p>
    <w:p w:rsidR="00186AF5" w:rsidRPr="002E7F46" w:rsidRDefault="00186AF5" w:rsidP="00104AAF">
      <w:pPr>
        <w:jc w:val="both"/>
        <w:rPr>
          <w:caps/>
          <w:lang w:val="ru-RU"/>
        </w:rPr>
      </w:pPr>
    </w:p>
    <w:p w:rsidR="00616F6D" w:rsidRDefault="00791B76" w:rsidP="00697FF2">
      <w:pPr>
        <w:jc w:val="both"/>
      </w:pPr>
      <w:r w:rsidRPr="002E7F46">
        <w:rPr>
          <w:b/>
        </w:rPr>
        <w:t>Критери</w:t>
      </w:r>
      <w:r w:rsidR="00D065B2">
        <w:rPr>
          <w:b/>
        </w:rPr>
        <w:t>й</w:t>
      </w:r>
      <w:r w:rsidRPr="002E7F46">
        <w:rPr>
          <w:b/>
        </w:rPr>
        <w:t xml:space="preserve"> за въ</w:t>
      </w:r>
      <w:r w:rsidR="00D065B2">
        <w:rPr>
          <w:b/>
        </w:rPr>
        <w:t xml:space="preserve">злагане на обществената поръчка: </w:t>
      </w:r>
      <w:r w:rsidR="00616F6D" w:rsidRPr="009E2F75">
        <w:t xml:space="preserve">Обществената поръчка се възлага въз основа на икономически най-изгодната оферта, при  критерий за възлагане: </w:t>
      </w:r>
      <w:r w:rsidR="00616F6D" w:rsidRPr="009E2F75">
        <w:rPr>
          <w:b/>
        </w:rPr>
        <w:t>оптимално съотношение качество/цена</w:t>
      </w:r>
      <w:r w:rsidR="00616F6D" w:rsidRPr="009E2F75">
        <w:t xml:space="preserve">, </w:t>
      </w:r>
      <w:r w:rsidR="00616F6D" w:rsidRPr="009E2F75">
        <w:rPr>
          <w:lang w:val="ru-RU"/>
        </w:rPr>
        <w:t>при</w:t>
      </w:r>
      <w:r w:rsidR="00616F6D" w:rsidRPr="009E2F75">
        <w:t xml:space="preserve"> методика за определяне на комплексната оценка на офертите, съдържаща показателите за комплексна оценка и тяхната относителна тежест, както следва:</w:t>
      </w:r>
    </w:p>
    <w:p w:rsidR="00E55596" w:rsidRPr="009E2F75" w:rsidRDefault="00E55596" w:rsidP="00E55596">
      <w:pPr>
        <w:spacing w:line="240" w:lineRule="atLeast"/>
        <w:ind w:firstLine="567"/>
        <w:jc w:val="both"/>
        <w:rPr>
          <w:b/>
        </w:rPr>
      </w:pPr>
      <w:r>
        <w:t>Ц</w:t>
      </w:r>
      <w:r w:rsidRPr="009E2F75">
        <w:t xml:space="preserve"> – „Обща цена на предл</w:t>
      </w:r>
      <w:r w:rsidR="008D084E">
        <w:t>ожените автомобили“, с тежест 55</w:t>
      </w:r>
      <w:r w:rsidR="00EE6AF6">
        <w:t xml:space="preserve"> % в комплексната оценка</w:t>
      </w:r>
    </w:p>
    <w:p w:rsidR="00E55596" w:rsidRPr="00EE6AF6" w:rsidRDefault="00E55596" w:rsidP="00EE6AF6">
      <w:pPr>
        <w:spacing w:line="240" w:lineRule="atLeast"/>
        <w:ind w:firstLine="567"/>
        <w:jc w:val="both"/>
        <w:rPr>
          <w:b/>
        </w:rPr>
      </w:pPr>
      <w:r>
        <w:t>ГА</w:t>
      </w:r>
      <w:r w:rsidRPr="009E2F75">
        <w:t xml:space="preserve"> –„</w:t>
      </w:r>
      <w:r>
        <w:t>Гаранционен срок за автомобил</w:t>
      </w:r>
      <w:r w:rsidR="00615C1B">
        <w:t>ите</w:t>
      </w:r>
      <w:r>
        <w:t xml:space="preserve"> (в месеци)</w:t>
      </w:r>
      <w:r w:rsidRPr="009E2F75">
        <w:t xml:space="preserve">“, с тежест </w:t>
      </w:r>
      <w:r>
        <w:t>1</w:t>
      </w:r>
      <w:r w:rsidRPr="009E2F75">
        <w:t>0%</w:t>
      </w:r>
      <w:r w:rsidR="00EE6AF6" w:rsidRPr="00EE6AF6">
        <w:t xml:space="preserve"> </w:t>
      </w:r>
      <w:r w:rsidR="00EE6AF6">
        <w:t>в комплексната оценка</w:t>
      </w:r>
    </w:p>
    <w:p w:rsidR="00E55596" w:rsidRPr="00EE6AF6" w:rsidRDefault="00E55596" w:rsidP="00EE6AF6">
      <w:pPr>
        <w:spacing w:line="240" w:lineRule="atLeast"/>
        <w:ind w:firstLine="567"/>
        <w:jc w:val="both"/>
        <w:rPr>
          <w:b/>
        </w:rPr>
      </w:pPr>
      <w:r>
        <w:t>ГБ</w:t>
      </w:r>
      <w:r w:rsidRPr="009E2F75">
        <w:rPr>
          <w:vertAlign w:val="subscript"/>
        </w:rPr>
        <w:t xml:space="preserve"> –</w:t>
      </w:r>
      <w:r>
        <w:rPr>
          <w:vertAlign w:val="subscript"/>
        </w:rPr>
        <w:t xml:space="preserve"> </w:t>
      </w:r>
      <w:r w:rsidR="00A91221">
        <w:rPr>
          <w:vertAlign w:val="subscript"/>
        </w:rPr>
        <w:t xml:space="preserve"> </w:t>
      </w:r>
      <w:r w:rsidRPr="009E2F75">
        <w:t>„</w:t>
      </w:r>
      <w:r>
        <w:t>Гаранционен срок за батерията на автомобил</w:t>
      </w:r>
      <w:r w:rsidR="00615C1B">
        <w:t>ите</w:t>
      </w:r>
      <w:r>
        <w:t xml:space="preserve"> (в месеци)</w:t>
      </w:r>
      <w:r w:rsidR="008D084E">
        <w:t>“, с тежест 25</w:t>
      </w:r>
      <w:r w:rsidRPr="009E2F75">
        <w:t>%</w:t>
      </w:r>
      <w:r w:rsidR="00EE6AF6" w:rsidRPr="00EE6AF6">
        <w:t xml:space="preserve"> </w:t>
      </w:r>
      <w:r w:rsidR="00EE6AF6">
        <w:t>в комплексната оценка</w:t>
      </w:r>
    </w:p>
    <w:p w:rsidR="00EE6AF6" w:rsidRPr="009E2F75" w:rsidRDefault="00E55596" w:rsidP="00EE6AF6">
      <w:pPr>
        <w:spacing w:line="240" w:lineRule="atLeast"/>
        <w:ind w:firstLine="567"/>
        <w:jc w:val="both"/>
        <w:rPr>
          <w:b/>
        </w:rPr>
      </w:pPr>
      <w:r>
        <w:t>СД –</w:t>
      </w:r>
      <w:r w:rsidR="00A91221">
        <w:t>“</w:t>
      </w:r>
      <w:r>
        <w:t>Срок на доставка на автомобилите (в дни)</w:t>
      </w:r>
      <w:r w:rsidR="00A91221">
        <w:t>“</w:t>
      </w:r>
      <w:r w:rsidR="00EE6AF6">
        <w:t>, с тежест 10 %</w:t>
      </w:r>
      <w:r w:rsidR="00EE6AF6" w:rsidRPr="00EE6AF6">
        <w:t xml:space="preserve"> </w:t>
      </w:r>
      <w:r w:rsidR="00EE6AF6">
        <w:t>в комплексната оценка</w:t>
      </w:r>
    </w:p>
    <w:p w:rsidR="002041E9" w:rsidRDefault="002041E9" w:rsidP="00D269FF">
      <w:pPr>
        <w:spacing w:line="240" w:lineRule="atLeast"/>
        <w:jc w:val="both"/>
        <w:rPr>
          <w:b/>
        </w:rPr>
      </w:pPr>
    </w:p>
    <w:p w:rsidR="00E55596" w:rsidRPr="00B34042" w:rsidRDefault="002041E9" w:rsidP="00377976">
      <w:pPr>
        <w:spacing w:line="240" w:lineRule="atLeast"/>
        <w:jc w:val="both"/>
        <w:rPr>
          <w:u w:val="single"/>
        </w:rPr>
      </w:pPr>
      <w:r w:rsidRPr="00B34042">
        <w:rPr>
          <w:u w:val="single"/>
        </w:rPr>
        <w:lastRenderedPageBreak/>
        <w:t xml:space="preserve">Оценката по отделните показатели се </w:t>
      </w:r>
      <w:r w:rsidR="00377976" w:rsidRPr="00B34042">
        <w:rPr>
          <w:u w:val="single"/>
        </w:rPr>
        <w:t>определя</w:t>
      </w:r>
      <w:r w:rsidRPr="00B34042">
        <w:rPr>
          <w:u w:val="single"/>
        </w:rPr>
        <w:t>, както след</w:t>
      </w:r>
      <w:r w:rsidR="00117044" w:rsidRPr="00B34042">
        <w:rPr>
          <w:u w:val="single"/>
        </w:rPr>
        <w:t>ва:</w:t>
      </w:r>
    </w:p>
    <w:p w:rsidR="00117044" w:rsidRPr="00B34042" w:rsidRDefault="00117044" w:rsidP="00E55596">
      <w:pPr>
        <w:spacing w:line="240" w:lineRule="atLeast"/>
        <w:ind w:firstLine="567"/>
        <w:jc w:val="both"/>
        <w:rPr>
          <w:u w:val="single"/>
        </w:rPr>
      </w:pPr>
    </w:p>
    <w:p w:rsidR="00004054" w:rsidRDefault="00004054" w:rsidP="00377976">
      <w:pPr>
        <w:spacing w:line="240" w:lineRule="atLeast"/>
        <w:jc w:val="both"/>
        <w:rPr>
          <w:b/>
        </w:rPr>
      </w:pPr>
    </w:p>
    <w:p w:rsidR="002041E9" w:rsidRPr="009E2F75" w:rsidRDefault="002041E9" w:rsidP="00377976">
      <w:pPr>
        <w:spacing w:line="240" w:lineRule="atLeast"/>
        <w:jc w:val="both"/>
        <w:rPr>
          <w:b/>
        </w:rPr>
      </w:pPr>
      <w:r w:rsidRPr="009E2F75">
        <w:rPr>
          <w:b/>
        </w:rPr>
        <w:t>1</w:t>
      </w:r>
      <w:r w:rsidR="007C4E50">
        <w:rPr>
          <w:b/>
        </w:rPr>
        <w:t>.</w:t>
      </w:r>
      <w:r w:rsidRPr="009E2F75">
        <w:rPr>
          <w:b/>
        </w:rPr>
        <w:t xml:space="preserve"> Оценка по показател „Обща цена на предложените автомобили“ – </w:t>
      </w:r>
      <w:r>
        <w:rPr>
          <w:b/>
        </w:rPr>
        <w:t>Ц</w:t>
      </w:r>
      <w:r w:rsidRPr="009E2F75">
        <w:rPr>
          <w:b/>
        </w:rPr>
        <w:t>:</w:t>
      </w:r>
    </w:p>
    <w:p w:rsidR="00377976" w:rsidRDefault="00377976" w:rsidP="00377976">
      <w:pPr>
        <w:spacing w:line="240" w:lineRule="atLeast"/>
        <w:jc w:val="both"/>
      </w:pPr>
    </w:p>
    <w:p w:rsidR="002041E9" w:rsidRDefault="00EF41FC" w:rsidP="00377976">
      <w:pPr>
        <w:spacing w:line="240" w:lineRule="atLeast"/>
        <w:jc w:val="both"/>
      </w:pPr>
      <w:r>
        <w:t>Максимален брой точки 55</w:t>
      </w:r>
      <w:r w:rsidR="002041E9" w:rsidRPr="009E2F75">
        <w:t xml:space="preserve"> </w:t>
      </w:r>
      <w:r w:rsidR="002041E9">
        <w:t>(</w:t>
      </w:r>
      <w:r>
        <w:t>петдесет и пет</w:t>
      </w:r>
      <w:r w:rsidR="002041E9">
        <w:t>)</w:t>
      </w:r>
      <w:r w:rsidR="002041E9" w:rsidRPr="009E2F75">
        <w:t xml:space="preserve"> получава офертата с предложена най-ниска обща цена на предложените автомобили. Оценката (броя точки) на останалите оферти се определя, като отношение спрямо най-ниската обща цена на предложените автомобили по следната формула:</w:t>
      </w:r>
    </w:p>
    <w:p w:rsidR="00D6470A" w:rsidRDefault="00D6470A" w:rsidP="00377976">
      <w:pPr>
        <w:spacing w:line="240" w:lineRule="atLeast"/>
        <w:jc w:val="both"/>
      </w:pPr>
    </w:p>
    <w:p w:rsidR="00BE32F5" w:rsidRDefault="00D6470A" w:rsidP="00993BCC">
      <m:oMath>
        <m:f>
          <m:fPr>
            <m:ctrlPr>
              <w:rPr>
                <w:rFonts w:ascii="Cambria Math" w:hAnsi="Cambria Math"/>
                <w:sz w:val="28"/>
                <w:szCs w:val="28"/>
              </w:rPr>
            </m:ctrlPr>
          </m:fPr>
          <m:num>
            <m:r>
              <m:rPr>
                <m:sty m:val="p"/>
              </m:rPr>
              <w:rPr>
                <w:rFonts w:ascii="Cambria Math" w:hAnsi="Cambria Math"/>
                <w:sz w:val="28"/>
                <w:szCs w:val="28"/>
              </w:rPr>
              <m:t>Ц мин.</m:t>
            </m:r>
          </m:num>
          <m:den>
            <m:r>
              <m:rPr>
                <m:sty m:val="p"/>
              </m:rPr>
              <w:rPr>
                <w:rFonts w:ascii="Cambria Math" w:hAnsi="Cambria Math"/>
                <w:sz w:val="28"/>
                <w:szCs w:val="28"/>
              </w:rPr>
              <m:t xml:space="preserve">Ц </m:t>
            </m:r>
            <m:r>
              <w:rPr>
                <w:rFonts w:ascii="Cambria Math" w:hAnsi="Cambria Math"/>
                <w:sz w:val="28"/>
                <w:szCs w:val="28"/>
              </w:rPr>
              <m:t>n</m:t>
            </m:r>
            <m:r>
              <m:rPr>
                <m:sty m:val="p"/>
              </m:rPr>
              <w:rPr>
                <w:rFonts w:ascii="Cambria Math" w:hAnsi="Cambria Math"/>
                <w:sz w:val="28"/>
                <w:szCs w:val="28"/>
              </w:rPr>
              <m:t>редл.</m:t>
            </m:r>
          </m:den>
        </m:f>
      </m:oMath>
      <w:r w:rsidRPr="00D6470A">
        <w:rPr>
          <w:lang w:val="en-US"/>
        </w:rPr>
        <w:t xml:space="preserve"> </w:t>
      </w:r>
      <w:r>
        <w:rPr>
          <w:lang w:val="en-US"/>
        </w:rPr>
        <w:t xml:space="preserve"> </w:t>
      </w:r>
      <w:r w:rsidRPr="00D6470A">
        <w:t>х 55 = Ц, където:</w:t>
      </w:r>
    </w:p>
    <w:p w:rsidR="00D269FF" w:rsidRPr="00D6470A" w:rsidRDefault="00D269FF" w:rsidP="00993BCC">
      <w:pPr>
        <w:rPr>
          <w:lang w:val="en-US"/>
        </w:rPr>
      </w:pPr>
    </w:p>
    <w:p w:rsidR="002041E9" w:rsidRPr="00793AD5" w:rsidRDefault="002041E9" w:rsidP="002041E9">
      <w:pPr>
        <w:spacing w:line="276" w:lineRule="auto"/>
        <w:ind w:right="-2"/>
        <w:jc w:val="both"/>
        <w:rPr>
          <w:bCs/>
          <w:i/>
        </w:rPr>
      </w:pPr>
      <w:r w:rsidRPr="00793AD5">
        <w:rPr>
          <w:bCs/>
          <w:i/>
        </w:rPr>
        <w:t xml:space="preserve">Ц </w:t>
      </w:r>
      <w:r w:rsidR="00793AD5" w:rsidRPr="00793AD5">
        <w:rPr>
          <w:bCs/>
          <w:i/>
        </w:rPr>
        <w:t>мин.</w:t>
      </w:r>
      <w:r w:rsidRPr="00793AD5">
        <w:rPr>
          <w:bCs/>
          <w:i/>
        </w:rPr>
        <w:t xml:space="preserve"> </w:t>
      </w:r>
      <w:r w:rsidR="00793AD5" w:rsidRPr="00793AD5">
        <w:rPr>
          <w:bCs/>
          <w:i/>
        </w:rPr>
        <w:t xml:space="preserve">- </w:t>
      </w:r>
      <w:r w:rsidR="003D6AC4">
        <w:rPr>
          <w:i/>
        </w:rPr>
        <w:t>най-ниската обща стойност от всички оферти</w:t>
      </w:r>
      <w:r w:rsidR="00793AD5" w:rsidRPr="00793AD5">
        <w:rPr>
          <w:i/>
        </w:rPr>
        <w:t xml:space="preserve"> на предложените автомобили в </w:t>
      </w:r>
      <w:r w:rsidR="003D6AC4">
        <w:rPr>
          <w:i/>
        </w:rPr>
        <w:t>лева без ДДС</w:t>
      </w:r>
      <w:r w:rsidRPr="00793AD5">
        <w:rPr>
          <w:bCs/>
          <w:i/>
        </w:rPr>
        <w:t>;</w:t>
      </w:r>
    </w:p>
    <w:p w:rsidR="00793AD5" w:rsidRPr="00793AD5" w:rsidRDefault="00793AD5" w:rsidP="002041E9">
      <w:pPr>
        <w:spacing w:line="276" w:lineRule="auto"/>
        <w:ind w:right="-2"/>
        <w:jc w:val="both"/>
        <w:rPr>
          <w:i/>
        </w:rPr>
      </w:pPr>
      <w:r w:rsidRPr="00793AD5">
        <w:rPr>
          <w:i/>
        </w:rPr>
        <w:t xml:space="preserve">Ц </w:t>
      </w:r>
      <w:proofErr w:type="spellStart"/>
      <w:r w:rsidRPr="00793AD5">
        <w:rPr>
          <w:i/>
        </w:rPr>
        <w:t>предл</w:t>
      </w:r>
      <w:proofErr w:type="spellEnd"/>
      <w:r w:rsidRPr="00793AD5">
        <w:rPr>
          <w:i/>
        </w:rPr>
        <w:t xml:space="preserve">. </w:t>
      </w:r>
      <w:r w:rsidR="00035FC3">
        <w:rPr>
          <w:i/>
        </w:rPr>
        <w:t>– обща стойност</w:t>
      </w:r>
      <w:r w:rsidRPr="00793AD5">
        <w:rPr>
          <w:i/>
        </w:rPr>
        <w:t xml:space="preserve"> на предложените автомобили в лева без ДДС в оценяваната оферта;</w:t>
      </w:r>
    </w:p>
    <w:p w:rsidR="002041E9" w:rsidRPr="00793AD5" w:rsidRDefault="00EF41FC" w:rsidP="002041E9">
      <w:pPr>
        <w:spacing w:line="276" w:lineRule="auto"/>
        <w:ind w:right="-2"/>
        <w:jc w:val="both"/>
        <w:rPr>
          <w:bCs/>
          <w:i/>
        </w:rPr>
      </w:pPr>
      <w:r>
        <w:rPr>
          <w:i/>
        </w:rPr>
        <w:t>55</w:t>
      </w:r>
      <w:r w:rsidR="00793AD5" w:rsidRPr="00793AD5">
        <w:rPr>
          <w:i/>
        </w:rPr>
        <w:t xml:space="preserve"> - теглови </w:t>
      </w:r>
      <w:r w:rsidR="00793AD5" w:rsidRPr="00793AD5">
        <w:rPr>
          <w:bCs/>
          <w:i/>
        </w:rPr>
        <w:t>коефициент</w:t>
      </w:r>
      <w:r w:rsidR="00035FC3">
        <w:rPr>
          <w:bCs/>
          <w:i/>
        </w:rPr>
        <w:t>, максимален  брой точки за показателя</w:t>
      </w:r>
      <w:r w:rsidR="00793AD5" w:rsidRPr="00793AD5">
        <w:rPr>
          <w:bCs/>
          <w:i/>
        </w:rPr>
        <w:t>;</w:t>
      </w:r>
    </w:p>
    <w:p w:rsidR="00793AD5" w:rsidRDefault="00793AD5" w:rsidP="00793AD5">
      <w:pPr>
        <w:spacing w:line="276" w:lineRule="auto"/>
        <w:ind w:right="-2"/>
        <w:jc w:val="both"/>
        <w:rPr>
          <w:i/>
        </w:rPr>
      </w:pPr>
      <w:r w:rsidRPr="00793AD5">
        <w:rPr>
          <w:bCs/>
          <w:i/>
        </w:rPr>
        <w:t xml:space="preserve">Ц </w:t>
      </w:r>
      <w:r w:rsidR="00CF7A39">
        <w:rPr>
          <w:bCs/>
          <w:i/>
        </w:rPr>
        <w:t>–</w:t>
      </w:r>
      <w:r w:rsidRPr="00793AD5">
        <w:rPr>
          <w:bCs/>
          <w:i/>
        </w:rPr>
        <w:t xml:space="preserve"> </w:t>
      </w:r>
      <w:r w:rsidR="00CF7A39">
        <w:rPr>
          <w:bCs/>
          <w:i/>
        </w:rPr>
        <w:t xml:space="preserve">брой точки по показателя  </w:t>
      </w:r>
      <w:r w:rsidRPr="00793AD5">
        <w:rPr>
          <w:i/>
        </w:rPr>
        <w:t>„Обща цена на предложените автомобили“</w:t>
      </w:r>
    </w:p>
    <w:p w:rsidR="00BE32F5" w:rsidRDefault="00BE32F5" w:rsidP="00793AD5">
      <w:pPr>
        <w:spacing w:line="276" w:lineRule="auto"/>
        <w:ind w:right="-2"/>
        <w:jc w:val="both"/>
        <w:rPr>
          <w:i/>
        </w:rPr>
      </w:pPr>
    </w:p>
    <w:p w:rsidR="00321D39" w:rsidRDefault="000451C6" w:rsidP="00E479E0">
      <w:pPr>
        <w:ind w:firstLine="567"/>
        <w:jc w:val="both"/>
        <w:rPr>
          <w:bCs/>
        </w:rPr>
      </w:pPr>
      <w:r w:rsidRPr="006005A4">
        <w:rPr>
          <w:bCs/>
        </w:rPr>
        <w:t>Предлаганата цена следва да включва всички разходи на Възложителя, свързани с получаването</w:t>
      </w:r>
      <w:r w:rsidRPr="005D60CE">
        <w:rPr>
          <w:bCs/>
        </w:rPr>
        <w:t xml:space="preserve"> на предмета на поръчката, а именно: </w:t>
      </w:r>
      <w:r w:rsidR="00321D39" w:rsidRPr="005D60CE">
        <w:rPr>
          <w:bCs/>
        </w:rPr>
        <w:t>д</w:t>
      </w:r>
      <w:r w:rsidRPr="005D60CE">
        <w:rPr>
          <w:bCs/>
        </w:rPr>
        <w:t>оставка на автомобили</w:t>
      </w:r>
      <w:r w:rsidR="002453F2" w:rsidRPr="005D60CE">
        <w:rPr>
          <w:bCs/>
        </w:rPr>
        <w:t>те</w:t>
      </w:r>
      <w:r w:rsidRPr="005D60CE">
        <w:rPr>
          <w:bCs/>
        </w:rPr>
        <w:t xml:space="preserve"> и допълнително оборудване към тях съгласно изискванията на Възложителя, заложе</w:t>
      </w:r>
      <w:r w:rsidR="00321D39" w:rsidRPr="005D60CE">
        <w:rPr>
          <w:bCs/>
        </w:rPr>
        <w:t>ни в Техническата спецификация.</w:t>
      </w:r>
    </w:p>
    <w:p w:rsidR="00A67F7E" w:rsidRPr="00A67F7E" w:rsidRDefault="00321D39" w:rsidP="00E479E0">
      <w:pPr>
        <w:ind w:firstLine="567"/>
        <w:jc w:val="both"/>
        <w:rPr>
          <w:b/>
        </w:rPr>
      </w:pPr>
      <w:r w:rsidRPr="00A67F7E">
        <w:rPr>
          <w:b/>
        </w:rPr>
        <w:t xml:space="preserve"> </w:t>
      </w:r>
    </w:p>
    <w:p w:rsidR="00A67F7E" w:rsidRPr="009E2F75" w:rsidRDefault="00A67F7E" w:rsidP="00B34042">
      <w:pPr>
        <w:spacing w:line="240" w:lineRule="atLeast"/>
        <w:jc w:val="both"/>
        <w:rPr>
          <w:b/>
        </w:rPr>
      </w:pPr>
      <w:r w:rsidRPr="009E2F75">
        <w:rPr>
          <w:b/>
        </w:rPr>
        <w:t xml:space="preserve">2. Оценка по показател </w:t>
      </w:r>
      <w:r w:rsidRPr="009E2F75">
        <w:t>„</w:t>
      </w:r>
      <w:r w:rsidRPr="00382C77">
        <w:rPr>
          <w:b/>
        </w:rPr>
        <w:t>Гаранционен срок за автомобила (в месеци)“</w:t>
      </w:r>
      <w:r>
        <w:t xml:space="preserve"> </w:t>
      </w:r>
      <w:r w:rsidR="002B3FBB">
        <w:t>–</w:t>
      </w:r>
      <w:r w:rsidR="006F134A">
        <w:t xml:space="preserve"> </w:t>
      </w:r>
      <w:r w:rsidRPr="001D0417">
        <w:rPr>
          <w:b/>
        </w:rPr>
        <w:t>ГА</w:t>
      </w:r>
    </w:p>
    <w:p w:rsidR="00A67F7E" w:rsidRDefault="00A67F7E" w:rsidP="00B34042">
      <w:pPr>
        <w:spacing w:line="240" w:lineRule="atLeast"/>
        <w:jc w:val="both"/>
      </w:pPr>
      <w:r w:rsidRPr="009E2F75">
        <w:t xml:space="preserve">Максимален брой точки </w:t>
      </w:r>
      <w:r>
        <w:t>1</w:t>
      </w:r>
      <w:r w:rsidRPr="009E2F75">
        <w:t>0 (д</w:t>
      </w:r>
      <w:r>
        <w:t>есет</w:t>
      </w:r>
      <w:r w:rsidRPr="009E2F75">
        <w:t>) получава офертата с най-</w:t>
      </w:r>
      <w:r>
        <w:t xml:space="preserve">дълъг гаранционен срок </w:t>
      </w:r>
      <w:r w:rsidRPr="009E2F75">
        <w:t xml:space="preserve">в </w:t>
      </w:r>
      <w:r>
        <w:t>месеци</w:t>
      </w:r>
      <w:r w:rsidRPr="009E2F75">
        <w:t>, за предложените автомобили. Оценката (броя точки) на останалите оферти се определя, като отношение спрямо най-</w:t>
      </w:r>
      <w:r w:rsidR="00661D61">
        <w:t>дългия гаранционен срок в месеци</w:t>
      </w:r>
      <w:r w:rsidRPr="009E2F75">
        <w:t>, за предложените автомобили, по посочената по-долу формула:</w:t>
      </w:r>
    </w:p>
    <w:p w:rsidR="00BE32F5" w:rsidRPr="009E2F75" w:rsidRDefault="00BE32F5" w:rsidP="00B34042">
      <w:pPr>
        <w:spacing w:line="240" w:lineRule="atLeast"/>
        <w:jc w:val="both"/>
      </w:pPr>
    </w:p>
    <w:p w:rsidR="00661D61" w:rsidRDefault="00DC7A2D" w:rsidP="00661D61">
      <w:pPr>
        <w:spacing w:before="120" w:line="276" w:lineRule="auto"/>
        <w:ind w:right="-2"/>
        <w:jc w:val="both"/>
        <w:rPr>
          <w:bCs/>
          <w:i/>
        </w:rPr>
      </w:pPr>
      <m:oMath>
        <m:f>
          <m:fPr>
            <m:ctrlPr>
              <w:rPr>
                <w:rFonts w:ascii="Cambria Math" w:hAnsi="Cambria Math"/>
                <w:b/>
                <w:bCs/>
                <w:i/>
                <w:sz w:val="28"/>
                <w:szCs w:val="28"/>
              </w:rPr>
            </m:ctrlPr>
          </m:fPr>
          <m:num>
            <m:r>
              <m:rPr>
                <m:sty m:val="bi"/>
              </m:rPr>
              <w:rPr>
                <w:rFonts w:ascii="Cambria Math" w:hAnsi="Cambria Math"/>
                <w:sz w:val="28"/>
                <w:szCs w:val="28"/>
              </w:rPr>
              <m:t>ГА предл.</m:t>
            </m:r>
          </m:num>
          <m:den>
            <m:r>
              <m:rPr>
                <m:sty m:val="bi"/>
              </m:rPr>
              <w:rPr>
                <w:rFonts w:ascii="Cambria Math" w:hAnsi="Cambria Math"/>
                <w:sz w:val="28"/>
                <w:szCs w:val="28"/>
              </w:rPr>
              <m:t>ГА макс</m:t>
            </m:r>
          </m:den>
        </m:f>
      </m:oMath>
      <w:r w:rsidRPr="00DC7A2D">
        <w:rPr>
          <w:b/>
          <w:bCs/>
          <w:i/>
          <w:sz w:val="28"/>
          <w:szCs w:val="28"/>
        </w:rPr>
        <w:t xml:space="preserve"> </w:t>
      </w:r>
      <w:r w:rsidR="00661D61" w:rsidRPr="008E6753">
        <w:rPr>
          <w:b/>
          <w:bCs/>
          <w:i/>
        </w:rPr>
        <w:t xml:space="preserve">x  10 = ГА, </w:t>
      </w:r>
      <w:r w:rsidR="00661D61" w:rsidRPr="008E6753">
        <w:rPr>
          <w:bCs/>
          <w:i/>
        </w:rPr>
        <w:t>където:</w:t>
      </w:r>
    </w:p>
    <w:p w:rsidR="00455DFB" w:rsidRPr="00DC7A2D" w:rsidRDefault="00455DFB" w:rsidP="00661D61">
      <w:pPr>
        <w:spacing w:before="120" w:line="276" w:lineRule="auto"/>
        <w:ind w:right="-2"/>
        <w:jc w:val="both"/>
        <w:rPr>
          <w:bCs/>
          <w:i/>
          <w:sz w:val="28"/>
          <w:szCs w:val="28"/>
        </w:rPr>
      </w:pPr>
    </w:p>
    <w:p w:rsidR="00661D61" w:rsidRPr="00661D61" w:rsidRDefault="00661D61" w:rsidP="00661D61">
      <w:pPr>
        <w:spacing w:line="276" w:lineRule="auto"/>
        <w:ind w:right="-2"/>
        <w:jc w:val="both"/>
        <w:rPr>
          <w:bCs/>
          <w:i/>
          <w:iCs/>
        </w:rPr>
      </w:pPr>
      <w:r w:rsidRPr="00661D61">
        <w:rPr>
          <w:bCs/>
          <w:i/>
        </w:rPr>
        <w:t xml:space="preserve">ГА </w:t>
      </w:r>
      <w:proofErr w:type="spellStart"/>
      <w:r w:rsidRPr="00661D61">
        <w:rPr>
          <w:bCs/>
          <w:i/>
        </w:rPr>
        <w:t>предл</w:t>
      </w:r>
      <w:proofErr w:type="spellEnd"/>
      <w:r w:rsidRPr="00661D61">
        <w:rPr>
          <w:bCs/>
          <w:i/>
        </w:rPr>
        <w:t>.</w:t>
      </w:r>
      <w:r w:rsidRPr="00661D61">
        <w:rPr>
          <w:bCs/>
          <w:i/>
          <w:iCs/>
        </w:rPr>
        <w:t xml:space="preserve"> - гаранционен срок в месеци от конкретното предложение </w:t>
      </w:r>
    </w:p>
    <w:p w:rsidR="00661D61" w:rsidRPr="00661D61" w:rsidRDefault="00661D61" w:rsidP="00661D61">
      <w:pPr>
        <w:spacing w:line="276" w:lineRule="auto"/>
        <w:ind w:right="-2"/>
        <w:jc w:val="both"/>
        <w:rPr>
          <w:bCs/>
          <w:i/>
          <w:iCs/>
        </w:rPr>
      </w:pPr>
      <w:r w:rsidRPr="00661D61">
        <w:rPr>
          <w:bCs/>
          <w:i/>
        </w:rPr>
        <w:t>Г</w:t>
      </w:r>
      <w:r w:rsidR="00B25DBB">
        <w:rPr>
          <w:bCs/>
          <w:i/>
        </w:rPr>
        <w:t>А</w:t>
      </w:r>
      <w:r w:rsidRPr="00661D61">
        <w:rPr>
          <w:bCs/>
          <w:i/>
        </w:rPr>
        <w:t xml:space="preserve"> </w:t>
      </w:r>
      <w:proofErr w:type="spellStart"/>
      <w:r w:rsidRPr="00661D61">
        <w:rPr>
          <w:bCs/>
          <w:i/>
        </w:rPr>
        <w:t>макс</w:t>
      </w:r>
      <w:proofErr w:type="spellEnd"/>
      <w:r w:rsidRPr="00661D61">
        <w:rPr>
          <w:bCs/>
          <w:i/>
        </w:rPr>
        <w:t>.</w:t>
      </w:r>
      <w:r w:rsidRPr="00661D61">
        <w:rPr>
          <w:bCs/>
          <w:i/>
          <w:iCs/>
        </w:rPr>
        <w:t xml:space="preserve"> - най-дългия гаранционен срок в месеци от всички предложения</w:t>
      </w:r>
    </w:p>
    <w:p w:rsidR="00661D61" w:rsidRPr="00661D61" w:rsidRDefault="00661D61" w:rsidP="00661D61">
      <w:pPr>
        <w:spacing w:line="276" w:lineRule="auto"/>
        <w:ind w:right="-2"/>
        <w:jc w:val="both"/>
        <w:rPr>
          <w:bCs/>
          <w:i/>
          <w:iCs/>
        </w:rPr>
      </w:pPr>
      <w:r w:rsidRPr="00661D61">
        <w:rPr>
          <w:bCs/>
          <w:i/>
          <w:iCs/>
        </w:rPr>
        <w:t>10 – теглови коефициент</w:t>
      </w:r>
      <w:r w:rsidR="002C3538">
        <w:rPr>
          <w:bCs/>
          <w:i/>
          <w:iCs/>
        </w:rPr>
        <w:t>, максимален брой точки за показателя</w:t>
      </w:r>
    </w:p>
    <w:p w:rsidR="00661D61" w:rsidRPr="00661D61" w:rsidRDefault="003710FD" w:rsidP="00661D61">
      <w:pPr>
        <w:spacing w:line="276" w:lineRule="auto"/>
        <w:ind w:right="-2"/>
        <w:jc w:val="both"/>
        <w:rPr>
          <w:bCs/>
          <w:i/>
        </w:rPr>
      </w:pPr>
      <w:r>
        <w:rPr>
          <w:bCs/>
          <w:i/>
          <w:iCs/>
        </w:rPr>
        <w:t xml:space="preserve">ГА – брой точки по </w:t>
      </w:r>
      <w:r w:rsidR="00661D61" w:rsidRPr="00661D61">
        <w:rPr>
          <w:bCs/>
          <w:i/>
          <w:iCs/>
        </w:rPr>
        <w:t xml:space="preserve"> показателя “</w:t>
      </w:r>
      <w:r w:rsidR="00661D61" w:rsidRPr="00661D61">
        <w:rPr>
          <w:i/>
        </w:rPr>
        <w:t>Гаранционен срок за автомобила (в месеци)“</w:t>
      </w:r>
    </w:p>
    <w:p w:rsidR="00382C77" w:rsidRDefault="00382C77" w:rsidP="00382C77">
      <w:pPr>
        <w:widowControl w:val="0"/>
        <w:shd w:val="clear" w:color="auto" w:fill="FFFFFF"/>
        <w:autoSpaceDE w:val="0"/>
        <w:autoSpaceDN w:val="0"/>
        <w:adjustRightInd w:val="0"/>
        <w:ind w:firstLine="567"/>
        <w:jc w:val="both"/>
        <w:rPr>
          <w:b/>
        </w:rPr>
      </w:pPr>
    </w:p>
    <w:p w:rsidR="00382C77" w:rsidRDefault="00382C77" w:rsidP="00B34042">
      <w:pPr>
        <w:widowControl w:val="0"/>
        <w:shd w:val="clear" w:color="auto" w:fill="FFFFFF"/>
        <w:autoSpaceDE w:val="0"/>
        <w:autoSpaceDN w:val="0"/>
        <w:adjustRightInd w:val="0"/>
        <w:jc w:val="both"/>
        <w:rPr>
          <w:b/>
        </w:rPr>
      </w:pPr>
      <w:r w:rsidRPr="009E2F75">
        <w:rPr>
          <w:b/>
        </w:rPr>
        <w:t>3.</w:t>
      </w:r>
      <w:r w:rsidR="001D0417">
        <w:rPr>
          <w:b/>
        </w:rPr>
        <w:t xml:space="preserve"> </w:t>
      </w:r>
      <w:r w:rsidRPr="009E2F75">
        <w:rPr>
          <w:b/>
        </w:rPr>
        <w:t xml:space="preserve">Оценка по показател </w:t>
      </w:r>
      <w:r w:rsidRPr="009E2F75">
        <w:rPr>
          <w:b/>
          <w:vertAlign w:val="subscript"/>
        </w:rPr>
        <w:t xml:space="preserve"> </w:t>
      </w:r>
      <w:r w:rsidRPr="001D0417">
        <w:rPr>
          <w:b/>
        </w:rPr>
        <w:t xml:space="preserve">„Гаранционен срок за батерията на автомобила (в месеци)“- ГБ: </w:t>
      </w:r>
    </w:p>
    <w:p w:rsidR="00455DFB" w:rsidRPr="001D0417" w:rsidRDefault="00455DFB" w:rsidP="00B34042">
      <w:pPr>
        <w:widowControl w:val="0"/>
        <w:shd w:val="clear" w:color="auto" w:fill="FFFFFF"/>
        <w:autoSpaceDE w:val="0"/>
        <w:autoSpaceDN w:val="0"/>
        <w:adjustRightInd w:val="0"/>
        <w:jc w:val="both"/>
        <w:rPr>
          <w:b/>
        </w:rPr>
      </w:pPr>
    </w:p>
    <w:p w:rsidR="00BE32F5" w:rsidRDefault="00EF41FC" w:rsidP="00B34042">
      <w:pPr>
        <w:widowControl w:val="0"/>
        <w:shd w:val="clear" w:color="auto" w:fill="FFFFFF"/>
        <w:autoSpaceDE w:val="0"/>
        <w:autoSpaceDN w:val="0"/>
        <w:adjustRightInd w:val="0"/>
        <w:jc w:val="both"/>
      </w:pPr>
      <w:r>
        <w:t>Максимален брой точки 25</w:t>
      </w:r>
      <w:r w:rsidR="00382C77" w:rsidRPr="009E2F75">
        <w:t xml:space="preserve"> (двадесет</w:t>
      </w:r>
      <w:r>
        <w:t xml:space="preserve"> и пет</w:t>
      </w:r>
      <w:r w:rsidR="00382C77" w:rsidRPr="009E2F75">
        <w:t>) получава офертата с най-</w:t>
      </w:r>
      <w:r w:rsidR="001D0417">
        <w:t>дългия</w:t>
      </w:r>
      <w:r w:rsidR="00382C77" w:rsidRPr="009E2F75">
        <w:t xml:space="preserve"> </w:t>
      </w:r>
      <w:r w:rsidR="001D0417">
        <w:t>гаранционен срок на батерията в месеци</w:t>
      </w:r>
      <w:r w:rsidR="00382C77" w:rsidRPr="009E2F75">
        <w:t xml:space="preserve">. Оценката (броят точки) на останалите оферти в процедурата се определя, като отношение спрямо </w:t>
      </w:r>
      <w:r w:rsidR="006120BC" w:rsidRPr="009E2F75">
        <w:t>най-</w:t>
      </w:r>
      <w:r w:rsidR="006120BC">
        <w:t>дългия</w:t>
      </w:r>
      <w:r w:rsidR="006120BC" w:rsidRPr="009E2F75">
        <w:t xml:space="preserve"> </w:t>
      </w:r>
      <w:r w:rsidR="006120BC">
        <w:t>гаранционен срок на батерията</w:t>
      </w:r>
      <w:r w:rsidR="006120BC" w:rsidRPr="009E2F75">
        <w:t xml:space="preserve"> </w:t>
      </w:r>
      <w:r w:rsidR="00382C77" w:rsidRPr="009E2F75">
        <w:t>за предложените автомобили, по посочената по-долу формула:</w:t>
      </w:r>
    </w:p>
    <w:p w:rsidR="00993BCC" w:rsidRDefault="00993BCC" w:rsidP="00B34042">
      <w:pPr>
        <w:widowControl w:val="0"/>
        <w:shd w:val="clear" w:color="auto" w:fill="FFFFFF"/>
        <w:autoSpaceDE w:val="0"/>
        <w:autoSpaceDN w:val="0"/>
        <w:adjustRightInd w:val="0"/>
        <w:jc w:val="both"/>
      </w:pPr>
    </w:p>
    <w:p w:rsidR="00455DFB" w:rsidRDefault="00455DFB" w:rsidP="00B34042">
      <w:pPr>
        <w:widowControl w:val="0"/>
        <w:shd w:val="clear" w:color="auto" w:fill="FFFFFF"/>
        <w:autoSpaceDE w:val="0"/>
        <w:autoSpaceDN w:val="0"/>
        <w:adjustRightInd w:val="0"/>
        <w:jc w:val="both"/>
      </w:pPr>
    </w:p>
    <w:p w:rsidR="00993BCC" w:rsidRDefault="00993BCC" w:rsidP="00B34042">
      <w:pPr>
        <w:widowControl w:val="0"/>
        <w:shd w:val="clear" w:color="auto" w:fill="FFFFFF"/>
        <w:autoSpaceDE w:val="0"/>
        <w:autoSpaceDN w:val="0"/>
        <w:adjustRightInd w:val="0"/>
        <w:jc w:val="both"/>
        <w:rPr>
          <w:b/>
          <w:bCs/>
          <w:i/>
        </w:rPr>
      </w:pPr>
      <m:oMath>
        <m:f>
          <m:fPr>
            <m:ctrlPr>
              <w:rPr>
                <w:rFonts w:ascii="Cambria Math" w:hAnsi="Cambria Math"/>
                <w:b/>
                <w:i/>
                <w:sz w:val="28"/>
                <w:szCs w:val="28"/>
              </w:rPr>
            </m:ctrlPr>
          </m:fPr>
          <m:num>
            <m:r>
              <m:rPr>
                <m:sty m:val="bi"/>
              </m:rPr>
              <w:rPr>
                <w:rFonts w:ascii="Cambria Math" w:hAnsi="Cambria Math"/>
                <w:sz w:val="28"/>
                <w:szCs w:val="28"/>
              </w:rPr>
              <m:t>ГБ предл.</m:t>
            </m:r>
          </m:num>
          <m:den>
            <m:r>
              <m:rPr>
                <m:sty m:val="bi"/>
              </m:rPr>
              <w:rPr>
                <w:rFonts w:ascii="Cambria Math" w:hAnsi="Cambria Math"/>
                <w:sz w:val="28"/>
                <w:szCs w:val="28"/>
                <w:u w:val="single"/>
              </w:rPr>
              <m:t xml:space="preserve"> </m:t>
            </m:r>
            <m:r>
              <m:rPr>
                <m:sty m:val="bi"/>
              </m:rPr>
              <w:rPr>
                <w:rFonts w:ascii="Cambria Math" w:hAnsi="Cambria Math"/>
                <w:sz w:val="28"/>
                <w:szCs w:val="28"/>
              </w:rPr>
              <m:t>ГБ макс</m:t>
            </m:r>
            <m:r>
              <m:rPr>
                <m:sty m:val="bi"/>
              </m:rPr>
              <w:rPr>
                <w:rFonts w:ascii="Cambria Math" w:hAnsi="Cambria Math"/>
                <w:sz w:val="28"/>
                <w:szCs w:val="28"/>
                <w:lang w:val="en-US"/>
              </w:rPr>
              <m:t>.</m:t>
            </m:r>
          </m:den>
        </m:f>
      </m:oMath>
      <w:r w:rsidRPr="00993BCC">
        <w:rPr>
          <w:b/>
          <w:sz w:val="28"/>
          <w:szCs w:val="28"/>
          <w:lang w:val="en-US"/>
        </w:rPr>
        <w:t xml:space="preserve"> </w:t>
      </w:r>
      <w:r w:rsidRPr="008E6753">
        <w:rPr>
          <w:b/>
          <w:bCs/>
          <w:i/>
        </w:rPr>
        <w:t>x  25 = ГБ, къде</w:t>
      </w:r>
      <w:bookmarkStart w:id="0" w:name="_GoBack"/>
      <w:bookmarkEnd w:id="0"/>
      <w:r w:rsidRPr="008E6753">
        <w:rPr>
          <w:b/>
          <w:bCs/>
          <w:i/>
        </w:rPr>
        <w:t>то:</w:t>
      </w:r>
    </w:p>
    <w:p w:rsidR="00455DFB" w:rsidRPr="00993BCC" w:rsidRDefault="00455DFB" w:rsidP="00B34042">
      <w:pPr>
        <w:widowControl w:val="0"/>
        <w:shd w:val="clear" w:color="auto" w:fill="FFFFFF"/>
        <w:autoSpaceDE w:val="0"/>
        <w:autoSpaceDN w:val="0"/>
        <w:adjustRightInd w:val="0"/>
        <w:jc w:val="both"/>
        <w:rPr>
          <w:b/>
          <w:sz w:val="28"/>
          <w:szCs w:val="28"/>
          <w:lang w:val="en-US"/>
        </w:rPr>
      </w:pPr>
    </w:p>
    <w:p w:rsidR="00606415" w:rsidRPr="00357948" w:rsidRDefault="00606415" w:rsidP="00606415">
      <w:pPr>
        <w:spacing w:line="276" w:lineRule="auto"/>
        <w:ind w:right="-2"/>
        <w:jc w:val="both"/>
        <w:rPr>
          <w:bCs/>
          <w:i/>
        </w:rPr>
      </w:pPr>
      <w:r w:rsidRPr="00993BCC">
        <w:rPr>
          <w:b/>
          <w:bCs/>
          <w:i/>
        </w:rPr>
        <w:t>ГБ</w:t>
      </w:r>
      <w:r w:rsidRPr="00993BCC">
        <w:rPr>
          <w:b/>
          <w:bCs/>
          <w:i/>
          <w:iCs/>
        </w:rPr>
        <w:t xml:space="preserve"> </w:t>
      </w:r>
      <w:proofErr w:type="spellStart"/>
      <w:r w:rsidR="0067792B" w:rsidRPr="00993BCC">
        <w:rPr>
          <w:b/>
          <w:bCs/>
          <w:i/>
          <w:iCs/>
        </w:rPr>
        <w:t>предл</w:t>
      </w:r>
      <w:proofErr w:type="spellEnd"/>
      <w:r w:rsidR="0067792B" w:rsidRPr="00357948">
        <w:rPr>
          <w:bCs/>
          <w:i/>
          <w:iCs/>
        </w:rPr>
        <w:t>.</w:t>
      </w:r>
      <w:r w:rsidRPr="00357948">
        <w:rPr>
          <w:bCs/>
          <w:i/>
          <w:iCs/>
        </w:rPr>
        <w:t>- гаранционен срок в месеци от конкретното предложение</w:t>
      </w:r>
      <w:r w:rsidRPr="00357948">
        <w:rPr>
          <w:bCs/>
          <w:i/>
        </w:rPr>
        <w:t xml:space="preserve"> </w:t>
      </w:r>
    </w:p>
    <w:p w:rsidR="00606415" w:rsidRPr="00357948" w:rsidRDefault="00606415" w:rsidP="00606415">
      <w:pPr>
        <w:spacing w:line="276" w:lineRule="auto"/>
        <w:ind w:right="-2"/>
        <w:jc w:val="both"/>
        <w:rPr>
          <w:bCs/>
          <w:i/>
        </w:rPr>
      </w:pPr>
      <w:r w:rsidRPr="00357948">
        <w:rPr>
          <w:bCs/>
          <w:i/>
        </w:rPr>
        <w:t xml:space="preserve">ГБ </w:t>
      </w:r>
      <w:proofErr w:type="spellStart"/>
      <w:r w:rsidR="0067792B" w:rsidRPr="00357948">
        <w:rPr>
          <w:bCs/>
          <w:i/>
        </w:rPr>
        <w:t>макс</w:t>
      </w:r>
      <w:proofErr w:type="spellEnd"/>
      <w:r w:rsidR="0067792B" w:rsidRPr="00357948">
        <w:rPr>
          <w:bCs/>
          <w:i/>
        </w:rPr>
        <w:t>.</w:t>
      </w:r>
      <w:r w:rsidRPr="00357948">
        <w:rPr>
          <w:bCs/>
          <w:i/>
          <w:iCs/>
        </w:rPr>
        <w:t xml:space="preserve"> - най-дългия</w:t>
      </w:r>
      <w:r w:rsidR="0067792B" w:rsidRPr="00357948">
        <w:rPr>
          <w:bCs/>
          <w:i/>
          <w:iCs/>
        </w:rPr>
        <w:t>т</w:t>
      </w:r>
      <w:r w:rsidRPr="00357948">
        <w:rPr>
          <w:bCs/>
          <w:i/>
          <w:iCs/>
        </w:rPr>
        <w:t xml:space="preserve"> гаранционен срок в месеци от всички предложения</w:t>
      </w:r>
      <w:r w:rsidRPr="00357948">
        <w:rPr>
          <w:bCs/>
          <w:i/>
        </w:rPr>
        <w:t xml:space="preserve"> </w:t>
      </w:r>
    </w:p>
    <w:p w:rsidR="0067792B" w:rsidRPr="00357948" w:rsidRDefault="00EF41FC" w:rsidP="00606415">
      <w:pPr>
        <w:spacing w:line="276" w:lineRule="auto"/>
        <w:ind w:right="-2"/>
        <w:jc w:val="both"/>
        <w:rPr>
          <w:bCs/>
          <w:i/>
        </w:rPr>
      </w:pPr>
      <w:r>
        <w:rPr>
          <w:bCs/>
          <w:i/>
        </w:rPr>
        <w:t>25</w:t>
      </w:r>
      <w:r w:rsidR="0067792B" w:rsidRPr="00357948">
        <w:rPr>
          <w:bCs/>
          <w:i/>
        </w:rPr>
        <w:t xml:space="preserve"> – теглови коефициент</w:t>
      </w:r>
      <w:r w:rsidR="009240F7">
        <w:rPr>
          <w:bCs/>
          <w:i/>
        </w:rPr>
        <w:t xml:space="preserve">, </w:t>
      </w:r>
      <w:r w:rsidR="009240F7">
        <w:rPr>
          <w:bCs/>
          <w:i/>
          <w:iCs/>
        </w:rPr>
        <w:t>максимален брой точки за показателя</w:t>
      </w:r>
    </w:p>
    <w:p w:rsidR="0067792B" w:rsidRPr="00357948" w:rsidRDefault="0067792B" w:rsidP="00357948">
      <w:pPr>
        <w:spacing w:line="276" w:lineRule="auto"/>
        <w:ind w:right="-2"/>
        <w:jc w:val="both"/>
        <w:rPr>
          <w:bCs/>
          <w:i/>
        </w:rPr>
      </w:pPr>
      <w:r w:rsidRPr="00357948">
        <w:rPr>
          <w:bCs/>
          <w:i/>
        </w:rPr>
        <w:t xml:space="preserve">ГБ </w:t>
      </w:r>
      <w:r w:rsidR="00357948" w:rsidRPr="00357948">
        <w:rPr>
          <w:bCs/>
          <w:i/>
        </w:rPr>
        <w:t>–</w:t>
      </w:r>
      <w:r w:rsidRPr="00357948">
        <w:rPr>
          <w:bCs/>
          <w:i/>
        </w:rPr>
        <w:t xml:space="preserve"> </w:t>
      </w:r>
      <w:r w:rsidR="003710FD">
        <w:rPr>
          <w:bCs/>
          <w:i/>
        </w:rPr>
        <w:t xml:space="preserve">брой точки </w:t>
      </w:r>
      <w:r w:rsidR="00357948" w:rsidRPr="00357948">
        <w:rPr>
          <w:bCs/>
          <w:i/>
        </w:rPr>
        <w:t>по показател</w:t>
      </w:r>
      <w:r w:rsidR="004E2599">
        <w:rPr>
          <w:bCs/>
          <w:i/>
        </w:rPr>
        <w:t>я</w:t>
      </w:r>
      <w:r w:rsidR="00357948" w:rsidRPr="00357948">
        <w:rPr>
          <w:bCs/>
          <w:i/>
        </w:rPr>
        <w:t xml:space="preserve"> “</w:t>
      </w:r>
      <w:r w:rsidR="00357948" w:rsidRPr="00357948">
        <w:rPr>
          <w:i/>
        </w:rPr>
        <w:t>Гаранционен срок за батерията на автомобила“</w:t>
      </w:r>
    </w:p>
    <w:p w:rsidR="00BE32F5" w:rsidRPr="009E2F75" w:rsidRDefault="00BE32F5" w:rsidP="00BE32F5">
      <w:pPr>
        <w:widowControl w:val="0"/>
        <w:shd w:val="clear" w:color="auto" w:fill="FFFFFF"/>
        <w:autoSpaceDE w:val="0"/>
        <w:autoSpaceDN w:val="0"/>
        <w:adjustRightInd w:val="0"/>
        <w:jc w:val="both"/>
      </w:pPr>
    </w:p>
    <w:p w:rsidR="000278BA" w:rsidRPr="009E2F75" w:rsidRDefault="000278BA" w:rsidP="00B34042">
      <w:pPr>
        <w:spacing w:line="240" w:lineRule="atLeast"/>
        <w:jc w:val="both"/>
        <w:rPr>
          <w:b/>
        </w:rPr>
      </w:pPr>
      <w:r>
        <w:rPr>
          <w:b/>
        </w:rPr>
        <w:t>4</w:t>
      </w:r>
      <w:r w:rsidRPr="009E2F75">
        <w:rPr>
          <w:b/>
        </w:rPr>
        <w:t xml:space="preserve">. Оценка по показател </w:t>
      </w:r>
      <w:r w:rsidRPr="009E2F75">
        <w:t>„</w:t>
      </w:r>
      <w:r>
        <w:rPr>
          <w:b/>
        </w:rPr>
        <w:t>Срок н</w:t>
      </w:r>
      <w:r w:rsidRPr="00382C77">
        <w:rPr>
          <w:b/>
        </w:rPr>
        <w:t xml:space="preserve">а </w:t>
      </w:r>
      <w:r>
        <w:rPr>
          <w:b/>
        </w:rPr>
        <w:t xml:space="preserve">доставка на </w:t>
      </w:r>
      <w:r w:rsidRPr="00382C77">
        <w:rPr>
          <w:b/>
        </w:rPr>
        <w:t xml:space="preserve">автомобила (в </w:t>
      </w:r>
      <w:r w:rsidR="00D77420">
        <w:rPr>
          <w:b/>
        </w:rPr>
        <w:t>дни</w:t>
      </w:r>
      <w:r w:rsidRPr="00382C77">
        <w:rPr>
          <w:b/>
        </w:rPr>
        <w:t>)“</w:t>
      </w:r>
      <w:r>
        <w:t xml:space="preserve"> –</w:t>
      </w:r>
      <w:r w:rsidR="00A659F7">
        <w:t xml:space="preserve"> </w:t>
      </w:r>
      <w:r>
        <w:rPr>
          <w:b/>
        </w:rPr>
        <w:t>СД</w:t>
      </w:r>
    </w:p>
    <w:p w:rsidR="008E6753" w:rsidRDefault="000278BA" w:rsidP="00B34042">
      <w:pPr>
        <w:spacing w:line="240" w:lineRule="atLeast"/>
        <w:jc w:val="both"/>
      </w:pPr>
      <w:r w:rsidRPr="009E2F75">
        <w:t xml:space="preserve">Максимален брой точки </w:t>
      </w:r>
      <w:r>
        <w:t>1</w:t>
      </w:r>
      <w:r w:rsidRPr="009E2F75">
        <w:t>0 (д</w:t>
      </w:r>
      <w:r>
        <w:t>есет</w:t>
      </w:r>
      <w:r w:rsidRPr="009E2F75">
        <w:t>) получава офертата с най-</w:t>
      </w:r>
      <w:r w:rsidR="007628A7">
        <w:t>кратък</w:t>
      </w:r>
      <w:r>
        <w:t xml:space="preserve"> срок </w:t>
      </w:r>
      <w:r w:rsidR="007628A7">
        <w:t xml:space="preserve">за доставка </w:t>
      </w:r>
      <w:r w:rsidRPr="009E2F75">
        <w:t xml:space="preserve">в </w:t>
      </w:r>
      <w:r w:rsidR="007628A7">
        <w:t>дн</w:t>
      </w:r>
      <w:r>
        <w:t>и</w:t>
      </w:r>
      <w:r w:rsidRPr="009E2F75">
        <w:t>, за предложените автомобили. Оценката (броя точки) на останалите оферти се определя, като отношение спрямо най-</w:t>
      </w:r>
      <w:r w:rsidR="000A0A80">
        <w:t>краткия</w:t>
      </w:r>
      <w:r>
        <w:t xml:space="preserve"> срок в </w:t>
      </w:r>
      <w:r w:rsidR="00C32357">
        <w:t>дни</w:t>
      </w:r>
      <w:r w:rsidRPr="009E2F75">
        <w:t xml:space="preserve">, за предложените автомобили </w:t>
      </w:r>
      <w:r w:rsidR="00A659F7">
        <w:t xml:space="preserve">по формулата: </w:t>
      </w:r>
    </w:p>
    <w:p w:rsidR="00455DFB" w:rsidRDefault="00455DFB" w:rsidP="00B34042">
      <w:pPr>
        <w:spacing w:line="240" w:lineRule="atLeast"/>
        <w:jc w:val="both"/>
      </w:pPr>
    </w:p>
    <w:p w:rsidR="00993BCC" w:rsidRDefault="00993BCC" w:rsidP="00B34042">
      <w:pPr>
        <w:spacing w:line="240" w:lineRule="atLeast"/>
        <w:jc w:val="both"/>
        <w:rPr>
          <w:rFonts w:eastAsia="Calibri"/>
          <w:i/>
        </w:rPr>
      </w:pPr>
      <m:oMath>
        <m:box>
          <m:boxPr>
            <m:ctrlPr>
              <w:rPr>
                <w:rFonts w:ascii="Cambria Math" w:hAnsi="Cambria Math"/>
                <w:i/>
                <w:sz w:val="36"/>
                <w:szCs w:val="36"/>
              </w:rPr>
            </m:ctrlPr>
          </m:boxPr>
          <m:e>
            <m:argPr>
              <m:argSz m:val="-1"/>
            </m:argPr>
            <m:f>
              <m:fPr>
                <m:ctrlPr>
                  <w:rPr>
                    <w:rFonts w:ascii="Cambria Math" w:hAnsi="Cambria Math"/>
                    <w:i/>
                    <w:sz w:val="36"/>
                    <w:szCs w:val="36"/>
                  </w:rPr>
                </m:ctrlPr>
              </m:fPr>
              <m:num>
                <m:r>
                  <m:rPr>
                    <m:sty m:val="bi"/>
                  </m:rPr>
                  <w:rPr>
                    <w:rFonts w:ascii="Cambria Math" w:eastAsia="Calibri" w:hAnsi="Cambria Math"/>
                    <w:sz w:val="36"/>
                    <w:szCs w:val="36"/>
                  </w:rPr>
                  <m:t xml:space="preserve">СД мин. </m:t>
                </m:r>
              </m:num>
              <m:den>
                <m:r>
                  <m:rPr>
                    <m:sty m:val="bi"/>
                  </m:rPr>
                  <w:rPr>
                    <w:rFonts w:ascii="Cambria Math" w:eastAsia="Calibri" w:hAnsi="Cambria Math"/>
                    <w:sz w:val="36"/>
                    <w:szCs w:val="36"/>
                  </w:rPr>
                  <m:t xml:space="preserve">СД предл. </m:t>
                </m:r>
              </m:den>
            </m:f>
          </m:e>
        </m:box>
      </m:oMath>
      <w:r w:rsidR="008E6753" w:rsidRPr="008E6753">
        <w:rPr>
          <w:sz w:val="36"/>
          <w:szCs w:val="36"/>
          <w:lang w:val="en-US"/>
        </w:rPr>
        <w:t xml:space="preserve"> </w:t>
      </w:r>
      <w:r w:rsidR="008E6753" w:rsidRPr="008E6753">
        <w:rPr>
          <w:rFonts w:eastAsia="Calibri"/>
          <w:b/>
          <w:i/>
        </w:rPr>
        <w:t>x  10 =  СД</w:t>
      </w:r>
      <w:r w:rsidR="008E6753" w:rsidRPr="008E6753">
        <w:rPr>
          <w:rFonts w:eastAsia="Calibri"/>
          <w:i/>
        </w:rPr>
        <w:t>, където:</w:t>
      </w:r>
    </w:p>
    <w:p w:rsidR="00455DFB" w:rsidRPr="008E6753" w:rsidRDefault="00455DFB" w:rsidP="00B34042">
      <w:pPr>
        <w:spacing w:line="240" w:lineRule="atLeast"/>
        <w:jc w:val="both"/>
        <w:rPr>
          <w:sz w:val="36"/>
          <w:szCs w:val="36"/>
          <w:lang w:val="en-US"/>
        </w:rPr>
      </w:pPr>
    </w:p>
    <w:p w:rsidR="00C77F8F" w:rsidRPr="00C77F8F" w:rsidRDefault="00C77F8F" w:rsidP="00FE43BA">
      <w:pPr>
        <w:tabs>
          <w:tab w:val="left" w:pos="709"/>
        </w:tabs>
        <w:spacing w:line="278" w:lineRule="exact"/>
        <w:jc w:val="both"/>
        <w:rPr>
          <w:rFonts w:eastAsia="Calibri"/>
          <w:i/>
        </w:rPr>
      </w:pPr>
      <w:r w:rsidRPr="00C77F8F">
        <w:rPr>
          <w:rFonts w:eastAsia="Calibri"/>
          <w:i/>
        </w:rPr>
        <w:t>С</w:t>
      </w:r>
      <w:r w:rsidR="00FE43BA" w:rsidRPr="00C77F8F">
        <w:rPr>
          <w:rFonts w:eastAsia="Calibri"/>
          <w:i/>
        </w:rPr>
        <w:t xml:space="preserve">Д </w:t>
      </w:r>
      <w:r w:rsidR="00A659F7">
        <w:rPr>
          <w:rFonts w:eastAsia="Calibri"/>
          <w:i/>
        </w:rPr>
        <w:t>мин.</w:t>
      </w:r>
      <w:r w:rsidR="00FE43BA" w:rsidRPr="00C77F8F">
        <w:rPr>
          <w:rFonts w:eastAsia="Calibri"/>
          <w:i/>
        </w:rPr>
        <w:t xml:space="preserve"> - най-нисък срок на доставка от всички оферти </w:t>
      </w:r>
    </w:p>
    <w:p w:rsidR="00FE43BA" w:rsidRPr="00C77F8F" w:rsidRDefault="00FE43BA" w:rsidP="00FE43BA">
      <w:pPr>
        <w:tabs>
          <w:tab w:val="left" w:pos="709"/>
        </w:tabs>
        <w:spacing w:line="278" w:lineRule="exact"/>
        <w:jc w:val="both"/>
        <w:rPr>
          <w:i/>
        </w:rPr>
      </w:pPr>
      <w:r w:rsidRPr="00C77F8F">
        <w:rPr>
          <w:rFonts w:eastAsia="Calibri"/>
          <w:i/>
        </w:rPr>
        <w:t xml:space="preserve">СД </w:t>
      </w:r>
      <w:proofErr w:type="spellStart"/>
      <w:r w:rsidR="00A659F7">
        <w:rPr>
          <w:rFonts w:eastAsia="Calibri"/>
          <w:i/>
        </w:rPr>
        <w:t>предл</w:t>
      </w:r>
      <w:proofErr w:type="spellEnd"/>
      <w:r w:rsidR="00A659F7">
        <w:rPr>
          <w:rFonts w:eastAsia="Calibri"/>
          <w:i/>
        </w:rPr>
        <w:t>.</w:t>
      </w:r>
      <w:r w:rsidRPr="00C77F8F">
        <w:rPr>
          <w:rFonts w:eastAsia="Calibri"/>
          <w:i/>
        </w:rPr>
        <w:t xml:space="preserve"> - </w:t>
      </w:r>
      <w:r w:rsidRPr="00C77F8F">
        <w:rPr>
          <w:i/>
        </w:rPr>
        <w:t>срок на доставка от конкретното предложение</w:t>
      </w:r>
    </w:p>
    <w:p w:rsidR="00C77F8F" w:rsidRPr="00C77F8F" w:rsidRDefault="00C77F8F" w:rsidP="00FE43BA">
      <w:pPr>
        <w:tabs>
          <w:tab w:val="left" w:pos="709"/>
        </w:tabs>
        <w:spacing w:line="278" w:lineRule="exact"/>
        <w:jc w:val="both"/>
        <w:rPr>
          <w:i/>
        </w:rPr>
      </w:pPr>
      <w:r w:rsidRPr="00C77F8F">
        <w:rPr>
          <w:i/>
        </w:rPr>
        <w:t>10 – теглови коефициент</w:t>
      </w:r>
      <w:r w:rsidR="004E2599">
        <w:rPr>
          <w:i/>
        </w:rPr>
        <w:t>,</w:t>
      </w:r>
      <w:r w:rsidR="004E2599" w:rsidRPr="004E2599">
        <w:rPr>
          <w:bCs/>
          <w:i/>
          <w:iCs/>
        </w:rPr>
        <w:t xml:space="preserve"> </w:t>
      </w:r>
      <w:r w:rsidR="004E2599">
        <w:rPr>
          <w:bCs/>
          <w:i/>
          <w:iCs/>
        </w:rPr>
        <w:t>максимален брой точки за показателя</w:t>
      </w:r>
    </w:p>
    <w:p w:rsidR="00C77F8F" w:rsidRPr="00C77F8F" w:rsidRDefault="004E2599" w:rsidP="00FE43BA">
      <w:pPr>
        <w:tabs>
          <w:tab w:val="left" w:pos="709"/>
        </w:tabs>
        <w:spacing w:line="278" w:lineRule="exact"/>
        <w:jc w:val="both"/>
        <w:rPr>
          <w:rFonts w:eastAsia="Calibri"/>
          <w:i/>
        </w:rPr>
      </w:pPr>
      <w:r>
        <w:rPr>
          <w:i/>
        </w:rPr>
        <w:t>СД – брой точки</w:t>
      </w:r>
      <w:r w:rsidR="00C77F8F" w:rsidRPr="00C77F8F">
        <w:rPr>
          <w:i/>
        </w:rPr>
        <w:t xml:space="preserve"> по показател</w:t>
      </w:r>
      <w:r>
        <w:rPr>
          <w:i/>
        </w:rPr>
        <w:t>я</w:t>
      </w:r>
      <w:r w:rsidR="00C77F8F" w:rsidRPr="00C77F8F">
        <w:rPr>
          <w:i/>
        </w:rPr>
        <w:t xml:space="preserve"> “Срок на доставка на автомобила“</w:t>
      </w:r>
    </w:p>
    <w:p w:rsidR="002041E9" w:rsidRPr="009E2F75" w:rsidRDefault="002041E9" w:rsidP="00E55596">
      <w:pPr>
        <w:spacing w:line="240" w:lineRule="atLeast"/>
        <w:ind w:firstLine="567"/>
        <w:jc w:val="both"/>
      </w:pPr>
    </w:p>
    <w:p w:rsidR="00305A41" w:rsidRDefault="00305A41" w:rsidP="00305A41">
      <w:pPr>
        <w:spacing w:line="276" w:lineRule="auto"/>
        <w:ind w:right="-2"/>
        <w:jc w:val="both"/>
        <w:rPr>
          <w:bCs/>
        </w:rPr>
      </w:pPr>
      <w:r w:rsidRPr="003D4997">
        <w:rPr>
          <w:bCs/>
        </w:rPr>
        <w:t>Общата (комплексна) оценка за всяка оферт</w:t>
      </w:r>
      <w:r>
        <w:rPr>
          <w:bCs/>
        </w:rPr>
        <w:t>а се определя, като  за всеки показател се изчисляват съответните точки по посочените по-</w:t>
      </w:r>
      <w:r w:rsidR="002E3512">
        <w:rPr>
          <w:bCs/>
        </w:rPr>
        <w:t xml:space="preserve">горе формули. </w:t>
      </w:r>
      <w:r>
        <w:rPr>
          <w:bCs/>
        </w:rPr>
        <w:t>Резултатите от получените точки  по всеки показател се сумират по формулата:</w:t>
      </w:r>
    </w:p>
    <w:p w:rsidR="00C94DB1" w:rsidRDefault="00C94DB1" w:rsidP="00305A41">
      <w:pPr>
        <w:spacing w:line="276" w:lineRule="auto"/>
        <w:ind w:right="-2"/>
        <w:jc w:val="both"/>
        <w:rPr>
          <w:bCs/>
        </w:rPr>
      </w:pPr>
    </w:p>
    <w:p w:rsidR="00305A41" w:rsidRDefault="00305A41" w:rsidP="00305A41">
      <w:pPr>
        <w:spacing w:line="276" w:lineRule="auto"/>
        <w:ind w:right="-2"/>
        <w:jc w:val="both"/>
        <w:rPr>
          <w:bCs/>
        </w:rPr>
      </w:pPr>
      <w:r>
        <w:rPr>
          <w:bCs/>
        </w:rPr>
        <w:t>KO=Ц+ГА+ГБ+</w:t>
      </w:r>
      <w:r w:rsidRPr="004C613E">
        <w:rPr>
          <w:bCs/>
        </w:rPr>
        <w:t xml:space="preserve"> </w:t>
      </w:r>
      <w:r>
        <w:rPr>
          <w:bCs/>
        </w:rPr>
        <w:t>СД</w:t>
      </w:r>
    </w:p>
    <w:p w:rsidR="00353683" w:rsidRDefault="00353683" w:rsidP="00353683">
      <w:pPr>
        <w:spacing w:line="276" w:lineRule="auto"/>
        <w:ind w:right="-2"/>
        <w:jc w:val="both"/>
        <w:rPr>
          <w:bCs/>
          <w:color w:val="FF0000"/>
        </w:rPr>
      </w:pPr>
    </w:p>
    <w:p w:rsidR="00353683" w:rsidRPr="0030741A" w:rsidRDefault="00C94DB1" w:rsidP="0030741A">
      <w:pPr>
        <w:spacing w:line="276" w:lineRule="auto"/>
        <w:ind w:right="-2"/>
        <w:jc w:val="both"/>
        <w:rPr>
          <w:bCs/>
        </w:rPr>
      </w:pPr>
      <w:r w:rsidRPr="00C94DB1">
        <w:rPr>
          <w:bCs/>
        </w:rPr>
        <w:t xml:space="preserve">Максималният общ брой точки, които участникът може да получи  след сумиране на точките по четирите показателя е </w:t>
      </w:r>
      <w:r w:rsidR="00353683" w:rsidRPr="00C94DB1">
        <w:rPr>
          <w:bCs/>
        </w:rPr>
        <w:t>100 т.</w:t>
      </w:r>
    </w:p>
    <w:p w:rsidR="00353683" w:rsidRPr="005D726C" w:rsidRDefault="00353683" w:rsidP="00C94DB1">
      <w:pPr>
        <w:jc w:val="both"/>
        <w:rPr>
          <w:rFonts w:eastAsia="Batang"/>
        </w:rPr>
      </w:pPr>
      <w:r w:rsidRPr="005D726C">
        <w:rPr>
          <w:rFonts w:eastAsia="Batang"/>
          <w:bCs/>
        </w:rPr>
        <w:t>Комисията прилага настоящата методика по отношение на всички допуснати до оценка оферти, като всички точки се изчисляват по всеки един от показателите до 2-ри знак след десетичната запетая.</w:t>
      </w:r>
    </w:p>
    <w:p w:rsidR="00353683" w:rsidRPr="005D726C" w:rsidRDefault="00353683" w:rsidP="00104AAF">
      <w:pPr>
        <w:jc w:val="both"/>
      </w:pPr>
    </w:p>
    <w:p w:rsidR="00B85308" w:rsidRPr="007B0369" w:rsidRDefault="00986A64" w:rsidP="00C74921">
      <w:pPr>
        <w:pStyle w:val="TOC1"/>
        <w:rPr>
          <w:b/>
          <w:lang w:val="bg-BG"/>
        </w:rPr>
      </w:pPr>
      <w:r w:rsidRPr="007B0369">
        <w:rPr>
          <w:b/>
        </w:rPr>
        <w:t xml:space="preserve">      </w:t>
      </w:r>
      <w:r w:rsidR="001F77B6" w:rsidRPr="007B0369">
        <w:rPr>
          <w:b/>
          <w:lang w:val="en-US"/>
        </w:rPr>
        <w:t>VI.</w:t>
      </w:r>
      <w:r w:rsidRPr="007B0369">
        <w:rPr>
          <w:b/>
        </w:rPr>
        <w:t xml:space="preserve"> </w:t>
      </w:r>
      <w:r w:rsidR="00DC1A2F" w:rsidRPr="007B0369">
        <w:rPr>
          <w:b/>
        </w:rPr>
        <w:t>УСЛОВИЯ ЗА УЧАСТИЕ И И</w:t>
      </w:r>
      <w:r w:rsidR="00DC1A2F" w:rsidRPr="007B0369">
        <w:rPr>
          <w:b/>
          <w:lang w:val="bg-BG"/>
        </w:rPr>
        <w:t>З</w:t>
      </w:r>
      <w:r w:rsidR="009F0D5A" w:rsidRPr="007B0369">
        <w:rPr>
          <w:b/>
        </w:rPr>
        <w:t>ИСКВАНИЯ КЪМ УЧАСТНИЦИТ</w:t>
      </w:r>
      <w:r w:rsidR="009F0D5A" w:rsidRPr="007B0369">
        <w:rPr>
          <w:b/>
          <w:lang w:val="bg-BG"/>
        </w:rPr>
        <w:t>Е</w:t>
      </w:r>
    </w:p>
    <w:p w:rsidR="00B85308" w:rsidRPr="007B0369" w:rsidRDefault="00B85308" w:rsidP="00C74921">
      <w:pPr>
        <w:pStyle w:val="TOC1"/>
        <w:rPr>
          <w:b/>
        </w:rPr>
      </w:pPr>
    </w:p>
    <w:p w:rsidR="0072182E" w:rsidRPr="00B025E6" w:rsidRDefault="00605286" w:rsidP="00C74921">
      <w:pPr>
        <w:pStyle w:val="TOC1"/>
        <w:rPr>
          <w:b/>
          <w:lang w:val="bg-BG"/>
        </w:rPr>
      </w:pPr>
      <w:r w:rsidRPr="00B025E6">
        <w:rPr>
          <w:b/>
        </w:rPr>
        <w:t>1.О</w:t>
      </w:r>
      <w:r w:rsidR="00B85308" w:rsidRPr="00B025E6">
        <w:rPr>
          <w:b/>
        </w:rPr>
        <w:t>бщи изис</w:t>
      </w:r>
      <w:r w:rsidR="00DF068F" w:rsidRPr="00B025E6">
        <w:rPr>
          <w:b/>
        </w:rPr>
        <w:t>квани</w:t>
      </w:r>
      <w:r w:rsidR="00B85308" w:rsidRPr="00B025E6">
        <w:rPr>
          <w:b/>
          <w:lang w:val="bg-BG"/>
        </w:rPr>
        <w:t>я</w:t>
      </w:r>
    </w:p>
    <w:p w:rsidR="0072182E" w:rsidRPr="0072182E" w:rsidRDefault="00DF068F" w:rsidP="00C74921">
      <w:pPr>
        <w:pStyle w:val="TOC1"/>
      </w:pPr>
      <w:r w:rsidRPr="00186AF5">
        <w:t>1.1</w:t>
      </w:r>
      <w:r w:rsidRPr="0072182E">
        <w:t>. В процедурата за възлагане на обществена поръчка могат да участват български или чуждестранни физически или юридически лица или техни обединения, както и всяко друго образувание, което и</w:t>
      </w:r>
      <w:r w:rsidR="00095FF6" w:rsidRPr="0072182E">
        <w:t xml:space="preserve">ма право да изпълнява доставката, която е предмет </w:t>
      </w:r>
      <w:r w:rsidR="00757304" w:rsidRPr="0072182E">
        <w:t xml:space="preserve">на </w:t>
      </w:r>
      <w:r w:rsidR="00095FF6" w:rsidRPr="0072182E">
        <w:t xml:space="preserve">поръчката, </w:t>
      </w:r>
      <w:r w:rsidRPr="0072182E">
        <w:t xml:space="preserve"> съгласно законодателството на държавата, в която е установено и което отговаря на условията, посочени в ЗОП и обявените изисквания на възложителя в указанията за участие. </w:t>
      </w:r>
    </w:p>
    <w:p w:rsidR="0072182E" w:rsidRPr="0072182E" w:rsidRDefault="00326B2B" w:rsidP="00C74921">
      <w:pPr>
        <w:pStyle w:val="TOC1"/>
      </w:pPr>
      <w:r w:rsidRPr="00186AF5">
        <w:t>1.2</w:t>
      </w:r>
      <w:r w:rsidRPr="0072182E">
        <w:t>. 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C74921" w:rsidRDefault="00326B2B" w:rsidP="00C74921">
      <w:pPr>
        <w:pStyle w:val="TOC1"/>
      </w:pPr>
      <w:r w:rsidRPr="00186AF5">
        <w:t>1.3.</w:t>
      </w:r>
      <w:r w:rsidRPr="0072182E">
        <w:t xml:space="preserve"> Едно физическо или юридическо лице може да участва само в едно обединение.</w:t>
      </w:r>
    </w:p>
    <w:p w:rsidR="00326B2B" w:rsidRPr="00C74921" w:rsidRDefault="00326B2B" w:rsidP="00C74921">
      <w:pPr>
        <w:pStyle w:val="TOC1"/>
        <w:rPr>
          <w:lang w:val="bg-BG"/>
        </w:rPr>
      </w:pPr>
      <w:r w:rsidRPr="00C74921">
        <w:t>1.4. Свързани лица по смисъла на параграф 2, т. 45 от Допълнителните разпоредби на ЗОП не могат да бъдат самостоятелни участници във възлагането.</w:t>
      </w:r>
    </w:p>
    <w:p w:rsidR="00326B2B" w:rsidRPr="004E68B3" w:rsidRDefault="00326B2B" w:rsidP="00EF2D65">
      <w:pPr>
        <w:keepNext/>
        <w:tabs>
          <w:tab w:val="left" w:pos="0"/>
          <w:tab w:val="left" w:pos="142"/>
          <w:tab w:val="left" w:pos="993"/>
          <w:tab w:val="left" w:pos="1440"/>
          <w:tab w:val="right" w:leader="dot" w:pos="8290"/>
        </w:tabs>
        <w:jc w:val="both"/>
      </w:pPr>
      <w:r w:rsidRPr="004E68B3">
        <w:lastRenderedPageBreak/>
        <w:t>1.5. Всеки участник в процедурата по възлагане на обществената поръчка има право да представи само една оферта.</w:t>
      </w:r>
    </w:p>
    <w:p w:rsidR="00326B2B" w:rsidRPr="004E68B3" w:rsidRDefault="00326B2B" w:rsidP="00326B2B">
      <w:pPr>
        <w:keepNext/>
        <w:tabs>
          <w:tab w:val="left" w:pos="0"/>
          <w:tab w:val="left" w:pos="142"/>
          <w:tab w:val="left" w:pos="993"/>
          <w:tab w:val="left" w:pos="1440"/>
          <w:tab w:val="right" w:leader="dot" w:pos="8290"/>
        </w:tabs>
        <w:jc w:val="both"/>
      </w:pPr>
      <w:r w:rsidRPr="004E68B3">
        <w:t>1.6. Във възлагането могат да участват и обединения, които не са юридически лица</w:t>
      </w:r>
      <w:r>
        <w:t>.</w:t>
      </w:r>
    </w:p>
    <w:p w:rsidR="00326B2B" w:rsidRPr="004E68B3" w:rsidRDefault="00326B2B" w:rsidP="00326B2B">
      <w:pPr>
        <w:keepNext/>
        <w:tabs>
          <w:tab w:val="left" w:pos="0"/>
          <w:tab w:val="left" w:pos="142"/>
          <w:tab w:val="left" w:pos="993"/>
          <w:tab w:val="left" w:pos="1440"/>
          <w:tab w:val="right" w:leader="dot" w:pos="8290"/>
        </w:tabs>
        <w:jc w:val="both"/>
      </w:pPr>
      <w:r w:rsidRPr="004E68B3">
        <w:t>1.7</w:t>
      </w:r>
      <w:r w:rsidR="004757F6">
        <w:t xml:space="preserve">. </w:t>
      </w:r>
      <w:r w:rsidRPr="004E68B3">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326B2B" w:rsidRPr="004E68B3" w:rsidRDefault="00326B2B" w:rsidP="001629D1">
      <w:pPr>
        <w:numPr>
          <w:ilvl w:val="0"/>
          <w:numId w:val="1"/>
        </w:numPr>
        <w:tabs>
          <w:tab w:val="left" w:pos="0"/>
          <w:tab w:val="left" w:pos="426"/>
          <w:tab w:val="right" w:leader="dot" w:pos="8290"/>
        </w:tabs>
        <w:suppressAutoHyphens/>
        <w:jc w:val="both"/>
      </w:pPr>
      <w:r w:rsidRPr="004E68B3">
        <w:t>правата и задълженията на участниците в обединението;</w:t>
      </w:r>
    </w:p>
    <w:p w:rsidR="00326B2B" w:rsidRPr="004E68B3" w:rsidRDefault="00326B2B" w:rsidP="001629D1">
      <w:pPr>
        <w:numPr>
          <w:ilvl w:val="0"/>
          <w:numId w:val="1"/>
        </w:numPr>
        <w:tabs>
          <w:tab w:val="left" w:pos="0"/>
          <w:tab w:val="left" w:pos="426"/>
          <w:tab w:val="right" w:leader="dot" w:pos="8290"/>
        </w:tabs>
        <w:suppressAutoHyphens/>
        <w:jc w:val="both"/>
      </w:pPr>
      <w:r w:rsidRPr="004E68B3">
        <w:t>разпределението на отговорността между членовете на обединението;</w:t>
      </w:r>
    </w:p>
    <w:p w:rsidR="00326B2B" w:rsidRPr="004E68B3" w:rsidRDefault="00326B2B" w:rsidP="001629D1">
      <w:pPr>
        <w:numPr>
          <w:ilvl w:val="0"/>
          <w:numId w:val="1"/>
        </w:numPr>
        <w:tabs>
          <w:tab w:val="left" w:pos="0"/>
          <w:tab w:val="left" w:pos="426"/>
          <w:tab w:val="right" w:leader="dot" w:pos="8290"/>
        </w:tabs>
        <w:suppressAutoHyphens/>
        <w:jc w:val="both"/>
      </w:pPr>
      <w:r w:rsidRPr="004E68B3">
        <w:t>дейностите, които ще изпълнява всеки член на обединението.</w:t>
      </w:r>
    </w:p>
    <w:p w:rsidR="00326B2B" w:rsidRPr="00146B42" w:rsidRDefault="00326B2B" w:rsidP="00990D8D">
      <w:pPr>
        <w:tabs>
          <w:tab w:val="left" w:pos="0"/>
          <w:tab w:val="left" w:pos="426"/>
          <w:tab w:val="right" w:leader="dot" w:pos="8290"/>
        </w:tabs>
        <w:suppressAutoHyphens/>
        <w:jc w:val="both"/>
        <w:rPr>
          <w:lang w:val="ru-RU"/>
        </w:rPr>
      </w:pPr>
      <w:r w:rsidRPr="004E68B3">
        <w:t xml:space="preserve">1.8 Възложителят не поставя каквито и да е изисквания относно правната форма, под която </w:t>
      </w:r>
      <w:r w:rsidRPr="004E68B3">
        <w:rPr>
          <w:i/>
          <w:iCs/>
        </w:rPr>
        <w:t xml:space="preserve">обединението </w:t>
      </w:r>
      <w:r w:rsidRPr="004E68B3">
        <w:t>ще участва в процедурата за възлагане на поръчката.</w:t>
      </w:r>
    </w:p>
    <w:p w:rsidR="00326B2B" w:rsidRDefault="00326B2B" w:rsidP="00990D8D">
      <w:pPr>
        <w:tabs>
          <w:tab w:val="left" w:pos="0"/>
          <w:tab w:val="left" w:pos="426"/>
          <w:tab w:val="right" w:leader="dot" w:pos="8290"/>
        </w:tabs>
        <w:suppressAutoHyphens/>
        <w:jc w:val="both"/>
      </w:pPr>
      <w:r w:rsidRPr="004E68B3">
        <w:t xml:space="preserve">1.9. Когато участникът е обединение, което не е юридическо лице, </w:t>
      </w:r>
      <w:r>
        <w:t>Възложителят поставя следните изисквания:</w:t>
      </w:r>
    </w:p>
    <w:p w:rsidR="0030741A" w:rsidRDefault="0030741A" w:rsidP="00990D8D">
      <w:pPr>
        <w:tabs>
          <w:tab w:val="left" w:pos="0"/>
          <w:tab w:val="left" w:pos="426"/>
          <w:tab w:val="right" w:leader="dot" w:pos="8290"/>
        </w:tabs>
        <w:suppressAutoHyphens/>
        <w:jc w:val="both"/>
      </w:pPr>
    </w:p>
    <w:p w:rsidR="00326B2B" w:rsidRDefault="00326B2B" w:rsidP="001629D1">
      <w:pPr>
        <w:numPr>
          <w:ilvl w:val="0"/>
          <w:numId w:val="2"/>
        </w:numPr>
        <w:tabs>
          <w:tab w:val="left" w:pos="0"/>
          <w:tab w:val="left" w:pos="426"/>
          <w:tab w:val="right" w:leader="dot" w:pos="8290"/>
        </w:tabs>
        <w:suppressAutoHyphens/>
        <w:jc w:val="both"/>
      </w:pPr>
      <w:r w:rsidRPr="004E68B3">
        <w:t>да бъде определен и посочен партньор, който да представлява обединението за целите н</w:t>
      </w:r>
      <w:r>
        <w:t>а настоящата обществена поръчка;</w:t>
      </w:r>
    </w:p>
    <w:p w:rsidR="009E6083" w:rsidRPr="004E68B3" w:rsidRDefault="00326B2B" w:rsidP="001629D1">
      <w:pPr>
        <w:numPr>
          <w:ilvl w:val="0"/>
          <w:numId w:val="2"/>
        </w:numPr>
        <w:tabs>
          <w:tab w:val="left" w:pos="0"/>
          <w:tab w:val="left" w:pos="426"/>
          <w:tab w:val="right" w:leader="dot" w:pos="8290"/>
        </w:tabs>
        <w:suppressAutoHyphens/>
        <w:jc w:val="both"/>
      </w:pPr>
      <w:r>
        <w:t>да е налице солидарна отговорност на участниците в обединението при изпълнение на поръчката.</w:t>
      </w:r>
    </w:p>
    <w:p w:rsidR="00326B2B" w:rsidRPr="004E68B3" w:rsidRDefault="00326B2B" w:rsidP="00990D8D">
      <w:pPr>
        <w:tabs>
          <w:tab w:val="left" w:pos="0"/>
          <w:tab w:val="left" w:pos="426"/>
          <w:tab w:val="right" w:leader="dot" w:pos="8290"/>
        </w:tabs>
        <w:suppressAutoHyphens/>
        <w:jc w:val="both"/>
      </w:pPr>
      <w:r w:rsidRPr="004E68B3">
        <w:t xml:space="preserve">1.10.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w:t>
      </w:r>
      <w:r w:rsidR="00BE1BB1">
        <w:t xml:space="preserve">обединението </w:t>
      </w:r>
      <w:r w:rsidRPr="004E68B3">
        <w:t>не е регистрирано</w:t>
      </w:r>
      <w:r w:rsidR="009737E0">
        <w:t>,</w:t>
      </w:r>
      <w:r w:rsidRPr="004E68B3">
        <w:t xml:space="preserve"> при възлагане изпълнението на дейностите, предмет на настоящата обществена </w:t>
      </w:r>
      <w:r>
        <w:t>поръчка, у</w:t>
      </w:r>
      <w:r w:rsidRPr="004E68B3">
        <w:t xml:space="preserve">частникът следва да извърши регистрацията по БУЛСТАТ, след </w:t>
      </w:r>
      <w:r w:rsidR="009737E0">
        <w:t xml:space="preserve">като бъде </w:t>
      </w:r>
      <w:r w:rsidRPr="004E68B3">
        <w:t>уведом</w:t>
      </w:r>
      <w:r w:rsidR="009737E0">
        <w:t xml:space="preserve">ен </w:t>
      </w:r>
      <w:r w:rsidRPr="004E68B3">
        <w:t>за извършеното класиране и преди подписване на договора за възлагане на настоящата обществена поръчка.</w:t>
      </w:r>
    </w:p>
    <w:p w:rsidR="00326B2B" w:rsidRPr="00F10ACE" w:rsidRDefault="00326B2B" w:rsidP="00326B2B">
      <w:pPr>
        <w:tabs>
          <w:tab w:val="left" w:pos="0"/>
          <w:tab w:val="left" w:pos="426"/>
          <w:tab w:val="right" w:leader="dot" w:pos="8290"/>
        </w:tabs>
        <w:jc w:val="both"/>
      </w:pPr>
      <w:r w:rsidRPr="00F10ACE">
        <w:t xml:space="preserve">Възложителят отстранява от участие във възлагането участник, който е обединение от физически и/или юридически лица, когато за член на обединението е налице някое от посочените в </w:t>
      </w:r>
      <w:r w:rsidR="00F10ACE">
        <w:t xml:space="preserve">чл. 54, ал. 1 </w:t>
      </w:r>
      <w:r w:rsidRPr="00F10ACE">
        <w:t>от ЗОП</w:t>
      </w:r>
      <w:r w:rsidR="009E6083" w:rsidRPr="00F10ACE">
        <w:t xml:space="preserve"> </w:t>
      </w:r>
      <w:r w:rsidRPr="00F10ACE">
        <w:t>основания за отстраняване.</w:t>
      </w:r>
    </w:p>
    <w:p w:rsidR="00326B2B" w:rsidRPr="00F17015" w:rsidRDefault="00326B2B" w:rsidP="00990D8D">
      <w:pPr>
        <w:tabs>
          <w:tab w:val="left" w:pos="0"/>
          <w:tab w:val="left" w:pos="426"/>
          <w:tab w:val="right" w:leader="dot" w:pos="8290"/>
        </w:tabs>
        <w:jc w:val="both"/>
        <w:rPr>
          <w:i/>
        </w:rPr>
      </w:pPr>
      <w:r>
        <w:rPr>
          <w:lang w:val="ru-RU"/>
        </w:rPr>
        <w:t xml:space="preserve">1.11.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326B2B" w:rsidRPr="00B65EE7" w:rsidRDefault="00326B2B" w:rsidP="00B65EE7">
      <w:pPr>
        <w:tabs>
          <w:tab w:val="left" w:pos="0"/>
          <w:tab w:val="left" w:pos="142"/>
          <w:tab w:val="left" w:pos="567"/>
          <w:tab w:val="right" w:leader="dot" w:pos="8290"/>
        </w:tabs>
        <w:jc w:val="both"/>
      </w:pPr>
      <w:r>
        <w:rPr>
          <w:lang w:val="ru-RU"/>
        </w:rPr>
        <w:t xml:space="preserve">1.12. Подизпълнителите трябва да отговарят на </w:t>
      </w:r>
      <w:proofErr w:type="spellStart"/>
      <w:r>
        <w:rPr>
          <w:lang w:val="ru-RU"/>
        </w:rPr>
        <w:t>съответните</w:t>
      </w:r>
      <w:proofErr w:type="spellEnd"/>
      <w:r>
        <w:rPr>
          <w:lang w:val="ru-RU"/>
        </w:rPr>
        <w:t xml:space="preserve"> критерии за </w:t>
      </w:r>
      <w:proofErr w:type="gramStart"/>
      <w:r>
        <w:rPr>
          <w:lang w:val="ru-RU"/>
        </w:rPr>
        <w:t>подбор</w:t>
      </w:r>
      <w:r w:rsidR="0063398B">
        <w:rPr>
          <w:lang w:val="ru-RU"/>
        </w:rPr>
        <w:t xml:space="preserve">, </w:t>
      </w:r>
      <w:r>
        <w:rPr>
          <w:lang w:val="ru-RU"/>
        </w:rPr>
        <w:t xml:space="preserve"> </w:t>
      </w:r>
      <w:proofErr w:type="spellStart"/>
      <w:r>
        <w:rPr>
          <w:lang w:val="ru-RU"/>
        </w:rPr>
        <w:t>съобразно</w:t>
      </w:r>
      <w:proofErr w:type="spellEnd"/>
      <w:proofErr w:type="gramEnd"/>
      <w:r>
        <w:rPr>
          <w:lang w:val="ru-RU"/>
        </w:rPr>
        <w:t xml:space="preserve"> вида и дела от поръчката, който ще изпълняват, и за тях да не са налице основания за отстраняване от процедурата. </w:t>
      </w:r>
      <w:r w:rsidRPr="00B65EE7">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rsidR="00326B2B" w:rsidRPr="002F5962" w:rsidRDefault="00326B2B" w:rsidP="00990D8D">
      <w:pPr>
        <w:tabs>
          <w:tab w:val="left" w:pos="0"/>
          <w:tab w:val="left" w:pos="142"/>
          <w:tab w:val="left" w:pos="567"/>
          <w:tab w:val="right" w:leader="dot" w:pos="8290"/>
        </w:tabs>
        <w:jc w:val="both"/>
        <w:rPr>
          <w:i/>
        </w:rPr>
      </w:pPr>
      <w:r>
        <w:t>1.13.</w:t>
      </w:r>
      <w:r w:rsidRPr="009D7A62">
        <w:rPr>
          <w:lang w:val="ru-RU"/>
        </w:rPr>
        <w:t xml:space="preserve"> </w:t>
      </w:r>
      <w:r>
        <w:rPr>
          <w:lang w:val="ru-RU"/>
        </w:rPr>
        <w:t>Участниците могат да се позоват на капацитета на трети лица, независим</w:t>
      </w:r>
      <w:r w:rsidR="0093472B">
        <w:rPr>
          <w:lang w:val="ru-RU"/>
        </w:rPr>
        <w:t>о от правната връзка между тях.</w:t>
      </w:r>
    </w:p>
    <w:p w:rsidR="00326B2B" w:rsidRPr="00B142ED" w:rsidRDefault="00326B2B" w:rsidP="00990D8D">
      <w:pPr>
        <w:tabs>
          <w:tab w:val="left" w:pos="0"/>
          <w:tab w:val="left" w:pos="142"/>
          <w:tab w:val="left" w:pos="567"/>
          <w:tab w:val="right" w:leader="dot" w:pos="8290"/>
        </w:tabs>
        <w:jc w:val="both"/>
      </w:pPr>
      <w:r>
        <w:t xml:space="preserve">1.14. Посочените  от участника трети лица следва да отговарят на изискванията на поставените от Възложителя критерии за подбор, за  доказването на които участникът се позовава на техния капацитет и за тях да не са налице основанията за отстраняване по </w:t>
      </w:r>
      <w:r w:rsidR="003042DA">
        <w:t xml:space="preserve">чл. </w:t>
      </w:r>
      <w:r w:rsidR="00B65EE7">
        <w:t xml:space="preserve">54, ал. 1 </w:t>
      </w:r>
      <w:r w:rsidR="009D0EF9">
        <w:t xml:space="preserve"> </w:t>
      </w:r>
      <w:r w:rsidR="003042DA" w:rsidRPr="003042DA">
        <w:t>от ЗОП</w:t>
      </w:r>
      <w:r w:rsidR="003042DA">
        <w:t>.</w:t>
      </w:r>
      <w:r w:rsidR="003042DA">
        <w:rPr>
          <w:i/>
        </w:rPr>
        <w:t xml:space="preserve"> </w:t>
      </w:r>
      <w:r w:rsidR="003042DA" w:rsidRPr="003042DA">
        <w:t xml:space="preserve"> </w:t>
      </w:r>
    </w:p>
    <w:p w:rsidR="00326B2B" w:rsidRDefault="00326B2B" w:rsidP="00990D8D">
      <w:pPr>
        <w:jc w:val="both"/>
      </w:pPr>
      <w:r>
        <w:t xml:space="preserve">1.15. </w:t>
      </w:r>
      <w:r>
        <w:rPr>
          <w:lang w:val="ru-RU"/>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326B2B" w:rsidRDefault="00326B2B" w:rsidP="006D44BA">
      <w:pPr>
        <w:jc w:val="both"/>
        <w:rPr>
          <w:lang w:val="ru-RU"/>
        </w:rPr>
      </w:pPr>
      <w:r>
        <w:lastRenderedPageBreak/>
        <w:t xml:space="preserve">Възложителят изисква участникът да замени посоченото от него трето лице, ако то не отговаря на някое от горните условия. </w:t>
      </w:r>
    </w:p>
    <w:p w:rsidR="001557EE" w:rsidRDefault="00326B2B" w:rsidP="006D44BA">
      <w:pPr>
        <w:jc w:val="both"/>
      </w:pPr>
      <w:r>
        <w:t>Възложителят изисква солидарна отговорност за изпълнението на поръчката от участника и третото лице.</w:t>
      </w:r>
    </w:p>
    <w:p w:rsidR="00CE1C36" w:rsidRDefault="00CE1C36" w:rsidP="00894CEB">
      <w:pPr>
        <w:jc w:val="both"/>
        <w:rPr>
          <w:b/>
        </w:rPr>
      </w:pPr>
    </w:p>
    <w:p w:rsidR="0030741A" w:rsidRDefault="0030741A" w:rsidP="00894CEB">
      <w:pPr>
        <w:jc w:val="both"/>
        <w:rPr>
          <w:b/>
        </w:rPr>
      </w:pPr>
    </w:p>
    <w:p w:rsidR="0030741A" w:rsidRDefault="0030741A" w:rsidP="00894CEB">
      <w:pPr>
        <w:jc w:val="both"/>
        <w:rPr>
          <w:b/>
        </w:rPr>
      </w:pPr>
    </w:p>
    <w:p w:rsidR="0030741A" w:rsidRDefault="0030741A" w:rsidP="00894CEB">
      <w:pPr>
        <w:jc w:val="both"/>
        <w:rPr>
          <w:b/>
        </w:rPr>
      </w:pPr>
    </w:p>
    <w:p w:rsidR="0030741A" w:rsidRDefault="0030741A" w:rsidP="00894CEB">
      <w:pPr>
        <w:jc w:val="both"/>
        <w:rPr>
          <w:b/>
        </w:rPr>
      </w:pPr>
    </w:p>
    <w:p w:rsidR="0030741A" w:rsidRDefault="0030741A" w:rsidP="00894CEB">
      <w:pPr>
        <w:jc w:val="both"/>
        <w:rPr>
          <w:b/>
        </w:rPr>
      </w:pPr>
    </w:p>
    <w:p w:rsidR="001557EE" w:rsidRDefault="00F63697" w:rsidP="00894CEB">
      <w:pPr>
        <w:jc w:val="both"/>
      </w:pPr>
      <w:r w:rsidRPr="009D0EF9">
        <w:rPr>
          <w:b/>
        </w:rPr>
        <w:t>2.</w:t>
      </w:r>
      <w:r w:rsidR="00894CEB">
        <w:rPr>
          <w:b/>
        </w:rPr>
        <w:t xml:space="preserve"> </w:t>
      </w:r>
      <w:proofErr w:type="spellStart"/>
      <w:r w:rsidRPr="009D0EF9">
        <w:rPr>
          <w:b/>
          <w:lang w:val="ru-RU"/>
        </w:rPr>
        <w:t>Изисквания</w:t>
      </w:r>
      <w:proofErr w:type="spellEnd"/>
      <w:r w:rsidRPr="009D0EF9">
        <w:rPr>
          <w:b/>
          <w:lang w:val="ru-RU"/>
        </w:rPr>
        <w:t xml:space="preserve"> </w:t>
      </w:r>
      <w:proofErr w:type="spellStart"/>
      <w:r w:rsidRPr="009D0EF9">
        <w:rPr>
          <w:b/>
          <w:lang w:val="ru-RU"/>
        </w:rPr>
        <w:t>относно</w:t>
      </w:r>
      <w:proofErr w:type="spellEnd"/>
      <w:r w:rsidRPr="009D0EF9">
        <w:rPr>
          <w:b/>
          <w:lang w:val="ru-RU"/>
        </w:rPr>
        <w:t xml:space="preserve"> </w:t>
      </w:r>
      <w:r w:rsidRPr="009D0EF9">
        <w:rPr>
          <w:b/>
        </w:rPr>
        <w:t>лично състояние на участниците</w:t>
      </w:r>
      <w:r w:rsidR="00990D8D">
        <w:tab/>
        <w:t xml:space="preserve">     </w:t>
      </w:r>
    </w:p>
    <w:p w:rsidR="00F63697" w:rsidRDefault="00F63697" w:rsidP="00F63697">
      <w:pPr>
        <w:keepNext/>
        <w:tabs>
          <w:tab w:val="left" w:pos="142"/>
          <w:tab w:val="left" w:pos="567"/>
          <w:tab w:val="right" w:leader="dot" w:pos="8290"/>
        </w:tabs>
        <w:jc w:val="both"/>
        <w:rPr>
          <w:lang w:val="ru-RU"/>
        </w:rPr>
      </w:pPr>
      <w:r>
        <w:t>2.1. Възложителят отстранява от участие в процедурата участник, за когото е налице някое от следните основания за отстраняване, посочени в чл</w:t>
      </w:r>
      <w:r w:rsidRPr="003644D8">
        <w:t>. 54, ал. 1</w:t>
      </w:r>
      <w:r w:rsidR="009D0EF9">
        <w:t xml:space="preserve"> </w:t>
      </w:r>
      <w:r w:rsidRPr="003644D8">
        <w:t>от ЗОП, а именно:</w:t>
      </w:r>
    </w:p>
    <w:p w:rsidR="00F63697" w:rsidRPr="006F0D9D" w:rsidRDefault="00F63697" w:rsidP="001629D1">
      <w:pPr>
        <w:numPr>
          <w:ilvl w:val="0"/>
          <w:numId w:val="6"/>
        </w:numPr>
        <w:suppressAutoHyphens/>
        <w:jc w:val="both"/>
      </w:pPr>
      <w:r w:rsidRPr="006F0D9D">
        <w:t>е осъден с влязла в сила пр</w:t>
      </w:r>
      <w:r w:rsidR="00544B73">
        <w:t>исъда</w:t>
      </w:r>
      <w:r w:rsidRPr="006F0D9D">
        <w:t xml:space="preserve"> за престъпление по </w:t>
      </w:r>
      <w:r w:rsidRPr="006F0D9D">
        <w:rPr>
          <w:color w:val="00000A"/>
        </w:rPr>
        <w:t>чл. 108а</w:t>
      </w:r>
      <w:r w:rsidRPr="006F0D9D">
        <w:t xml:space="preserve">, </w:t>
      </w:r>
      <w:r w:rsidRPr="006F0D9D">
        <w:rPr>
          <w:color w:val="00000A"/>
        </w:rPr>
        <w:t>чл. 159а - 159г</w:t>
      </w:r>
      <w:r w:rsidRPr="006F0D9D">
        <w:t xml:space="preserve">, </w:t>
      </w:r>
      <w:r w:rsidRPr="006F0D9D">
        <w:rPr>
          <w:color w:val="00000A"/>
        </w:rPr>
        <w:t>чл. 172</w:t>
      </w:r>
      <w:r w:rsidRPr="006F0D9D">
        <w:t xml:space="preserve">, </w:t>
      </w:r>
      <w:r w:rsidRPr="006F0D9D">
        <w:rPr>
          <w:color w:val="00000A"/>
        </w:rPr>
        <w:t>чл. 192а</w:t>
      </w:r>
      <w:r w:rsidRPr="006F0D9D">
        <w:t xml:space="preserve">, </w:t>
      </w:r>
      <w:r w:rsidRPr="006F0D9D">
        <w:rPr>
          <w:color w:val="00000A"/>
        </w:rPr>
        <w:t>чл. 194 - 217</w:t>
      </w:r>
      <w:r w:rsidRPr="006F0D9D">
        <w:t xml:space="preserve">, </w:t>
      </w:r>
      <w:r w:rsidRPr="006F0D9D">
        <w:rPr>
          <w:color w:val="00000A"/>
        </w:rPr>
        <w:t>чл. 219 - 252</w:t>
      </w:r>
      <w:r w:rsidRPr="006F0D9D">
        <w:t xml:space="preserve">, </w:t>
      </w:r>
      <w:r w:rsidRPr="006F0D9D">
        <w:rPr>
          <w:color w:val="00000A"/>
        </w:rPr>
        <w:t>чл. 253 - 260</w:t>
      </w:r>
      <w:r w:rsidRPr="006F0D9D">
        <w:t xml:space="preserve">, </w:t>
      </w:r>
      <w:r w:rsidRPr="006F0D9D">
        <w:rPr>
          <w:color w:val="00000A"/>
        </w:rPr>
        <w:t>чл. 301 - 307</w:t>
      </w:r>
      <w:r w:rsidRPr="006F0D9D">
        <w:t xml:space="preserve">, </w:t>
      </w:r>
      <w:r w:rsidRPr="006F0D9D">
        <w:rPr>
          <w:color w:val="00000A"/>
        </w:rPr>
        <w:t>чл. 321</w:t>
      </w:r>
      <w:r w:rsidRPr="006F0D9D">
        <w:t xml:space="preserve">, </w:t>
      </w:r>
      <w:r w:rsidRPr="006F0D9D">
        <w:rPr>
          <w:color w:val="00000A"/>
        </w:rPr>
        <w:t>321а</w:t>
      </w:r>
      <w:r w:rsidRPr="006F0D9D">
        <w:t xml:space="preserve"> и </w:t>
      </w:r>
      <w:r w:rsidRPr="006F0D9D">
        <w:rPr>
          <w:color w:val="00000A"/>
        </w:rPr>
        <w:t>чл. 352 - 353е</w:t>
      </w:r>
      <w:r w:rsidRPr="006F0D9D">
        <w:t xml:space="preserve"> от </w:t>
      </w:r>
      <w:r w:rsidRPr="006F0D9D">
        <w:rPr>
          <w:color w:val="00000A"/>
        </w:rPr>
        <w:t>Наказателния кодекс</w:t>
      </w:r>
      <w:r w:rsidRPr="006F0D9D">
        <w:t xml:space="preserve">; </w:t>
      </w:r>
    </w:p>
    <w:p w:rsidR="00F63697" w:rsidRPr="006F0D9D" w:rsidRDefault="00F63697" w:rsidP="001629D1">
      <w:pPr>
        <w:numPr>
          <w:ilvl w:val="0"/>
          <w:numId w:val="6"/>
        </w:numPr>
        <w:suppressAutoHyphens/>
        <w:jc w:val="both"/>
      </w:pPr>
      <w:r w:rsidRPr="006F0D9D">
        <w:t>е осъден с влязла в сила пр</w:t>
      </w:r>
      <w:r w:rsidR="00544B73">
        <w:t>исъда</w:t>
      </w:r>
      <w:r w:rsidRPr="006F0D9D">
        <w:t xml:space="preserve"> за престъпление, аналогично на тези, посочени по-горе, в друга държава -членка или трета страна; </w:t>
      </w:r>
    </w:p>
    <w:p w:rsidR="00F63697" w:rsidRPr="006F0D9D" w:rsidRDefault="00F63697" w:rsidP="001629D1">
      <w:pPr>
        <w:numPr>
          <w:ilvl w:val="0"/>
          <w:numId w:val="6"/>
        </w:numPr>
        <w:suppressAutoHyphens/>
        <w:jc w:val="both"/>
      </w:pPr>
      <w:r w:rsidRPr="006F0D9D">
        <w:t xml:space="preserve">има задължения за данъци и задължителни осигурителни вноски по смисъла на </w:t>
      </w:r>
      <w:r w:rsidRPr="006F0D9D">
        <w:rPr>
          <w:color w:val="00000A"/>
        </w:rPr>
        <w:t>чл. 162, ал. 2, т. 1</w:t>
      </w:r>
      <w:r w:rsidRPr="006F0D9D">
        <w:t xml:space="preserve"> от </w:t>
      </w:r>
      <w:r w:rsidRPr="006F0D9D">
        <w:rPr>
          <w:color w:val="00000A"/>
        </w:rPr>
        <w:t>Данъчно-осигурителния процесуален кодекс</w:t>
      </w:r>
      <w:r w:rsidR="00544B73">
        <w:t xml:space="preserve"> и лихвите по тях</w:t>
      </w:r>
      <w:r w:rsidRPr="006F0D9D">
        <w:t xml:space="preserve"> към държавата или към общината по седалището на възложителя и</w:t>
      </w:r>
      <w:r w:rsidR="001013AD">
        <w:t xml:space="preserve"> на кандидата или</w:t>
      </w:r>
      <w:r w:rsidRPr="006F0D9D">
        <w:t xml:space="preserve"> участника, или аналогични задълже</w:t>
      </w:r>
      <w:r w:rsidR="00A81C8F">
        <w:t xml:space="preserve">ния </w:t>
      </w:r>
      <w:r w:rsidRPr="006F0D9D">
        <w:t xml:space="preserve">съгласно законодателството на държавата, в която кандидатът или участникът е установен, </w:t>
      </w:r>
      <w:r w:rsidR="00027CAE">
        <w:t>доказани с влязъл в сила акт на компетентен орган</w:t>
      </w:r>
      <w:r w:rsidRPr="006F0D9D">
        <w:t>;</w:t>
      </w:r>
    </w:p>
    <w:p w:rsidR="00F63697" w:rsidRPr="00027CAE" w:rsidRDefault="00F63697" w:rsidP="001629D1">
      <w:pPr>
        <w:numPr>
          <w:ilvl w:val="0"/>
          <w:numId w:val="6"/>
        </w:numPr>
        <w:suppressAutoHyphens/>
        <w:jc w:val="both"/>
      </w:pPr>
      <w:r w:rsidRPr="00027CAE">
        <w:t xml:space="preserve">е налице неравнопоставеност в случаите по </w:t>
      </w:r>
      <w:r w:rsidRPr="00027CAE">
        <w:rPr>
          <w:color w:val="00000A"/>
        </w:rPr>
        <w:t>чл. 44, ал. 5</w:t>
      </w:r>
      <w:r w:rsidRPr="00027CAE">
        <w:t xml:space="preserve"> от ЗОП;</w:t>
      </w:r>
    </w:p>
    <w:p w:rsidR="00F63697" w:rsidRPr="00027CAE" w:rsidRDefault="00F63697" w:rsidP="001629D1">
      <w:pPr>
        <w:numPr>
          <w:ilvl w:val="0"/>
          <w:numId w:val="6"/>
        </w:numPr>
        <w:suppressAutoHyphens/>
        <w:jc w:val="both"/>
        <w:rPr>
          <w:i/>
          <w:iCs/>
        </w:rPr>
      </w:pPr>
      <w:r w:rsidRPr="00027CAE">
        <w:t xml:space="preserve">е установено, че </w:t>
      </w:r>
    </w:p>
    <w:p w:rsidR="00F63697" w:rsidRPr="00027CAE" w:rsidRDefault="00F63697" w:rsidP="001629D1">
      <w:pPr>
        <w:numPr>
          <w:ilvl w:val="0"/>
          <w:numId w:val="9"/>
        </w:numPr>
        <w:suppressAutoHyphens/>
        <w:jc w:val="both"/>
      </w:pPr>
      <w:r w:rsidRPr="00027CAE">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F63697" w:rsidRPr="00F24F72" w:rsidRDefault="00F63697" w:rsidP="001629D1">
      <w:pPr>
        <w:numPr>
          <w:ilvl w:val="0"/>
          <w:numId w:val="9"/>
        </w:numPr>
        <w:suppressAutoHyphens/>
        <w:jc w:val="both"/>
        <w:rPr>
          <w:i/>
          <w:iCs/>
        </w:rPr>
      </w:pPr>
      <w:r w:rsidRPr="00027CAE">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140904" w:rsidRPr="002446C7" w:rsidRDefault="00140904" w:rsidP="001629D1">
      <w:pPr>
        <w:numPr>
          <w:ilvl w:val="2"/>
          <w:numId w:val="11"/>
        </w:numPr>
        <w:suppressAutoHyphens/>
        <w:ind w:left="0" w:firstLine="426"/>
        <w:jc w:val="both"/>
        <w:rPr>
          <w:iCs/>
        </w:rPr>
      </w:pPr>
      <w:r w:rsidRPr="00140904">
        <w:rPr>
          <w:iCs/>
        </w:rPr>
        <w:t xml:space="preserve">е установено с влязло в сила наказателно постановление или съдебно решение, </w:t>
      </w:r>
      <w:r w:rsidR="008B3C1F">
        <w:rPr>
          <w:iCs/>
        </w:rPr>
        <w:t>нарушение на чл. 61, ал.1, чл.62</w:t>
      </w:r>
      <w:r w:rsidR="00FC31A2">
        <w:rPr>
          <w:iCs/>
        </w:rPr>
        <w:t xml:space="preserve">, ал.1 или 3, чл. 63, ал.1 или </w:t>
      </w:r>
      <w:r w:rsidR="002446C7">
        <w:rPr>
          <w:iCs/>
        </w:rPr>
        <w:t>2, чл</w:t>
      </w:r>
      <w:r w:rsidR="00E4017B">
        <w:rPr>
          <w:iCs/>
        </w:rPr>
        <w:t>.</w:t>
      </w:r>
      <w:r w:rsidR="00E710A5">
        <w:rPr>
          <w:iCs/>
        </w:rPr>
        <w:t>118, чл.128, чл.228, ал.3, чл.245</w:t>
      </w:r>
      <w:r w:rsidR="002446C7">
        <w:rPr>
          <w:iCs/>
        </w:rPr>
        <w:t xml:space="preserve"> и чл.301-305 </w:t>
      </w:r>
      <w:r w:rsidRPr="002446C7">
        <w:rPr>
          <w:iCs/>
        </w:rPr>
        <w:t xml:space="preserve">от Кодекса на труда </w:t>
      </w:r>
      <w:r w:rsidR="002446C7">
        <w:rPr>
          <w:iCs/>
        </w:rPr>
        <w:t xml:space="preserve">или чл.13, ал.1 от Закона за трудовата миграция и трудовата мобилност </w:t>
      </w:r>
      <w:r w:rsidRPr="002446C7">
        <w:rPr>
          <w:iCs/>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F63697" w:rsidRPr="006F0D9D" w:rsidRDefault="004719C2" w:rsidP="001629D1">
      <w:pPr>
        <w:numPr>
          <w:ilvl w:val="2"/>
          <w:numId w:val="11"/>
        </w:numPr>
        <w:suppressAutoHyphens/>
        <w:ind w:hanging="654"/>
        <w:jc w:val="both"/>
        <w:rPr>
          <w:rStyle w:val="alt2"/>
        </w:rPr>
      </w:pPr>
      <w:r>
        <w:rPr>
          <w:rStyle w:val="alt2"/>
        </w:rPr>
        <w:t>е</w:t>
      </w:r>
      <w:r w:rsidR="00F63697" w:rsidRPr="006F0D9D">
        <w:rPr>
          <w:rStyle w:val="alt2"/>
        </w:rPr>
        <w:t xml:space="preserve"> налице конфликт на интереси, който не може да бъде отстранен.</w:t>
      </w:r>
    </w:p>
    <w:p w:rsidR="00E32383" w:rsidRDefault="00E32383" w:rsidP="00E32383">
      <w:pPr>
        <w:tabs>
          <w:tab w:val="left" w:pos="0"/>
          <w:tab w:val="left" w:pos="142"/>
          <w:tab w:val="left" w:pos="567"/>
          <w:tab w:val="right" w:leader="dot" w:pos="8290"/>
        </w:tabs>
        <w:jc w:val="both"/>
        <w:rPr>
          <w:highlight w:val="yellow"/>
        </w:rPr>
      </w:pPr>
    </w:p>
    <w:p w:rsidR="00E73629" w:rsidRPr="00464BE4" w:rsidRDefault="00E32383" w:rsidP="00A30DF5">
      <w:pPr>
        <w:tabs>
          <w:tab w:val="left" w:pos="0"/>
          <w:tab w:val="left" w:pos="142"/>
          <w:tab w:val="left" w:pos="567"/>
          <w:tab w:val="right" w:leader="dot" w:pos="8290"/>
        </w:tabs>
        <w:jc w:val="both"/>
        <w:rPr>
          <w:b/>
        </w:rPr>
      </w:pPr>
      <w:r w:rsidRPr="00894CEB">
        <w:rPr>
          <w:b/>
        </w:rPr>
        <w:t>Информацията относно липсата  или наличието на основания за отстраняване по чл. 54, ал.1 от ЗОП се попълва в ЕЕДОП, част ІІІ.</w:t>
      </w:r>
    </w:p>
    <w:p w:rsidR="00F63697" w:rsidRPr="00464BE4" w:rsidRDefault="00F63697" w:rsidP="00A30DF5">
      <w:pPr>
        <w:tabs>
          <w:tab w:val="left" w:pos="0"/>
          <w:tab w:val="left" w:pos="142"/>
          <w:tab w:val="left" w:pos="567"/>
          <w:tab w:val="right" w:leader="dot" w:pos="8290"/>
        </w:tabs>
        <w:jc w:val="both"/>
        <w:rPr>
          <w:b/>
        </w:rPr>
      </w:pPr>
      <w:r w:rsidRPr="00464BE4">
        <w:rPr>
          <w:b/>
          <w:i/>
        </w:rPr>
        <w:t>Лицата, които декларират липсата на обстоятелства по чл. 54, ал. 1, т. 1, 2 и 7</w:t>
      </w:r>
      <w:r w:rsidRPr="00464BE4">
        <w:rPr>
          <w:b/>
          <w:i/>
          <w:lang w:val="ru-RU"/>
        </w:rPr>
        <w:t xml:space="preserve"> </w:t>
      </w:r>
      <w:r w:rsidRPr="00464BE4">
        <w:rPr>
          <w:b/>
          <w:i/>
        </w:rPr>
        <w:t xml:space="preserve">от ЗОП са: </w:t>
      </w:r>
    </w:p>
    <w:p w:rsidR="00780A11" w:rsidRPr="00464BE4" w:rsidRDefault="00780A11" w:rsidP="001629D1">
      <w:pPr>
        <w:numPr>
          <w:ilvl w:val="0"/>
          <w:numId w:val="8"/>
        </w:numPr>
        <w:tabs>
          <w:tab w:val="left" w:pos="0"/>
          <w:tab w:val="left" w:pos="142"/>
          <w:tab w:val="left" w:pos="993"/>
          <w:tab w:val="right" w:leader="dot" w:pos="8290"/>
        </w:tabs>
        <w:suppressAutoHyphens/>
        <w:jc w:val="both"/>
        <w:rPr>
          <w:i/>
        </w:rPr>
      </w:pPr>
      <w:proofErr w:type="spellStart"/>
      <w:r w:rsidRPr="00464BE4">
        <w:rPr>
          <w:i/>
          <w:lang w:val="ru-RU"/>
        </w:rPr>
        <w:t>представляващите</w:t>
      </w:r>
      <w:proofErr w:type="spellEnd"/>
      <w:r w:rsidRPr="00464BE4">
        <w:rPr>
          <w:i/>
          <w:lang w:val="ru-RU"/>
        </w:rPr>
        <w:t xml:space="preserve"> </w:t>
      </w:r>
      <w:proofErr w:type="gramStart"/>
      <w:r w:rsidRPr="00464BE4">
        <w:rPr>
          <w:i/>
          <w:lang w:val="ru-RU"/>
        </w:rPr>
        <w:t>по регистрация</w:t>
      </w:r>
      <w:proofErr w:type="gramEnd"/>
    </w:p>
    <w:p w:rsidR="00A23960" w:rsidRPr="00464BE4" w:rsidRDefault="00F63697" w:rsidP="001629D1">
      <w:pPr>
        <w:numPr>
          <w:ilvl w:val="0"/>
          <w:numId w:val="8"/>
        </w:numPr>
        <w:tabs>
          <w:tab w:val="left" w:pos="0"/>
          <w:tab w:val="left" w:pos="142"/>
          <w:tab w:val="left" w:pos="993"/>
          <w:tab w:val="right" w:leader="dot" w:pos="8290"/>
        </w:tabs>
        <w:suppressAutoHyphens/>
        <w:jc w:val="both"/>
        <w:rPr>
          <w:i/>
        </w:rPr>
      </w:pPr>
      <w:proofErr w:type="spellStart"/>
      <w:r w:rsidRPr="00464BE4">
        <w:rPr>
          <w:i/>
          <w:lang w:val="ru-RU"/>
        </w:rPr>
        <w:t>членове</w:t>
      </w:r>
      <w:r w:rsidR="00780A11" w:rsidRPr="00464BE4">
        <w:rPr>
          <w:i/>
          <w:lang w:val="ru-RU"/>
        </w:rPr>
        <w:t>те</w:t>
      </w:r>
      <w:proofErr w:type="spellEnd"/>
      <w:r w:rsidRPr="00464BE4">
        <w:rPr>
          <w:i/>
          <w:lang w:val="ru-RU"/>
        </w:rPr>
        <w:t xml:space="preserve"> на </w:t>
      </w:r>
      <w:proofErr w:type="spellStart"/>
      <w:r w:rsidRPr="00464BE4">
        <w:rPr>
          <w:i/>
          <w:lang w:val="ru-RU"/>
        </w:rPr>
        <w:t>управителни</w:t>
      </w:r>
      <w:proofErr w:type="spellEnd"/>
      <w:r w:rsidRPr="00464BE4">
        <w:rPr>
          <w:i/>
          <w:lang w:val="ru-RU"/>
        </w:rPr>
        <w:t xml:space="preserve"> и </w:t>
      </w:r>
      <w:proofErr w:type="spellStart"/>
      <w:r w:rsidRPr="00464BE4">
        <w:rPr>
          <w:i/>
          <w:lang w:val="ru-RU"/>
        </w:rPr>
        <w:t>надзорни</w:t>
      </w:r>
      <w:proofErr w:type="spellEnd"/>
      <w:r w:rsidRPr="00464BE4">
        <w:rPr>
          <w:i/>
          <w:lang w:val="ru-RU"/>
        </w:rPr>
        <w:t xml:space="preserve"> </w:t>
      </w:r>
      <w:proofErr w:type="spellStart"/>
      <w:r w:rsidRPr="00464BE4">
        <w:rPr>
          <w:i/>
          <w:lang w:val="ru-RU"/>
        </w:rPr>
        <w:t>органи</w:t>
      </w:r>
      <w:proofErr w:type="spellEnd"/>
      <w:r w:rsidR="00780A11" w:rsidRPr="00464BE4">
        <w:rPr>
          <w:i/>
          <w:lang w:val="ru-RU"/>
        </w:rPr>
        <w:t xml:space="preserve">, </w:t>
      </w:r>
      <w:proofErr w:type="spellStart"/>
      <w:r w:rsidR="00780A11" w:rsidRPr="00464BE4">
        <w:rPr>
          <w:i/>
          <w:lang w:val="ru-RU"/>
        </w:rPr>
        <w:t>съгласно</w:t>
      </w:r>
      <w:proofErr w:type="spellEnd"/>
      <w:r w:rsidR="00780A11" w:rsidRPr="00464BE4">
        <w:rPr>
          <w:i/>
          <w:lang w:val="ru-RU"/>
        </w:rPr>
        <w:t xml:space="preserve"> документа за регистрация</w:t>
      </w:r>
      <w:r w:rsidR="00780A11" w:rsidRPr="00464BE4">
        <w:rPr>
          <w:i/>
        </w:rPr>
        <w:t xml:space="preserve">. </w:t>
      </w:r>
      <w:r w:rsidR="00A94C89" w:rsidRPr="00464BE4">
        <w:rPr>
          <w:i/>
        </w:rPr>
        <w:t>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AB6BE7" w:rsidRPr="00464BE4" w:rsidRDefault="00C14024" w:rsidP="001629D1">
      <w:pPr>
        <w:numPr>
          <w:ilvl w:val="0"/>
          <w:numId w:val="8"/>
        </w:numPr>
        <w:tabs>
          <w:tab w:val="left" w:pos="0"/>
          <w:tab w:val="left" w:pos="142"/>
          <w:tab w:val="left" w:pos="993"/>
          <w:tab w:val="right" w:leader="dot" w:pos="8290"/>
        </w:tabs>
        <w:suppressAutoHyphens/>
        <w:jc w:val="both"/>
        <w:rPr>
          <w:i/>
        </w:rPr>
      </w:pPr>
      <w:r w:rsidRPr="00464BE4">
        <w:rPr>
          <w:i/>
        </w:rPr>
        <w:lastRenderedPageBreak/>
        <w:t>п</w:t>
      </w:r>
      <w:r w:rsidR="00780A11" w:rsidRPr="00464BE4">
        <w:rPr>
          <w:i/>
        </w:rPr>
        <w:t>редставляващите по пълномощие</w:t>
      </w:r>
      <w:r w:rsidRPr="00464BE4">
        <w:rPr>
          <w:i/>
        </w:rPr>
        <w:t xml:space="preserve"> -</w:t>
      </w:r>
      <w:r w:rsidR="00A96AFF" w:rsidRPr="00464BE4">
        <w:rPr>
          <w:i/>
          <w:lang w:val="ru-RU"/>
        </w:rPr>
        <w:t xml:space="preserve"> </w:t>
      </w:r>
      <w:proofErr w:type="spellStart"/>
      <w:r w:rsidRPr="00464BE4">
        <w:rPr>
          <w:i/>
          <w:lang w:val="ru-RU"/>
        </w:rPr>
        <w:t>к</w:t>
      </w:r>
      <w:r w:rsidR="008C0C00" w:rsidRPr="00464BE4">
        <w:rPr>
          <w:i/>
          <w:lang w:val="ru-RU"/>
        </w:rPr>
        <w:t>огато</w:t>
      </w:r>
      <w:proofErr w:type="spellEnd"/>
      <w:r w:rsidR="008C0C00" w:rsidRPr="00464BE4">
        <w:rPr>
          <w:i/>
          <w:lang w:val="ru-RU"/>
        </w:rPr>
        <w:t xml:space="preserve"> </w:t>
      </w:r>
      <w:proofErr w:type="spellStart"/>
      <w:r w:rsidR="008C0C00" w:rsidRPr="00464BE4">
        <w:rPr>
          <w:i/>
          <w:lang w:val="ru-RU"/>
        </w:rPr>
        <w:t>кандидатът</w:t>
      </w:r>
      <w:proofErr w:type="spellEnd"/>
      <w:r w:rsidR="008C0C00" w:rsidRPr="00464BE4">
        <w:rPr>
          <w:i/>
          <w:lang w:val="ru-RU"/>
        </w:rPr>
        <w:t xml:space="preserve"> и</w:t>
      </w:r>
      <w:r w:rsidR="001918A9" w:rsidRPr="00464BE4">
        <w:rPr>
          <w:i/>
          <w:lang w:val="ru-RU"/>
        </w:rPr>
        <w:t xml:space="preserve">ли </w:t>
      </w:r>
      <w:proofErr w:type="spellStart"/>
      <w:r w:rsidR="001918A9" w:rsidRPr="00464BE4">
        <w:rPr>
          <w:i/>
          <w:lang w:val="ru-RU"/>
        </w:rPr>
        <w:t>участникът</w:t>
      </w:r>
      <w:proofErr w:type="spellEnd"/>
      <w:r w:rsidR="0007165D" w:rsidRPr="00464BE4">
        <w:rPr>
          <w:i/>
          <w:lang w:val="ru-RU"/>
        </w:rPr>
        <w:t xml:space="preserve">/член на </w:t>
      </w:r>
      <w:proofErr w:type="spellStart"/>
      <w:r w:rsidR="0007165D" w:rsidRPr="00464BE4">
        <w:rPr>
          <w:i/>
          <w:lang w:val="ru-RU"/>
        </w:rPr>
        <w:t>управителен</w:t>
      </w:r>
      <w:proofErr w:type="spellEnd"/>
      <w:r w:rsidR="0007165D" w:rsidRPr="00464BE4">
        <w:rPr>
          <w:i/>
          <w:lang w:val="ru-RU"/>
        </w:rPr>
        <w:t xml:space="preserve"> или </w:t>
      </w:r>
      <w:proofErr w:type="spellStart"/>
      <w:r w:rsidR="0007165D" w:rsidRPr="00464BE4">
        <w:rPr>
          <w:i/>
          <w:lang w:val="ru-RU"/>
        </w:rPr>
        <w:t>контролен</w:t>
      </w:r>
      <w:proofErr w:type="spellEnd"/>
      <w:r w:rsidR="0007165D" w:rsidRPr="00464BE4">
        <w:rPr>
          <w:i/>
          <w:lang w:val="ru-RU"/>
        </w:rPr>
        <w:t xml:space="preserve"> орган</w:t>
      </w:r>
      <w:r w:rsidR="001918A9" w:rsidRPr="00464BE4">
        <w:rPr>
          <w:i/>
          <w:lang w:val="ru-RU"/>
        </w:rPr>
        <w:t xml:space="preserve"> </w:t>
      </w:r>
      <w:r w:rsidR="00AB6BE7" w:rsidRPr="00464BE4">
        <w:rPr>
          <w:i/>
          <w:lang w:val="ru-RU"/>
        </w:rPr>
        <w:t xml:space="preserve">се </w:t>
      </w:r>
      <w:proofErr w:type="spellStart"/>
      <w:r w:rsidR="00AB6BE7" w:rsidRPr="00464BE4">
        <w:rPr>
          <w:i/>
          <w:lang w:val="ru-RU"/>
        </w:rPr>
        <w:t>представлява</w:t>
      </w:r>
      <w:proofErr w:type="spellEnd"/>
      <w:r w:rsidR="00AB6BE7" w:rsidRPr="00464BE4">
        <w:rPr>
          <w:i/>
          <w:lang w:val="ru-RU"/>
        </w:rPr>
        <w:t xml:space="preserve"> от </w:t>
      </w:r>
      <w:proofErr w:type="spellStart"/>
      <w:r w:rsidR="00AB6BE7" w:rsidRPr="00464BE4">
        <w:rPr>
          <w:i/>
          <w:lang w:val="ru-RU"/>
        </w:rPr>
        <w:t>физическо</w:t>
      </w:r>
      <w:proofErr w:type="spellEnd"/>
      <w:r w:rsidR="00AB6BE7" w:rsidRPr="00464BE4">
        <w:rPr>
          <w:i/>
          <w:lang w:val="ru-RU"/>
        </w:rPr>
        <w:t xml:space="preserve"> лице по </w:t>
      </w:r>
      <w:proofErr w:type="spellStart"/>
      <w:r w:rsidR="00AB6BE7" w:rsidRPr="00464BE4">
        <w:rPr>
          <w:i/>
          <w:lang w:val="ru-RU"/>
        </w:rPr>
        <w:t>пълномощие</w:t>
      </w:r>
      <w:proofErr w:type="spellEnd"/>
      <w:r w:rsidR="00AB6BE7" w:rsidRPr="00464BE4">
        <w:rPr>
          <w:i/>
          <w:lang w:val="ru-RU"/>
        </w:rPr>
        <w:t xml:space="preserve">, </w:t>
      </w:r>
      <w:proofErr w:type="spellStart"/>
      <w:r w:rsidR="00AB6BE7" w:rsidRPr="00464BE4">
        <w:rPr>
          <w:i/>
          <w:lang w:val="ru-RU"/>
        </w:rPr>
        <w:t>основанията</w:t>
      </w:r>
      <w:proofErr w:type="spellEnd"/>
      <w:r w:rsidR="00AB6BE7" w:rsidRPr="00464BE4">
        <w:rPr>
          <w:i/>
          <w:lang w:val="ru-RU"/>
        </w:rPr>
        <w:t xml:space="preserve"> по</w:t>
      </w:r>
      <w:r w:rsidR="00AB6BE7" w:rsidRPr="00464BE4">
        <w:rPr>
          <w:i/>
        </w:rPr>
        <w:t xml:space="preserve"> чл. 54, ал. 1, т. 1, 2 и 7</w:t>
      </w:r>
      <w:r w:rsidR="00AB6BE7" w:rsidRPr="00464BE4">
        <w:rPr>
          <w:i/>
          <w:lang w:val="ru-RU"/>
        </w:rPr>
        <w:t xml:space="preserve"> </w:t>
      </w:r>
      <w:r w:rsidR="00AB6BE7" w:rsidRPr="00464BE4">
        <w:rPr>
          <w:i/>
        </w:rPr>
        <w:t>от ЗОП се отнасят и за това физическо лице.</w:t>
      </w:r>
    </w:p>
    <w:p w:rsidR="008C0C00" w:rsidRPr="00E327C9" w:rsidRDefault="00AB6BE7" w:rsidP="00A30DF5">
      <w:pPr>
        <w:tabs>
          <w:tab w:val="left" w:pos="0"/>
          <w:tab w:val="left" w:pos="142"/>
          <w:tab w:val="left" w:pos="993"/>
          <w:tab w:val="right" w:leader="dot" w:pos="8290"/>
        </w:tabs>
        <w:jc w:val="both"/>
        <w:rPr>
          <w:i/>
          <w:color w:val="FF0000"/>
          <w:sz w:val="22"/>
          <w:szCs w:val="22"/>
          <w:lang w:val="ru-RU"/>
        </w:rPr>
      </w:pPr>
      <w:r w:rsidRPr="00E327C9">
        <w:rPr>
          <w:i/>
          <w:color w:val="FF0000"/>
          <w:sz w:val="22"/>
          <w:szCs w:val="22"/>
          <w:lang w:val="ru-RU"/>
        </w:rPr>
        <w:t xml:space="preserve"> </w:t>
      </w:r>
    </w:p>
    <w:p w:rsidR="00F63697" w:rsidRPr="004719C2" w:rsidRDefault="00F63697" w:rsidP="00A30DF5">
      <w:pPr>
        <w:tabs>
          <w:tab w:val="left" w:pos="0"/>
          <w:tab w:val="left" w:pos="142"/>
          <w:tab w:val="left" w:pos="993"/>
          <w:tab w:val="right" w:leader="dot" w:pos="8290"/>
        </w:tabs>
        <w:jc w:val="both"/>
        <w:rPr>
          <w:i/>
          <w:lang w:val="ru-RU"/>
        </w:rPr>
      </w:pPr>
      <w:r w:rsidRPr="00B4383F">
        <w:t xml:space="preserve">Участник, за когото са налице основания по </w:t>
      </w:r>
      <w:r w:rsidRPr="00B4383F">
        <w:rPr>
          <w:color w:val="00000A"/>
        </w:rPr>
        <w:t>чл. 54, ал. 1</w:t>
      </w:r>
      <w:r w:rsidRPr="00B4383F">
        <w:t xml:space="preserve">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 За тази цел участникът може да докаже че:</w:t>
      </w:r>
    </w:p>
    <w:p w:rsidR="00F63697" w:rsidRPr="00B4383F" w:rsidRDefault="00F63697" w:rsidP="001629D1">
      <w:pPr>
        <w:numPr>
          <w:ilvl w:val="0"/>
          <w:numId w:val="7"/>
        </w:numPr>
        <w:tabs>
          <w:tab w:val="left" w:pos="0"/>
          <w:tab w:val="left" w:pos="142"/>
          <w:tab w:val="left" w:pos="567"/>
          <w:tab w:val="right" w:leader="dot" w:pos="8290"/>
        </w:tabs>
        <w:suppressAutoHyphens/>
        <w:jc w:val="both"/>
      </w:pPr>
      <w:r w:rsidRPr="0017795E">
        <w:t>е погасил задълженията си по чл. 54, ал. 1, т. 3 от ЗОП</w:t>
      </w:r>
      <w:r w:rsidRPr="00B4383F">
        <w:t>, включително</w:t>
      </w:r>
      <w:r w:rsidR="00AE5674">
        <w:t xml:space="preserve"> </w:t>
      </w:r>
      <w:r w:rsidRPr="00B4383F">
        <w:t>начислените лихви и/или глоби или че те са разсрочени, отсрочени или обезпечени;</w:t>
      </w:r>
    </w:p>
    <w:p w:rsidR="00F63697" w:rsidRPr="00B4383F" w:rsidRDefault="00F63697" w:rsidP="001629D1">
      <w:pPr>
        <w:numPr>
          <w:ilvl w:val="0"/>
          <w:numId w:val="7"/>
        </w:numPr>
        <w:tabs>
          <w:tab w:val="left" w:pos="0"/>
          <w:tab w:val="left" w:pos="142"/>
          <w:tab w:val="left" w:pos="567"/>
          <w:tab w:val="right" w:leader="dot" w:pos="8290"/>
        </w:tabs>
        <w:suppressAutoHyphens/>
        <w:jc w:val="both"/>
      </w:pPr>
      <w:r w:rsidRPr="00B4383F">
        <w:t>е платил или е в процес на изплащане на дължимо обезщетение за всички</w:t>
      </w:r>
      <w:r w:rsidR="00AE5674">
        <w:t xml:space="preserve"> </w:t>
      </w:r>
      <w:r w:rsidRPr="00B4383F">
        <w:t xml:space="preserve">вреди, настъпили в резултат от извършеното от него престъпление или нарушение; </w:t>
      </w:r>
    </w:p>
    <w:p w:rsidR="00F63697" w:rsidRDefault="00F63697" w:rsidP="001629D1">
      <w:pPr>
        <w:numPr>
          <w:ilvl w:val="0"/>
          <w:numId w:val="7"/>
        </w:numPr>
        <w:tabs>
          <w:tab w:val="left" w:pos="0"/>
          <w:tab w:val="left" w:pos="142"/>
          <w:tab w:val="left" w:pos="567"/>
          <w:tab w:val="right" w:leader="dot" w:pos="8290"/>
        </w:tabs>
        <w:suppressAutoHyphens/>
        <w:jc w:val="both"/>
      </w:pPr>
      <w:r w:rsidRPr="00B4383F">
        <w:t>е изяснил изчерпателно фактите и обстоятелствата, като активно е съдействал на компетентните органи, и е</w:t>
      </w:r>
      <w:r w:rsidR="004719C2">
        <w:t xml:space="preserve"> </w:t>
      </w:r>
      <w:r w:rsidRPr="00B4383F">
        <w:t>изпълнил конкретни предписания, технически, организационни и кадрови мерки, чрез които да се предотвратят нови престъпления или нарушения.</w:t>
      </w:r>
    </w:p>
    <w:p w:rsidR="00457061" w:rsidRPr="0048662C" w:rsidRDefault="00457061" w:rsidP="001629D1">
      <w:pPr>
        <w:numPr>
          <w:ilvl w:val="0"/>
          <w:numId w:val="7"/>
        </w:numPr>
        <w:tabs>
          <w:tab w:val="left" w:pos="0"/>
          <w:tab w:val="left" w:pos="142"/>
          <w:tab w:val="left" w:pos="567"/>
          <w:tab w:val="right" w:leader="dot" w:pos="8290"/>
        </w:tabs>
        <w:suppressAutoHyphens/>
        <w:jc w:val="both"/>
      </w:pPr>
      <w:r w:rsidRPr="0048662C">
        <w:t>е платил изцяло дължимото вземане по чл. 128, чл.</w:t>
      </w:r>
      <w:r w:rsidR="0048662C" w:rsidRPr="0048662C">
        <w:rPr>
          <w:lang w:val="en-US"/>
        </w:rPr>
        <w:t xml:space="preserve"> </w:t>
      </w:r>
      <w:r w:rsidRPr="0048662C">
        <w:t>228, ал.3 или чл.245 от Кодекса на труда.</w:t>
      </w:r>
    </w:p>
    <w:p w:rsidR="00F63697" w:rsidRPr="0048662C" w:rsidRDefault="00F63697" w:rsidP="00A30DF5">
      <w:pPr>
        <w:tabs>
          <w:tab w:val="left" w:pos="0"/>
          <w:tab w:val="left" w:pos="142"/>
          <w:tab w:val="left" w:pos="567"/>
          <w:tab w:val="right" w:leader="dot" w:pos="8290"/>
        </w:tabs>
        <w:jc w:val="both"/>
      </w:pPr>
      <w:r w:rsidRPr="0048662C">
        <w:t>В случай, че участник  е предприел мерки за доказване на н</w:t>
      </w:r>
      <w:r w:rsidR="00457061" w:rsidRPr="0048662C">
        <w:t>адеждност по чл. 56, ал.1, т.1-4</w:t>
      </w:r>
      <w:r w:rsidRPr="0048662C">
        <w:t xml:space="preserve"> от ЗОП  тези мерки се описват в свободен текст от участника и </w:t>
      </w:r>
      <w:r w:rsidR="00610F5C">
        <w:t xml:space="preserve">се прилагат доказателства </w:t>
      </w:r>
      <w:r w:rsidRPr="0048662C">
        <w:t>в подкре</w:t>
      </w:r>
      <w:r w:rsidR="00E32383">
        <w:t xml:space="preserve">па на същите. </w:t>
      </w:r>
      <w:r w:rsidRPr="0048662C">
        <w:t>Мотивите за приемане или отхвърляне на предприетите от участника мерки и представените доказателства се посочват в протокола от работа на комисията.</w:t>
      </w:r>
    </w:p>
    <w:p w:rsidR="004719C2" w:rsidRPr="00146B42" w:rsidRDefault="004719C2" w:rsidP="00A30DF5">
      <w:pPr>
        <w:tabs>
          <w:tab w:val="left" w:pos="0"/>
          <w:tab w:val="left" w:pos="142"/>
          <w:tab w:val="left" w:pos="567"/>
          <w:tab w:val="right" w:leader="dot" w:pos="8290"/>
        </w:tabs>
        <w:jc w:val="both"/>
        <w:rPr>
          <w:lang w:val="ru-RU"/>
        </w:rPr>
      </w:pPr>
    </w:p>
    <w:p w:rsidR="005E2E26" w:rsidRDefault="005E2E26" w:rsidP="005E2E26">
      <w:pPr>
        <w:pStyle w:val="NoSpacing"/>
        <w:jc w:val="both"/>
        <w:rPr>
          <w:b/>
          <w:iCs/>
          <w:lang w:bidi="bg-BG"/>
        </w:rPr>
      </w:pPr>
      <w:r>
        <w:rPr>
          <w:b/>
          <w:iCs/>
          <w:lang w:bidi="bg-BG"/>
        </w:rPr>
        <w:t>2.2.</w:t>
      </w:r>
      <w:r w:rsidR="00F63697" w:rsidRPr="00554D41">
        <w:rPr>
          <w:b/>
          <w:iCs/>
          <w:lang w:bidi="bg-BG"/>
        </w:rPr>
        <w:t>Други основания за отстраняване</w:t>
      </w:r>
    </w:p>
    <w:p w:rsidR="005E2E26" w:rsidRDefault="005E2E26" w:rsidP="005E2E26">
      <w:pPr>
        <w:pStyle w:val="NoSpacing"/>
        <w:ind w:left="1554"/>
        <w:jc w:val="both"/>
        <w:rPr>
          <w:b/>
          <w:iCs/>
          <w:lang w:bidi="bg-BG"/>
        </w:rPr>
      </w:pPr>
    </w:p>
    <w:p w:rsidR="005E2E26" w:rsidRPr="005E2E26" w:rsidRDefault="005E2E26" w:rsidP="005E2E26">
      <w:pPr>
        <w:pStyle w:val="NoSpacing"/>
        <w:jc w:val="both"/>
        <w:rPr>
          <w:b/>
          <w:i/>
          <w:iCs/>
          <w:lang w:bidi="bg-BG"/>
        </w:rPr>
      </w:pPr>
      <w:r>
        <w:rPr>
          <w:b/>
          <w:iCs/>
          <w:lang w:bidi="bg-BG"/>
        </w:rPr>
        <w:t xml:space="preserve">     </w:t>
      </w:r>
      <w:r w:rsidRPr="005E2E26">
        <w:rPr>
          <w:b/>
          <w:i/>
          <w:iCs/>
          <w:lang w:bidi="bg-BG"/>
        </w:rPr>
        <w:t xml:space="preserve">От процедурата се отстранява: </w:t>
      </w:r>
    </w:p>
    <w:p w:rsidR="005E2E26" w:rsidRDefault="005E2E26" w:rsidP="001629D1">
      <w:pPr>
        <w:pStyle w:val="NoSpacing"/>
        <w:numPr>
          <w:ilvl w:val="0"/>
          <w:numId w:val="14"/>
        </w:numPr>
        <w:jc w:val="both"/>
        <w:rPr>
          <w:iCs/>
          <w:lang w:bidi="bg-BG"/>
        </w:rPr>
      </w:pPr>
      <w:r w:rsidRPr="005E2E26">
        <w:rPr>
          <w:iCs/>
          <w:lang w:bidi="bg-BG"/>
        </w:rPr>
        <w:t>Участник,  за когото е приложима заб</w:t>
      </w:r>
      <w:r w:rsidR="006651CD">
        <w:rPr>
          <w:iCs/>
          <w:lang w:bidi="bg-BG"/>
        </w:rPr>
        <w:t xml:space="preserve">раната на чл.3, т.8  от </w:t>
      </w:r>
      <w:r w:rsidR="006651CD" w:rsidRPr="00FB1ECF">
        <w:rPr>
          <w:iCs/>
          <w:lang w:bidi="bg-BG"/>
        </w:rPr>
        <w:t>ЗИФОДРЮПДРК</w:t>
      </w:r>
      <w:r w:rsidRPr="00FB1ECF">
        <w:rPr>
          <w:iCs/>
          <w:lang w:bidi="bg-BG"/>
        </w:rPr>
        <w:t>ЛТДС.</w:t>
      </w:r>
      <w:r w:rsidRPr="005E2E26">
        <w:rPr>
          <w:iCs/>
          <w:lang w:bidi="bg-BG"/>
        </w:rPr>
        <w:t xml:space="preserve"> Участникът декларира наличието/ липсата на посочените обстоятелства като попълва Образец ЕЕДОП, част III, раздел Г; </w:t>
      </w:r>
    </w:p>
    <w:p w:rsidR="005E2E26" w:rsidRDefault="005E2E26" w:rsidP="001629D1">
      <w:pPr>
        <w:pStyle w:val="NoSpacing"/>
        <w:numPr>
          <w:ilvl w:val="0"/>
          <w:numId w:val="14"/>
        </w:numPr>
        <w:jc w:val="both"/>
        <w:rPr>
          <w:iCs/>
          <w:lang w:bidi="bg-BG"/>
        </w:rPr>
      </w:pPr>
      <w:r w:rsidRPr="005E2E26">
        <w:rPr>
          <w:iCs/>
          <w:lang w:bidi="bg-BG"/>
        </w:rPr>
        <w:t xml:space="preserve">Участници, които са свързани лица по смисъла на §1, т.13 и 14 от ДР на ЗППЦК. Участникът декларира наличие/ липса на посочените обстоятелства като попълва Образец ЕЕДОП, част III, раздел Г;  </w:t>
      </w:r>
    </w:p>
    <w:p w:rsidR="005E2E26" w:rsidRDefault="005E2E26" w:rsidP="001629D1">
      <w:pPr>
        <w:pStyle w:val="NoSpacing"/>
        <w:numPr>
          <w:ilvl w:val="0"/>
          <w:numId w:val="14"/>
        </w:numPr>
        <w:jc w:val="both"/>
        <w:rPr>
          <w:iCs/>
          <w:lang w:bidi="bg-BG"/>
        </w:rPr>
      </w:pPr>
      <w:r w:rsidRPr="005E2E26">
        <w:rPr>
          <w:iCs/>
          <w:lang w:bidi="bg-BG"/>
        </w:rPr>
        <w:t xml:space="preserve">Участник, чиято оферта не отговаря на предварително обявените условия или не е представил в срок обосновка по чл.72, ал.1 от ЗОП и чиято оферта надхвърля максималната прогнозна стойност на поръчката; </w:t>
      </w:r>
    </w:p>
    <w:p w:rsidR="005E2E26" w:rsidRDefault="005E2E26" w:rsidP="001629D1">
      <w:pPr>
        <w:pStyle w:val="NoSpacing"/>
        <w:numPr>
          <w:ilvl w:val="0"/>
          <w:numId w:val="14"/>
        </w:numPr>
        <w:jc w:val="both"/>
        <w:rPr>
          <w:iCs/>
          <w:lang w:bidi="bg-BG"/>
        </w:rPr>
      </w:pPr>
      <w:r w:rsidRPr="005E2E26">
        <w:rPr>
          <w:iCs/>
          <w:lang w:bidi="bg-BG"/>
        </w:rPr>
        <w:t>Участник, който не отговаря на критериите за подбор;</w:t>
      </w:r>
    </w:p>
    <w:p w:rsidR="005E2E26" w:rsidRDefault="005E2E26" w:rsidP="001629D1">
      <w:pPr>
        <w:pStyle w:val="NoSpacing"/>
        <w:numPr>
          <w:ilvl w:val="0"/>
          <w:numId w:val="14"/>
        </w:numPr>
        <w:jc w:val="both"/>
        <w:rPr>
          <w:iCs/>
          <w:lang w:bidi="bg-BG"/>
        </w:rPr>
      </w:pPr>
      <w:r w:rsidRPr="005E2E26">
        <w:rPr>
          <w:iCs/>
          <w:lang w:bidi="bg-BG"/>
        </w:rPr>
        <w:t xml:space="preserve">Участник, за когото са налице обстоятелствата по чл.69, от ЗПКОНПИ </w:t>
      </w:r>
      <w:r w:rsidR="001E77FC">
        <w:rPr>
          <w:iCs/>
          <w:lang w:bidi="bg-BG"/>
        </w:rPr>
        <w:t>–</w:t>
      </w:r>
      <w:r w:rsidRPr="005E2E26">
        <w:rPr>
          <w:iCs/>
          <w:lang w:bidi="bg-BG"/>
        </w:rPr>
        <w:t xml:space="preserve"> дек</w:t>
      </w:r>
      <w:r w:rsidR="001E77FC">
        <w:rPr>
          <w:iCs/>
          <w:lang w:bidi="bg-BG"/>
        </w:rPr>
        <w:t>л</w:t>
      </w:r>
      <w:r w:rsidRPr="005E2E26">
        <w:rPr>
          <w:iCs/>
          <w:lang w:bidi="bg-BG"/>
        </w:rPr>
        <w:t xml:space="preserve">арира в ЕЕДОП. </w:t>
      </w:r>
    </w:p>
    <w:p w:rsidR="005E2E26" w:rsidRDefault="005E2E26" w:rsidP="001629D1">
      <w:pPr>
        <w:pStyle w:val="NoSpacing"/>
        <w:numPr>
          <w:ilvl w:val="0"/>
          <w:numId w:val="14"/>
        </w:numPr>
        <w:jc w:val="both"/>
        <w:rPr>
          <w:iCs/>
          <w:lang w:bidi="bg-BG"/>
        </w:rPr>
      </w:pPr>
      <w:r w:rsidRPr="005E2E26">
        <w:rPr>
          <w:iCs/>
          <w:lang w:bidi="bg-BG"/>
        </w:rPr>
        <w:t xml:space="preserve">Отстранява се участник, който участва в обединение или е дал съгласие и фигурира като подизпълнител в офертата на друг участник и представя самостоятелна оферта. </w:t>
      </w:r>
    </w:p>
    <w:p w:rsidR="00B17FAE" w:rsidRDefault="005E2E26" w:rsidP="001629D1">
      <w:pPr>
        <w:pStyle w:val="NoSpacing"/>
        <w:numPr>
          <w:ilvl w:val="0"/>
          <w:numId w:val="14"/>
        </w:numPr>
        <w:jc w:val="both"/>
        <w:rPr>
          <w:iCs/>
          <w:lang w:bidi="bg-BG"/>
        </w:rPr>
      </w:pPr>
      <w:r w:rsidRPr="005E2E26">
        <w:rPr>
          <w:iCs/>
          <w:lang w:bidi="bg-BG"/>
        </w:rPr>
        <w:t xml:space="preserve">Отстранява се участник, който участва в две или повече обединения, които са участници по настоящата процедура за възлагане на обществена поръчка. </w:t>
      </w:r>
    </w:p>
    <w:p w:rsidR="00B17FAE" w:rsidRDefault="00B17FAE" w:rsidP="00B17FAE">
      <w:pPr>
        <w:pStyle w:val="NoSpacing"/>
        <w:ind w:left="720"/>
        <w:jc w:val="both"/>
        <w:rPr>
          <w:iCs/>
          <w:lang w:bidi="bg-BG"/>
        </w:rPr>
      </w:pPr>
    </w:p>
    <w:p w:rsidR="00A81E18" w:rsidRDefault="00297206" w:rsidP="004D0AA2">
      <w:pPr>
        <w:pStyle w:val="Default"/>
        <w:jc w:val="both"/>
        <w:rPr>
          <w:rFonts w:ascii="Times New Roman" w:hAnsi="Times New Roman" w:cs="Times New Roman"/>
        </w:rPr>
      </w:pPr>
      <w:proofErr w:type="spellStart"/>
      <w:r w:rsidRPr="002E29CD">
        <w:rPr>
          <w:rFonts w:ascii="Times New Roman" w:hAnsi="Times New Roman" w:cs="Times New Roman"/>
        </w:rPr>
        <w:t>Участникът</w:t>
      </w:r>
      <w:proofErr w:type="spellEnd"/>
      <w:r w:rsidRPr="002E29CD">
        <w:rPr>
          <w:rFonts w:ascii="Times New Roman" w:hAnsi="Times New Roman" w:cs="Times New Roman"/>
        </w:rPr>
        <w:t xml:space="preserve"> </w:t>
      </w:r>
      <w:proofErr w:type="spellStart"/>
      <w:r w:rsidRPr="002E29CD">
        <w:rPr>
          <w:rFonts w:ascii="Times New Roman" w:hAnsi="Times New Roman" w:cs="Times New Roman"/>
        </w:rPr>
        <w:t>декларира</w:t>
      </w:r>
      <w:proofErr w:type="spellEnd"/>
      <w:r w:rsidRPr="002E29CD">
        <w:rPr>
          <w:rFonts w:ascii="Times New Roman" w:hAnsi="Times New Roman" w:cs="Times New Roman"/>
        </w:rPr>
        <w:t xml:space="preserve"> </w:t>
      </w:r>
      <w:proofErr w:type="spellStart"/>
      <w:r w:rsidRPr="002E29CD">
        <w:rPr>
          <w:rFonts w:ascii="Times New Roman" w:hAnsi="Times New Roman" w:cs="Times New Roman"/>
        </w:rPr>
        <w:t>липсата</w:t>
      </w:r>
      <w:proofErr w:type="spellEnd"/>
      <w:r w:rsidRPr="002E29CD">
        <w:rPr>
          <w:rFonts w:ascii="Times New Roman" w:hAnsi="Times New Roman" w:cs="Times New Roman"/>
        </w:rPr>
        <w:t xml:space="preserve"> </w:t>
      </w:r>
      <w:proofErr w:type="spellStart"/>
      <w:r w:rsidRPr="002E29CD">
        <w:rPr>
          <w:rFonts w:ascii="Times New Roman" w:hAnsi="Times New Roman" w:cs="Times New Roman"/>
        </w:rPr>
        <w:t>на</w:t>
      </w:r>
      <w:proofErr w:type="spellEnd"/>
      <w:r w:rsidRPr="002E29CD">
        <w:rPr>
          <w:rFonts w:ascii="Times New Roman" w:hAnsi="Times New Roman" w:cs="Times New Roman"/>
        </w:rPr>
        <w:t xml:space="preserve"> основания за отстраняване от участие в процедурата и съответствие с поставените критерии за подбор чрез попълване на </w:t>
      </w:r>
      <w:r w:rsidRPr="002E29CD">
        <w:rPr>
          <w:rFonts w:ascii="Times New Roman" w:hAnsi="Times New Roman" w:cs="Times New Roman"/>
          <w:b/>
        </w:rPr>
        <w:t xml:space="preserve">Единен </w:t>
      </w:r>
      <w:proofErr w:type="spellStart"/>
      <w:r w:rsidRPr="002E29CD">
        <w:rPr>
          <w:rFonts w:ascii="Times New Roman" w:hAnsi="Times New Roman" w:cs="Times New Roman"/>
          <w:b/>
        </w:rPr>
        <w:t>европейски</w:t>
      </w:r>
      <w:proofErr w:type="spellEnd"/>
      <w:r w:rsidRPr="002E29CD">
        <w:rPr>
          <w:rFonts w:ascii="Times New Roman" w:hAnsi="Times New Roman" w:cs="Times New Roman"/>
          <w:b/>
        </w:rPr>
        <w:t xml:space="preserve"> документ </w:t>
      </w:r>
      <w:proofErr w:type="spellStart"/>
      <w:r w:rsidRPr="002E29CD">
        <w:rPr>
          <w:rFonts w:ascii="Times New Roman" w:hAnsi="Times New Roman" w:cs="Times New Roman"/>
          <w:b/>
        </w:rPr>
        <w:t>за</w:t>
      </w:r>
      <w:proofErr w:type="spellEnd"/>
      <w:r w:rsidRPr="002E29CD">
        <w:rPr>
          <w:rFonts w:ascii="Times New Roman" w:hAnsi="Times New Roman" w:cs="Times New Roman"/>
          <w:b/>
        </w:rPr>
        <w:t xml:space="preserve"> </w:t>
      </w:r>
      <w:proofErr w:type="spellStart"/>
      <w:r w:rsidRPr="002E29CD">
        <w:rPr>
          <w:rFonts w:ascii="Times New Roman" w:hAnsi="Times New Roman" w:cs="Times New Roman"/>
          <w:b/>
        </w:rPr>
        <w:t>обществени</w:t>
      </w:r>
      <w:proofErr w:type="spellEnd"/>
      <w:r w:rsidRPr="002E29CD">
        <w:rPr>
          <w:rFonts w:ascii="Times New Roman" w:hAnsi="Times New Roman" w:cs="Times New Roman"/>
          <w:b/>
        </w:rPr>
        <w:t xml:space="preserve"> </w:t>
      </w:r>
      <w:proofErr w:type="spellStart"/>
      <w:r w:rsidRPr="002E29CD">
        <w:rPr>
          <w:rFonts w:ascii="Times New Roman" w:hAnsi="Times New Roman" w:cs="Times New Roman"/>
          <w:b/>
        </w:rPr>
        <w:t>поръчки</w:t>
      </w:r>
      <w:proofErr w:type="spellEnd"/>
      <w:r w:rsidRPr="002E29CD">
        <w:rPr>
          <w:rFonts w:ascii="Times New Roman" w:hAnsi="Times New Roman" w:cs="Times New Roman"/>
          <w:b/>
        </w:rPr>
        <w:t xml:space="preserve"> (ЕЕДОП)</w:t>
      </w:r>
      <w:r w:rsidR="00A81E18">
        <w:rPr>
          <w:rFonts w:ascii="Times New Roman" w:hAnsi="Times New Roman" w:cs="Times New Roman"/>
        </w:rPr>
        <w:t xml:space="preserve">. </w:t>
      </w:r>
    </w:p>
    <w:p w:rsidR="00A81E18" w:rsidRDefault="00A81E18" w:rsidP="004D0AA2">
      <w:pPr>
        <w:pStyle w:val="Default"/>
        <w:jc w:val="both"/>
        <w:rPr>
          <w:rFonts w:ascii="Times New Roman" w:hAnsi="Times New Roman" w:cs="Times New Roman"/>
        </w:rPr>
      </w:pPr>
    </w:p>
    <w:p w:rsidR="004D0AA2" w:rsidRPr="002E29CD" w:rsidRDefault="00A81E18" w:rsidP="004D0AA2">
      <w:pPr>
        <w:pStyle w:val="Default"/>
        <w:jc w:val="both"/>
        <w:rPr>
          <w:rFonts w:ascii="Times New Roman" w:eastAsia="Times New Roman" w:hAnsi="Times New Roman" w:cs="Times New Roman"/>
          <w:lang w:val="bg-BG"/>
        </w:rPr>
      </w:pPr>
      <w:proofErr w:type="spellStart"/>
      <w:r>
        <w:rPr>
          <w:rFonts w:ascii="Times New Roman" w:hAnsi="Times New Roman" w:cs="Times New Roman"/>
        </w:rPr>
        <w:lastRenderedPageBreak/>
        <w:t>К</w:t>
      </w:r>
      <w:r w:rsidR="004D0AA2" w:rsidRPr="002E29CD">
        <w:rPr>
          <w:rFonts w:ascii="Times New Roman" w:eastAsia="Times New Roman" w:hAnsi="Times New Roman" w:cs="Times New Roman"/>
        </w:rPr>
        <w:t>огато</w:t>
      </w:r>
      <w:proofErr w:type="spellEnd"/>
      <w:r w:rsidR="004D0AA2" w:rsidRPr="002E29CD">
        <w:rPr>
          <w:rFonts w:ascii="Times New Roman" w:eastAsia="Times New Roman" w:hAnsi="Times New Roman" w:cs="Times New Roman"/>
        </w:rPr>
        <w:t xml:space="preserve"> е </w:t>
      </w:r>
      <w:proofErr w:type="spellStart"/>
      <w:r w:rsidR="004D0AA2" w:rsidRPr="002E29CD">
        <w:rPr>
          <w:rFonts w:ascii="Times New Roman" w:eastAsia="Times New Roman" w:hAnsi="Times New Roman" w:cs="Times New Roman"/>
        </w:rPr>
        <w:t>приложимо</w:t>
      </w:r>
      <w:proofErr w:type="spellEnd"/>
      <w:r w:rsidR="004D0AA2" w:rsidRPr="002E29CD">
        <w:rPr>
          <w:rFonts w:ascii="Times New Roman" w:eastAsia="Times New Roman" w:hAnsi="Times New Roman" w:cs="Times New Roman"/>
        </w:rPr>
        <w:t xml:space="preserve"> </w:t>
      </w:r>
      <w:r>
        <w:rPr>
          <w:rFonts w:ascii="Times New Roman" w:eastAsia="Times New Roman" w:hAnsi="Times New Roman" w:cs="Times New Roman"/>
          <w:lang w:val="bg-BG"/>
        </w:rPr>
        <w:t>ЕЕДОП попълва</w:t>
      </w:r>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всеки</w:t>
      </w:r>
      <w:proofErr w:type="spellEnd"/>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един</w:t>
      </w:r>
      <w:proofErr w:type="spellEnd"/>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от</w:t>
      </w:r>
      <w:proofErr w:type="spellEnd"/>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участниците</w:t>
      </w:r>
      <w:proofErr w:type="spellEnd"/>
      <w:r w:rsidR="004D0AA2" w:rsidRPr="002E29CD">
        <w:rPr>
          <w:rFonts w:ascii="Times New Roman" w:eastAsia="Times New Roman" w:hAnsi="Times New Roman" w:cs="Times New Roman"/>
        </w:rPr>
        <w:t xml:space="preserve"> в </w:t>
      </w:r>
      <w:proofErr w:type="spellStart"/>
      <w:r w:rsidR="004D0AA2" w:rsidRPr="002E29CD">
        <w:rPr>
          <w:rFonts w:ascii="Times New Roman" w:eastAsia="Times New Roman" w:hAnsi="Times New Roman" w:cs="Times New Roman"/>
        </w:rPr>
        <w:t>обединението</w:t>
      </w:r>
      <w:proofErr w:type="spellEnd"/>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което</w:t>
      </w:r>
      <w:proofErr w:type="spellEnd"/>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не</w:t>
      </w:r>
      <w:proofErr w:type="spellEnd"/>
      <w:r w:rsidR="004D0AA2" w:rsidRPr="002E29CD">
        <w:rPr>
          <w:rFonts w:ascii="Times New Roman" w:eastAsia="Times New Roman" w:hAnsi="Times New Roman" w:cs="Times New Roman"/>
        </w:rPr>
        <w:t xml:space="preserve"> е </w:t>
      </w:r>
      <w:proofErr w:type="spellStart"/>
      <w:r w:rsidR="004D0AA2" w:rsidRPr="002E29CD">
        <w:rPr>
          <w:rFonts w:ascii="Times New Roman" w:eastAsia="Times New Roman" w:hAnsi="Times New Roman" w:cs="Times New Roman"/>
        </w:rPr>
        <w:t>юридическо</w:t>
      </w:r>
      <w:proofErr w:type="spellEnd"/>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лице</w:t>
      </w:r>
      <w:proofErr w:type="spellEnd"/>
      <w:r>
        <w:rPr>
          <w:rFonts w:ascii="Times New Roman" w:eastAsia="Times New Roman" w:hAnsi="Times New Roman" w:cs="Times New Roman"/>
          <w:lang w:val="bg-BG"/>
        </w:rPr>
        <w:t xml:space="preserve">, </w:t>
      </w:r>
      <w:proofErr w:type="spellStart"/>
      <w:r w:rsidR="004D0AA2" w:rsidRPr="002E29CD">
        <w:rPr>
          <w:rFonts w:ascii="Times New Roman" w:eastAsia="Times New Roman" w:hAnsi="Times New Roman" w:cs="Times New Roman"/>
        </w:rPr>
        <w:t>всеки</w:t>
      </w:r>
      <w:proofErr w:type="spellEnd"/>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подизпълнител</w:t>
      </w:r>
      <w:proofErr w:type="spellEnd"/>
      <w:r>
        <w:rPr>
          <w:rFonts w:ascii="Times New Roman" w:eastAsia="Times New Roman" w:hAnsi="Times New Roman" w:cs="Times New Roman"/>
          <w:lang w:val="bg-BG"/>
        </w:rPr>
        <w:t>, както и</w:t>
      </w:r>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всяко</w:t>
      </w:r>
      <w:proofErr w:type="spellEnd"/>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лице</w:t>
      </w:r>
      <w:proofErr w:type="spellEnd"/>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чиито</w:t>
      </w:r>
      <w:proofErr w:type="spellEnd"/>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ресурси</w:t>
      </w:r>
      <w:proofErr w:type="spellEnd"/>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ще</w:t>
      </w:r>
      <w:proofErr w:type="spellEnd"/>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бъдат</w:t>
      </w:r>
      <w:proofErr w:type="spellEnd"/>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ангажирани</w:t>
      </w:r>
      <w:proofErr w:type="spellEnd"/>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при</w:t>
      </w:r>
      <w:proofErr w:type="spellEnd"/>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изпълнението</w:t>
      </w:r>
      <w:proofErr w:type="spellEnd"/>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на</w:t>
      </w:r>
      <w:proofErr w:type="spellEnd"/>
      <w:r w:rsidR="004D0AA2" w:rsidRPr="002E29CD">
        <w:rPr>
          <w:rFonts w:ascii="Times New Roman" w:eastAsia="Times New Roman" w:hAnsi="Times New Roman" w:cs="Times New Roman"/>
        </w:rPr>
        <w:t xml:space="preserve"> </w:t>
      </w:r>
      <w:proofErr w:type="spellStart"/>
      <w:r w:rsidR="004D0AA2" w:rsidRPr="002E29CD">
        <w:rPr>
          <w:rFonts w:ascii="Times New Roman" w:eastAsia="Times New Roman" w:hAnsi="Times New Roman" w:cs="Times New Roman"/>
        </w:rPr>
        <w:t>поръчката</w:t>
      </w:r>
      <w:proofErr w:type="spellEnd"/>
      <w:r w:rsidR="00775F0C">
        <w:rPr>
          <w:rFonts w:ascii="Times New Roman" w:eastAsia="Times New Roman" w:hAnsi="Times New Roman" w:cs="Times New Roman"/>
          <w:lang w:val="bg-BG"/>
        </w:rPr>
        <w:t>.</w:t>
      </w:r>
      <w:r w:rsidR="004D0AA2" w:rsidRPr="002E29CD">
        <w:rPr>
          <w:rFonts w:ascii="Times New Roman" w:eastAsia="Times New Roman" w:hAnsi="Times New Roman" w:cs="Times New Roman"/>
          <w:lang w:val="bg-BG"/>
        </w:rPr>
        <w:t xml:space="preserve"> </w:t>
      </w:r>
    </w:p>
    <w:p w:rsidR="00222618" w:rsidRDefault="00222618" w:rsidP="00A30DF5">
      <w:pPr>
        <w:tabs>
          <w:tab w:val="left" w:pos="0"/>
          <w:tab w:val="left" w:pos="142"/>
          <w:tab w:val="left" w:pos="567"/>
          <w:tab w:val="right" w:leader="dot" w:pos="8290"/>
        </w:tabs>
        <w:jc w:val="both"/>
        <w:rPr>
          <w:i/>
        </w:rPr>
      </w:pPr>
    </w:p>
    <w:p w:rsidR="00222618" w:rsidRPr="0019151C" w:rsidRDefault="00222618" w:rsidP="00A30DF5">
      <w:pPr>
        <w:tabs>
          <w:tab w:val="left" w:pos="0"/>
          <w:tab w:val="left" w:pos="142"/>
          <w:tab w:val="left" w:pos="567"/>
          <w:tab w:val="right" w:leader="dot" w:pos="8290"/>
        </w:tabs>
        <w:jc w:val="both"/>
      </w:pPr>
      <w:r w:rsidRPr="0019151C">
        <w:t xml:space="preserve">В ЕЕДОП се предоставя </w:t>
      </w:r>
      <w:r w:rsidR="00D334E5">
        <w:t>(чрез деклариране)</w:t>
      </w:r>
      <w:r w:rsidRPr="0019151C">
        <w:t xml:space="preserve"> съответната информация, изисквана от възложителя и се посочват националните бази данни, в които </w:t>
      </w:r>
      <w:r w:rsidR="00F246F2" w:rsidRPr="0019151C">
        <w:t>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представят информация.</w:t>
      </w:r>
    </w:p>
    <w:p w:rsidR="00AC36E5" w:rsidRPr="009C0619" w:rsidRDefault="00FA5CF7" w:rsidP="00A30DF5">
      <w:pPr>
        <w:tabs>
          <w:tab w:val="left" w:pos="0"/>
          <w:tab w:val="left" w:pos="142"/>
          <w:tab w:val="left" w:pos="567"/>
          <w:tab w:val="right" w:leader="dot" w:pos="8290"/>
        </w:tabs>
        <w:jc w:val="both"/>
        <w:rPr>
          <w:lang w:val="ru-RU"/>
        </w:rPr>
      </w:pPr>
      <w:proofErr w:type="spellStart"/>
      <w:r w:rsidRPr="009C0619">
        <w:rPr>
          <w:lang w:val="ru-RU"/>
        </w:rPr>
        <w:t>Когато</w:t>
      </w:r>
      <w:proofErr w:type="spellEnd"/>
      <w:r w:rsidRPr="009C0619">
        <w:rPr>
          <w:lang w:val="ru-RU"/>
        </w:rPr>
        <w:t xml:space="preserve"> </w:t>
      </w:r>
      <w:proofErr w:type="spellStart"/>
      <w:r w:rsidRPr="009C0619">
        <w:rPr>
          <w:lang w:val="ru-RU"/>
        </w:rPr>
        <w:t>офер</w:t>
      </w:r>
      <w:r w:rsidR="00392CCB" w:rsidRPr="009C0619">
        <w:rPr>
          <w:lang w:val="ru-RU"/>
        </w:rPr>
        <w:t>тата</w:t>
      </w:r>
      <w:proofErr w:type="spellEnd"/>
      <w:r w:rsidR="00392CCB" w:rsidRPr="009C0619">
        <w:rPr>
          <w:lang w:val="ru-RU"/>
        </w:rPr>
        <w:t xml:space="preserve"> е подписана от </w:t>
      </w:r>
      <w:proofErr w:type="spellStart"/>
      <w:r w:rsidR="00392CCB" w:rsidRPr="009C0619">
        <w:rPr>
          <w:lang w:val="ru-RU"/>
        </w:rPr>
        <w:t>пълномощник</w:t>
      </w:r>
      <w:proofErr w:type="spellEnd"/>
      <w:r w:rsidR="00392CCB" w:rsidRPr="009C0619">
        <w:rPr>
          <w:lang w:val="ru-RU"/>
        </w:rPr>
        <w:t xml:space="preserve"> </w:t>
      </w:r>
      <w:r w:rsidRPr="009C0619">
        <w:rPr>
          <w:lang w:val="ru-RU"/>
        </w:rPr>
        <w:t xml:space="preserve">информация за </w:t>
      </w:r>
      <w:proofErr w:type="spellStart"/>
      <w:r w:rsidR="00392CCB" w:rsidRPr="009C0619">
        <w:rPr>
          <w:lang w:val="ru-RU"/>
        </w:rPr>
        <w:t>пълномощника</w:t>
      </w:r>
      <w:proofErr w:type="spellEnd"/>
      <w:r w:rsidR="00392CCB" w:rsidRPr="009C0619">
        <w:rPr>
          <w:lang w:val="ru-RU"/>
        </w:rPr>
        <w:t xml:space="preserve"> се </w:t>
      </w:r>
      <w:proofErr w:type="spellStart"/>
      <w:r w:rsidR="00392CCB" w:rsidRPr="009C0619">
        <w:rPr>
          <w:lang w:val="ru-RU"/>
        </w:rPr>
        <w:t>п</w:t>
      </w:r>
      <w:r w:rsidR="00636909">
        <w:rPr>
          <w:lang w:val="ru-RU"/>
        </w:rPr>
        <w:t>опълва</w:t>
      </w:r>
      <w:proofErr w:type="spellEnd"/>
      <w:r w:rsidR="00636909">
        <w:rPr>
          <w:lang w:val="ru-RU"/>
        </w:rPr>
        <w:t xml:space="preserve"> </w:t>
      </w:r>
      <w:r w:rsidR="00392CCB" w:rsidRPr="009C0619">
        <w:rPr>
          <w:lang w:val="ru-RU"/>
        </w:rPr>
        <w:t xml:space="preserve">в ЕЕДОП </w:t>
      </w:r>
      <w:r w:rsidR="00636909">
        <w:rPr>
          <w:lang w:val="ru-RU"/>
        </w:rPr>
        <w:t xml:space="preserve">и ЕЕДОП се </w:t>
      </w:r>
      <w:proofErr w:type="spellStart"/>
      <w:r w:rsidR="00636909">
        <w:rPr>
          <w:lang w:val="ru-RU"/>
        </w:rPr>
        <w:t>подписва</w:t>
      </w:r>
      <w:proofErr w:type="spellEnd"/>
      <w:r w:rsidR="00636909">
        <w:rPr>
          <w:lang w:val="ru-RU"/>
        </w:rPr>
        <w:t xml:space="preserve"> и от </w:t>
      </w:r>
      <w:proofErr w:type="spellStart"/>
      <w:r w:rsidR="00636909">
        <w:rPr>
          <w:lang w:val="ru-RU"/>
        </w:rPr>
        <w:t>пълномощника</w:t>
      </w:r>
      <w:proofErr w:type="spellEnd"/>
      <w:r w:rsidR="00636909">
        <w:rPr>
          <w:lang w:val="ru-RU"/>
        </w:rPr>
        <w:t>.</w:t>
      </w:r>
    </w:p>
    <w:p w:rsidR="00A474EA" w:rsidRDefault="00A474EA" w:rsidP="003A414B">
      <w:pPr>
        <w:pStyle w:val="Title"/>
        <w:jc w:val="both"/>
        <w:rPr>
          <w:rFonts w:ascii="Times New Roman" w:hAnsi="Times New Roman"/>
          <w:b w:val="0"/>
          <w:sz w:val="24"/>
          <w:szCs w:val="24"/>
        </w:rPr>
      </w:pPr>
    </w:p>
    <w:p w:rsidR="003A414B" w:rsidRDefault="00970B67" w:rsidP="003A414B">
      <w:pPr>
        <w:pStyle w:val="Title"/>
        <w:jc w:val="both"/>
        <w:rPr>
          <w:rFonts w:ascii="Times New Roman" w:hAnsi="Times New Roman"/>
          <w:b w:val="0"/>
          <w:i/>
          <w:iCs/>
          <w:sz w:val="24"/>
          <w:szCs w:val="24"/>
        </w:rPr>
      </w:pPr>
      <w:r w:rsidRPr="008668E2">
        <w:rPr>
          <w:rFonts w:ascii="Times New Roman" w:hAnsi="Times New Roman"/>
          <w:b w:val="0"/>
          <w:sz w:val="24"/>
          <w:szCs w:val="24"/>
        </w:rPr>
        <w:t>Съгласно чл.</w:t>
      </w:r>
      <w:r w:rsidR="00675400">
        <w:rPr>
          <w:rFonts w:ascii="Times New Roman" w:hAnsi="Times New Roman"/>
          <w:b w:val="0"/>
          <w:sz w:val="24"/>
          <w:szCs w:val="24"/>
        </w:rPr>
        <w:t xml:space="preserve"> </w:t>
      </w:r>
      <w:r w:rsidRPr="008668E2">
        <w:rPr>
          <w:rFonts w:ascii="Times New Roman" w:hAnsi="Times New Roman"/>
          <w:b w:val="0"/>
          <w:sz w:val="24"/>
          <w:szCs w:val="24"/>
        </w:rPr>
        <w:t>67, ал.</w:t>
      </w:r>
      <w:r w:rsidR="00675400">
        <w:rPr>
          <w:rFonts w:ascii="Times New Roman" w:hAnsi="Times New Roman"/>
          <w:b w:val="0"/>
          <w:sz w:val="24"/>
          <w:szCs w:val="24"/>
        </w:rPr>
        <w:t xml:space="preserve"> </w:t>
      </w:r>
      <w:r w:rsidRPr="008668E2">
        <w:rPr>
          <w:rFonts w:ascii="Times New Roman" w:hAnsi="Times New Roman"/>
          <w:b w:val="0"/>
          <w:sz w:val="24"/>
          <w:szCs w:val="24"/>
        </w:rPr>
        <w:t>4 от ЗОП</w:t>
      </w:r>
      <w:r w:rsidR="0019151C" w:rsidRPr="008668E2">
        <w:rPr>
          <w:rFonts w:ascii="Times New Roman" w:hAnsi="Times New Roman"/>
          <w:b w:val="0"/>
          <w:sz w:val="24"/>
          <w:szCs w:val="24"/>
        </w:rPr>
        <w:t xml:space="preserve"> </w:t>
      </w:r>
      <w:r w:rsidR="00675400">
        <w:rPr>
          <w:rFonts w:ascii="Times New Roman" w:hAnsi="Times New Roman"/>
          <w:b w:val="0"/>
          <w:sz w:val="24"/>
          <w:szCs w:val="24"/>
        </w:rPr>
        <w:t>ЕЕДОП</w:t>
      </w:r>
      <w:r>
        <w:rPr>
          <w:rFonts w:ascii="Times New Roman" w:hAnsi="Times New Roman"/>
          <w:b w:val="0"/>
          <w:sz w:val="24"/>
          <w:szCs w:val="24"/>
        </w:rPr>
        <w:t xml:space="preserve"> се представя в електронен вид по образец. </w:t>
      </w:r>
      <w:r w:rsidR="003A414B" w:rsidRPr="00AF57F3">
        <w:rPr>
          <w:rFonts w:ascii="Times New Roman" w:hAnsi="Times New Roman"/>
          <w:b w:val="0"/>
          <w:sz w:val="24"/>
          <w:szCs w:val="24"/>
          <w:lang w:eastAsia="en-US"/>
        </w:rPr>
        <w:t xml:space="preserve">В </w:t>
      </w:r>
      <w:r w:rsidR="00A474EA">
        <w:rPr>
          <w:rFonts w:ascii="Times New Roman" w:hAnsi="Times New Roman"/>
          <w:b w:val="0"/>
          <w:sz w:val="24"/>
          <w:szCs w:val="24"/>
          <w:lang w:eastAsia="en-US"/>
        </w:rPr>
        <w:t xml:space="preserve">профила на купувача към </w:t>
      </w:r>
      <w:r w:rsidR="003A414B" w:rsidRPr="00AF57F3">
        <w:rPr>
          <w:rFonts w:ascii="Times New Roman" w:hAnsi="Times New Roman"/>
          <w:b w:val="0"/>
          <w:sz w:val="24"/>
          <w:szCs w:val="24"/>
          <w:lang w:eastAsia="en-US"/>
        </w:rPr>
        <w:t xml:space="preserve">документацията на процедурата </w:t>
      </w:r>
      <w:r w:rsidR="008668E2" w:rsidRPr="00AF57F3">
        <w:rPr>
          <w:rFonts w:ascii="Times New Roman" w:hAnsi="Times New Roman"/>
          <w:b w:val="0"/>
          <w:sz w:val="24"/>
          <w:szCs w:val="24"/>
          <w:lang w:eastAsia="en-US"/>
        </w:rPr>
        <w:t xml:space="preserve">- </w:t>
      </w:r>
      <w:r w:rsidR="003A414B" w:rsidRPr="00A474EA">
        <w:rPr>
          <w:rFonts w:ascii="Times New Roman" w:hAnsi="Times New Roman"/>
          <w:b w:val="0"/>
          <w:i/>
          <w:sz w:val="24"/>
          <w:szCs w:val="24"/>
          <w:lang w:eastAsia="en-US"/>
        </w:rPr>
        <w:t>Приложение №</w:t>
      </w:r>
      <w:r w:rsidR="00AF57F3" w:rsidRPr="00A474EA">
        <w:rPr>
          <w:rFonts w:ascii="Times New Roman" w:hAnsi="Times New Roman"/>
          <w:b w:val="0"/>
          <w:i/>
          <w:sz w:val="24"/>
          <w:szCs w:val="24"/>
          <w:lang w:eastAsia="en-US"/>
        </w:rPr>
        <w:t xml:space="preserve"> </w:t>
      </w:r>
      <w:r w:rsidR="00A474EA" w:rsidRPr="00A474EA">
        <w:rPr>
          <w:rFonts w:ascii="Times New Roman" w:hAnsi="Times New Roman"/>
          <w:b w:val="0"/>
          <w:i/>
          <w:sz w:val="24"/>
          <w:szCs w:val="24"/>
          <w:lang w:eastAsia="en-US"/>
        </w:rPr>
        <w:t>1</w:t>
      </w:r>
      <w:r w:rsidR="008F1BAE" w:rsidRPr="00AF57F3">
        <w:rPr>
          <w:rFonts w:ascii="Times New Roman" w:hAnsi="Times New Roman"/>
          <w:b w:val="0"/>
          <w:sz w:val="24"/>
          <w:szCs w:val="24"/>
          <w:lang w:eastAsia="en-US"/>
        </w:rPr>
        <w:t xml:space="preserve"> </w:t>
      </w:r>
      <w:r w:rsidR="00640B7C">
        <w:rPr>
          <w:rFonts w:ascii="Times New Roman" w:hAnsi="Times New Roman"/>
          <w:b w:val="0"/>
          <w:sz w:val="24"/>
          <w:szCs w:val="24"/>
          <w:lang w:eastAsia="en-US"/>
        </w:rPr>
        <w:t>-</w:t>
      </w:r>
      <w:r w:rsidR="00B02112" w:rsidRPr="00AF57F3">
        <w:rPr>
          <w:rFonts w:ascii="Times New Roman" w:hAnsi="Times New Roman"/>
          <w:b w:val="0"/>
          <w:sz w:val="24"/>
          <w:szCs w:val="24"/>
          <w:lang w:eastAsia="en-US"/>
        </w:rPr>
        <w:t xml:space="preserve"> е образец на </w:t>
      </w:r>
      <w:r w:rsidR="003A414B" w:rsidRPr="00AF57F3">
        <w:rPr>
          <w:rFonts w:ascii="Times New Roman" w:hAnsi="Times New Roman"/>
          <w:b w:val="0"/>
          <w:sz w:val="24"/>
          <w:szCs w:val="24"/>
          <w:lang w:eastAsia="en-US"/>
        </w:rPr>
        <w:t>ЕЕДОП</w:t>
      </w:r>
      <w:r w:rsidR="00AF57F3">
        <w:rPr>
          <w:rFonts w:ascii="Times New Roman" w:hAnsi="Times New Roman"/>
          <w:b w:val="0"/>
          <w:sz w:val="24"/>
          <w:szCs w:val="24"/>
          <w:lang w:eastAsia="en-US"/>
        </w:rPr>
        <w:t>,</w:t>
      </w:r>
      <w:r w:rsidR="003A414B" w:rsidRPr="00AF57F3">
        <w:rPr>
          <w:rFonts w:ascii="Times New Roman" w:hAnsi="Times New Roman"/>
          <w:b w:val="0"/>
          <w:sz w:val="24"/>
          <w:szCs w:val="24"/>
          <w:lang w:eastAsia="en-US"/>
        </w:rPr>
        <w:t xml:space="preserve"> създаден с програма за текстообработка, който участниците следва да попълнят</w:t>
      </w:r>
      <w:r w:rsidR="003A414B" w:rsidRPr="00AF57F3">
        <w:rPr>
          <w:rFonts w:ascii="Times New Roman" w:hAnsi="Times New Roman"/>
          <w:b w:val="0"/>
          <w:sz w:val="24"/>
          <w:szCs w:val="24"/>
          <w:lang w:val="en-US" w:eastAsia="en-US"/>
        </w:rPr>
        <w:t>.</w:t>
      </w:r>
      <w:r w:rsidR="003A414B" w:rsidRPr="00AF57F3">
        <w:rPr>
          <w:rFonts w:ascii="Times New Roman" w:hAnsi="Times New Roman"/>
          <w:b w:val="0"/>
          <w:sz w:val="24"/>
          <w:szCs w:val="24"/>
          <w:lang w:eastAsia="en-US"/>
        </w:rPr>
        <w:t xml:space="preserve">  </w:t>
      </w:r>
      <w:r w:rsidR="003A414B" w:rsidRPr="00AF57F3">
        <w:rPr>
          <w:rFonts w:ascii="Times New Roman" w:hAnsi="Times New Roman"/>
          <w:b w:val="0"/>
          <w:sz w:val="24"/>
          <w:szCs w:val="24"/>
        </w:rPr>
        <w:t xml:space="preserve">При изготвяне на офертата си участникът следва да изтегли от профила на купувача на Възложителя </w:t>
      </w:r>
      <w:r w:rsidR="003A414B" w:rsidRPr="00640B7C">
        <w:rPr>
          <w:rFonts w:ascii="Times New Roman" w:hAnsi="Times New Roman"/>
          <w:b w:val="0"/>
          <w:i/>
          <w:iCs/>
          <w:sz w:val="24"/>
          <w:szCs w:val="24"/>
        </w:rPr>
        <w:t xml:space="preserve">Приложение № </w:t>
      </w:r>
      <w:r w:rsidR="00640B7C" w:rsidRPr="00640B7C">
        <w:rPr>
          <w:rFonts w:ascii="Times New Roman" w:hAnsi="Times New Roman"/>
          <w:b w:val="0"/>
          <w:i/>
          <w:iCs/>
          <w:sz w:val="24"/>
          <w:szCs w:val="24"/>
        </w:rPr>
        <w:t>1</w:t>
      </w:r>
      <w:r w:rsidR="003A414B" w:rsidRPr="00AF57F3">
        <w:rPr>
          <w:rFonts w:ascii="Times New Roman" w:hAnsi="Times New Roman"/>
          <w:b w:val="0"/>
          <w:i/>
          <w:iCs/>
          <w:sz w:val="24"/>
          <w:szCs w:val="24"/>
        </w:rPr>
        <w:t xml:space="preserve"> </w:t>
      </w:r>
      <w:r w:rsidR="003A414B" w:rsidRPr="00AF57F3">
        <w:rPr>
          <w:rFonts w:ascii="Times New Roman" w:hAnsi="Times New Roman"/>
          <w:b w:val="0"/>
          <w:sz w:val="24"/>
          <w:szCs w:val="24"/>
        </w:rPr>
        <w:t xml:space="preserve">и да попълни необходимите данни в него относно основанията за отстраняване от процедурата и посочените критерии за подбор, </w:t>
      </w:r>
      <w:r w:rsidR="003A414B" w:rsidRPr="00AF57F3">
        <w:rPr>
          <w:rFonts w:ascii="Times New Roman" w:hAnsi="Times New Roman"/>
          <w:sz w:val="24"/>
          <w:szCs w:val="24"/>
        </w:rPr>
        <w:t>след което файл</w:t>
      </w:r>
      <w:r w:rsidR="00AF57F3">
        <w:rPr>
          <w:rFonts w:ascii="Times New Roman" w:hAnsi="Times New Roman"/>
          <w:sz w:val="24"/>
          <w:szCs w:val="24"/>
        </w:rPr>
        <w:t>ът</w:t>
      </w:r>
      <w:r w:rsidR="003A414B" w:rsidRPr="00AF57F3">
        <w:rPr>
          <w:rFonts w:ascii="Times New Roman" w:hAnsi="Times New Roman"/>
          <w:sz w:val="24"/>
          <w:szCs w:val="24"/>
        </w:rPr>
        <w:t xml:space="preserve"> </w:t>
      </w:r>
      <w:r w:rsidR="003A414B" w:rsidRPr="00AF57F3">
        <w:rPr>
          <w:rFonts w:ascii="Times New Roman" w:hAnsi="Times New Roman"/>
          <w:bCs/>
          <w:sz w:val="24"/>
          <w:szCs w:val="24"/>
        </w:rPr>
        <w:t xml:space="preserve">трябва да се подпише с квалифициран електронен подпис от съответните лица съгласно чл. 54, ал. 2 </w:t>
      </w:r>
      <w:r w:rsidR="00AF57F3">
        <w:rPr>
          <w:rFonts w:ascii="Times New Roman" w:hAnsi="Times New Roman"/>
          <w:bCs/>
          <w:sz w:val="24"/>
          <w:szCs w:val="24"/>
        </w:rPr>
        <w:t xml:space="preserve">и ал. 3 </w:t>
      </w:r>
      <w:r w:rsidR="003A414B" w:rsidRPr="00AF57F3">
        <w:rPr>
          <w:rFonts w:ascii="Times New Roman" w:hAnsi="Times New Roman"/>
          <w:bCs/>
          <w:sz w:val="24"/>
          <w:szCs w:val="24"/>
        </w:rPr>
        <w:t xml:space="preserve">от ЗОП.  </w:t>
      </w:r>
      <w:r w:rsidR="003A414B" w:rsidRPr="00AF57F3">
        <w:rPr>
          <w:rFonts w:ascii="Times New Roman" w:hAnsi="Times New Roman"/>
          <w:b w:val="0"/>
          <w:sz w:val="24"/>
          <w:szCs w:val="24"/>
        </w:rPr>
        <w:t xml:space="preserve">След попълване на образеца същият се записва във формат, който не позволява редактиране на неговото съдържание, подписва се електронно </w:t>
      </w:r>
      <w:r w:rsidR="003A414B" w:rsidRPr="00640B7C">
        <w:rPr>
          <w:rFonts w:ascii="Times New Roman" w:hAnsi="Times New Roman"/>
          <w:b w:val="0"/>
          <w:sz w:val="24"/>
          <w:szCs w:val="24"/>
        </w:rPr>
        <w:t>от задължени</w:t>
      </w:r>
      <w:r w:rsidR="00640B7C" w:rsidRPr="00640B7C">
        <w:rPr>
          <w:rFonts w:ascii="Times New Roman" w:hAnsi="Times New Roman"/>
          <w:b w:val="0"/>
          <w:sz w:val="24"/>
          <w:szCs w:val="24"/>
        </w:rPr>
        <w:t>те</w:t>
      </w:r>
      <w:r w:rsidR="003A414B" w:rsidRPr="00640B7C">
        <w:rPr>
          <w:rFonts w:ascii="Times New Roman" w:hAnsi="Times New Roman"/>
          <w:b w:val="0"/>
          <w:sz w:val="24"/>
          <w:szCs w:val="24"/>
        </w:rPr>
        <w:t xml:space="preserve"> лица</w:t>
      </w:r>
      <w:r w:rsidR="003A414B" w:rsidRPr="00AF57F3">
        <w:rPr>
          <w:rFonts w:ascii="Times New Roman" w:hAnsi="Times New Roman"/>
          <w:b w:val="0"/>
          <w:sz w:val="24"/>
          <w:szCs w:val="24"/>
        </w:rPr>
        <w:t xml:space="preserve"> и се прилага към пакета документи за участие в процедурата (офертата). Подписаният с </w:t>
      </w:r>
      <w:r w:rsidR="00B02112" w:rsidRPr="00AF57F3">
        <w:rPr>
          <w:rFonts w:ascii="Times New Roman" w:hAnsi="Times New Roman"/>
          <w:b w:val="0"/>
          <w:sz w:val="24"/>
          <w:szCs w:val="24"/>
        </w:rPr>
        <w:t xml:space="preserve">електронен/електронни подпис/и </w:t>
      </w:r>
      <w:r w:rsidR="003A414B" w:rsidRPr="00AF57F3">
        <w:rPr>
          <w:rFonts w:ascii="Times New Roman" w:hAnsi="Times New Roman"/>
          <w:b w:val="0"/>
          <w:sz w:val="24"/>
          <w:szCs w:val="24"/>
        </w:rPr>
        <w:t>ЕЕДОП се представя от участника на подходящ оптичен носител в опаковката с офертата.</w:t>
      </w:r>
    </w:p>
    <w:p w:rsidR="003A414B" w:rsidRDefault="003A414B" w:rsidP="003A414B">
      <w:pPr>
        <w:pStyle w:val="Title"/>
        <w:jc w:val="both"/>
        <w:rPr>
          <w:rFonts w:ascii="Times New Roman" w:hAnsi="Times New Roman"/>
        </w:rPr>
      </w:pPr>
    </w:p>
    <w:p w:rsidR="00297206" w:rsidRPr="0026480B" w:rsidRDefault="00297206" w:rsidP="00A30DF5">
      <w:pPr>
        <w:tabs>
          <w:tab w:val="left" w:pos="0"/>
          <w:tab w:val="left" w:pos="142"/>
          <w:tab w:val="left" w:pos="567"/>
          <w:tab w:val="right" w:leader="dot" w:pos="8290"/>
        </w:tabs>
        <w:jc w:val="both"/>
        <w:rPr>
          <w:lang w:bidi="bg-BG"/>
        </w:rPr>
      </w:pPr>
      <w:r w:rsidRPr="0026480B">
        <w:rPr>
          <w:lang w:bidi="bg-BG"/>
        </w:rPr>
        <w:t>Индивидуалните участници изготвят и подават един ЕЕДОП, подписан от:</w:t>
      </w:r>
    </w:p>
    <w:p w:rsidR="00297206" w:rsidRPr="0026480B" w:rsidRDefault="00297206" w:rsidP="001629D1">
      <w:pPr>
        <w:numPr>
          <w:ilvl w:val="0"/>
          <w:numId w:val="10"/>
        </w:numPr>
        <w:tabs>
          <w:tab w:val="left" w:pos="0"/>
          <w:tab w:val="left" w:pos="426"/>
          <w:tab w:val="right" w:leader="dot" w:pos="8290"/>
        </w:tabs>
        <w:jc w:val="both"/>
        <w:rPr>
          <w:lang w:bidi="bg-BG"/>
        </w:rPr>
      </w:pPr>
      <w:r w:rsidRPr="0026480B">
        <w:rPr>
          <w:lang w:bidi="bg-BG"/>
        </w:rPr>
        <w:t xml:space="preserve">лицата, които представляват участника </w:t>
      </w:r>
      <w:r w:rsidR="006C759B" w:rsidRPr="0026480B">
        <w:rPr>
          <w:lang w:bidi="bg-BG"/>
        </w:rPr>
        <w:t>по регистрация</w:t>
      </w:r>
      <w:r w:rsidR="00640B7C">
        <w:rPr>
          <w:lang w:bidi="bg-BG"/>
        </w:rPr>
        <w:t>;</w:t>
      </w:r>
    </w:p>
    <w:p w:rsidR="00F42100" w:rsidRPr="0026480B" w:rsidRDefault="00297206" w:rsidP="001629D1">
      <w:pPr>
        <w:numPr>
          <w:ilvl w:val="0"/>
          <w:numId w:val="10"/>
        </w:numPr>
        <w:tabs>
          <w:tab w:val="left" w:pos="0"/>
          <w:tab w:val="left" w:pos="426"/>
          <w:tab w:val="right" w:leader="dot" w:pos="8290"/>
        </w:tabs>
        <w:jc w:val="both"/>
        <w:rPr>
          <w:lang w:bidi="bg-BG"/>
        </w:rPr>
      </w:pPr>
      <w:r w:rsidRPr="0026480B">
        <w:rPr>
          <w:lang w:bidi="bg-BG"/>
        </w:rPr>
        <w:t>лицата, които са членове на управителни и надзорни органи</w:t>
      </w:r>
      <w:r w:rsidR="006C759B" w:rsidRPr="0026480B">
        <w:rPr>
          <w:lang w:bidi="bg-BG"/>
        </w:rPr>
        <w:t>, съгласно документа за регистрация</w:t>
      </w:r>
      <w:r w:rsidR="00640B7C">
        <w:rPr>
          <w:lang w:bidi="bg-BG"/>
        </w:rPr>
        <w:t xml:space="preserve">; при член ЮЛ ЕЕДОП се подписва от </w:t>
      </w:r>
      <w:r w:rsidR="00F42100" w:rsidRPr="0026480B">
        <w:rPr>
          <w:lang w:bidi="bg-BG"/>
        </w:rPr>
        <w:t xml:space="preserve">представляващите го </w:t>
      </w:r>
      <w:r w:rsidR="0026480B">
        <w:rPr>
          <w:lang w:bidi="bg-BG"/>
        </w:rPr>
        <w:t>физически лица</w:t>
      </w:r>
      <w:r w:rsidR="00F42100" w:rsidRPr="0026480B">
        <w:rPr>
          <w:lang w:bidi="bg-BG"/>
        </w:rPr>
        <w:t xml:space="preserve"> по регистрация</w:t>
      </w:r>
      <w:r w:rsidR="00640B7C">
        <w:rPr>
          <w:lang w:bidi="bg-BG"/>
        </w:rPr>
        <w:t>;</w:t>
      </w:r>
    </w:p>
    <w:p w:rsidR="00297206" w:rsidRPr="0026480B" w:rsidRDefault="0026480B" w:rsidP="001629D1">
      <w:pPr>
        <w:numPr>
          <w:ilvl w:val="0"/>
          <w:numId w:val="10"/>
        </w:numPr>
        <w:tabs>
          <w:tab w:val="left" w:pos="0"/>
          <w:tab w:val="left" w:pos="426"/>
          <w:tab w:val="right" w:leader="dot" w:pos="8290"/>
        </w:tabs>
        <w:jc w:val="both"/>
        <w:rPr>
          <w:lang w:bidi="bg-BG"/>
        </w:rPr>
      </w:pPr>
      <w:r>
        <w:rPr>
          <w:lang w:bidi="bg-BG"/>
        </w:rPr>
        <w:t>физически лица</w:t>
      </w:r>
      <w:r w:rsidR="00F42100" w:rsidRPr="0026480B">
        <w:rPr>
          <w:lang w:bidi="bg-BG"/>
        </w:rPr>
        <w:t xml:space="preserve">, представляващи участник </w:t>
      </w:r>
      <w:r>
        <w:rPr>
          <w:lang w:bidi="bg-BG"/>
        </w:rPr>
        <w:t>(</w:t>
      </w:r>
      <w:r w:rsidR="00F42100" w:rsidRPr="0026480B">
        <w:rPr>
          <w:lang w:bidi="bg-BG"/>
        </w:rPr>
        <w:t>член на управителен</w:t>
      </w:r>
      <w:r w:rsidR="00640B7C">
        <w:rPr>
          <w:lang w:bidi="bg-BG"/>
        </w:rPr>
        <w:t xml:space="preserve"> или</w:t>
      </w:r>
      <w:r w:rsidR="00F42100" w:rsidRPr="0026480B">
        <w:rPr>
          <w:lang w:bidi="bg-BG"/>
        </w:rPr>
        <w:t xml:space="preserve"> контролен орган</w:t>
      </w:r>
      <w:r>
        <w:rPr>
          <w:lang w:bidi="bg-BG"/>
        </w:rPr>
        <w:t>)</w:t>
      </w:r>
      <w:r w:rsidR="00F42100" w:rsidRPr="0026480B">
        <w:rPr>
          <w:lang w:bidi="bg-BG"/>
        </w:rPr>
        <w:t xml:space="preserve"> по</w:t>
      </w:r>
      <w:r>
        <w:rPr>
          <w:lang w:bidi="bg-BG"/>
        </w:rPr>
        <w:t xml:space="preserve"> </w:t>
      </w:r>
      <w:r w:rsidR="00F42100" w:rsidRPr="0026480B">
        <w:rPr>
          <w:lang w:bidi="bg-BG"/>
        </w:rPr>
        <w:t>пълномощие.</w:t>
      </w:r>
    </w:p>
    <w:p w:rsidR="00640B7C" w:rsidRDefault="00640B7C" w:rsidP="00A30DF5">
      <w:pPr>
        <w:jc w:val="both"/>
        <w:textAlignment w:val="center"/>
      </w:pPr>
    </w:p>
    <w:p w:rsidR="00297206" w:rsidRPr="003E031B" w:rsidRDefault="00297206" w:rsidP="00A30DF5">
      <w:pPr>
        <w:jc w:val="both"/>
        <w:textAlignment w:val="center"/>
      </w:pPr>
      <w:r w:rsidRPr="00997FC2">
        <w:t>Когато е налице необходимост от защита на техните лични данни или при различие в обстоятелствата, свързани с личното състояние, информацията относно посочените изисквания се попълва в отделен ЕЕДОП за всяко лице или за някои от лицата.</w:t>
      </w:r>
    </w:p>
    <w:p w:rsidR="00640B7C" w:rsidRDefault="00640B7C" w:rsidP="00A30DF5">
      <w:pPr>
        <w:tabs>
          <w:tab w:val="left" w:pos="0"/>
          <w:tab w:val="left" w:pos="426"/>
          <w:tab w:val="right" w:leader="dot" w:pos="8290"/>
        </w:tabs>
        <w:jc w:val="both"/>
      </w:pPr>
    </w:p>
    <w:p w:rsidR="00AC36E5" w:rsidRPr="00C26423" w:rsidRDefault="00C26423" w:rsidP="00A30DF5">
      <w:pPr>
        <w:tabs>
          <w:tab w:val="left" w:pos="0"/>
          <w:tab w:val="left" w:pos="426"/>
          <w:tab w:val="right" w:leader="dot" w:pos="8290"/>
        </w:tabs>
        <w:jc w:val="both"/>
      </w:pPr>
      <w:r w:rsidRPr="00C26423">
        <w:t xml:space="preserve">Когато лицата </w:t>
      </w:r>
      <w:r w:rsidRPr="00997FC2">
        <w:t xml:space="preserve">по </w:t>
      </w:r>
      <w:hyperlink r:id="rId8" w:anchor="p39464919" w:tgtFrame="_blank" w:history="1">
        <w:r w:rsidRPr="00997FC2">
          <w:rPr>
            <w:rStyle w:val="Hyperlink"/>
            <w:color w:val="auto"/>
            <w:u w:val="none"/>
          </w:rPr>
          <w:t>чл. 54, ал. 2</w:t>
        </w:r>
      </w:hyperlink>
      <w:r w:rsidRPr="00997FC2">
        <w:t xml:space="preserve"> и </w:t>
      </w:r>
      <w:hyperlink r:id="rId9" w:anchor="p39464919" w:tgtFrame="_blank" w:history="1">
        <w:r w:rsidRPr="00997FC2">
          <w:rPr>
            <w:rStyle w:val="Hyperlink"/>
            <w:color w:val="auto"/>
            <w:u w:val="none"/>
          </w:rPr>
          <w:t>3 от ЗОП</w:t>
        </w:r>
      </w:hyperlink>
      <w:r w:rsidRPr="00997FC2">
        <w:t xml:space="preserve"> са повече от едно и за тях няма различие по отношение на обстоятелствата по </w:t>
      </w:r>
      <w:hyperlink r:id="rId10" w:anchor="p39464919" w:tgtFrame="_blank" w:history="1">
        <w:r w:rsidRPr="00997FC2">
          <w:rPr>
            <w:rStyle w:val="Hyperlink"/>
            <w:color w:val="auto"/>
            <w:u w:val="none"/>
          </w:rPr>
          <w:t>чл. 54, ал. 1, т. 1</w:t>
        </w:r>
      </w:hyperlink>
      <w:r w:rsidRPr="00997FC2">
        <w:t xml:space="preserve">, </w:t>
      </w:r>
      <w:hyperlink r:id="rId11" w:anchor="p39464919" w:tgtFrame="_blank" w:history="1">
        <w:r w:rsidRPr="00997FC2">
          <w:rPr>
            <w:rStyle w:val="Hyperlink"/>
            <w:color w:val="auto"/>
            <w:u w:val="none"/>
          </w:rPr>
          <w:t>2</w:t>
        </w:r>
      </w:hyperlink>
      <w:r w:rsidRPr="00997FC2">
        <w:t xml:space="preserve"> и </w:t>
      </w:r>
      <w:hyperlink r:id="rId12" w:anchor="p39464919" w:tgtFrame="_blank" w:history="1">
        <w:r w:rsidRPr="00997FC2">
          <w:rPr>
            <w:rStyle w:val="Hyperlink"/>
            <w:color w:val="auto"/>
            <w:u w:val="none"/>
          </w:rPr>
          <w:t>7</w:t>
        </w:r>
      </w:hyperlink>
      <w:r w:rsidR="00640B7C">
        <w:t xml:space="preserve"> от ЗОП</w:t>
      </w:r>
      <w:r w:rsidRPr="00997FC2">
        <w:t>, ЕЕДОП може да се подпише само от едно от тези лица, в случай че подписващият</w:t>
      </w:r>
      <w:r w:rsidRPr="00C26423">
        <w:t xml:space="preserve"> разполага с информация за достоверността на декларираните обстоятелства по отношение на останалите задължени лица.</w:t>
      </w:r>
    </w:p>
    <w:p w:rsidR="00C26423" w:rsidRDefault="00C26423" w:rsidP="00A30DF5">
      <w:pPr>
        <w:tabs>
          <w:tab w:val="left" w:pos="0"/>
          <w:tab w:val="left" w:pos="426"/>
          <w:tab w:val="right" w:leader="dot" w:pos="8290"/>
        </w:tabs>
        <w:jc w:val="both"/>
        <w:rPr>
          <w:rFonts w:ascii="Verdana" w:hAnsi="Verdana"/>
        </w:rPr>
      </w:pPr>
    </w:p>
    <w:p w:rsidR="001644E2" w:rsidRDefault="00297206" w:rsidP="00A30DF5">
      <w:pPr>
        <w:tabs>
          <w:tab w:val="left" w:pos="0"/>
          <w:tab w:val="left" w:pos="426"/>
          <w:tab w:val="right" w:leader="dot" w:pos="8290"/>
        </w:tabs>
        <w:jc w:val="both"/>
        <w:rPr>
          <w:lang w:val="ru-RU" w:bidi="bg-BG"/>
        </w:rPr>
      </w:pPr>
      <w:r w:rsidRPr="003E031B">
        <w:t>Участник, който участва самостоятелно в обществената поръчка, но ще ползва капацитета на трето/и лице/а по отношение на критериите, свързани</w:t>
      </w:r>
      <w:r w:rsidRPr="00146B42">
        <w:rPr>
          <w:lang w:val="ru-RU"/>
        </w:rPr>
        <w:t xml:space="preserve"> </w:t>
      </w:r>
      <w:r w:rsidRPr="003E031B">
        <w:t>с технически способности, посочени от възложителя, представя попълнен отделен ЕЕДОП за всяко едно от третите лица. По отношение на тези трети лица не следва да са налице основания за отстраняване от процедурата</w:t>
      </w:r>
      <w:r w:rsidR="001644E2">
        <w:t xml:space="preserve">. </w:t>
      </w:r>
      <w:r w:rsidRPr="003E031B">
        <w:t xml:space="preserve">Участник, който участва самостоятелно в обществената </w:t>
      </w:r>
      <w:r w:rsidRPr="003E031B">
        <w:lastRenderedPageBreak/>
        <w:t>поръчка, но ще ползва капацитета на подизпълнител/и предоставя попълнен отделен ЕЕДОП за всеки подизпълнител</w:t>
      </w:r>
      <w:r w:rsidR="00414633" w:rsidRPr="00146B42">
        <w:rPr>
          <w:lang w:val="ru-RU"/>
        </w:rPr>
        <w:t>.</w:t>
      </w:r>
    </w:p>
    <w:p w:rsidR="00297206" w:rsidRPr="001644E2" w:rsidRDefault="00297206" w:rsidP="00A30DF5">
      <w:pPr>
        <w:tabs>
          <w:tab w:val="left" w:pos="0"/>
          <w:tab w:val="left" w:pos="426"/>
          <w:tab w:val="right" w:leader="dot" w:pos="8290"/>
        </w:tabs>
        <w:jc w:val="both"/>
        <w:rPr>
          <w:lang w:val="ru-RU" w:bidi="bg-BG"/>
        </w:rPr>
      </w:pPr>
      <w:r w:rsidRPr="003E031B">
        <w:t>При поискване от страна на Възложителя участниците представят информация относно правно-организационната форма, под която осъществяват дейността си и списък на задължените лица по смисъла на чл. 54, ал. 2 от ЗОП.</w:t>
      </w:r>
    </w:p>
    <w:p w:rsidR="00297206" w:rsidRDefault="00297206" w:rsidP="001644E2">
      <w:pPr>
        <w:ind w:right="70"/>
        <w:jc w:val="both"/>
      </w:pPr>
      <w:r w:rsidRPr="003E031B">
        <w:rPr>
          <w:lang w:bidi="bg-BG"/>
        </w:rPr>
        <w:t>Когато участниците са обединения, които не са юридически лица</w:t>
      </w:r>
      <w:r w:rsidR="00F215E4">
        <w:rPr>
          <w:lang w:bidi="bg-BG"/>
        </w:rPr>
        <w:t>,</w:t>
      </w:r>
      <w:r w:rsidRPr="003E031B">
        <w:rPr>
          <w:lang w:bidi="bg-BG"/>
        </w:rPr>
        <w:t xml:space="preserve"> ЕЕДОП се представя от всек</w:t>
      </w:r>
      <w:r w:rsidR="002E17CF">
        <w:rPr>
          <w:lang w:bidi="bg-BG"/>
        </w:rPr>
        <w:t>и от участниците в обединението.</w:t>
      </w:r>
    </w:p>
    <w:p w:rsidR="00F56BEB" w:rsidRDefault="00F56BEB" w:rsidP="001644E2">
      <w:pPr>
        <w:ind w:right="70"/>
        <w:jc w:val="both"/>
      </w:pPr>
    </w:p>
    <w:p w:rsidR="00CE1C36" w:rsidRDefault="00CE1C36" w:rsidP="00912277">
      <w:pPr>
        <w:ind w:right="70"/>
        <w:jc w:val="center"/>
        <w:rPr>
          <w:b/>
        </w:rPr>
      </w:pPr>
    </w:p>
    <w:p w:rsidR="00CE1C36" w:rsidRDefault="00CE1C36" w:rsidP="00912277">
      <w:pPr>
        <w:ind w:right="70"/>
        <w:jc w:val="center"/>
        <w:rPr>
          <w:b/>
        </w:rPr>
      </w:pPr>
    </w:p>
    <w:p w:rsidR="00912277" w:rsidRDefault="00297206" w:rsidP="00912277">
      <w:pPr>
        <w:ind w:right="70"/>
        <w:jc w:val="center"/>
        <w:rPr>
          <w:b/>
        </w:rPr>
      </w:pPr>
      <w:r w:rsidRPr="00F56BEB">
        <w:rPr>
          <w:b/>
        </w:rPr>
        <w:t xml:space="preserve">3. </w:t>
      </w:r>
      <w:r w:rsidR="0098139D">
        <w:rPr>
          <w:b/>
          <w:lang w:val="ru-RU"/>
        </w:rPr>
        <w:t>Критерии</w:t>
      </w:r>
      <w:r w:rsidRPr="00F56BEB">
        <w:rPr>
          <w:b/>
          <w:lang w:val="ru-RU"/>
        </w:rPr>
        <w:t xml:space="preserve"> за подбор</w:t>
      </w:r>
      <w:r w:rsidR="00FF51A7">
        <w:rPr>
          <w:b/>
          <w:lang w:val="ru-RU"/>
        </w:rPr>
        <w:t xml:space="preserve"> на </w:t>
      </w:r>
      <w:proofErr w:type="spellStart"/>
      <w:r w:rsidR="00FF51A7">
        <w:rPr>
          <w:b/>
          <w:lang w:val="ru-RU"/>
        </w:rPr>
        <w:t>участниците</w:t>
      </w:r>
      <w:proofErr w:type="spellEnd"/>
    </w:p>
    <w:p w:rsidR="00D21683" w:rsidRDefault="00D21683" w:rsidP="00B9196F">
      <w:pPr>
        <w:ind w:left="-360" w:right="70" w:hanging="90"/>
        <w:rPr>
          <w:b/>
        </w:rPr>
      </w:pPr>
    </w:p>
    <w:p w:rsidR="00AA09CD" w:rsidRDefault="00F6411B" w:rsidP="00B9196F">
      <w:pPr>
        <w:ind w:left="-360" w:right="70" w:hanging="90"/>
        <w:rPr>
          <w:b/>
        </w:rPr>
      </w:pPr>
      <w:r>
        <w:rPr>
          <w:b/>
        </w:rPr>
        <w:t xml:space="preserve">    </w:t>
      </w:r>
      <w:r w:rsidR="0021587B">
        <w:rPr>
          <w:b/>
        </w:rPr>
        <w:t xml:space="preserve"> </w:t>
      </w:r>
      <w:r w:rsidR="00F63697" w:rsidRPr="001644E2">
        <w:rPr>
          <w:b/>
        </w:rPr>
        <w:t>3.1.</w:t>
      </w:r>
      <w:r w:rsidR="001644E2">
        <w:rPr>
          <w:b/>
        </w:rPr>
        <w:t xml:space="preserve"> </w:t>
      </w:r>
      <w:r>
        <w:rPr>
          <w:b/>
        </w:rPr>
        <w:t>И</w:t>
      </w:r>
      <w:proofErr w:type="spellStart"/>
      <w:r w:rsidR="00772157" w:rsidRPr="002B2413">
        <w:rPr>
          <w:b/>
          <w:bCs/>
          <w:lang w:val="ru-RU"/>
        </w:rPr>
        <w:t>зисквания</w:t>
      </w:r>
      <w:proofErr w:type="spellEnd"/>
      <w:r w:rsidR="00772157" w:rsidRPr="002B2413">
        <w:rPr>
          <w:b/>
          <w:bCs/>
          <w:lang w:val="ru-RU"/>
        </w:rPr>
        <w:t xml:space="preserve"> </w:t>
      </w:r>
      <w:proofErr w:type="spellStart"/>
      <w:r>
        <w:rPr>
          <w:b/>
          <w:bCs/>
          <w:lang w:val="ru-RU"/>
        </w:rPr>
        <w:t>към</w:t>
      </w:r>
      <w:proofErr w:type="spellEnd"/>
      <w:r w:rsidR="00772157" w:rsidRPr="002B2413">
        <w:rPr>
          <w:b/>
          <w:bCs/>
          <w:lang w:val="ru-RU"/>
        </w:rPr>
        <w:t xml:space="preserve"> </w:t>
      </w:r>
      <w:proofErr w:type="spellStart"/>
      <w:r w:rsidR="00772157" w:rsidRPr="002B2413">
        <w:rPr>
          <w:b/>
          <w:bCs/>
          <w:lang w:val="ru-RU"/>
        </w:rPr>
        <w:t>икономическо</w:t>
      </w:r>
      <w:r>
        <w:rPr>
          <w:b/>
          <w:bCs/>
          <w:lang w:val="ru-RU"/>
        </w:rPr>
        <w:t>то</w:t>
      </w:r>
      <w:proofErr w:type="spellEnd"/>
      <w:r w:rsidR="007A7439" w:rsidRPr="002B2413">
        <w:rPr>
          <w:b/>
          <w:bCs/>
          <w:lang w:val="ru-RU"/>
        </w:rPr>
        <w:t xml:space="preserve"> и финансово </w:t>
      </w:r>
      <w:proofErr w:type="spellStart"/>
      <w:r w:rsidR="007A7439" w:rsidRPr="002B2413">
        <w:rPr>
          <w:b/>
          <w:bCs/>
          <w:lang w:val="ru-RU"/>
        </w:rPr>
        <w:t>състояние</w:t>
      </w:r>
      <w:proofErr w:type="spellEnd"/>
      <w:r>
        <w:rPr>
          <w:b/>
          <w:bCs/>
          <w:lang w:val="ru-RU"/>
        </w:rPr>
        <w:t xml:space="preserve"> на </w:t>
      </w:r>
      <w:proofErr w:type="spellStart"/>
      <w:r>
        <w:rPr>
          <w:b/>
          <w:bCs/>
          <w:lang w:val="ru-RU"/>
        </w:rPr>
        <w:t>участниците</w:t>
      </w:r>
      <w:proofErr w:type="spellEnd"/>
    </w:p>
    <w:p w:rsidR="00774C4E" w:rsidRDefault="00BF0436" w:rsidP="00A12D60">
      <w:pPr>
        <w:ind w:left="-142" w:right="-1"/>
        <w:jc w:val="both"/>
      </w:pPr>
      <w:r>
        <w:t>Възложителя</w:t>
      </w:r>
      <w:r w:rsidR="001D622C">
        <w:t>т</w:t>
      </w:r>
      <w:r>
        <w:t xml:space="preserve"> не поставя изисквания за икономическо и финансово състояние.</w:t>
      </w:r>
    </w:p>
    <w:p w:rsidR="0021587B" w:rsidRDefault="0021587B" w:rsidP="00A12D60">
      <w:pPr>
        <w:ind w:left="-142" w:right="-1"/>
        <w:jc w:val="both"/>
        <w:rPr>
          <w:b/>
        </w:rPr>
      </w:pPr>
    </w:p>
    <w:p w:rsidR="00D31B75" w:rsidRDefault="008B21C7" w:rsidP="00A12D60">
      <w:pPr>
        <w:ind w:left="-142" w:right="-1"/>
        <w:jc w:val="both"/>
        <w:rPr>
          <w:b/>
          <w:lang w:eastAsia="en-US"/>
        </w:rPr>
      </w:pPr>
      <w:r>
        <w:rPr>
          <w:b/>
          <w:bCs/>
          <w:lang w:val="en-US"/>
        </w:rPr>
        <w:t>3.2.</w:t>
      </w:r>
      <w:r w:rsidR="004972E5" w:rsidRPr="009E0A0B">
        <w:rPr>
          <w:b/>
          <w:bCs/>
        </w:rPr>
        <w:t>Изисквания за технически и професионални способности</w:t>
      </w:r>
      <w:r w:rsidR="004972E5" w:rsidRPr="009E0A0B">
        <w:rPr>
          <w:b/>
          <w:lang w:eastAsia="en-US"/>
        </w:rPr>
        <w:t xml:space="preserve">          </w:t>
      </w:r>
    </w:p>
    <w:p w:rsidR="00A12D60" w:rsidRDefault="004972E5" w:rsidP="00A12D60">
      <w:pPr>
        <w:ind w:left="-142" w:right="-1"/>
        <w:jc w:val="both"/>
        <w:rPr>
          <w:b/>
          <w:lang w:eastAsia="en-US"/>
        </w:rPr>
      </w:pPr>
      <w:r w:rsidRPr="009E0A0B">
        <w:rPr>
          <w:b/>
          <w:lang w:eastAsia="en-US"/>
        </w:rPr>
        <w:t xml:space="preserve">          </w:t>
      </w:r>
      <w:r w:rsidRPr="009E0A0B">
        <w:rPr>
          <w:b/>
          <w:lang w:eastAsia="en-US"/>
        </w:rPr>
        <w:tab/>
      </w:r>
      <w:r w:rsidRPr="009E0A0B">
        <w:rPr>
          <w:b/>
          <w:lang w:eastAsia="en-US"/>
        </w:rPr>
        <w:tab/>
      </w:r>
    </w:p>
    <w:p w:rsidR="00F343F0" w:rsidRDefault="00F73A13" w:rsidP="00582265">
      <w:pPr>
        <w:tabs>
          <w:tab w:val="num" w:pos="720"/>
        </w:tabs>
        <w:ind w:left="-142"/>
        <w:jc w:val="both"/>
        <w:rPr>
          <w:lang w:val="ru-RU"/>
        </w:rPr>
      </w:pPr>
      <w:proofErr w:type="spellStart"/>
      <w:r w:rsidRPr="00F73A13">
        <w:rPr>
          <w:lang w:val="ru-RU"/>
        </w:rPr>
        <w:t>Минималното</w:t>
      </w:r>
      <w:proofErr w:type="spellEnd"/>
      <w:r w:rsidRPr="00F73A13">
        <w:rPr>
          <w:lang w:val="ru-RU"/>
        </w:rPr>
        <w:t xml:space="preserve"> </w:t>
      </w:r>
      <w:proofErr w:type="spellStart"/>
      <w:r w:rsidRPr="00F73A13">
        <w:rPr>
          <w:lang w:val="ru-RU"/>
        </w:rPr>
        <w:t>изискване</w:t>
      </w:r>
      <w:proofErr w:type="spellEnd"/>
      <w:r w:rsidRPr="00F73A13">
        <w:rPr>
          <w:lang w:val="ru-RU"/>
        </w:rPr>
        <w:t xml:space="preserve"> </w:t>
      </w:r>
      <w:proofErr w:type="spellStart"/>
      <w:r w:rsidRPr="00F73A13">
        <w:rPr>
          <w:lang w:val="ru-RU"/>
        </w:rPr>
        <w:t>към</w:t>
      </w:r>
      <w:proofErr w:type="spellEnd"/>
      <w:r w:rsidRPr="00F73A13">
        <w:rPr>
          <w:lang w:val="ru-RU"/>
        </w:rPr>
        <w:t xml:space="preserve"> </w:t>
      </w:r>
      <w:proofErr w:type="spellStart"/>
      <w:r w:rsidRPr="00F73A13">
        <w:rPr>
          <w:lang w:val="ru-RU"/>
        </w:rPr>
        <w:t>участниците</w:t>
      </w:r>
      <w:proofErr w:type="spellEnd"/>
      <w:r w:rsidRPr="00F73A13">
        <w:rPr>
          <w:lang w:val="ru-RU"/>
        </w:rPr>
        <w:t xml:space="preserve"> е да</w:t>
      </w:r>
      <w:r>
        <w:rPr>
          <w:b/>
          <w:lang w:val="ru-RU"/>
        </w:rPr>
        <w:t xml:space="preserve"> </w:t>
      </w:r>
      <w:r>
        <w:t xml:space="preserve">имат </w:t>
      </w:r>
      <w:proofErr w:type="spellStart"/>
      <w:r>
        <w:t>изпълна</w:t>
      </w:r>
      <w:proofErr w:type="spellEnd"/>
      <w:r w:rsidRPr="00BB63A1">
        <w:t xml:space="preserve"> най- малко едн</w:t>
      </w:r>
      <w:r>
        <w:t>а</w:t>
      </w:r>
      <w:r w:rsidRPr="00BB63A1">
        <w:t xml:space="preserve"> д</w:t>
      </w:r>
      <w:r>
        <w:t xml:space="preserve">ейност </w:t>
      </w:r>
      <w:r w:rsidRPr="00BB63A1">
        <w:t xml:space="preserve">с предмет, </w:t>
      </w:r>
      <w:r w:rsidR="00582265">
        <w:t xml:space="preserve">идентичен или </w:t>
      </w:r>
      <w:r w:rsidRPr="00BB63A1">
        <w:t>сходен с предмет</w:t>
      </w:r>
      <w:r>
        <w:t xml:space="preserve">а на поръчката </w:t>
      </w:r>
      <w:proofErr w:type="spellStart"/>
      <w:r w:rsidRPr="002B2413">
        <w:rPr>
          <w:lang w:val="ru-RU"/>
        </w:rPr>
        <w:t>през</w:t>
      </w:r>
      <w:proofErr w:type="spellEnd"/>
      <w:r w:rsidRPr="002B2413">
        <w:rPr>
          <w:lang w:val="ru-RU"/>
        </w:rPr>
        <w:t xml:space="preserve"> </w:t>
      </w:r>
      <w:proofErr w:type="spellStart"/>
      <w:r w:rsidRPr="002B2413">
        <w:rPr>
          <w:lang w:val="ru-RU"/>
        </w:rPr>
        <w:t>последните</w:t>
      </w:r>
      <w:proofErr w:type="spellEnd"/>
      <w:r w:rsidRPr="002B2413">
        <w:rPr>
          <w:lang w:val="ru-RU"/>
        </w:rPr>
        <w:t xml:space="preserve"> 3 </w:t>
      </w:r>
      <w:r>
        <w:rPr>
          <w:lang w:val="ru-RU"/>
        </w:rPr>
        <w:t>(</w:t>
      </w:r>
      <w:r w:rsidRPr="002B2413">
        <w:rPr>
          <w:lang w:val="ru-RU"/>
        </w:rPr>
        <w:t>три</w:t>
      </w:r>
      <w:r>
        <w:rPr>
          <w:lang w:val="ru-RU"/>
        </w:rPr>
        <w:t>)</w:t>
      </w:r>
      <w:r w:rsidRPr="002B2413">
        <w:rPr>
          <w:lang w:val="ru-RU"/>
        </w:rPr>
        <w:t xml:space="preserve"> </w:t>
      </w:r>
      <w:proofErr w:type="spellStart"/>
      <w:r w:rsidRPr="002B2413">
        <w:rPr>
          <w:lang w:val="ru-RU"/>
        </w:rPr>
        <w:t>години</w:t>
      </w:r>
      <w:proofErr w:type="spellEnd"/>
      <w:r w:rsidRPr="002B2413">
        <w:rPr>
          <w:lang w:val="ru-RU"/>
        </w:rPr>
        <w:t xml:space="preserve"> </w:t>
      </w:r>
      <w:r w:rsidR="007A2475">
        <w:rPr>
          <w:lang w:val="ru-RU"/>
        </w:rPr>
        <w:t>(</w:t>
      </w:r>
      <w:r>
        <w:rPr>
          <w:lang w:val="ru-RU"/>
        </w:rPr>
        <w:t>2016, 2017, 2018</w:t>
      </w:r>
      <w:r w:rsidR="007A2475">
        <w:rPr>
          <w:lang w:val="ru-RU"/>
        </w:rPr>
        <w:t xml:space="preserve"> </w:t>
      </w:r>
      <w:r>
        <w:rPr>
          <w:lang w:val="ru-RU"/>
        </w:rPr>
        <w:t>г.</w:t>
      </w:r>
      <w:r w:rsidR="007A2475">
        <w:rPr>
          <w:lang w:val="ru-RU"/>
        </w:rPr>
        <w:t>)</w:t>
      </w:r>
      <w:r w:rsidR="00582265">
        <w:rPr>
          <w:lang w:val="ru-RU"/>
        </w:rPr>
        <w:t xml:space="preserve">. </w:t>
      </w:r>
      <w:r w:rsidR="009D357C">
        <w:rPr>
          <w:lang w:val="ru-RU"/>
        </w:rPr>
        <w:t xml:space="preserve">Под </w:t>
      </w:r>
      <w:proofErr w:type="spellStart"/>
      <w:r w:rsidR="009D357C">
        <w:rPr>
          <w:lang w:val="ru-RU"/>
        </w:rPr>
        <w:t>дейнос</w:t>
      </w:r>
      <w:r w:rsidR="00820E2A">
        <w:rPr>
          <w:lang w:val="ru-RU"/>
        </w:rPr>
        <w:t>т</w:t>
      </w:r>
      <w:proofErr w:type="spellEnd"/>
      <w:r w:rsidR="009D357C">
        <w:rPr>
          <w:lang w:val="ru-RU"/>
        </w:rPr>
        <w:t xml:space="preserve"> с предмет “идентичен или сходен“ с предмета на </w:t>
      </w:r>
      <w:proofErr w:type="spellStart"/>
      <w:r w:rsidR="009D357C">
        <w:rPr>
          <w:lang w:val="ru-RU"/>
        </w:rPr>
        <w:t>поръчката</w:t>
      </w:r>
      <w:proofErr w:type="spellEnd"/>
      <w:r w:rsidR="009D357C">
        <w:rPr>
          <w:lang w:val="ru-RU"/>
        </w:rPr>
        <w:t xml:space="preserve"> </w:t>
      </w:r>
      <w:proofErr w:type="spellStart"/>
      <w:r w:rsidR="009D357C">
        <w:rPr>
          <w:lang w:val="ru-RU"/>
        </w:rPr>
        <w:t>следва</w:t>
      </w:r>
      <w:proofErr w:type="spellEnd"/>
      <w:r w:rsidR="009D357C">
        <w:rPr>
          <w:lang w:val="ru-RU"/>
        </w:rPr>
        <w:t xml:space="preserve"> да се </w:t>
      </w:r>
      <w:proofErr w:type="spellStart"/>
      <w:r w:rsidR="009D357C">
        <w:rPr>
          <w:lang w:val="ru-RU"/>
        </w:rPr>
        <w:t>разбира</w:t>
      </w:r>
      <w:proofErr w:type="spellEnd"/>
      <w:r w:rsidR="009D357C">
        <w:rPr>
          <w:lang w:val="ru-RU"/>
        </w:rPr>
        <w:t xml:space="preserve"> </w:t>
      </w:r>
      <w:proofErr w:type="spellStart"/>
      <w:r w:rsidR="009D357C">
        <w:rPr>
          <w:lang w:val="ru-RU"/>
        </w:rPr>
        <w:t>извършване</w:t>
      </w:r>
      <w:proofErr w:type="spellEnd"/>
      <w:r w:rsidR="009D357C">
        <w:rPr>
          <w:lang w:val="ru-RU"/>
        </w:rPr>
        <w:t xml:space="preserve"> </w:t>
      </w:r>
      <w:proofErr w:type="gramStart"/>
      <w:r w:rsidR="009D357C">
        <w:rPr>
          <w:lang w:val="ru-RU"/>
        </w:rPr>
        <w:t>на доставка</w:t>
      </w:r>
      <w:proofErr w:type="gramEnd"/>
      <w:r w:rsidR="009D357C">
        <w:rPr>
          <w:lang w:val="ru-RU"/>
        </w:rPr>
        <w:t xml:space="preserve"> </w:t>
      </w:r>
      <w:r w:rsidR="009D357C" w:rsidRPr="008A3BDF">
        <w:rPr>
          <w:lang w:val="ru-RU"/>
        </w:rPr>
        <w:t xml:space="preserve">на </w:t>
      </w:r>
      <w:proofErr w:type="spellStart"/>
      <w:r w:rsidR="009D357C" w:rsidRPr="008A3BDF">
        <w:rPr>
          <w:lang w:val="ru-RU"/>
        </w:rPr>
        <w:t>поне</w:t>
      </w:r>
      <w:proofErr w:type="spellEnd"/>
      <w:r w:rsidR="009D357C" w:rsidRPr="008A3BDF">
        <w:rPr>
          <w:lang w:val="ru-RU"/>
        </w:rPr>
        <w:t xml:space="preserve"> ед</w:t>
      </w:r>
      <w:r w:rsidR="007651FD" w:rsidRPr="008A3BDF">
        <w:rPr>
          <w:lang w:val="ru-RU"/>
        </w:rPr>
        <w:t>и</w:t>
      </w:r>
      <w:r w:rsidR="009D357C" w:rsidRPr="008A3BDF">
        <w:rPr>
          <w:lang w:val="ru-RU"/>
        </w:rPr>
        <w:t xml:space="preserve">н </w:t>
      </w:r>
      <w:proofErr w:type="spellStart"/>
      <w:r w:rsidR="00B951FA" w:rsidRPr="008A3BDF">
        <w:rPr>
          <w:lang w:val="ru-RU"/>
        </w:rPr>
        <w:t>автомобил</w:t>
      </w:r>
      <w:proofErr w:type="spellEnd"/>
      <w:r w:rsidR="007651FD" w:rsidRPr="008A3BDF">
        <w:rPr>
          <w:lang w:val="ru-RU"/>
        </w:rPr>
        <w:t>.</w:t>
      </w:r>
      <w:r w:rsidR="007651FD">
        <w:rPr>
          <w:lang w:val="ru-RU"/>
        </w:rPr>
        <w:t xml:space="preserve"> </w:t>
      </w:r>
      <w:r w:rsidR="004972E5" w:rsidRPr="002B2413">
        <w:rPr>
          <w:lang w:val="ru-RU"/>
        </w:rPr>
        <w:t>„</w:t>
      </w:r>
      <w:proofErr w:type="spellStart"/>
      <w:r w:rsidR="00582265">
        <w:rPr>
          <w:lang w:val="ru-RU"/>
        </w:rPr>
        <w:t>И</w:t>
      </w:r>
      <w:r w:rsidR="004972E5" w:rsidRPr="002B2413">
        <w:rPr>
          <w:lang w:val="ru-RU"/>
        </w:rPr>
        <w:t>зпълнена</w:t>
      </w:r>
      <w:proofErr w:type="spellEnd"/>
      <w:r w:rsidR="004972E5" w:rsidRPr="002B2413">
        <w:rPr>
          <w:lang w:val="ru-RU"/>
        </w:rPr>
        <w:t xml:space="preserve">” е </w:t>
      </w:r>
      <w:proofErr w:type="spellStart"/>
      <w:r w:rsidR="004972E5" w:rsidRPr="002B2413">
        <w:rPr>
          <w:lang w:val="ru-RU"/>
        </w:rPr>
        <w:t>тази</w:t>
      </w:r>
      <w:proofErr w:type="spellEnd"/>
      <w:r w:rsidR="004972E5" w:rsidRPr="002B2413">
        <w:rPr>
          <w:lang w:val="ru-RU"/>
        </w:rPr>
        <w:t xml:space="preserve"> доставка, </w:t>
      </w:r>
      <w:proofErr w:type="spellStart"/>
      <w:r w:rsidR="004972E5" w:rsidRPr="002B2413">
        <w:rPr>
          <w:lang w:val="ru-RU"/>
        </w:rPr>
        <w:t>която</w:t>
      </w:r>
      <w:proofErr w:type="spellEnd"/>
      <w:r w:rsidR="004972E5" w:rsidRPr="002B2413">
        <w:rPr>
          <w:lang w:val="ru-RU"/>
        </w:rPr>
        <w:t xml:space="preserve"> е </w:t>
      </w:r>
      <w:proofErr w:type="spellStart"/>
      <w:r w:rsidR="004972E5" w:rsidRPr="002B2413">
        <w:rPr>
          <w:lang w:val="ru-RU"/>
        </w:rPr>
        <w:t>извършена</w:t>
      </w:r>
      <w:proofErr w:type="spellEnd"/>
      <w:r w:rsidR="004972E5" w:rsidRPr="002B2413">
        <w:rPr>
          <w:lang w:val="ru-RU"/>
        </w:rPr>
        <w:t xml:space="preserve"> в </w:t>
      </w:r>
      <w:proofErr w:type="spellStart"/>
      <w:r w:rsidR="004972E5" w:rsidRPr="002B2413">
        <w:rPr>
          <w:lang w:val="ru-RU"/>
        </w:rPr>
        <w:t>рамките</w:t>
      </w:r>
      <w:proofErr w:type="spellEnd"/>
      <w:r w:rsidR="004972E5" w:rsidRPr="002B2413">
        <w:rPr>
          <w:lang w:val="ru-RU"/>
        </w:rPr>
        <w:t xml:space="preserve"> на заложения от </w:t>
      </w:r>
      <w:proofErr w:type="spellStart"/>
      <w:r w:rsidR="004972E5" w:rsidRPr="002B2413">
        <w:rPr>
          <w:lang w:val="ru-RU"/>
        </w:rPr>
        <w:t>Възложителя</w:t>
      </w:r>
      <w:proofErr w:type="spellEnd"/>
      <w:r w:rsidR="004972E5" w:rsidRPr="002B2413">
        <w:rPr>
          <w:lang w:val="ru-RU"/>
        </w:rPr>
        <w:t xml:space="preserve"> период, независимо от </w:t>
      </w:r>
      <w:proofErr w:type="spellStart"/>
      <w:r w:rsidR="004972E5" w:rsidRPr="002B2413">
        <w:rPr>
          <w:lang w:val="ru-RU"/>
        </w:rPr>
        <w:t>датата</w:t>
      </w:r>
      <w:proofErr w:type="spellEnd"/>
      <w:r w:rsidR="004972E5" w:rsidRPr="002B2413">
        <w:rPr>
          <w:lang w:val="ru-RU"/>
        </w:rPr>
        <w:t xml:space="preserve"> на </w:t>
      </w:r>
      <w:proofErr w:type="spellStart"/>
      <w:r w:rsidR="004972E5" w:rsidRPr="002B2413">
        <w:rPr>
          <w:lang w:val="ru-RU"/>
        </w:rPr>
        <w:t>възлагането</w:t>
      </w:r>
      <w:proofErr w:type="spellEnd"/>
      <w:r w:rsidR="004972E5" w:rsidRPr="002B2413">
        <w:rPr>
          <w:lang w:val="ru-RU"/>
        </w:rPr>
        <w:t xml:space="preserve"> </w:t>
      </w:r>
      <w:r w:rsidR="004972E5" w:rsidRPr="002B2413">
        <w:t>й</w:t>
      </w:r>
      <w:r w:rsidR="004972E5" w:rsidRPr="002B2413">
        <w:rPr>
          <w:lang w:val="ru-RU"/>
        </w:rPr>
        <w:t>.</w:t>
      </w:r>
    </w:p>
    <w:p w:rsidR="00F343F0" w:rsidRDefault="00F343F0" w:rsidP="00F343F0">
      <w:pPr>
        <w:ind w:left="-142" w:right="-1"/>
        <w:jc w:val="both"/>
        <w:rPr>
          <w:b/>
          <w:i/>
          <w:lang w:val="ru-RU"/>
        </w:rPr>
      </w:pPr>
    </w:p>
    <w:p w:rsidR="00F343F0" w:rsidRDefault="003F0159" w:rsidP="00F343F0">
      <w:pPr>
        <w:ind w:left="-142" w:right="-1"/>
        <w:jc w:val="both"/>
        <w:rPr>
          <w:b/>
          <w:i/>
          <w:lang w:val="ru-RU"/>
        </w:rPr>
      </w:pPr>
      <w:r>
        <w:rPr>
          <w:b/>
          <w:i/>
          <w:lang w:val="ru-RU"/>
        </w:rPr>
        <w:t xml:space="preserve">При </w:t>
      </w:r>
      <w:proofErr w:type="spellStart"/>
      <w:r>
        <w:rPr>
          <w:b/>
          <w:i/>
          <w:lang w:val="ru-RU"/>
        </w:rPr>
        <w:t>подаване</w:t>
      </w:r>
      <w:proofErr w:type="spellEnd"/>
      <w:r>
        <w:rPr>
          <w:b/>
          <w:i/>
          <w:lang w:val="ru-RU"/>
        </w:rPr>
        <w:t xml:space="preserve"> </w:t>
      </w:r>
      <w:proofErr w:type="gramStart"/>
      <w:r>
        <w:rPr>
          <w:b/>
          <w:i/>
          <w:lang w:val="ru-RU"/>
        </w:rPr>
        <w:t>на оферта</w:t>
      </w:r>
      <w:proofErr w:type="gramEnd"/>
      <w:r w:rsidR="00E21CE7" w:rsidRPr="00B00172">
        <w:rPr>
          <w:b/>
          <w:i/>
          <w:lang w:val="ru-RU"/>
        </w:rPr>
        <w:t xml:space="preserve"> </w:t>
      </w:r>
      <w:proofErr w:type="spellStart"/>
      <w:r w:rsidRPr="00F343F0">
        <w:rPr>
          <w:b/>
          <w:i/>
          <w:lang w:val="ru-RU"/>
        </w:rPr>
        <w:t>участниците</w:t>
      </w:r>
      <w:proofErr w:type="spellEnd"/>
      <w:r w:rsidR="000404EB">
        <w:rPr>
          <w:b/>
          <w:i/>
          <w:lang w:val="ru-RU"/>
        </w:rPr>
        <w:t xml:space="preserve"> </w:t>
      </w:r>
      <w:proofErr w:type="spellStart"/>
      <w:r w:rsidR="000404EB">
        <w:rPr>
          <w:b/>
          <w:i/>
          <w:lang w:val="ru-RU"/>
        </w:rPr>
        <w:t>декларират</w:t>
      </w:r>
      <w:proofErr w:type="spellEnd"/>
      <w:r w:rsidR="000404EB">
        <w:rPr>
          <w:b/>
          <w:i/>
          <w:lang w:val="ru-RU"/>
        </w:rPr>
        <w:t xml:space="preserve"> </w:t>
      </w:r>
      <w:proofErr w:type="spellStart"/>
      <w:r w:rsidR="000404EB">
        <w:rPr>
          <w:b/>
          <w:i/>
          <w:lang w:val="ru-RU"/>
        </w:rPr>
        <w:t>съответствието</w:t>
      </w:r>
      <w:proofErr w:type="spellEnd"/>
      <w:r w:rsidR="000404EB">
        <w:rPr>
          <w:b/>
          <w:i/>
          <w:lang w:val="ru-RU"/>
        </w:rPr>
        <w:t xml:space="preserve"> си с </w:t>
      </w:r>
      <w:proofErr w:type="spellStart"/>
      <w:r w:rsidR="000404EB">
        <w:rPr>
          <w:b/>
          <w:i/>
          <w:lang w:val="ru-RU"/>
        </w:rPr>
        <w:t>горното</w:t>
      </w:r>
      <w:proofErr w:type="spellEnd"/>
      <w:r w:rsidR="000404EB">
        <w:rPr>
          <w:b/>
          <w:i/>
          <w:lang w:val="ru-RU"/>
        </w:rPr>
        <w:t xml:space="preserve"> </w:t>
      </w:r>
      <w:proofErr w:type="spellStart"/>
      <w:r w:rsidR="000404EB">
        <w:rPr>
          <w:b/>
          <w:i/>
          <w:lang w:val="ru-RU"/>
        </w:rPr>
        <w:t>изискване</w:t>
      </w:r>
      <w:proofErr w:type="spellEnd"/>
      <w:r w:rsidR="004972E5" w:rsidRPr="00B00172">
        <w:rPr>
          <w:i/>
          <w:lang w:val="ru-RU"/>
        </w:rPr>
        <w:t>,</w:t>
      </w:r>
      <w:r w:rsidR="004972E5" w:rsidRPr="009E59AD">
        <w:rPr>
          <w:lang w:val="ru-RU"/>
        </w:rPr>
        <w:t xml:space="preserve"> </w:t>
      </w:r>
      <w:proofErr w:type="spellStart"/>
      <w:r w:rsidR="008566EA">
        <w:rPr>
          <w:b/>
          <w:i/>
          <w:lang w:val="ru-RU"/>
        </w:rPr>
        <w:t>като</w:t>
      </w:r>
      <w:proofErr w:type="spellEnd"/>
      <w:r w:rsidR="004972E5" w:rsidRPr="00F343F0">
        <w:rPr>
          <w:b/>
          <w:i/>
          <w:lang w:val="ru-RU"/>
        </w:rPr>
        <w:t xml:space="preserve"> </w:t>
      </w:r>
      <w:proofErr w:type="spellStart"/>
      <w:r w:rsidR="0025140A" w:rsidRPr="00F343F0">
        <w:rPr>
          <w:b/>
          <w:i/>
          <w:lang w:val="ru-RU"/>
        </w:rPr>
        <w:t>попъл</w:t>
      </w:r>
      <w:r w:rsidR="008566EA">
        <w:rPr>
          <w:b/>
          <w:i/>
          <w:lang w:val="ru-RU"/>
        </w:rPr>
        <w:t>ват</w:t>
      </w:r>
      <w:proofErr w:type="spellEnd"/>
      <w:r w:rsidR="0025140A" w:rsidRPr="00F343F0">
        <w:rPr>
          <w:b/>
          <w:i/>
          <w:lang w:val="ru-RU"/>
        </w:rPr>
        <w:t xml:space="preserve"> част І</w:t>
      </w:r>
      <w:r w:rsidR="0025140A" w:rsidRPr="00F343F0">
        <w:rPr>
          <w:b/>
          <w:i/>
          <w:lang w:val="en-US"/>
        </w:rPr>
        <w:t>V</w:t>
      </w:r>
      <w:r w:rsidR="00FA0ED3">
        <w:rPr>
          <w:b/>
          <w:i/>
          <w:lang w:val="ru-RU"/>
        </w:rPr>
        <w:t>, б. „В</w:t>
      </w:r>
      <w:r w:rsidR="0025140A" w:rsidRPr="00F343F0">
        <w:rPr>
          <w:b/>
          <w:i/>
          <w:lang w:val="ru-RU"/>
        </w:rPr>
        <w:t xml:space="preserve">“, т.1б на ЕЕДОП, </w:t>
      </w:r>
      <w:proofErr w:type="spellStart"/>
      <w:r w:rsidR="0025140A" w:rsidRPr="00F343F0">
        <w:rPr>
          <w:b/>
          <w:i/>
          <w:lang w:val="ru-RU"/>
        </w:rPr>
        <w:t>като</w:t>
      </w:r>
      <w:proofErr w:type="spellEnd"/>
      <w:r w:rsidR="0025140A" w:rsidRPr="00F343F0">
        <w:rPr>
          <w:b/>
          <w:i/>
          <w:lang w:val="ru-RU"/>
        </w:rPr>
        <w:t xml:space="preserve"> </w:t>
      </w:r>
      <w:proofErr w:type="spellStart"/>
      <w:r w:rsidR="0025140A" w:rsidRPr="00F343F0">
        <w:rPr>
          <w:b/>
          <w:i/>
          <w:lang w:val="ru-RU"/>
        </w:rPr>
        <w:t>посочат</w:t>
      </w:r>
      <w:proofErr w:type="spellEnd"/>
      <w:r w:rsidR="004972E5" w:rsidRPr="00F343F0">
        <w:rPr>
          <w:b/>
          <w:i/>
          <w:lang w:val="ru-RU"/>
        </w:rPr>
        <w:t xml:space="preserve"> </w:t>
      </w:r>
      <w:proofErr w:type="spellStart"/>
      <w:r w:rsidR="004972E5" w:rsidRPr="00F343F0">
        <w:rPr>
          <w:b/>
          <w:i/>
          <w:lang w:val="ru-RU"/>
        </w:rPr>
        <w:t>доставките</w:t>
      </w:r>
      <w:proofErr w:type="spellEnd"/>
      <w:r w:rsidR="004972E5" w:rsidRPr="00F343F0">
        <w:rPr>
          <w:b/>
          <w:i/>
          <w:lang w:val="ru-RU"/>
        </w:rPr>
        <w:t xml:space="preserve">, </w:t>
      </w:r>
      <w:proofErr w:type="spellStart"/>
      <w:r w:rsidR="004972E5" w:rsidRPr="00F343F0">
        <w:rPr>
          <w:b/>
          <w:i/>
          <w:lang w:val="ru-RU"/>
        </w:rPr>
        <w:t>които</w:t>
      </w:r>
      <w:proofErr w:type="spellEnd"/>
      <w:r w:rsidR="004972E5" w:rsidRPr="00F343F0">
        <w:rPr>
          <w:b/>
          <w:i/>
          <w:lang w:val="ru-RU"/>
        </w:rPr>
        <w:t xml:space="preserve"> </w:t>
      </w:r>
      <w:proofErr w:type="spellStart"/>
      <w:r w:rsidR="004972E5" w:rsidRPr="00F343F0">
        <w:rPr>
          <w:b/>
          <w:i/>
          <w:lang w:val="ru-RU"/>
        </w:rPr>
        <w:t>са</w:t>
      </w:r>
      <w:proofErr w:type="spellEnd"/>
      <w:r w:rsidR="004972E5" w:rsidRPr="00F343F0">
        <w:rPr>
          <w:b/>
          <w:i/>
          <w:lang w:val="ru-RU"/>
        </w:rPr>
        <w:t xml:space="preserve"> </w:t>
      </w:r>
      <w:proofErr w:type="spellStart"/>
      <w:r w:rsidR="004972E5" w:rsidRPr="00F343F0">
        <w:rPr>
          <w:b/>
          <w:i/>
          <w:lang w:val="ru-RU"/>
        </w:rPr>
        <w:t>идентични</w:t>
      </w:r>
      <w:proofErr w:type="spellEnd"/>
      <w:r w:rsidR="004972E5" w:rsidRPr="00F343F0">
        <w:rPr>
          <w:b/>
          <w:i/>
          <w:lang w:val="ru-RU"/>
        </w:rPr>
        <w:t xml:space="preserve"> или сходни с предмета на </w:t>
      </w:r>
      <w:proofErr w:type="spellStart"/>
      <w:r w:rsidR="004972E5" w:rsidRPr="00F343F0">
        <w:rPr>
          <w:b/>
          <w:i/>
          <w:lang w:val="ru-RU"/>
        </w:rPr>
        <w:t>обществената</w:t>
      </w:r>
      <w:proofErr w:type="spellEnd"/>
      <w:r w:rsidR="004972E5" w:rsidRPr="00F343F0">
        <w:rPr>
          <w:b/>
          <w:i/>
          <w:lang w:val="ru-RU"/>
        </w:rPr>
        <w:t xml:space="preserve"> </w:t>
      </w:r>
      <w:proofErr w:type="spellStart"/>
      <w:r w:rsidR="004972E5" w:rsidRPr="00F343F0">
        <w:rPr>
          <w:b/>
          <w:i/>
          <w:lang w:val="ru-RU"/>
        </w:rPr>
        <w:t>поръчка</w:t>
      </w:r>
      <w:proofErr w:type="spellEnd"/>
      <w:r w:rsidR="00BF0E76" w:rsidRPr="00F343F0">
        <w:rPr>
          <w:b/>
          <w:i/>
          <w:lang w:val="ru-RU"/>
        </w:rPr>
        <w:t xml:space="preserve">, </w:t>
      </w:r>
      <w:proofErr w:type="spellStart"/>
      <w:r w:rsidR="00BF0E76" w:rsidRPr="00F343F0">
        <w:rPr>
          <w:b/>
          <w:i/>
          <w:lang w:val="ru-RU"/>
        </w:rPr>
        <w:t>включително</w:t>
      </w:r>
      <w:proofErr w:type="spellEnd"/>
      <w:r w:rsidR="004972E5" w:rsidRPr="00F343F0">
        <w:rPr>
          <w:b/>
          <w:i/>
          <w:lang w:val="ru-RU"/>
        </w:rPr>
        <w:t xml:space="preserve"> </w:t>
      </w:r>
      <w:proofErr w:type="spellStart"/>
      <w:r w:rsidR="004972E5" w:rsidRPr="00F343F0">
        <w:rPr>
          <w:b/>
          <w:i/>
          <w:lang w:val="ru-RU"/>
        </w:rPr>
        <w:t>стойностите</w:t>
      </w:r>
      <w:proofErr w:type="spellEnd"/>
      <w:r w:rsidR="004972E5" w:rsidRPr="00F343F0">
        <w:rPr>
          <w:b/>
          <w:i/>
          <w:lang w:val="ru-RU"/>
        </w:rPr>
        <w:t xml:space="preserve">, </w:t>
      </w:r>
      <w:proofErr w:type="spellStart"/>
      <w:r w:rsidR="004972E5" w:rsidRPr="00F343F0">
        <w:rPr>
          <w:b/>
          <w:i/>
          <w:lang w:val="ru-RU"/>
        </w:rPr>
        <w:t>датите</w:t>
      </w:r>
      <w:proofErr w:type="spellEnd"/>
      <w:r w:rsidR="004972E5" w:rsidRPr="00F343F0">
        <w:rPr>
          <w:b/>
          <w:i/>
          <w:lang w:val="ru-RU"/>
        </w:rPr>
        <w:t xml:space="preserve"> и </w:t>
      </w:r>
      <w:proofErr w:type="spellStart"/>
      <w:r w:rsidR="004972E5" w:rsidRPr="00F343F0">
        <w:rPr>
          <w:b/>
          <w:i/>
          <w:lang w:val="ru-RU"/>
        </w:rPr>
        <w:t>получателите</w:t>
      </w:r>
      <w:proofErr w:type="spellEnd"/>
      <w:r w:rsidR="004972E5" w:rsidRPr="00F343F0">
        <w:rPr>
          <w:b/>
          <w:i/>
          <w:lang w:val="ru-RU"/>
        </w:rPr>
        <w:t xml:space="preserve">. </w:t>
      </w:r>
    </w:p>
    <w:p w:rsidR="00F343F0" w:rsidRDefault="003A3207" w:rsidP="00F343F0">
      <w:pPr>
        <w:ind w:left="-142" w:right="-1"/>
        <w:jc w:val="both"/>
        <w:rPr>
          <w:b/>
          <w:i/>
          <w:lang w:val="ru-RU"/>
        </w:rPr>
      </w:pPr>
      <w:proofErr w:type="spellStart"/>
      <w:r w:rsidRPr="003A3207">
        <w:rPr>
          <w:b/>
          <w:i/>
          <w:lang w:val="ru-RU"/>
        </w:rPr>
        <w:t>Доказва</w:t>
      </w:r>
      <w:proofErr w:type="spellEnd"/>
      <w:r w:rsidRPr="003A3207">
        <w:rPr>
          <w:b/>
          <w:i/>
          <w:lang w:val="ru-RU"/>
        </w:rPr>
        <w:t xml:space="preserve"> се с удостоверение, </w:t>
      </w:r>
      <w:proofErr w:type="spellStart"/>
      <w:r w:rsidRPr="003A3207">
        <w:rPr>
          <w:b/>
          <w:i/>
          <w:lang w:val="ru-RU"/>
        </w:rPr>
        <w:t>издадено</w:t>
      </w:r>
      <w:proofErr w:type="spellEnd"/>
      <w:r w:rsidRPr="003A3207">
        <w:rPr>
          <w:b/>
          <w:i/>
          <w:lang w:val="ru-RU"/>
        </w:rPr>
        <w:t xml:space="preserve"> от получателя или друг документ </w:t>
      </w:r>
      <w:proofErr w:type="spellStart"/>
      <w:r w:rsidRPr="003A3207">
        <w:rPr>
          <w:b/>
          <w:i/>
          <w:lang w:val="ru-RU"/>
        </w:rPr>
        <w:t>доказващ</w:t>
      </w:r>
      <w:proofErr w:type="spellEnd"/>
      <w:r w:rsidRPr="003A3207">
        <w:rPr>
          <w:b/>
          <w:i/>
          <w:lang w:val="ru-RU"/>
        </w:rPr>
        <w:t xml:space="preserve"> </w:t>
      </w:r>
      <w:proofErr w:type="spellStart"/>
      <w:r w:rsidRPr="003A3207">
        <w:rPr>
          <w:b/>
          <w:i/>
          <w:lang w:val="ru-RU"/>
        </w:rPr>
        <w:t>доставката</w:t>
      </w:r>
      <w:proofErr w:type="spellEnd"/>
      <w:r w:rsidRPr="003A3207">
        <w:rPr>
          <w:b/>
          <w:i/>
          <w:lang w:val="ru-RU"/>
        </w:rPr>
        <w:t xml:space="preserve"> или чрез </w:t>
      </w:r>
      <w:proofErr w:type="spellStart"/>
      <w:r w:rsidRPr="003A3207">
        <w:rPr>
          <w:b/>
          <w:i/>
          <w:lang w:val="ru-RU"/>
        </w:rPr>
        <w:t>посочване</w:t>
      </w:r>
      <w:proofErr w:type="spellEnd"/>
      <w:r w:rsidRPr="003A3207">
        <w:rPr>
          <w:b/>
          <w:i/>
          <w:lang w:val="ru-RU"/>
        </w:rPr>
        <w:t xml:space="preserve"> на публичен </w:t>
      </w:r>
      <w:proofErr w:type="spellStart"/>
      <w:r w:rsidRPr="003A3207">
        <w:rPr>
          <w:b/>
          <w:i/>
          <w:lang w:val="ru-RU"/>
        </w:rPr>
        <w:t>регистър</w:t>
      </w:r>
      <w:proofErr w:type="spellEnd"/>
      <w:r w:rsidRPr="003A3207">
        <w:rPr>
          <w:b/>
          <w:i/>
          <w:lang w:val="ru-RU"/>
        </w:rPr>
        <w:t xml:space="preserve">, в </w:t>
      </w:r>
      <w:proofErr w:type="spellStart"/>
      <w:r w:rsidRPr="003A3207">
        <w:rPr>
          <w:b/>
          <w:i/>
          <w:lang w:val="ru-RU"/>
        </w:rPr>
        <w:t>който</w:t>
      </w:r>
      <w:proofErr w:type="spellEnd"/>
      <w:r w:rsidRPr="003A3207">
        <w:rPr>
          <w:b/>
          <w:i/>
          <w:lang w:val="ru-RU"/>
        </w:rPr>
        <w:t xml:space="preserve"> е </w:t>
      </w:r>
      <w:proofErr w:type="spellStart"/>
      <w:r w:rsidRPr="003A3207">
        <w:rPr>
          <w:b/>
          <w:i/>
          <w:lang w:val="ru-RU"/>
        </w:rPr>
        <w:t>публикувана</w:t>
      </w:r>
      <w:proofErr w:type="spellEnd"/>
      <w:r w:rsidRPr="003A3207">
        <w:rPr>
          <w:b/>
          <w:i/>
          <w:lang w:val="ru-RU"/>
        </w:rPr>
        <w:t xml:space="preserve"> информация за </w:t>
      </w:r>
      <w:proofErr w:type="spellStart"/>
      <w:r w:rsidRPr="003A3207">
        <w:rPr>
          <w:b/>
          <w:i/>
          <w:lang w:val="ru-RU"/>
        </w:rPr>
        <w:t>доставката</w:t>
      </w:r>
      <w:proofErr w:type="spellEnd"/>
      <w:r w:rsidRPr="003A3207">
        <w:rPr>
          <w:b/>
          <w:i/>
          <w:lang w:val="ru-RU"/>
        </w:rPr>
        <w:t>.</w:t>
      </w:r>
    </w:p>
    <w:p w:rsidR="002954ED" w:rsidRPr="00A47B11" w:rsidRDefault="00A12D60" w:rsidP="00F343F0">
      <w:pPr>
        <w:ind w:left="-142" w:right="-1"/>
        <w:jc w:val="both"/>
        <w:rPr>
          <w:lang w:val="en-US"/>
        </w:rPr>
      </w:pPr>
      <w:r w:rsidRPr="00A771A0">
        <w:rPr>
          <w:lang w:val="ru-RU"/>
        </w:rPr>
        <w:t xml:space="preserve">На основание чл. 67, ал. 5 от ЗОП </w:t>
      </w:r>
      <w:proofErr w:type="spellStart"/>
      <w:r w:rsidR="00A771A0" w:rsidRPr="00A771A0">
        <w:rPr>
          <w:lang w:val="ru-RU"/>
        </w:rPr>
        <w:t>в</w:t>
      </w:r>
      <w:r w:rsidRPr="00A771A0">
        <w:rPr>
          <w:lang w:val="ru-RU"/>
        </w:rPr>
        <w:t>ъзложителят</w:t>
      </w:r>
      <w:proofErr w:type="spellEnd"/>
      <w:r w:rsidRPr="00A771A0">
        <w:rPr>
          <w:lang w:val="ru-RU"/>
        </w:rPr>
        <w:t xml:space="preserve"> </w:t>
      </w:r>
      <w:proofErr w:type="spellStart"/>
      <w:r w:rsidRPr="00A771A0">
        <w:rPr>
          <w:lang w:val="ru-RU"/>
        </w:rPr>
        <w:t>може</w:t>
      </w:r>
      <w:proofErr w:type="spellEnd"/>
      <w:r w:rsidRPr="00A771A0">
        <w:rPr>
          <w:lang w:val="ru-RU"/>
        </w:rPr>
        <w:t xml:space="preserve"> по всяко </w:t>
      </w:r>
      <w:proofErr w:type="spellStart"/>
      <w:r w:rsidRPr="00A771A0">
        <w:rPr>
          <w:lang w:val="ru-RU"/>
        </w:rPr>
        <w:t>време</w:t>
      </w:r>
      <w:proofErr w:type="spellEnd"/>
      <w:r w:rsidRPr="00A771A0">
        <w:rPr>
          <w:lang w:val="ru-RU"/>
        </w:rPr>
        <w:t xml:space="preserve"> след </w:t>
      </w:r>
      <w:proofErr w:type="spellStart"/>
      <w:r w:rsidRPr="00A771A0">
        <w:rPr>
          <w:lang w:val="ru-RU"/>
        </w:rPr>
        <w:t>отварянето</w:t>
      </w:r>
      <w:proofErr w:type="spellEnd"/>
      <w:r w:rsidRPr="00A771A0">
        <w:rPr>
          <w:lang w:val="ru-RU"/>
        </w:rPr>
        <w:t xml:space="preserve"> на </w:t>
      </w:r>
      <w:proofErr w:type="spellStart"/>
      <w:r w:rsidRPr="00A771A0">
        <w:rPr>
          <w:lang w:val="ru-RU"/>
        </w:rPr>
        <w:t>офертите</w:t>
      </w:r>
      <w:proofErr w:type="spellEnd"/>
      <w:r w:rsidRPr="00A771A0">
        <w:rPr>
          <w:lang w:val="ru-RU"/>
        </w:rPr>
        <w:t xml:space="preserve"> да </w:t>
      </w:r>
      <w:proofErr w:type="spellStart"/>
      <w:r w:rsidRPr="00A771A0">
        <w:rPr>
          <w:lang w:val="ru-RU"/>
        </w:rPr>
        <w:t>изиска</w:t>
      </w:r>
      <w:proofErr w:type="spellEnd"/>
      <w:r w:rsidRPr="00A771A0">
        <w:rPr>
          <w:lang w:val="ru-RU"/>
        </w:rPr>
        <w:t xml:space="preserve"> от </w:t>
      </w:r>
      <w:proofErr w:type="spellStart"/>
      <w:r w:rsidRPr="00A771A0">
        <w:rPr>
          <w:lang w:val="ru-RU"/>
        </w:rPr>
        <w:t>участниците</w:t>
      </w:r>
      <w:proofErr w:type="spellEnd"/>
      <w:r w:rsidRPr="00A771A0">
        <w:rPr>
          <w:lang w:val="ru-RU"/>
        </w:rPr>
        <w:t xml:space="preserve"> </w:t>
      </w:r>
      <w:proofErr w:type="spellStart"/>
      <w:r w:rsidRPr="00A771A0">
        <w:rPr>
          <w:lang w:val="ru-RU"/>
        </w:rPr>
        <w:t>представяне</w:t>
      </w:r>
      <w:proofErr w:type="spellEnd"/>
      <w:r w:rsidRPr="00A771A0">
        <w:rPr>
          <w:lang w:val="ru-RU"/>
        </w:rPr>
        <w:t xml:space="preserve"> на </w:t>
      </w:r>
      <w:proofErr w:type="spellStart"/>
      <w:r w:rsidRPr="00A771A0">
        <w:rPr>
          <w:lang w:val="ru-RU"/>
        </w:rPr>
        <w:t>документите</w:t>
      </w:r>
      <w:proofErr w:type="spellEnd"/>
      <w:r w:rsidRPr="00A771A0">
        <w:rPr>
          <w:lang w:val="ru-RU"/>
        </w:rPr>
        <w:t xml:space="preserve">, чрез </w:t>
      </w:r>
      <w:proofErr w:type="spellStart"/>
      <w:r w:rsidRPr="00A771A0">
        <w:rPr>
          <w:lang w:val="ru-RU"/>
        </w:rPr>
        <w:t>които</w:t>
      </w:r>
      <w:proofErr w:type="spellEnd"/>
      <w:r w:rsidRPr="00A771A0">
        <w:rPr>
          <w:lang w:val="ru-RU"/>
        </w:rPr>
        <w:t xml:space="preserve"> се </w:t>
      </w:r>
      <w:proofErr w:type="spellStart"/>
      <w:r w:rsidRPr="00A771A0">
        <w:rPr>
          <w:lang w:val="ru-RU"/>
        </w:rPr>
        <w:t>доказва</w:t>
      </w:r>
      <w:proofErr w:type="spellEnd"/>
      <w:r w:rsidR="000715B8">
        <w:rPr>
          <w:lang w:val="ru-RU"/>
        </w:rPr>
        <w:t xml:space="preserve"> </w:t>
      </w:r>
      <w:proofErr w:type="spellStart"/>
      <w:r w:rsidR="000715B8">
        <w:rPr>
          <w:lang w:val="ru-RU"/>
        </w:rPr>
        <w:t>посочената</w:t>
      </w:r>
      <w:proofErr w:type="spellEnd"/>
      <w:r w:rsidR="000715B8">
        <w:rPr>
          <w:lang w:val="ru-RU"/>
        </w:rPr>
        <w:t xml:space="preserve"> в ЕЕДОП информация</w:t>
      </w:r>
      <w:r w:rsidRPr="00A771A0">
        <w:rPr>
          <w:lang w:val="ru-RU"/>
        </w:rPr>
        <w:t xml:space="preserve">, </w:t>
      </w:r>
      <w:proofErr w:type="spellStart"/>
      <w:r w:rsidRPr="00A771A0">
        <w:rPr>
          <w:lang w:val="ru-RU"/>
        </w:rPr>
        <w:t>когато</w:t>
      </w:r>
      <w:proofErr w:type="spellEnd"/>
      <w:r w:rsidRPr="00A771A0">
        <w:rPr>
          <w:lang w:val="ru-RU"/>
        </w:rPr>
        <w:t xml:space="preserve"> </w:t>
      </w:r>
      <w:proofErr w:type="spellStart"/>
      <w:r w:rsidRPr="00A771A0">
        <w:rPr>
          <w:lang w:val="ru-RU"/>
        </w:rPr>
        <w:t>това</w:t>
      </w:r>
      <w:proofErr w:type="spellEnd"/>
      <w:r w:rsidRPr="00A771A0">
        <w:rPr>
          <w:lang w:val="ru-RU"/>
        </w:rPr>
        <w:t xml:space="preserve"> е необходимо за </w:t>
      </w:r>
      <w:proofErr w:type="spellStart"/>
      <w:r w:rsidRPr="00A771A0">
        <w:rPr>
          <w:lang w:val="ru-RU"/>
        </w:rPr>
        <w:t>законосъобразното</w:t>
      </w:r>
      <w:proofErr w:type="spellEnd"/>
      <w:r w:rsidRPr="00A771A0">
        <w:rPr>
          <w:lang w:val="ru-RU"/>
        </w:rPr>
        <w:t xml:space="preserve"> </w:t>
      </w:r>
      <w:proofErr w:type="spellStart"/>
      <w:r w:rsidRPr="00A771A0">
        <w:rPr>
          <w:lang w:val="ru-RU"/>
        </w:rPr>
        <w:t>провеждане</w:t>
      </w:r>
      <w:proofErr w:type="spellEnd"/>
      <w:r w:rsidRPr="00A771A0">
        <w:rPr>
          <w:lang w:val="ru-RU"/>
        </w:rPr>
        <w:t xml:space="preserve"> на </w:t>
      </w:r>
      <w:proofErr w:type="spellStart"/>
      <w:r w:rsidRPr="00A771A0">
        <w:rPr>
          <w:lang w:val="ru-RU"/>
        </w:rPr>
        <w:t>процедурата</w:t>
      </w:r>
      <w:proofErr w:type="spellEnd"/>
      <w:r w:rsidR="00F537FB" w:rsidRPr="00A771A0">
        <w:rPr>
          <w:lang w:val="ru-RU"/>
        </w:rPr>
        <w:t>.</w:t>
      </w:r>
    </w:p>
    <w:p w:rsidR="00F343F0" w:rsidRDefault="00F343F0" w:rsidP="00F343F0">
      <w:pPr>
        <w:ind w:left="-142" w:right="-1"/>
        <w:jc w:val="both"/>
        <w:rPr>
          <w:lang w:val="ru-RU"/>
        </w:rPr>
      </w:pPr>
    </w:p>
    <w:p w:rsidR="00D80A56" w:rsidRPr="00F343F0" w:rsidRDefault="004972E5" w:rsidP="00F343F0">
      <w:pPr>
        <w:ind w:left="-142" w:right="-1"/>
        <w:jc w:val="both"/>
        <w:rPr>
          <w:b/>
          <w:i/>
          <w:lang w:val="ru-RU"/>
        </w:rPr>
      </w:pPr>
      <w:proofErr w:type="spellStart"/>
      <w:r w:rsidRPr="00C828E7">
        <w:rPr>
          <w:lang w:val="ru-RU"/>
        </w:rPr>
        <w:t>Участникът</w:t>
      </w:r>
      <w:proofErr w:type="spellEnd"/>
      <w:r w:rsidRPr="00C828E7">
        <w:rPr>
          <w:lang w:val="ru-RU"/>
        </w:rPr>
        <w:t xml:space="preserve">, определен за </w:t>
      </w:r>
      <w:proofErr w:type="spellStart"/>
      <w:r w:rsidRPr="00C828E7">
        <w:rPr>
          <w:lang w:val="ru-RU"/>
        </w:rPr>
        <w:t>изпълнител</w:t>
      </w:r>
      <w:proofErr w:type="spellEnd"/>
      <w:r w:rsidRPr="00C828E7">
        <w:rPr>
          <w:lang w:val="ru-RU"/>
        </w:rPr>
        <w:t xml:space="preserve">, </w:t>
      </w:r>
      <w:proofErr w:type="spellStart"/>
      <w:r w:rsidRPr="00C828E7">
        <w:rPr>
          <w:lang w:val="ru-RU"/>
        </w:rPr>
        <w:t>представя</w:t>
      </w:r>
      <w:proofErr w:type="spellEnd"/>
      <w:r w:rsidRPr="00C828E7">
        <w:rPr>
          <w:lang w:val="ru-RU"/>
        </w:rPr>
        <w:t xml:space="preserve"> </w:t>
      </w:r>
      <w:proofErr w:type="spellStart"/>
      <w:r w:rsidRPr="00C828E7">
        <w:rPr>
          <w:lang w:val="ru-RU"/>
        </w:rPr>
        <w:t>преди</w:t>
      </w:r>
      <w:proofErr w:type="spellEnd"/>
      <w:r w:rsidRPr="00C828E7">
        <w:rPr>
          <w:lang w:val="ru-RU"/>
        </w:rPr>
        <w:t xml:space="preserve"> </w:t>
      </w:r>
      <w:proofErr w:type="spellStart"/>
      <w:r w:rsidRPr="00C828E7">
        <w:rPr>
          <w:lang w:val="ru-RU"/>
        </w:rPr>
        <w:t>сключване</w:t>
      </w:r>
      <w:proofErr w:type="spellEnd"/>
      <w:r w:rsidRPr="00C828E7">
        <w:rPr>
          <w:lang w:val="ru-RU"/>
        </w:rPr>
        <w:t xml:space="preserve"> на договора </w:t>
      </w:r>
      <w:proofErr w:type="spellStart"/>
      <w:r w:rsidRPr="00C828E7">
        <w:rPr>
          <w:lang w:val="ru-RU"/>
        </w:rPr>
        <w:t>актуални</w:t>
      </w:r>
      <w:proofErr w:type="spellEnd"/>
      <w:r w:rsidRPr="00C828E7">
        <w:rPr>
          <w:lang w:val="ru-RU"/>
        </w:rPr>
        <w:t xml:space="preserve"> </w:t>
      </w:r>
      <w:proofErr w:type="spellStart"/>
      <w:r w:rsidRPr="00C828E7">
        <w:rPr>
          <w:lang w:val="ru-RU"/>
        </w:rPr>
        <w:t>документи</w:t>
      </w:r>
      <w:proofErr w:type="spellEnd"/>
      <w:r w:rsidRPr="00C828E7">
        <w:rPr>
          <w:lang w:val="ru-RU"/>
        </w:rPr>
        <w:t xml:space="preserve">, чрез </w:t>
      </w:r>
      <w:proofErr w:type="spellStart"/>
      <w:r w:rsidRPr="00C828E7">
        <w:rPr>
          <w:lang w:val="ru-RU"/>
        </w:rPr>
        <w:t>които</w:t>
      </w:r>
      <w:proofErr w:type="spellEnd"/>
      <w:r w:rsidRPr="00C828E7">
        <w:rPr>
          <w:lang w:val="ru-RU"/>
        </w:rPr>
        <w:t xml:space="preserve"> се </w:t>
      </w:r>
      <w:proofErr w:type="spellStart"/>
      <w:r w:rsidRPr="00C828E7">
        <w:rPr>
          <w:lang w:val="ru-RU"/>
        </w:rPr>
        <w:t>доказва</w:t>
      </w:r>
      <w:proofErr w:type="spellEnd"/>
      <w:r w:rsidRPr="00C828E7">
        <w:rPr>
          <w:lang w:val="ru-RU"/>
        </w:rPr>
        <w:t xml:space="preserve"> </w:t>
      </w:r>
      <w:proofErr w:type="spellStart"/>
      <w:r w:rsidRPr="00C828E7">
        <w:rPr>
          <w:lang w:val="ru-RU"/>
        </w:rPr>
        <w:t>съответствието</w:t>
      </w:r>
      <w:proofErr w:type="spellEnd"/>
      <w:r w:rsidRPr="00C828E7">
        <w:rPr>
          <w:lang w:val="ru-RU"/>
        </w:rPr>
        <w:t xml:space="preserve"> </w:t>
      </w:r>
      <w:proofErr w:type="spellStart"/>
      <w:r w:rsidRPr="00C828E7">
        <w:rPr>
          <w:lang w:val="ru-RU"/>
        </w:rPr>
        <w:t>му</w:t>
      </w:r>
      <w:proofErr w:type="spellEnd"/>
      <w:r w:rsidRPr="00C828E7">
        <w:rPr>
          <w:lang w:val="ru-RU"/>
        </w:rPr>
        <w:t xml:space="preserve"> с </w:t>
      </w:r>
      <w:proofErr w:type="spellStart"/>
      <w:r w:rsidRPr="00C828E7">
        <w:rPr>
          <w:lang w:val="ru-RU"/>
        </w:rPr>
        <w:t>поставените</w:t>
      </w:r>
      <w:proofErr w:type="spellEnd"/>
      <w:r w:rsidRPr="00C828E7">
        <w:rPr>
          <w:lang w:val="ru-RU"/>
        </w:rPr>
        <w:t xml:space="preserve"> от </w:t>
      </w:r>
      <w:proofErr w:type="spellStart"/>
      <w:r w:rsidRPr="00C828E7">
        <w:rPr>
          <w:lang w:val="ru-RU"/>
        </w:rPr>
        <w:t>възложителя</w:t>
      </w:r>
      <w:proofErr w:type="spellEnd"/>
      <w:r w:rsidRPr="00C828E7">
        <w:rPr>
          <w:lang w:val="ru-RU"/>
        </w:rPr>
        <w:t xml:space="preserve"> критерии за технически и </w:t>
      </w:r>
      <w:proofErr w:type="spellStart"/>
      <w:r w:rsidRPr="00C828E7">
        <w:rPr>
          <w:lang w:val="ru-RU"/>
        </w:rPr>
        <w:t>професионални</w:t>
      </w:r>
      <w:proofErr w:type="spellEnd"/>
      <w:r w:rsidRPr="00C828E7">
        <w:rPr>
          <w:lang w:val="ru-RU"/>
        </w:rPr>
        <w:t xml:space="preserve"> способности</w:t>
      </w:r>
      <w:r w:rsidR="00C828E7">
        <w:rPr>
          <w:lang w:val="ru-RU"/>
        </w:rPr>
        <w:t>.</w:t>
      </w:r>
    </w:p>
    <w:p w:rsidR="00F56BEB" w:rsidRDefault="00F56BEB" w:rsidP="00F56BEB">
      <w:pPr>
        <w:ind w:right="70"/>
        <w:jc w:val="center"/>
        <w:rPr>
          <w:b/>
        </w:rPr>
      </w:pPr>
    </w:p>
    <w:p w:rsidR="00F56BEB" w:rsidRPr="001644E2" w:rsidRDefault="00F56BEB" w:rsidP="00F56BEB">
      <w:pPr>
        <w:ind w:right="70"/>
        <w:jc w:val="center"/>
        <w:rPr>
          <w:b/>
        </w:rPr>
      </w:pPr>
      <w:r>
        <w:rPr>
          <w:b/>
        </w:rPr>
        <w:t>4</w:t>
      </w:r>
      <w:r w:rsidRPr="00F56BEB">
        <w:rPr>
          <w:b/>
        </w:rPr>
        <w:t xml:space="preserve">. </w:t>
      </w:r>
      <w:proofErr w:type="spellStart"/>
      <w:r>
        <w:rPr>
          <w:b/>
          <w:lang w:val="ru-RU"/>
        </w:rPr>
        <w:t>Изисквания</w:t>
      </w:r>
      <w:proofErr w:type="spellEnd"/>
      <w:r>
        <w:rPr>
          <w:b/>
          <w:lang w:val="ru-RU"/>
        </w:rPr>
        <w:t xml:space="preserve"> </w:t>
      </w:r>
      <w:proofErr w:type="spellStart"/>
      <w:r>
        <w:rPr>
          <w:b/>
          <w:lang w:val="ru-RU"/>
        </w:rPr>
        <w:t>към</w:t>
      </w:r>
      <w:proofErr w:type="spellEnd"/>
      <w:r>
        <w:rPr>
          <w:b/>
          <w:lang w:val="ru-RU"/>
        </w:rPr>
        <w:t xml:space="preserve"> </w:t>
      </w:r>
      <w:proofErr w:type="spellStart"/>
      <w:r>
        <w:rPr>
          <w:b/>
          <w:lang w:val="ru-RU"/>
        </w:rPr>
        <w:t>изпълнението</w:t>
      </w:r>
      <w:proofErr w:type="spellEnd"/>
    </w:p>
    <w:p w:rsidR="00D80A56" w:rsidRDefault="00D80A56" w:rsidP="004972E5">
      <w:pPr>
        <w:spacing w:line="276" w:lineRule="auto"/>
        <w:ind w:right="70" w:firstLine="709"/>
        <w:jc w:val="both"/>
        <w:rPr>
          <w:b/>
          <w:caps/>
        </w:rPr>
      </w:pPr>
    </w:p>
    <w:p w:rsidR="00B11B3B" w:rsidRDefault="00F56BEB" w:rsidP="00DB3312">
      <w:pPr>
        <w:pStyle w:val="ListParagraph"/>
        <w:spacing w:after="200" w:line="276" w:lineRule="auto"/>
        <w:ind w:left="0"/>
        <w:jc w:val="both"/>
        <w:rPr>
          <w:lang w:val="bg-BG"/>
        </w:rPr>
      </w:pPr>
      <w:r w:rsidRPr="0015429A">
        <w:rPr>
          <w:b/>
        </w:rPr>
        <w:t>4.1.</w:t>
      </w:r>
      <w:r w:rsidR="006511FD" w:rsidRPr="0015429A">
        <w:t xml:space="preserve"> </w:t>
      </w:r>
      <w:proofErr w:type="spellStart"/>
      <w:r w:rsidR="0015429A" w:rsidRPr="0015429A">
        <w:t>Участникът</w:t>
      </w:r>
      <w:proofErr w:type="spellEnd"/>
      <w:r w:rsidR="0015429A" w:rsidRPr="0015429A">
        <w:t xml:space="preserve"> </w:t>
      </w:r>
      <w:proofErr w:type="spellStart"/>
      <w:r w:rsidR="0015429A" w:rsidRPr="0015429A">
        <w:t>да</w:t>
      </w:r>
      <w:proofErr w:type="spellEnd"/>
      <w:r w:rsidR="0015429A" w:rsidRPr="0015429A">
        <w:t xml:space="preserve"> е </w:t>
      </w:r>
      <w:r w:rsidR="00BC732C" w:rsidRPr="001079B6">
        <w:rPr>
          <w:lang w:val="bg-BG"/>
        </w:rPr>
        <w:t>производител/</w:t>
      </w:r>
      <w:proofErr w:type="spellStart"/>
      <w:r w:rsidR="0015429A" w:rsidRPr="0015429A">
        <w:t>оторизиран</w:t>
      </w:r>
      <w:proofErr w:type="spellEnd"/>
      <w:r w:rsidR="0015429A" w:rsidRPr="0015429A">
        <w:t xml:space="preserve"> </w:t>
      </w:r>
      <w:proofErr w:type="spellStart"/>
      <w:r w:rsidR="0015429A" w:rsidRPr="0015429A">
        <w:t>представител</w:t>
      </w:r>
      <w:proofErr w:type="spellEnd"/>
      <w:r w:rsidR="0015429A" w:rsidRPr="0015429A">
        <w:t xml:space="preserve"> </w:t>
      </w:r>
      <w:proofErr w:type="spellStart"/>
      <w:r w:rsidR="0015429A" w:rsidRPr="0015429A">
        <w:t>на</w:t>
      </w:r>
      <w:proofErr w:type="spellEnd"/>
      <w:r w:rsidR="0015429A" w:rsidRPr="0015429A">
        <w:t xml:space="preserve"> </w:t>
      </w:r>
      <w:proofErr w:type="spellStart"/>
      <w:r w:rsidR="0015429A" w:rsidRPr="0015429A">
        <w:t>производителя</w:t>
      </w:r>
      <w:proofErr w:type="spellEnd"/>
      <w:r w:rsidR="0015429A" w:rsidRPr="0015429A">
        <w:t xml:space="preserve"> с </w:t>
      </w:r>
      <w:proofErr w:type="spellStart"/>
      <w:r w:rsidR="0015429A" w:rsidRPr="0015429A">
        <w:t>права</w:t>
      </w:r>
      <w:proofErr w:type="spellEnd"/>
      <w:r w:rsidR="0015429A" w:rsidRPr="0015429A">
        <w:t xml:space="preserve"> </w:t>
      </w:r>
      <w:proofErr w:type="spellStart"/>
      <w:r w:rsidR="0015429A" w:rsidRPr="0015429A">
        <w:t>за</w:t>
      </w:r>
      <w:proofErr w:type="spellEnd"/>
      <w:r w:rsidR="0015429A" w:rsidRPr="0015429A">
        <w:t xml:space="preserve"> </w:t>
      </w:r>
      <w:proofErr w:type="spellStart"/>
      <w:r w:rsidR="0015429A" w:rsidRPr="0015429A">
        <w:t>продажба</w:t>
      </w:r>
      <w:proofErr w:type="spellEnd"/>
      <w:r w:rsidR="0015429A" w:rsidRPr="0015429A">
        <w:t xml:space="preserve"> и </w:t>
      </w:r>
      <w:proofErr w:type="spellStart"/>
      <w:r w:rsidR="0015429A" w:rsidRPr="0015429A">
        <w:t>сервиз</w:t>
      </w:r>
      <w:proofErr w:type="spellEnd"/>
      <w:r w:rsidR="0015429A" w:rsidRPr="0015429A">
        <w:t xml:space="preserve">, </w:t>
      </w:r>
      <w:proofErr w:type="spellStart"/>
      <w:r w:rsidR="0015429A" w:rsidRPr="0015429A">
        <w:t>като</w:t>
      </w:r>
      <w:proofErr w:type="spellEnd"/>
      <w:r w:rsidR="0015429A" w:rsidRPr="0015429A">
        <w:t xml:space="preserve"> </w:t>
      </w:r>
      <w:proofErr w:type="spellStart"/>
      <w:r w:rsidR="0015429A" w:rsidRPr="0015429A">
        <w:t>техническото</w:t>
      </w:r>
      <w:proofErr w:type="spellEnd"/>
      <w:r w:rsidR="0015429A" w:rsidRPr="0015429A">
        <w:t xml:space="preserve"> </w:t>
      </w:r>
      <w:proofErr w:type="spellStart"/>
      <w:r w:rsidR="0015429A" w:rsidRPr="0015429A">
        <w:t>предложение</w:t>
      </w:r>
      <w:proofErr w:type="spellEnd"/>
      <w:r w:rsidR="0015429A" w:rsidRPr="0015429A">
        <w:t xml:space="preserve"> </w:t>
      </w:r>
      <w:proofErr w:type="spellStart"/>
      <w:r w:rsidR="0015429A" w:rsidRPr="0015429A">
        <w:t>на</w:t>
      </w:r>
      <w:proofErr w:type="spellEnd"/>
      <w:r w:rsidR="0015429A" w:rsidRPr="0015429A">
        <w:t xml:space="preserve"> </w:t>
      </w:r>
      <w:proofErr w:type="spellStart"/>
      <w:r w:rsidR="0015429A" w:rsidRPr="0015429A">
        <w:t>участника</w:t>
      </w:r>
      <w:proofErr w:type="spellEnd"/>
      <w:r w:rsidR="0015429A" w:rsidRPr="0015429A">
        <w:t xml:space="preserve"> </w:t>
      </w:r>
      <w:proofErr w:type="spellStart"/>
      <w:r w:rsidR="0015429A" w:rsidRPr="0015429A">
        <w:t>трябва</w:t>
      </w:r>
      <w:proofErr w:type="spellEnd"/>
      <w:r w:rsidR="0015429A" w:rsidRPr="0015429A">
        <w:t xml:space="preserve"> </w:t>
      </w:r>
      <w:proofErr w:type="spellStart"/>
      <w:r w:rsidR="0015429A" w:rsidRPr="0015429A">
        <w:t>да</w:t>
      </w:r>
      <w:proofErr w:type="spellEnd"/>
      <w:r w:rsidR="0015429A" w:rsidRPr="0015429A">
        <w:t xml:space="preserve"> </w:t>
      </w:r>
      <w:proofErr w:type="spellStart"/>
      <w:r w:rsidR="0015429A" w:rsidRPr="0015429A">
        <w:t>бъде</w:t>
      </w:r>
      <w:proofErr w:type="spellEnd"/>
      <w:r w:rsidR="0015429A" w:rsidRPr="0015429A">
        <w:t xml:space="preserve"> </w:t>
      </w:r>
      <w:proofErr w:type="spellStart"/>
      <w:r w:rsidR="0015429A" w:rsidRPr="0015429A">
        <w:t>придружено</w:t>
      </w:r>
      <w:proofErr w:type="spellEnd"/>
      <w:r w:rsidR="0015429A" w:rsidRPr="0015429A">
        <w:t xml:space="preserve"> с </w:t>
      </w:r>
      <w:r w:rsidR="001E6568" w:rsidRPr="001079B6">
        <w:rPr>
          <w:lang w:val="bg-BG"/>
        </w:rPr>
        <w:t xml:space="preserve">документ (заверено копие на сертификат, договор, </w:t>
      </w:r>
      <w:proofErr w:type="spellStart"/>
      <w:r w:rsidR="0015429A" w:rsidRPr="001079B6">
        <w:t>оторизационно</w:t>
      </w:r>
      <w:proofErr w:type="spellEnd"/>
      <w:r w:rsidR="0015429A" w:rsidRPr="001079B6">
        <w:t xml:space="preserve"> </w:t>
      </w:r>
      <w:proofErr w:type="spellStart"/>
      <w:r w:rsidR="0015429A" w:rsidRPr="001079B6">
        <w:t>писмо</w:t>
      </w:r>
      <w:proofErr w:type="spellEnd"/>
      <w:r w:rsidR="001E6568" w:rsidRPr="001079B6">
        <w:rPr>
          <w:lang w:val="bg-BG"/>
        </w:rPr>
        <w:t xml:space="preserve">, пълномощно </w:t>
      </w:r>
      <w:proofErr w:type="spellStart"/>
      <w:r w:rsidR="0015429A" w:rsidRPr="001079B6">
        <w:t>или</w:t>
      </w:r>
      <w:proofErr w:type="spellEnd"/>
      <w:r w:rsidR="0015429A" w:rsidRPr="001079B6">
        <w:t xml:space="preserve"> </w:t>
      </w:r>
      <w:proofErr w:type="spellStart"/>
      <w:r w:rsidR="0015429A" w:rsidRPr="001079B6">
        <w:t>еквивалентен</w:t>
      </w:r>
      <w:proofErr w:type="spellEnd"/>
      <w:r w:rsidR="0015429A" w:rsidRPr="001079B6">
        <w:t xml:space="preserve"> </w:t>
      </w:r>
      <w:proofErr w:type="spellStart"/>
      <w:r w:rsidR="0015429A" w:rsidRPr="001079B6">
        <w:t>документ</w:t>
      </w:r>
      <w:proofErr w:type="spellEnd"/>
      <w:r w:rsidR="0015429A" w:rsidRPr="001079B6">
        <w:t xml:space="preserve">) </w:t>
      </w:r>
      <w:proofErr w:type="spellStart"/>
      <w:r w:rsidR="0015429A" w:rsidRPr="001079B6">
        <w:t>от</w:t>
      </w:r>
      <w:proofErr w:type="spellEnd"/>
      <w:r w:rsidR="0015429A" w:rsidRPr="0015429A">
        <w:t xml:space="preserve"> </w:t>
      </w:r>
      <w:proofErr w:type="spellStart"/>
      <w:r w:rsidR="0015429A" w:rsidRPr="0015429A">
        <w:t>производителя</w:t>
      </w:r>
      <w:proofErr w:type="spellEnd"/>
      <w:r w:rsidR="0015429A" w:rsidRPr="0015429A">
        <w:t>.</w:t>
      </w:r>
      <w:r w:rsidR="0015429A">
        <w:rPr>
          <w:lang w:val="bg-BG"/>
        </w:rPr>
        <w:t xml:space="preserve"> </w:t>
      </w:r>
      <w:r w:rsidR="0015429A" w:rsidRPr="0015429A">
        <w:rPr>
          <w:lang w:val="bg-BG"/>
        </w:rPr>
        <w:t xml:space="preserve">За обезпечаване на гаранционната отговорност на Изпълнителя по договора участникът посочва адрес на сервизната база. </w:t>
      </w:r>
    </w:p>
    <w:p w:rsidR="00C02340" w:rsidRDefault="00C02340" w:rsidP="00DB3312">
      <w:pPr>
        <w:pStyle w:val="ListParagraph"/>
        <w:spacing w:after="200" w:line="276" w:lineRule="auto"/>
        <w:ind w:left="0"/>
        <w:jc w:val="both"/>
        <w:rPr>
          <w:lang w:val="bg-BG"/>
        </w:rPr>
      </w:pPr>
    </w:p>
    <w:p w:rsidR="00B11B3B" w:rsidRPr="001D7609" w:rsidRDefault="00B11B3B" w:rsidP="00DB3312">
      <w:pPr>
        <w:pStyle w:val="ListParagraph"/>
        <w:spacing w:after="200" w:line="276" w:lineRule="auto"/>
        <w:ind w:left="0"/>
        <w:jc w:val="both"/>
        <w:rPr>
          <w:lang w:val="bg-BG"/>
        </w:rPr>
      </w:pPr>
      <w:r w:rsidRPr="00B11B3B">
        <w:rPr>
          <w:b/>
          <w:lang w:val="bg-BG"/>
        </w:rPr>
        <w:lastRenderedPageBreak/>
        <w:t>4.2</w:t>
      </w:r>
      <w:r w:rsidRPr="001D7609">
        <w:rPr>
          <w:lang w:val="bg-BG"/>
        </w:rPr>
        <w:t xml:space="preserve">. Участникът е длъжен да представи валиден Сертификат за ЕО одобряване </w:t>
      </w:r>
      <w:r w:rsidR="001D7609" w:rsidRPr="001D7609">
        <w:rPr>
          <w:lang w:val="bg-BG"/>
        </w:rPr>
        <w:t xml:space="preserve">на типа превозно средство, към когото принадлежат предлаганите нови МПС. Сертификатът се представя към офертата под формата на електронно копие на целия документ и приложенията към него на </w:t>
      </w:r>
      <w:r w:rsidR="001D7609" w:rsidRPr="001D7609">
        <w:t>CD.</w:t>
      </w:r>
    </w:p>
    <w:p w:rsidR="009C0D25" w:rsidRDefault="009C0D25" w:rsidP="00DB3312">
      <w:pPr>
        <w:pStyle w:val="ListParagraph"/>
        <w:spacing w:after="200" w:line="276" w:lineRule="auto"/>
        <w:ind w:left="0"/>
        <w:jc w:val="both"/>
        <w:rPr>
          <w:lang w:val="bg-BG"/>
        </w:rPr>
      </w:pPr>
    </w:p>
    <w:p w:rsidR="00F95F43" w:rsidRPr="00DF2EFE" w:rsidRDefault="00F95F43" w:rsidP="00DB3312">
      <w:pPr>
        <w:pStyle w:val="ListParagraph"/>
        <w:spacing w:after="200" w:line="276" w:lineRule="auto"/>
        <w:ind w:left="0"/>
        <w:jc w:val="both"/>
        <w:rPr>
          <w:lang w:val="bg-BG"/>
        </w:rPr>
      </w:pPr>
      <w:r w:rsidRPr="00DF2EFE">
        <w:rPr>
          <w:b/>
        </w:rPr>
        <w:t>4.</w:t>
      </w:r>
      <w:r w:rsidR="00B11B3B">
        <w:rPr>
          <w:b/>
          <w:lang w:val="bg-BG"/>
        </w:rPr>
        <w:t>3</w:t>
      </w:r>
      <w:r w:rsidRPr="00DF2EFE">
        <w:rPr>
          <w:b/>
        </w:rPr>
        <w:t>.</w:t>
      </w:r>
      <w:r w:rsidR="006F5232" w:rsidRPr="00DF2EFE">
        <w:rPr>
          <w:b/>
        </w:rPr>
        <w:t xml:space="preserve"> </w:t>
      </w:r>
      <w:proofErr w:type="spellStart"/>
      <w:r w:rsidRPr="00DF2EFE">
        <w:t>Участникът</w:t>
      </w:r>
      <w:proofErr w:type="spellEnd"/>
      <w:r w:rsidRPr="00DF2EFE">
        <w:t xml:space="preserve"> </w:t>
      </w:r>
      <w:r w:rsidR="000508FA" w:rsidRPr="00DF2EFE">
        <w:rPr>
          <w:lang w:val="bg-BG"/>
        </w:rPr>
        <w:t>следва</w:t>
      </w:r>
      <w:r w:rsidRPr="00DF2EFE">
        <w:t xml:space="preserve"> </w:t>
      </w:r>
      <w:proofErr w:type="spellStart"/>
      <w:r w:rsidRPr="00DF2EFE">
        <w:t>да</w:t>
      </w:r>
      <w:proofErr w:type="spellEnd"/>
      <w:r w:rsidRPr="00DF2EFE">
        <w:t xml:space="preserve"> </w:t>
      </w:r>
      <w:proofErr w:type="spellStart"/>
      <w:r w:rsidRPr="00DF2EFE">
        <w:t>онагледи</w:t>
      </w:r>
      <w:proofErr w:type="spellEnd"/>
      <w:r w:rsidRPr="00DF2EFE">
        <w:t xml:space="preserve"> </w:t>
      </w:r>
      <w:proofErr w:type="spellStart"/>
      <w:r w:rsidRPr="00DF2EFE">
        <w:t>визуално</w:t>
      </w:r>
      <w:proofErr w:type="spellEnd"/>
      <w:r w:rsidRPr="00DF2EFE">
        <w:t>/</w:t>
      </w:r>
      <w:proofErr w:type="spellStart"/>
      <w:r w:rsidRPr="00DF2EFE">
        <w:t>да</w:t>
      </w:r>
      <w:proofErr w:type="spellEnd"/>
      <w:r w:rsidRPr="00DF2EFE">
        <w:t xml:space="preserve"> </w:t>
      </w:r>
      <w:proofErr w:type="spellStart"/>
      <w:r w:rsidRPr="00DF2EFE">
        <w:t>презентира</w:t>
      </w:r>
      <w:proofErr w:type="spellEnd"/>
      <w:r w:rsidR="001E6568" w:rsidRPr="00DF2EFE">
        <w:rPr>
          <w:lang w:val="bg-BG"/>
        </w:rPr>
        <w:t xml:space="preserve"> автомобилите</w:t>
      </w:r>
      <w:r w:rsidR="001E6568" w:rsidRPr="00DF2EFE">
        <w:t xml:space="preserve">, </w:t>
      </w:r>
      <w:proofErr w:type="spellStart"/>
      <w:r w:rsidR="001E6568" w:rsidRPr="00DF2EFE">
        <w:t>които</w:t>
      </w:r>
      <w:proofErr w:type="spellEnd"/>
      <w:r w:rsidR="001E6568" w:rsidRPr="00DF2EFE">
        <w:t xml:space="preserve"> </w:t>
      </w:r>
      <w:proofErr w:type="spellStart"/>
      <w:r w:rsidR="001E6568" w:rsidRPr="00DF2EFE">
        <w:t>предлага</w:t>
      </w:r>
      <w:proofErr w:type="spellEnd"/>
      <w:r w:rsidR="001E6568" w:rsidRPr="00DF2EFE">
        <w:t xml:space="preserve"> </w:t>
      </w:r>
      <w:proofErr w:type="spellStart"/>
      <w:r w:rsidR="001E6568" w:rsidRPr="00DF2EFE">
        <w:t>да</w:t>
      </w:r>
      <w:proofErr w:type="spellEnd"/>
      <w:r w:rsidR="001E6568" w:rsidRPr="00DF2EFE">
        <w:t xml:space="preserve"> </w:t>
      </w:r>
      <w:proofErr w:type="spellStart"/>
      <w:r w:rsidR="001E6568" w:rsidRPr="00DF2EFE">
        <w:t>бъдат</w:t>
      </w:r>
      <w:proofErr w:type="spellEnd"/>
      <w:r w:rsidRPr="00DF2EFE">
        <w:t xml:space="preserve"> </w:t>
      </w:r>
      <w:proofErr w:type="spellStart"/>
      <w:r w:rsidRPr="00DF2EFE">
        <w:t>доставен</w:t>
      </w:r>
      <w:proofErr w:type="spellEnd"/>
      <w:r w:rsidR="001E6568" w:rsidRPr="00DF2EFE">
        <w:rPr>
          <w:lang w:val="bg-BG"/>
        </w:rPr>
        <w:t>и</w:t>
      </w:r>
      <w:r w:rsidRPr="00DF2EFE">
        <w:t xml:space="preserve"> </w:t>
      </w:r>
      <w:proofErr w:type="spellStart"/>
      <w:r w:rsidRPr="00DF2EFE">
        <w:t>за</w:t>
      </w:r>
      <w:proofErr w:type="spellEnd"/>
      <w:r w:rsidRPr="00DF2EFE">
        <w:t xml:space="preserve"> </w:t>
      </w:r>
      <w:proofErr w:type="spellStart"/>
      <w:r w:rsidRPr="00DF2EFE">
        <w:t>нуждите</w:t>
      </w:r>
      <w:proofErr w:type="spellEnd"/>
      <w:r w:rsidRPr="00DF2EFE">
        <w:t xml:space="preserve"> </w:t>
      </w:r>
      <w:proofErr w:type="spellStart"/>
      <w:r w:rsidRPr="00DF2EFE">
        <w:t>на</w:t>
      </w:r>
      <w:proofErr w:type="spellEnd"/>
      <w:r w:rsidRPr="00DF2EFE">
        <w:t xml:space="preserve"> Сметната </w:t>
      </w:r>
      <w:proofErr w:type="spellStart"/>
      <w:r w:rsidRPr="00DF2EFE">
        <w:t>палата</w:t>
      </w:r>
      <w:proofErr w:type="spellEnd"/>
      <w:r w:rsidRPr="00DF2EFE">
        <w:t xml:space="preserve">. За удостоверяване на това обстоятелство участникът следва да </w:t>
      </w:r>
      <w:proofErr w:type="spellStart"/>
      <w:r w:rsidRPr="00DF2EFE">
        <w:t>представи</w:t>
      </w:r>
      <w:proofErr w:type="spellEnd"/>
      <w:r w:rsidRPr="00DF2EFE">
        <w:t xml:space="preserve">: </w:t>
      </w:r>
      <w:proofErr w:type="spellStart"/>
      <w:r w:rsidRPr="00DF2EFE">
        <w:t>образци</w:t>
      </w:r>
      <w:proofErr w:type="spellEnd"/>
      <w:r w:rsidRPr="00DF2EFE">
        <w:t xml:space="preserve">, </w:t>
      </w:r>
      <w:proofErr w:type="spellStart"/>
      <w:r w:rsidRPr="00DF2EFE">
        <w:t>каталози</w:t>
      </w:r>
      <w:proofErr w:type="spellEnd"/>
      <w:r w:rsidRPr="00DF2EFE">
        <w:t xml:space="preserve"> и/</w:t>
      </w:r>
      <w:r w:rsidR="00BA0063" w:rsidRPr="00DF2EFE">
        <w:rPr>
          <w:lang w:val="bg-BG"/>
        </w:rPr>
        <w:t>и</w:t>
      </w:r>
      <w:proofErr w:type="spellStart"/>
      <w:r w:rsidRPr="00DF2EFE">
        <w:t>ли</w:t>
      </w:r>
      <w:proofErr w:type="spellEnd"/>
      <w:r w:rsidRPr="00DF2EFE">
        <w:t xml:space="preserve"> </w:t>
      </w:r>
      <w:proofErr w:type="spellStart"/>
      <w:r w:rsidRPr="00DF2EFE">
        <w:t>фотографски</w:t>
      </w:r>
      <w:proofErr w:type="spellEnd"/>
      <w:r w:rsidRPr="00DF2EFE">
        <w:t xml:space="preserve"> </w:t>
      </w:r>
      <w:proofErr w:type="spellStart"/>
      <w:r w:rsidRPr="00DF2EFE">
        <w:t>снимки</w:t>
      </w:r>
      <w:proofErr w:type="spellEnd"/>
      <w:r w:rsidRPr="00DF2EFE">
        <w:t xml:space="preserve"> </w:t>
      </w:r>
      <w:proofErr w:type="spellStart"/>
      <w:r w:rsidRPr="00DF2EFE">
        <w:t>на</w:t>
      </w:r>
      <w:proofErr w:type="spellEnd"/>
      <w:r w:rsidRPr="00DF2EFE">
        <w:t xml:space="preserve"> </w:t>
      </w:r>
      <w:r w:rsidR="001E6568" w:rsidRPr="00DF2EFE">
        <w:rPr>
          <w:lang w:val="bg-BG"/>
        </w:rPr>
        <w:t>автомобилите</w:t>
      </w:r>
      <w:r w:rsidR="001E6568" w:rsidRPr="00DF2EFE">
        <w:t xml:space="preserve">, </w:t>
      </w:r>
      <w:proofErr w:type="spellStart"/>
      <w:r w:rsidR="001E6568" w:rsidRPr="00DF2EFE">
        <w:t>които</w:t>
      </w:r>
      <w:proofErr w:type="spellEnd"/>
      <w:r w:rsidR="001E6568" w:rsidRPr="00DF2EFE">
        <w:t xml:space="preserve"> </w:t>
      </w:r>
      <w:proofErr w:type="spellStart"/>
      <w:r w:rsidR="001E6568" w:rsidRPr="00DF2EFE">
        <w:t>предлага</w:t>
      </w:r>
      <w:proofErr w:type="spellEnd"/>
      <w:r w:rsidR="001E6568" w:rsidRPr="00DF2EFE">
        <w:t xml:space="preserve"> </w:t>
      </w:r>
      <w:proofErr w:type="spellStart"/>
      <w:r w:rsidR="001E6568" w:rsidRPr="00DF2EFE">
        <w:t>да</w:t>
      </w:r>
      <w:proofErr w:type="spellEnd"/>
      <w:r w:rsidR="001E6568" w:rsidRPr="00DF2EFE">
        <w:t xml:space="preserve"> </w:t>
      </w:r>
      <w:proofErr w:type="spellStart"/>
      <w:r w:rsidR="001E6568" w:rsidRPr="00DF2EFE">
        <w:t>бъдат</w:t>
      </w:r>
      <w:proofErr w:type="spellEnd"/>
      <w:r w:rsidRPr="00DF2EFE">
        <w:t xml:space="preserve"> </w:t>
      </w:r>
      <w:proofErr w:type="spellStart"/>
      <w:r w:rsidRPr="00DF2EFE">
        <w:t>закупен</w:t>
      </w:r>
      <w:proofErr w:type="spellEnd"/>
      <w:r w:rsidR="001E6568" w:rsidRPr="00DF2EFE">
        <w:rPr>
          <w:lang w:val="bg-BG"/>
        </w:rPr>
        <w:t>и</w:t>
      </w:r>
      <w:r w:rsidRPr="00DF2EFE">
        <w:t>.</w:t>
      </w:r>
    </w:p>
    <w:p w:rsidR="006F5232" w:rsidRPr="008053D1" w:rsidRDefault="006F5232" w:rsidP="00F95F43">
      <w:pPr>
        <w:tabs>
          <w:tab w:val="num" w:pos="720"/>
        </w:tabs>
        <w:jc w:val="both"/>
      </w:pPr>
      <w:r w:rsidRPr="00DE5742">
        <w:rPr>
          <w:b/>
        </w:rPr>
        <w:t>4</w:t>
      </w:r>
      <w:r w:rsidRPr="008053D1">
        <w:rPr>
          <w:b/>
        </w:rPr>
        <w:t>.</w:t>
      </w:r>
      <w:r w:rsidR="00B11B3B">
        <w:rPr>
          <w:b/>
        </w:rPr>
        <w:t>4</w:t>
      </w:r>
      <w:r w:rsidRPr="008053D1">
        <w:rPr>
          <w:b/>
        </w:rPr>
        <w:t xml:space="preserve">. </w:t>
      </w:r>
      <w:r w:rsidR="007F74AB" w:rsidRPr="008053D1">
        <w:t>Изпълнителят</w:t>
      </w:r>
      <w:r w:rsidR="00F95F43" w:rsidRPr="008053D1">
        <w:t xml:space="preserve"> е длъжен да предаде на Възложителя съпътстващите доставката документи, необходими за по-нататъшното ползване по предназначение, като сертификати, разрешителни, инструкции и всички необходими съпътстващи документи </w:t>
      </w:r>
      <w:r w:rsidR="00DB3312" w:rsidRPr="008053D1">
        <w:t>за извършване на регистрацията.</w:t>
      </w:r>
    </w:p>
    <w:p w:rsidR="0069588A" w:rsidRDefault="0069588A" w:rsidP="0069588A">
      <w:pPr>
        <w:pStyle w:val="ListParagraph"/>
        <w:ind w:left="0"/>
        <w:rPr>
          <w:color w:val="FF0000"/>
        </w:rPr>
      </w:pPr>
    </w:p>
    <w:p w:rsidR="0069588A" w:rsidRPr="005A26D6" w:rsidRDefault="0069588A" w:rsidP="0069588A">
      <w:pPr>
        <w:pStyle w:val="ListParagraph"/>
        <w:ind w:left="0"/>
      </w:pPr>
      <w:proofErr w:type="spellStart"/>
      <w:r w:rsidRPr="00DE5742">
        <w:t>Изпълнителят</w:t>
      </w:r>
      <w:proofErr w:type="spellEnd"/>
      <w:r w:rsidRPr="005A26D6">
        <w:t xml:space="preserve"> </w:t>
      </w:r>
      <w:r>
        <w:rPr>
          <w:lang w:val="bg-BG"/>
        </w:rPr>
        <w:t xml:space="preserve">следва </w:t>
      </w:r>
      <w:proofErr w:type="spellStart"/>
      <w:r w:rsidRPr="005A26D6">
        <w:t>да</w:t>
      </w:r>
      <w:proofErr w:type="spellEnd"/>
      <w:r w:rsidRPr="005A26D6">
        <w:t xml:space="preserve"> </w:t>
      </w:r>
      <w:proofErr w:type="spellStart"/>
      <w:r w:rsidRPr="005A26D6">
        <w:t>извърши</w:t>
      </w:r>
      <w:proofErr w:type="spellEnd"/>
      <w:r w:rsidRPr="005A26D6">
        <w:t xml:space="preserve"> </w:t>
      </w:r>
      <w:proofErr w:type="spellStart"/>
      <w:r w:rsidRPr="005A26D6">
        <w:t>първоначална</w:t>
      </w:r>
      <w:proofErr w:type="spellEnd"/>
      <w:r>
        <w:rPr>
          <w:lang w:val="bg-BG"/>
        </w:rPr>
        <w:t>та</w:t>
      </w:r>
      <w:r w:rsidRPr="005A26D6">
        <w:t xml:space="preserve"> </w:t>
      </w:r>
      <w:proofErr w:type="spellStart"/>
      <w:r w:rsidRPr="005A26D6">
        <w:t>регистрация</w:t>
      </w:r>
      <w:proofErr w:type="spellEnd"/>
      <w:r w:rsidRPr="005A26D6">
        <w:t xml:space="preserve"> в КАТ и </w:t>
      </w:r>
      <w:r>
        <w:rPr>
          <w:lang w:val="bg-BG"/>
        </w:rPr>
        <w:t xml:space="preserve">да </w:t>
      </w:r>
      <w:proofErr w:type="spellStart"/>
      <w:r w:rsidRPr="005A26D6">
        <w:t>представи</w:t>
      </w:r>
      <w:proofErr w:type="spellEnd"/>
      <w:r w:rsidRPr="005A26D6">
        <w:t xml:space="preserve"> </w:t>
      </w:r>
      <w:proofErr w:type="spellStart"/>
      <w:r w:rsidRPr="005A26D6">
        <w:t>на</w:t>
      </w:r>
      <w:proofErr w:type="spellEnd"/>
      <w:r w:rsidRPr="005A26D6">
        <w:t xml:space="preserve"> </w:t>
      </w:r>
      <w:proofErr w:type="spellStart"/>
      <w:r w:rsidRPr="005A26D6">
        <w:t>Възложителя</w:t>
      </w:r>
      <w:proofErr w:type="spellEnd"/>
      <w:r w:rsidRPr="005A26D6">
        <w:t xml:space="preserve"> </w:t>
      </w:r>
      <w:proofErr w:type="spellStart"/>
      <w:r w:rsidRPr="005A26D6">
        <w:t>голям</w:t>
      </w:r>
      <w:proofErr w:type="spellEnd"/>
      <w:r w:rsidRPr="005A26D6">
        <w:t xml:space="preserve"> и </w:t>
      </w:r>
      <w:proofErr w:type="spellStart"/>
      <w:r w:rsidRPr="005A26D6">
        <w:t>малък</w:t>
      </w:r>
      <w:proofErr w:type="spellEnd"/>
      <w:r w:rsidRPr="005A26D6">
        <w:t xml:space="preserve"> </w:t>
      </w:r>
      <w:proofErr w:type="spellStart"/>
      <w:r w:rsidRPr="005A26D6">
        <w:t>талон</w:t>
      </w:r>
      <w:proofErr w:type="spellEnd"/>
      <w:r w:rsidRPr="005A26D6">
        <w:t xml:space="preserve"> </w:t>
      </w:r>
      <w:proofErr w:type="spellStart"/>
      <w:r w:rsidRPr="005A26D6">
        <w:t>на</w:t>
      </w:r>
      <w:proofErr w:type="spellEnd"/>
      <w:r w:rsidRPr="005A26D6">
        <w:t xml:space="preserve"> </w:t>
      </w:r>
      <w:proofErr w:type="spellStart"/>
      <w:r w:rsidRPr="005A26D6">
        <w:t>автомобила</w:t>
      </w:r>
      <w:proofErr w:type="spellEnd"/>
      <w:r w:rsidRPr="005A26D6">
        <w:t xml:space="preserve">, </w:t>
      </w:r>
      <w:proofErr w:type="spellStart"/>
      <w:r w:rsidRPr="005A26D6">
        <w:t>както</w:t>
      </w:r>
      <w:proofErr w:type="spellEnd"/>
      <w:r w:rsidRPr="005A26D6">
        <w:t xml:space="preserve"> и </w:t>
      </w:r>
      <w:proofErr w:type="spellStart"/>
      <w:r w:rsidRPr="005A26D6">
        <w:t>талон</w:t>
      </w:r>
      <w:proofErr w:type="spellEnd"/>
      <w:r w:rsidRPr="005A26D6">
        <w:t xml:space="preserve"> </w:t>
      </w:r>
      <w:proofErr w:type="spellStart"/>
      <w:r w:rsidRPr="005A26D6">
        <w:t>за</w:t>
      </w:r>
      <w:proofErr w:type="spellEnd"/>
      <w:r w:rsidRPr="005A26D6">
        <w:t xml:space="preserve"> </w:t>
      </w:r>
      <w:proofErr w:type="spellStart"/>
      <w:r w:rsidRPr="005A26D6">
        <w:t>преминат</w:t>
      </w:r>
      <w:proofErr w:type="spellEnd"/>
      <w:r w:rsidRPr="005A26D6">
        <w:t xml:space="preserve"> ГТП. </w:t>
      </w:r>
    </w:p>
    <w:p w:rsidR="0069588A" w:rsidRPr="005A26D6" w:rsidRDefault="0069588A" w:rsidP="0069588A">
      <w:pPr>
        <w:tabs>
          <w:tab w:val="num" w:pos="720"/>
        </w:tabs>
        <w:jc w:val="both"/>
      </w:pPr>
    </w:p>
    <w:p w:rsidR="004972E5" w:rsidRDefault="00BB20EA" w:rsidP="00F343F0">
      <w:pPr>
        <w:spacing w:line="276" w:lineRule="auto"/>
        <w:ind w:right="70"/>
        <w:jc w:val="center"/>
        <w:rPr>
          <w:b/>
          <w:caps/>
        </w:rPr>
      </w:pPr>
      <w:r>
        <w:rPr>
          <w:b/>
          <w:caps/>
          <w:lang w:val="en-US"/>
        </w:rPr>
        <w:t xml:space="preserve">VII. </w:t>
      </w:r>
      <w:r>
        <w:rPr>
          <w:b/>
          <w:caps/>
        </w:rPr>
        <w:t xml:space="preserve">УКАЗАНИЯ ЗА </w:t>
      </w:r>
      <w:r w:rsidR="004972E5">
        <w:rPr>
          <w:b/>
          <w:caps/>
        </w:rPr>
        <w:t>Подготовка на оферт</w:t>
      </w:r>
      <w:r>
        <w:rPr>
          <w:b/>
          <w:caps/>
        </w:rPr>
        <w:t>А</w:t>
      </w:r>
      <w:r w:rsidR="004972E5">
        <w:rPr>
          <w:b/>
          <w:caps/>
        </w:rPr>
        <w:t>т</w:t>
      </w:r>
      <w:r>
        <w:rPr>
          <w:b/>
          <w:caps/>
        </w:rPr>
        <w:t>А</w:t>
      </w:r>
    </w:p>
    <w:p w:rsidR="00F343F0" w:rsidRPr="00146B42" w:rsidRDefault="00F343F0" w:rsidP="00F343F0">
      <w:pPr>
        <w:spacing w:line="276" w:lineRule="auto"/>
        <w:ind w:right="70"/>
        <w:jc w:val="center"/>
        <w:rPr>
          <w:b/>
          <w:caps/>
          <w:lang w:val="ru-RU"/>
        </w:rPr>
      </w:pPr>
    </w:p>
    <w:p w:rsidR="00314081" w:rsidRDefault="00314081" w:rsidP="00314081">
      <w:pPr>
        <w:tabs>
          <w:tab w:val="left" w:pos="360"/>
        </w:tabs>
        <w:suppressAutoHyphens/>
        <w:jc w:val="both"/>
        <w:rPr>
          <w:rFonts w:eastAsia="MS ??"/>
          <w:b/>
          <w:color w:val="000000"/>
          <w:lang w:eastAsia="en-US"/>
        </w:rPr>
      </w:pPr>
      <w:r>
        <w:rPr>
          <w:rFonts w:eastAsia="MS ??"/>
          <w:b/>
          <w:color w:val="000000"/>
          <w:lang w:eastAsia="en-US"/>
        </w:rPr>
        <w:t>1. Изисквания към офертата</w:t>
      </w:r>
    </w:p>
    <w:p w:rsidR="00D80A56" w:rsidRDefault="00314081" w:rsidP="00314081">
      <w:pPr>
        <w:tabs>
          <w:tab w:val="left" w:pos="709"/>
        </w:tabs>
        <w:jc w:val="both"/>
      </w:pPr>
      <w:r>
        <w:rPr>
          <w:b/>
        </w:rPr>
        <w:t>1.1.</w:t>
      </w:r>
      <w:r>
        <w:t>Всеки участник в процедурата може да представи само една оферта</w:t>
      </w:r>
      <w:r w:rsidR="00003AEE">
        <w:t>.</w:t>
      </w:r>
    </w:p>
    <w:p w:rsidR="00314081" w:rsidRDefault="00314081" w:rsidP="00314081">
      <w:pPr>
        <w:tabs>
          <w:tab w:val="left" w:pos="709"/>
        </w:tabs>
        <w:jc w:val="both"/>
      </w:pPr>
      <w:r>
        <w:rPr>
          <w:b/>
        </w:rPr>
        <w:t>1.2.</w:t>
      </w:r>
      <w:r>
        <w:t>Не се допуска представяне на варианти.</w:t>
      </w:r>
    </w:p>
    <w:p w:rsidR="00314081" w:rsidRDefault="00314081" w:rsidP="00314081">
      <w:pPr>
        <w:tabs>
          <w:tab w:val="left" w:pos="709"/>
        </w:tabs>
        <w:jc w:val="both"/>
      </w:pPr>
      <w:r>
        <w:rPr>
          <w:b/>
        </w:rPr>
        <w:t>1.3</w:t>
      </w:r>
      <w:r>
        <w:t>.Офертата  следва да  отговаря на изискванията на настоящите указания и да бъде подготвена съгласно приложените образци.</w:t>
      </w:r>
    </w:p>
    <w:p w:rsidR="00C828E7" w:rsidRDefault="00314081" w:rsidP="00C828E7">
      <w:pPr>
        <w:tabs>
          <w:tab w:val="left" w:pos="709"/>
        </w:tabs>
        <w:jc w:val="both"/>
      </w:pPr>
      <w:r>
        <w:rPr>
          <w:b/>
        </w:rPr>
        <w:t>1.4</w:t>
      </w:r>
      <w:r>
        <w:t>.Офертата се представя в писмена форма  на хартиен носител.</w:t>
      </w:r>
    </w:p>
    <w:p w:rsidR="00314081" w:rsidRDefault="00314081" w:rsidP="00C828E7">
      <w:pPr>
        <w:tabs>
          <w:tab w:val="left" w:pos="709"/>
        </w:tabs>
        <w:jc w:val="both"/>
      </w:pPr>
      <w:r>
        <w:rPr>
          <w:b/>
        </w:rPr>
        <w:t>1.5.</w:t>
      </w:r>
      <w:r w:rsidRPr="00C133FA">
        <w:t>Офертата се подписва от представляващия участника или от надлежно упълномощено/и</w:t>
      </w:r>
      <w:r w:rsidR="00C133FA">
        <w:t xml:space="preserve"> лице/лица.</w:t>
      </w:r>
    </w:p>
    <w:p w:rsidR="00314081" w:rsidRDefault="00314081" w:rsidP="00314081">
      <w:pPr>
        <w:pStyle w:val="Style"/>
        <w:tabs>
          <w:tab w:val="left" w:pos="284"/>
          <w:tab w:val="num" w:pos="426"/>
        </w:tabs>
        <w:ind w:left="0" w:right="0" w:firstLine="0"/>
      </w:pPr>
      <w:r>
        <w:rPr>
          <w:b/>
        </w:rPr>
        <w:t>1.6</w:t>
      </w:r>
      <w:r>
        <w:t xml:space="preserve">. Всички документи, свързани с офертата, трябва да бъдат на български език. Ако участникът представя документи на чужд език, същите следва да бъдат придружени с превод на български език. </w:t>
      </w:r>
    </w:p>
    <w:p w:rsidR="00C828E7" w:rsidRDefault="00314081" w:rsidP="00314081">
      <w:pPr>
        <w:tabs>
          <w:tab w:val="left" w:pos="284"/>
          <w:tab w:val="num" w:pos="426"/>
        </w:tabs>
        <w:jc w:val="both"/>
      </w:pPr>
      <w:r>
        <w:rPr>
          <w:b/>
        </w:rPr>
        <w:t xml:space="preserve">1.7. </w:t>
      </w:r>
      <w:r>
        <w:t>Всички документи, за които не са представени оригинали, трябва да са заверени (когато са фотокопия) с гриф „Вярно с оригинала” и подпис на лицето, представляващо участника и печат.</w:t>
      </w:r>
    </w:p>
    <w:p w:rsidR="00C828E7" w:rsidRDefault="00314081" w:rsidP="00314081">
      <w:pPr>
        <w:tabs>
          <w:tab w:val="left" w:pos="284"/>
          <w:tab w:val="num" w:pos="426"/>
        </w:tabs>
        <w:jc w:val="both"/>
      </w:pPr>
      <w:r>
        <w:rPr>
          <w:b/>
        </w:rPr>
        <w:t xml:space="preserve">1.8. </w:t>
      </w:r>
      <w:r>
        <w:t xml:space="preserve">Възложителят си запазва правото в случай на съмнение във верността или в автентичността на представени копия от документи да поиска от участника </w:t>
      </w:r>
      <w:r w:rsidRPr="009D2411">
        <w:t>нотариално</w:t>
      </w:r>
      <w:r>
        <w:t xml:space="preserve"> заверени копия на оригиналите.</w:t>
      </w:r>
    </w:p>
    <w:p w:rsidR="00314081" w:rsidRDefault="00314081" w:rsidP="00314081">
      <w:pPr>
        <w:tabs>
          <w:tab w:val="left" w:pos="284"/>
          <w:tab w:val="num" w:pos="426"/>
        </w:tabs>
        <w:jc w:val="both"/>
      </w:pPr>
      <w:r>
        <w:rPr>
          <w:b/>
        </w:rPr>
        <w:t>1.9</w:t>
      </w:r>
      <w:r>
        <w:t>. Всички разходи по подготовката и представянето на офертата са за сметка на участниците. Възложителят не носи отговорност за извършените от участника разходи по подготовка на офертата, в случай че участникът не бъде класиран или в случай на прекратяване на процедурата.</w:t>
      </w:r>
    </w:p>
    <w:p w:rsidR="00314081" w:rsidRDefault="00314081" w:rsidP="00314081">
      <w:pPr>
        <w:tabs>
          <w:tab w:val="left" w:pos="284"/>
          <w:tab w:val="num" w:pos="426"/>
        </w:tabs>
        <w:jc w:val="both"/>
      </w:pPr>
      <w:r>
        <w:rPr>
          <w:b/>
        </w:rPr>
        <w:t xml:space="preserve">1.10. </w:t>
      </w:r>
      <w:r>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изискванията в документацията  от страна на участника</w:t>
      </w:r>
      <w:r w:rsidR="001C134D">
        <w:t>,</w:t>
      </w:r>
      <w:r>
        <w:t xml:space="preserve"> може да доведе до отстраняването му.</w:t>
      </w:r>
    </w:p>
    <w:p w:rsidR="00314081" w:rsidRDefault="00314081" w:rsidP="00314081">
      <w:pPr>
        <w:tabs>
          <w:tab w:val="left" w:pos="284"/>
          <w:tab w:val="num" w:pos="426"/>
        </w:tabs>
        <w:jc w:val="both"/>
      </w:pPr>
    </w:p>
    <w:p w:rsidR="00314081" w:rsidRDefault="00314081" w:rsidP="00314081">
      <w:pPr>
        <w:tabs>
          <w:tab w:val="left" w:pos="284"/>
          <w:tab w:val="num" w:pos="426"/>
        </w:tabs>
        <w:jc w:val="both"/>
        <w:rPr>
          <w:b/>
        </w:rPr>
      </w:pPr>
      <w:r>
        <w:rPr>
          <w:b/>
        </w:rPr>
        <w:t>2. Съдържание на офертата</w:t>
      </w:r>
    </w:p>
    <w:p w:rsidR="00314081" w:rsidRDefault="00314081" w:rsidP="00314081">
      <w:pPr>
        <w:tabs>
          <w:tab w:val="left" w:pos="284"/>
          <w:tab w:val="num" w:pos="426"/>
        </w:tabs>
        <w:jc w:val="both"/>
        <w:rPr>
          <w:sz w:val="22"/>
          <w:szCs w:val="22"/>
        </w:rPr>
      </w:pPr>
      <w:r>
        <w:lastRenderedPageBreak/>
        <w:t>2.1. Съдържанието на офертата се представя в запечатана непрозрачна опаковка с надпис:</w:t>
      </w:r>
    </w:p>
    <w:p w:rsidR="00314081" w:rsidRDefault="00314081" w:rsidP="00314081">
      <w:pPr>
        <w:tabs>
          <w:tab w:val="left" w:pos="284"/>
          <w:tab w:val="num" w:pos="426"/>
        </w:tabs>
        <w:jc w:val="both"/>
      </w:pPr>
      <w:r>
        <w:t xml:space="preserve">            До</w:t>
      </w:r>
    </w:p>
    <w:p w:rsidR="00314081" w:rsidRDefault="00314081" w:rsidP="00314081">
      <w:pPr>
        <w:tabs>
          <w:tab w:val="left" w:pos="284"/>
          <w:tab w:val="num" w:pos="426"/>
        </w:tabs>
        <w:jc w:val="both"/>
        <w:rPr>
          <w:i/>
        </w:rPr>
      </w:pPr>
      <w:r>
        <w:t xml:space="preserve">            </w:t>
      </w:r>
      <w:r>
        <w:rPr>
          <w:i/>
        </w:rPr>
        <w:t>Сметна палата на Република България</w:t>
      </w:r>
    </w:p>
    <w:p w:rsidR="00314081" w:rsidRDefault="00314081" w:rsidP="00314081">
      <w:pPr>
        <w:tabs>
          <w:tab w:val="left" w:pos="284"/>
          <w:tab w:val="num" w:pos="426"/>
        </w:tabs>
        <w:jc w:val="both"/>
        <w:rPr>
          <w:i/>
        </w:rPr>
      </w:pPr>
      <w:r>
        <w:rPr>
          <w:i/>
        </w:rPr>
        <w:t xml:space="preserve">            София, ул.”Екзарх Йосиф” № 37</w:t>
      </w:r>
    </w:p>
    <w:p w:rsidR="00AB33F0" w:rsidRPr="00AB33F0" w:rsidRDefault="00314081" w:rsidP="00AB33F0">
      <w:pPr>
        <w:tabs>
          <w:tab w:val="left" w:pos="284"/>
          <w:tab w:val="num" w:pos="426"/>
        </w:tabs>
        <w:jc w:val="both"/>
        <w:rPr>
          <w:i/>
        </w:rPr>
      </w:pPr>
      <w:r>
        <w:rPr>
          <w:i/>
        </w:rPr>
        <w:t xml:space="preserve">            За участие в процедура  за възлагане на обществена поръчка чрез публично състезание</w:t>
      </w:r>
      <w:r w:rsidR="00AB33F0">
        <w:rPr>
          <w:i/>
        </w:rPr>
        <w:t xml:space="preserve"> с</w:t>
      </w:r>
      <w:r>
        <w:rPr>
          <w:i/>
        </w:rPr>
        <w:t xml:space="preserve"> предмет</w:t>
      </w:r>
      <w:r w:rsidRPr="00107EA0">
        <w:rPr>
          <w:i/>
        </w:rPr>
        <w:t>:</w:t>
      </w:r>
      <w:r w:rsidR="00107EA0">
        <w:rPr>
          <w:i/>
        </w:rPr>
        <w:t xml:space="preserve"> </w:t>
      </w:r>
      <w:r w:rsidR="00AB33F0" w:rsidRPr="00107EA0">
        <w:t>„</w:t>
      </w:r>
      <w:r w:rsidR="00AB33F0" w:rsidRPr="00107EA0">
        <w:rPr>
          <w:b/>
          <w:i/>
        </w:rPr>
        <w:t>Доставка чрез покупка на</w:t>
      </w:r>
      <w:r w:rsidR="00851B8A" w:rsidRPr="00107EA0">
        <w:rPr>
          <w:b/>
          <w:i/>
        </w:rPr>
        <w:t xml:space="preserve"> три броя нови хибридни </w:t>
      </w:r>
      <w:r w:rsidR="00B8232B">
        <w:rPr>
          <w:b/>
          <w:i/>
        </w:rPr>
        <w:t xml:space="preserve">леки </w:t>
      </w:r>
      <w:r w:rsidR="00851B8A" w:rsidRPr="00107EA0">
        <w:rPr>
          <w:b/>
          <w:i/>
        </w:rPr>
        <w:t>автомобил</w:t>
      </w:r>
      <w:r w:rsidR="003678C6">
        <w:rPr>
          <w:b/>
          <w:i/>
        </w:rPr>
        <w:t>и</w:t>
      </w:r>
      <w:r w:rsidR="00851B8A" w:rsidRPr="00107EA0">
        <w:rPr>
          <w:b/>
          <w:i/>
        </w:rPr>
        <w:t xml:space="preserve"> за нуждите на Сметна палата на Република България</w:t>
      </w:r>
      <w:r w:rsidR="00AB33F0" w:rsidRPr="00107EA0">
        <w:rPr>
          <w:b/>
          <w:i/>
        </w:rPr>
        <w:t>“</w:t>
      </w:r>
    </w:p>
    <w:p w:rsidR="00792C6F" w:rsidRDefault="00792C6F" w:rsidP="00792C6F">
      <w:pPr>
        <w:rPr>
          <w:rFonts w:eastAsia="MS ??"/>
          <w:b/>
          <w:i/>
          <w:color w:val="000000"/>
          <w:lang w:eastAsia="en-US"/>
        </w:rPr>
      </w:pPr>
    </w:p>
    <w:p w:rsidR="00314081" w:rsidRDefault="00314081" w:rsidP="00314081">
      <w:pPr>
        <w:widowControl w:val="0"/>
        <w:shd w:val="clear" w:color="auto" w:fill="FFFFFF"/>
        <w:autoSpaceDE w:val="0"/>
        <w:autoSpaceDN w:val="0"/>
        <w:adjustRightInd w:val="0"/>
        <w:jc w:val="both"/>
      </w:pPr>
      <w:r>
        <w:t xml:space="preserve">2.2 Върху опаковката с офертата се посочват: </w:t>
      </w:r>
    </w:p>
    <w:p w:rsidR="00314081" w:rsidRDefault="00314081" w:rsidP="001629D1">
      <w:pPr>
        <w:widowControl w:val="0"/>
        <w:numPr>
          <w:ilvl w:val="0"/>
          <w:numId w:val="3"/>
        </w:numPr>
        <w:shd w:val="clear" w:color="auto" w:fill="FFFFFF"/>
        <w:tabs>
          <w:tab w:val="num" w:pos="851"/>
        </w:tabs>
        <w:autoSpaceDE w:val="0"/>
        <w:autoSpaceDN w:val="0"/>
        <w:adjustRightInd w:val="0"/>
        <w:ind w:left="0" w:firstLine="720"/>
        <w:jc w:val="both"/>
      </w:pPr>
      <w:r>
        <w:t>Наименование на участника;</w:t>
      </w:r>
    </w:p>
    <w:p w:rsidR="00314081" w:rsidRDefault="00314081" w:rsidP="001629D1">
      <w:pPr>
        <w:widowControl w:val="0"/>
        <w:numPr>
          <w:ilvl w:val="0"/>
          <w:numId w:val="3"/>
        </w:numPr>
        <w:shd w:val="clear" w:color="auto" w:fill="FFFFFF"/>
        <w:tabs>
          <w:tab w:val="num" w:pos="851"/>
        </w:tabs>
        <w:autoSpaceDE w:val="0"/>
        <w:autoSpaceDN w:val="0"/>
        <w:adjustRightInd w:val="0"/>
        <w:ind w:left="0" w:firstLine="720"/>
        <w:jc w:val="both"/>
      </w:pPr>
      <w:r>
        <w:t>Наименова</w:t>
      </w:r>
      <w:r w:rsidR="00E7035C">
        <w:t>ние на поръчката,</w:t>
      </w:r>
      <w:r>
        <w:t xml:space="preserve"> за която се подават документите;</w:t>
      </w:r>
    </w:p>
    <w:p w:rsidR="00314081" w:rsidRDefault="00314081" w:rsidP="001629D1">
      <w:pPr>
        <w:widowControl w:val="0"/>
        <w:numPr>
          <w:ilvl w:val="0"/>
          <w:numId w:val="3"/>
        </w:numPr>
        <w:shd w:val="clear" w:color="auto" w:fill="FFFFFF"/>
        <w:tabs>
          <w:tab w:val="num" w:pos="851"/>
        </w:tabs>
        <w:autoSpaceDE w:val="0"/>
        <w:autoSpaceDN w:val="0"/>
        <w:adjustRightInd w:val="0"/>
        <w:ind w:left="0" w:firstLine="720"/>
        <w:jc w:val="both"/>
      </w:pPr>
      <w:r>
        <w:t>Адрес за кореспонденция и по възможност факс и електронен адрес</w:t>
      </w:r>
      <w:r w:rsidR="003F4C82">
        <w:t>.</w:t>
      </w:r>
    </w:p>
    <w:p w:rsidR="00314081" w:rsidRDefault="00314081" w:rsidP="00314081">
      <w:pPr>
        <w:widowControl w:val="0"/>
        <w:shd w:val="clear" w:color="auto" w:fill="FFFFFF"/>
        <w:autoSpaceDE w:val="0"/>
        <w:autoSpaceDN w:val="0"/>
        <w:adjustRightInd w:val="0"/>
        <w:ind w:left="720"/>
        <w:jc w:val="both"/>
      </w:pPr>
    </w:p>
    <w:p w:rsidR="00314081" w:rsidRPr="002F592C" w:rsidRDefault="00314081" w:rsidP="00254559">
      <w:pPr>
        <w:widowControl w:val="0"/>
        <w:shd w:val="clear" w:color="auto" w:fill="FFFFFF"/>
        <w:autoSpaceDE w:val="0"/>
        <w:autoSpaceDN w:val="0"/>
        <w:adjustRightInd w:val="0"/>
        <w:jc w:val="both"/>
      </w:pPr>
      <w:r>
        <w:t xml:space="preserve">2.3. </w:t>
      </w:r>
      <w:r w:rsidRPr="002F592C">
        <w:t>Към офертата участникът следва да представи следните документи:</w:t>
      </w:r>
    </w:p>
    <w:p w:rsidR="00192EAF" w:rsidRPr="005A7C58" w:rsidRDefault="00314081" w:rsidP="001629D1">
      <w:pPr>
        <w:numPr>
          <w:ilvl w:val="0"/>
          <w:numId w:val="4"/>
        </w:numPr>
        <w:tabs>
          <w:tab w:val="left" w:pos="284"/>
          <w:tab w:val="num" w:pos="1134"/>
        </w:tabs>
        <w:ind w:left="0" w:firstLine="1035"/>
        <w:jc w:val="both"/>
        <w:rPr>
          <w:i/>
          <w:sz w:val="22"/>
          <w:szCs w:val="22"/>
        </w:rPr>
      </w:pPr>
      <w:r w:rsidRPr="005A7C58">
        <w:rPr>
          <w:b/>
        </w:rPr>
        <w:t>Опис на документите</w:t>
      </w:r>
      <w:r w:rsidR="00192EAF" w:rsidRPr="005A7C58">
        <w:rPr>
          <w:b/>
        </w:rPr>
        <w:t>, изготвен от участни</w:t>
      </w:r>
      <w:r w:rsidR="00907DAA">
        <w:rPr>
          <w:b/>
        </w:rPr>
        <w:t>ка</w:t>
      </w:r>
      <w:r w:rsidR="00181C09">
        <w:rPr>
          <w:b/>
        </w:rPr>
        <w:t>,</w:t>
      </w:r>
      <w:r w:rsidR="00192EAF" w:rsidRPr="005A7C58">
        <w:rPr>
          <w:b/>
        </w:rPr>
        <w:t xml:space="preserve"> въз основа на представените документи</w:t>
      </w:r>
      <w:r w:rsidR="006D3187">
        <w:rPr>
          <w:b/>
        </w:rPr>
        <w:t>;</w:t>
      </w:r>
    </w:p>
    <w:p w:rsidR="00314081" w:rsidRPr="005A7C58" w:rsidRDefault="00314081" w:rsidP="001629D1">
      <w:pPr>
        <w:numPr>
          <w:ilvl w:val="0"/>
          <w:numId w:val="4"/>
        </w:numPr>
        <w:tabs>
          <w:tab w:val="left" w:pos="284"/>
          <w:tab w:val="num" w:pos="1134"/>
        </w:tabs>
        <w:ind w:left="0" w:firstLine="1035"/>
        <w:jc w:val="both"/>
        <w:rPr>
          <w:i/>
        </w:rPr>
      </w:pPr>
      <w:r w:rsidRPr="005A7C58">
        <w:rPr>
          <w:rFonts w:eastAsia="MS ??"/>
          <w:b/>
          <w:lang w:eastAsia="en-US"/>
        </w:rPr>
        <w:t xml:space="preserve">Единен европейски документ за обществени поръчки </w:t>
      </w:r>
      <w:r w:rsidR="001359E7" w:rsidRPr="005A7C58">
        <w:rPr>
          <w:rFonts w:eastAsia="MS ??"/>
          <w:i/>
          <w:lang w:eastAsia="en-US"/>
        </w:rPr>
        <w:t>Образец №</w:t>
      </w:r>
      <w:r w:rsidR="006D3187">
        <w:rPr>
          <w:rFonts w:eastAsia="MS ??"/>
          <w:i/>
          <w:lang w:eastAsia="en-US"/>
        </w:rPr>
        <w:t xml:space="preserve"> 1</w:t>
      </w:r>
      <w:r w:rsidR="005F3FB9">
        <w:rPr>
          <w:rFonts w:eastAsia="MS ??"/>
          <w:i/>
          <w:lang w:eastAsia="en-US"/>
        </w:rPr>
        <w:t xml:space="preserve"> – </w:t>
      </w:r>
      <w:r w:rsidR="005F3FB9" w:rsidRPr="005F3FB9">
        <w:rPr>
          <w:rFonts w:eastAsia="MS ??"/>
          <w:lang w:eastAsia="en-US"/>
        </w:rPr>
        <w:t>подписан с електронен подпис</w:t>
      </w:r>
      <w:r w:rsidRPr="005F3FB9">
        <w:rPr>
          <w:rFonts w:eastAsia="MS ??"/>
          <w:b/>
          <w:lang w:eastAsia="en-US"/>
        </w:rPr>
        <w:t>;</w:t>
      </w:r>
      <w:r w:rsidRPr="005F3FB9">
        <w:rPr>
          <w:i/>
        </w:rPr>
        <w:t xml:space="preserve">  </w:t>
      </w:r>
      <w:r w:rsidR="005F3FB9" w:rsidRPr="005F3FB9">
        <w:t>представя се на оптичен носител</w:t>
      </w:r>
      <w:r w:rsidR="005F3FB9">
        <w:rPr>
          <w:i/>
        </w:rPr>
        <w:t>.</w:t>
      </w:r>
      <w:r w:rsidRPr="005F3FB9">
        <w:rPr>
          <w:i/>
        </w:rPr>
        <w:t xml:space="preserve">   </w:t>
      </w:r>
    </w:p>
    <w:p w:rsidR="00314081" w:rsidRPr="005A7C58" w:rsidRDefault="00314081" w:rsidP="001629D1">
      <w:pPr>
        <w:numPr>
          <w:ilvl w:val="0"/>
          <w:numId w:val="4"/>
        </w:numPr>
        <w:tabs>
          <w:tab w:val="num" w:pos="1134"/>
        </w:tabs>
        <w:ind w:left="0" w:firstLine="1035"/>
        <w:jc w:val="both"/>
        <w:rPr>
          <w:color w:val="000000"/>
          <w:spacing w:val="-1"/>
        </w:rPr>
      </w:pPr>
      <w:r w:rsidRPr="005A7C58">
        <w:rPr>
          <w:b/>
        </w:rPr>
        <w:t>Копие от документ, от който да е видно правното основание за създаване на обединението,</w:t>
      </w:r>
      <w:r w:rsidRPr="005A7C58">
        <w:t xml:space="preserve"> правата и задълженията на участниците в обединението, разпределението на отговорността между членовете на обединението и дейностите, които ще изпълнява всеки член на обединението /когато е приложимо/;</w:t>
      </w:r>
    </w:p>
    <w:p w:rsidR="00644743" w:rsidRPr="005A7C58" w:rsidRDefault="00314081" w:rsidP="001629D1">
      <w:pPr>
        <w:numPr>
          <w:ilvl w:val="0"/>
          <w:numId w:val="4"/>
        </w:numPr>
        <w:ind w:right="68"/>
        <w:jc w:val="both"/>
        <w:rPr>
          <w:i/>
        </w:rPr>
      </w:pPr>
      <w:r w:rsidRPr="005A7C58">
        <w:rPr>
          <w:rStyle w:val="Bodytext5Bold"/>
          <w:i w:val="0"/>
          <w:sz w:val="24"/>
          <w:szCs w:val="24"/>
        </w:rPr>
        <w:t>Техническо предложение</w:t>
      </w:r>
      <w:r w:rsidR="00C074EB" w:rsidRPr="005A7C58">
        <w:rPr>
          <w:rStyle w:val="Bodytext5Bold"/>
          <w:i w:val="0"/>
          <w:sz w:val="24"/>
          <w:szCs w:val="24"/>
        </w:rPr>
        <w:t xml:space="preserve"> </w:t>
      </w:r>
      <w:r w:rsidR="00C074EB" w:rsidRPr="005A7C58">
        <w:rPr>
          <w:rStyle w:val="Bodytext5Bold"/>
          <w:b w:val="0"/>
          <w:i w:val="0"/>
          <w:sz w:val="24"/>
          <w:szCs w:val="24"/>
        </w:rPr>
        <w:t>-</w:t>
      </w:r>
      <w:r w:rsidR="007A483D" w:rsidRPr="005A7C58">
        <w:rPr>
          <w:rStyle w:val="Bodytext5Bold"/>
          <w:b w:val="0"/>
          <w:i w:val="0"/>
          <w:sz w:val="24"/>
          <w:szCs w:val="24"/>
        </w:rPr>
        <w:t xml:space="preserve"> </w:t>
      </w:r>
      <w:r w:rsidR="00AA4E9D" w:rsidRPr="005A7C58">
        <w:rPr>
          <w:rStyle w:val="Bodytext5Bold"/>
          <w:b w:val="0"/>
          <w:sz w:val="24"/>
          <w:szCs w:val="24"/>
        </w:rPr>
        <w:t>Образец №</w:t>
      </w:r>
      <w:r w:rsidR="005F5992">
        <w:rPr>
          <w:rStyle w:val="Bodytext5Bold"/>
          <w:b w:val="0"/>
          <w:sz w:val="24"/>
          <w:szCs w:val="24"/>
        </w:rPr>
        <w:t xml:space="preserve"> 2;</w:t>
      </w:r>
      <w:r w:rsidR="00644743" w:rsidRPr="005A7C58">
        <w:t xml:space="preserve"> </w:t>
      </w:r>
    </w:p>
    <w:p w:rsidR="00314081" w:rsidRPr="001359E7" w:rsidRDefault="00314081" w:rsidP="001629D1">
      <w:pPr>
        <w:numPr>
          <w:ilvl w:val="0"/>
          <w:numId w:val="4"/>
        </w:numPr>
        <w:tabs>
          <w:tab w:val="num" w:pos="1134"/>
        </w:tabs>
        <w:ind w:left="0" w:firstLine="1035"/>
        <w:jc w:val="both"/>
        <w:rPr>
          <w:b/>
        </w:rPr>
      </w:pPr>
      <w:r w:rsidRPr="002F592C">
        <w:rPr>
          <w:b/>
          <w:color w:val="000000"/>
          <w:spacing w:val="-1"/>
        </w:rPr>
        <w:t>Ценово предложение</w:t>
      </w:r>
      <w:r w:rsidR="0026667D">
        <w:rPr>
          <w:b/>
          <w:color w:val="000000"/>
          <w:spacing w:val="-1"/>
        </w:rPr>
        <w:t xml:space="preserve"> </w:t>
      </w:r>
      <w:r w:rsidR="004B40A9" w:rsidRPr="002F592C">
        <w:t xml:space="preserve">– </w:t>
      </w:r>
      <w:r w:rsidR="004B40A9" w:rsidRPr="00CB16F3">
        <w:rPr>
          <w:i/>
        </w:rPr>
        <w:t xml:space="preserve">Образец </w:t>
      </w:r>
      <w:r w:rsidR="0026667D" w:rsidRPr="00CB16F3">
        <w:rPr>
          <w:i/>
        </w:rPr>
        <w:t>№</w:t>
      </w:r>
      <w:r w:rsidR="00CB16F3" w:rsidRPr="00CB16F3">
        <w:rPr>
          <w:i/>
        </w:rPr>
        <w:t xml:space="preserve"> 3</w:t>
      </w:r>
      <w:r w:rsidR="004B40A9" w:rsidRPr="00CB16F3">
        <w:rPr>
          <w:color w:val="000000"/>
          <w:spacing w:val="-1"/>
        </w:rPr>
        <w:t>,</w:t>
      </w:r>
      <w:r w:rsidR="004B40A9" w:rsidRPr="002F592C">
        <w:rPr>
          <w:color w:val="000000"/>
          <w:spacing w:val="-1"/>
        </w:rPr>
        <w:t xml:space="preserve"> което се поставя в запечатан непрозрачен плик с надпис </w:t>
      </w:r>
      <w:r w:rsidR="004B40A9" w:rsidRPr="002F592C">
        <w:rPr>
          <w:b/>
          <w:color w:val="000000"/>
          <w:spacing w:val="-1"/>
        </w:rPr>
        <w:t>„Предлагани ценови параметри”.</w:t>
      </w:r>
      <w:r w:rsidR="004B40A9" w:rsidRPr="002F592C">
        <w:rPr>
          <w:b/>
        </w:rPr>
        <w:t xml:space="preserve"> Пликът, съдържащ ценовото предложение на участника, се поставя в опаковката.</w:t>
      </w:r>
    </w:p>
    <w:p w:rsidR="00314081" w:rsidRDefault="00314081" w:rsidP="00314081">
      <w:pPr>
        <w:tabs>
          <w:tab w:val="num" w:pos="1134"/>
        </w:tabs>
        <w:ind w:firstLine="1035"/>
        <w:jc w:val="both"/>
        <w:rPr>
          <w:b/>
          <w:highlight w:val="yellow"/>
        </w:rPr>
      </w:pPr>
    </w:p>
    <w:p w:rsidR="00314081" w:rsidRPr="00F21398" w:rsidRDefault="00314081" w:rsidP="00441691">
      <w:pPr>
        <w:numPr>
          <w:ilvl w:val="0"/>
          <w:numId w:val="20"/>
        </w:numPr>
        <w:jc w:val="both"/>
        <w:rPr>
          <w:b/>
        </w:rPr>
      </w:pPr>
      <w:r w:rsidRPr="00F21398">
        <w:rPr>
          <w:b/>
        </w:rPr>
        <w:t>Подаване на офертите</w:t>
      </w:r>
    </w:p>
    <w:p w:rsidR="00314081" w:rsidRDefault="00314081" w:rsidP="00314081">
      <w:pPr>
        <w:spacing w:line="276" w:lineRule="auto"/>
        <w:ind w:firstLine="709"/>
        <w:jc w:val="both"/>
        <w:rPr>
          <w:b/>
          <w:bCs/>
          <w:sz w:val="16"/>
          <w:szCs w:val="16"/>
        </w:rPr>
      </w:pPr>
    </w:p>
    <w:p w:rsidR="00314081" w:rsidRDefault="00314081" w:rsidP="00E66C17">
      <w:pPr>
        <w:ind w:right="68" w:firstLine="709"/>
        <w:jc w:val="both"/>
      </w:pPr>
      <w:r>
        <w:t>Офертите могат да бъдат представени  чрез  пощенска или друга куриерска услуга</w:t>
      </w:r>
      <w:r w:rsidR="00737CFB">
        <w:t>,</w:t>
      </w:r>
      <w:r>
        <w:t xml:space="preserve"> с препоръчана пратка с обратна разписка. Оферти, подадени по този начин, следва да бъдат получени при възложителя в срока, определен за получаване на офертите, посочен в обявлението за поръчка. Възложителят не се ангажира да съдейства за пристигането на офертата на адреса и в срока, определен от него. Рискът от забава или загубване на офертата е за участника. </w:t>
      </w:r>
    </w:p>
    <w:p w:rsidR="00314081" w:rsidRDefault="00314081" w:rsidP="00E66C17">
      <w:pPr>
        <w:ind w:right="68" w:firstLine="709"/>
        <w:jc w:val="both"/>
      </w:pPr>
      <w:r>
        <w:t xml:space="preserve"> Офертите се подават в</w:t>
      </w:r>
      <w:r w:rsidR="004A546A">
        <w:t xml:space="preserve"> деловодството на административната сграда на Сметната палата </w:t>
      </w:r>
      <w:r>
        <w:t>всеки работен ден от 09.00 часа до 17.30 часа, в срок</w:t>
      </w:r>
      <w:r w:rsidR="00E66C17">
        <w:t>а</w:t>
      </w:r>
      <w:r>
        <w:t xml:space="preserve"> съгласно посоченото в </w:t>
      </w:r>
      <w:r w:rsidRPr="00645184">
        <w:t>раздел</w:t>
      </w:r>
      <w:r w:rsidR="00914D6A" w:rsidRPr="00146B42">
        <w:rPr>
          <w:lang w:val="ru-RU"/>
        </w:rPr>
        <w:t xml:space="preserve"> </w:t>
      </w:r>
      <w:r w:rsidR="00914D6A" w:rsidRPr="00D01462">
        <w:rPr>
          <w:lang w:val="en-US"/>
        </w:rPr>
        <w:t>IV</w:t>
      </w:r>
      <w:r w:rsidR="00914D6A" w:rsidRPr="00D01462">
        <w:t>.2.2</w:t>
      </w:r>
      <w:r w:rsidRPr="00645184">
        <w:t xml:space="preserve"> </w:t>
      </w:r>
      <w:r w:rsidR="00914D6A" w:rsidRPr="00645184">
        <w:t xml:space="preserve"> о</w:t>
      </w:r>
      <w:r w:rsidRPr="00645184">
        <w:t>т</w:t>
      </w:r>
      <w:r>
        <w:t xml:space="preserve"> обявлението за поръчката.</w:t>
      </w:r>
    </w:p>
    <w:p w:rsidR="00314081" w:rsidRDefault="00314081" w:rsidP="00E66C17">
      <w:pPr>
        <w:ind w:right="70" w:firstLine="709"/>
        <w:jc w:val="both"/>
      </w:pPr>
      <w:r>
        <w:t xml:space="preserve"> При приемането на офертата върху плика се отбелязват пореден номер, датата и часа на получаването и посочените данни се записват във входящ регистър.</w:t>
      </w:r>
    </w:p>
    <w:p w:rsidR="00314081" w:rsidRDefault="00314081" w:rsidP="00E66C17">
      <w:pPr>
        <w:ind w:right="70" w:firstLine="709"/>
        <w:jc w:val="both"/>
      </w:pPr>
      <w:r>
        <w:t xml:space="preserve"> Не се приемат за участие в процедурата оферти, които са представени след изтичане на крайния срок за получаване или в незапечатан или скъсан плик или с непопълнени данни. Такива оферти незабавно се връщат на подателя и съответното обстоятелство се отбелязва в регистъра.</w:t>
      </w:r>
    </w:p>
    <w:p w:rsidR="00314081" w:rsidRDefault="00314081" w:rsidP="00E66C17">
      <w:pPr>
        <w:ind w:right="70" w:firstLine="709"/>
        <w:jc w:val="both"/>
      </w:pPr>
      <w:r>
        <w:t>Не се приемат оферти по електронен път.</w:t>
      </w:r>
    </w:p>
    <w:p w:rsidR="00E66C17" w:rsidRDefault="00E66C17" w:rsidP="00E66C17">
      <w:pPr>
        <w:ind w:right="70" w:firstLine="709"/>
        <w:jc w:val="both"/>
      </w:pPr>
    </w:p>
    <w:p w:rsidR="00E66C17" w:rsidRDefault="00E66C17" w:rsidP="00441691">
      <w:pPr>
        <w:numPr>
          <w:ilvl w:val="0"/>
          <w:numId w:val="20"/>
        </w:numPr>
        <w:jc w:val="both"/>
        <w:rPr>
          <w:b/>
        </w:rPr>
      </w:pPr>
      <w:r>
        <w:rPr>
          <w:b/>
        </w:rPr>
        <w:t>В</w:t>
      </w:r>
      <w:r>
        <w:rPr>
          <w:rFonts w:ascii="Times New Roman Bold" w:hAnsi="Times New Roman Bold"/>
          <w:b/>
        </w:rPr>
        <w:t>алидност на офертите</w:t>
      </w:r>
    </w:p>
    <w:p w:rsidR="00E66C17" w:rsidRDefault="00E66C17" w:rsidP="00E66C17">
      <w:pPr>
        <w:ind w:firstLine="709"/>
        <w:jc w:val="both"/>
      </w:pPr>
      <w:r>
        <w:lastRenderedPageBreak/>
        <w:t xml:space="preserve">Участниците са обвързани с условията на представените оферти за период от </w:t>
      </w:r>
      <w:r w:rsidR="00783BB0">
        <w:t xml:space="preserve">3 </w:t>
      </w:r>
      <w:r w:rsidR="001338B6" w:rsidRPr="006C44D8">
        <w:t>(</w:t>
      </w:r>
      <w:r w:rsidR="00783BB0">
        <w:t>три</w:t>
      </w:r>
      <w:r w:rsidR="001338B6" w:rsidRPr="006C44D8">
        <w:t xml:space="preserve">) </w:t>
      </w:r>
      <w:r w:rsidR="00783BB0">
        <w:t>месеца</w:t>
      </w:r>
      <w:r w:rsidRPr="002E17CF">
        <w:t>,</w:t>
      </w:r>
      <w:r>
        <w:t xml:space="preserve"> от датата, определена за краен срок за подаване на офертите, съгласно обявлението.</w:t>
      </w:r>
    </w:p>
    <w:p w:rsidR="00DE7718" w:rsidRDefault="00DE7718" w:rsidP="00E66C17">
      <w:pPr>
        <w:ind w:firstLine="709"/>
        <w:jc w:val="both"/>
      </w:pPr>
    </w:p>
    <w:p w:rsidR="00E66C17" w:rsidRDefault="00DE7718" w:rsidP="00254559">
      <w:pPr>
        <w:tabs>
          <w:tab w:val="left" w:pos="360"/>
        </w:tabs>
        <w:suppressAutoHyphens/>
        <w:jc w:val="both"/>
        <w:rPr>
          <w:rFonts w:eastAsia="MS ??"/>
          <w:b/>
          <w:color w:val="000000"/>
          <w:lang w:eastAsia="en-US"/>
        </w:rPr>
      </w:pPr>
      <w:r>
        <w:rPr>
          <w:rFonts w:eastAsia="MS ??"/>
          <w:b/>
          <w:color w:val="000000"/>
          <w:lang w:val="en-US" w:eastAsia="en-US"/>
        </w:rPr>
        <w:t xml:space="preserve">      </w:t>
      </w:r>
      <w:r w:rsidR="00441691">
        <w:rPr>
          <w:rFonts w:eastAsia="MS ??"/>
          <w:b/>
          <w:color w:val="000000"/>
          <w:lang w:eastAsia="en-US"/>
        </w:rPr>
        <w:t>5</w:t>
      </w:r>
      <w:r w:rsidR="00E66C17">
        <w:rPr>
          <w:rFonts w:eastAsia="MS ??"/>
          <w:b/>
          <w:color w:val="000000"/>
          <w:lang w:eastAsia="en-US"/>
        </w:rPr>
        <w:t>.</w:t>
      </w:r>
      <w:r w:rsidR="0084233A">
        <w:rPr>
          <w:rFonts w:eastAsia="MS ??"/>
          <w:b/>
          <w:color w:val="000000"/>
          <w:lang w:eastAsia="en-US"/>
        </w:rPr>
        <w:t xml:space="preserve"> </w:t>
      </w:r>
      <w:r w:rsidR="00E66C17">
        <w:rPr>
          <w:rFonts w:ascii="Times New Roman Bold" w:eastAsia="MS ??" w:hAnsi="Times New Roman Bold"/>
          <w:b/>
          <w:color w:val="000000"/>
          <w:lang w:eastAsia="en-US"/>
        </w:rPr>
        <w:t xml:space="preserve">Комуникация между </w:t>
      </w:r>
      <w:r w:rsidR="00E66C17">
        <w:rPr>
          <w:rFonts w:eastAsia="MS ??"/>
          <w:b/>
          <w:color w:val="000000"/>
          <w:lang w:eastAsia="en-US"/>
        </w:rPr>
        <w:t>Възложителя и участниците</w:t>
      </w:r>
    </w:p>
    <w:p w:rsidR="00E66C17" w:rsidRPr="005B7BCD" w:rsidRDefault="00DE7718" w:rsidP="006237E8">
      <w:pPr>
        <w:rPr>
          <w:b/>
        </w:rPr>
      </w:pPr>
      <w:r>
        <w:rPr>
          <w:rFonts w:eastAsia="MS ??"/>
          <w:color w:val="000000"/>
          <w:lang w:eastAsia="en-US"/>
        </w:rPr>
        <w:t>4</w:t>
      </w:r>
      <w:r w:rsidR="00E66C17">
        <w:rPr>
          <w:rFonts w:eastAsia="MS ??"/>
          <w:color w:val="000000"/>
          <w:lang w:eastAsia="en-US"/>
        </w:rPr>
        <w:t>.1. Възложителят предоставя пълен и неограничен достъп по електронен път до документацията за участие в настоящата процедура</w:t>
      </w:r>
      <w:r w:rsidR="005B7BCD">
        <w:rPr>
          <w:rFonts w:eastAsia="MS ??"/>
          <w:color w:val="000000"/>
          <w:lang w:eastAsia="en-US"/>
        </w:rPr>
        <w:t>,</w:t>
      </w:r>
      <w:r w:rsidR="00E66C17">
        <w:rPr>
          <w:rFonts w:eastAsia="MS ??"/>
          <w:color w:val="000000"/>
          <w:lang w:eastAsia="en-US"/>
        </w:rPr>
        <w:t xml:space="preserve"> като я публикува в своя Профил на купувача</w:t>
      </w:r>
      <w:r w:rsidR="005B7BCD">
        <w:rPr>
          <w:rFonts w:eastAsia="MS ??"/>
          <w:color w:val="000000"/>
          <w:lang w:val="en-US" w:eastAsia="en-US"/>
        </w:rPr>
        <w:t xml:space="preserve"> </w:t>
      </w:r>
      <w:r w:rsidR="00ED7501" w:rsidRPr="0099134A">
        <w:rPr>
          <w:rFonts w:eastAsia="MS ??"/>
          <w:lang w:eastAsia="en-US"/>
        </w:rPr>
        <w:t>-</w:t>
      </w:r>
      <w:r w:rsidR="00CF4FDD">
        <w:rPr>
          <w:rFonts w:eastAsia="MS ??"/>
          <w:lang w:eastAsia="en-US"/>
        </w:rPr>
        <w:t xml:space="preserve">  </w:t>
      </w:r>
      <w:hyperlink r:id="rId13" w:history="1">
        <w:r w:rsidR="006237E8" w:rsidRPr="006237E8">
          <w:rPr>
            <w:rStyle w:val="Hyperlink"/>
            <w:b/>
            <w:color w:val="auto"/>
            <w:u w:val="none"/>
          </w:rPr>
          <w:t>https://www.bulnao.government.bg/bg/articles/zop-2019-007-publichno-systezanie-2222</w:t>
        </w:r>
      </w:hyperlink>
      <w:r w:rsidR="006237E8" w:rsidRPr="006237E8">
        <w:rPr>
          <w:b/>
        </w:rPr>
        <w:t xml:space="preserve"> </w:t>
      </w:r>
      <w:r w:rsidR="005B7BCD">
        <w:rPr>
          <w:b/>
          <w:lang w:val="en-US"/>
        </w:rPr>
        <w:t xml:space="preserve"> </w:t>
      </w:r>
      <w:r w:rsidR="00E66C17" w:rsidRPr="00645184">
        <w:rPr>
          <w:rFonts w:eastAsia="MS ??"/>
          <w:color w:val="000000"/>
          <w:lang w:eastAsia="en-US"/>
        </w:rPr>
        <w:t>в електронната преписка на конкретната обществена поръчка.</w:t>
      </w:r>
      <w:r w:rsidR="00E66C17">
        <w:rPr>
          <w:rFonts w:eastAsia="MS ??"/>
          <w:color w:val="000000"/>
          <w:lang w:eastAsia="en-US"/>
        </w:rPr>
        <w:t xml:space="preserve"> </w:t>
      </w:r>
    </w:p>
    <w:p w:rsidR="00E66C17" w:rsidRDefault="00DE7718" w:rsidP="00254559">
      <w:pPr>
        <w:tabs>
          <w:tab w:val="left" w:pos="142"/>
        </w:tabs>
        <w:suppressAutoHyphens/>
        <w:jc w:val="both"/>
        <w:rPr>
          <w:rFonts w:eastAsia="MS ??"/>
          <w:b/>
          <w:color w:val="000000"/>
          <w:lang w:eastAsia="en-US"/>
        </w:rPr>
      </w:pPr>
      <w:r>
        <w:rPr>
          <w:rFonts w:eastAsia="MS ??"/>
          <w:color w:val="000000"/>
          <w:lang w:eastAsia="en-US"/>
        </w:rPr>
        <w:t>4</w:t>
      </w:r>
      <w:r w:rsidR="00E66C17">
        <w:rPr>
          <w:rFonts w:eastAsia="MS ??"/>
          <w:color w:val="000000"/>
          <w:lang w:eastAsia="en-US"/>
        </w:rPr>
        <w:t xml:space="preserve">.2. Разясненията по документацията за участие в процедурата (ако има такива), както и информация за деня, часа и мястото на провеждане на публично заседание за отваряне  и оповестяване на ценовите предложения на допуснатите участници се публикуват само на Профила на купувача на възложителя, посочен по-горе в електронната преписка на конкретната процедура. </w:t>
      </w:r>
    </w:p>
    <w:p w:rsidR="00E66C17" w:rsidRDefault="00DE7718" w:rsidP="00254559">
      <w:pPr>
        <w:tabs>
          <w:tab w:val="left" w:pos="142"/>
        </w:tabs>
        <w:suppressAutoHyphens/>
        <w:jc w:val="both"/>
        <w:rPr>
          <w:rFonts w:eastAsia="MS ??"/>
          <w:b/>
          <w:color w:val="000000"/>
          <w:lang w:eastAsia="en-US"/>
        </w:rPr>
      </w:pPr>
      <w:r>
        <w:rPr>
          <w:rFonts w:eastAsia="MS ??"/>
          <w:color w:val="000000"/>
          <w:lang w:eastAsia="en-US"/>
        </w:rPr>
        <w:t>4</w:t>
      </w:r>
      <w:r w:rsidR="00E66C17">
        <w:rPr>
          <w:rFonts w:eastAsia="MS ??"/>
          <w:color w:val="000000"/>
          <w:lang w:eastAsia="en-US"/>
        </w:rPr>
        <w:t>.</w:t>
      </w:r>
      <w:r w:rsidR="002B788C">
        <w:rPr>
          <w:rFonts w:eastAsia="MS ??"/>
          <w:color w:val="000000"/>
          <w:lang w:eastAsia="en-US"/>
        </w:rPr>
        <w:t>3</w:t>
      </w:r>
      <w:r w:rsidR="00E66C17">
        <w:rPr>
          <w:rFonts w:eastAsia="MS ??"/>
          <w:color w:val="000000"/>
          <w:lang w:eastAsia="en-US"/>
        </w:rPr>
        <w:t>. Комуникацията между възложителя и участниците в настоящата процедура се извършва в писмен вид. Обменът на информация между възложителя и участника може да се извършва по един от следните начини:</w:t>
      </w:r>
    </w:p>
    <w:p w:rsidR="00E66C17" w:rsidRDefault="00E66C17" w:rsidP="00E66C17">
      <w:pPr>
        <w:tabs>
          <w:tab w:val="left" w:pos="142"/>
        </w:tabs>
        <w:suppressAutoHyphens/>
        <w:ind w:firstLine="360"/>
        <w:jc w:val="both"/>
        <w:rPr>
          <w:rFonts w:eastAsia="MS ??"/>
          <w:b/>
          <w:color w:val="000000"/>
          <w:lang w:eastAsia="en-US"/>
        </w:rPr>
      </w:pPr>
      <w:r>
        <w:rPr>
          <w:rFonts w:eastAsia="MS ??"/>
          <w:color w:val="000000"/>
          <w:lang w:eastAsia="en-US"/>
        </w:rPr>
        <w:t>а) лично – срещу подпис;</w:t>
      </w:r>
    </w:p>
    <w:p w:rsidR="00E66C17" w:rsidRDefault="00E66C17" w:rsidP="00E66C17">
      <w:pPr>
        <w:tabs>
          <w:tab w:val="left" w:pos="142"/>
        </w:tabs>
        <w:suppressAutoHyphens/>
        <w:ind w:firstLine="360"/>
        <w:jc w:val="both"/>
        <w:rPr>
          <w:rFonts w:eastAsia="MS ??"/>
          <w:b/>
          <w:color w:val="000000"/>
          <w:lang w:eastAsia="en-US"/>
        </w:rPr>
      </w:pPr>
      <w:r>
        <w:rPr>
          <w:rFonts w:eastAsia="MS ??"/>
          <w:color w:val="000000"/>
          <w:lang w:eastAsia="en-US"/>
        </w:rPr>
        <w:t>б) по пощата –  чрез препоръчано писмо с обратна разписка, изпратено на посочения от участника адрес;</w:t>
      </w:r>
    </w:p>
    <w:p w:rsidR="00E66C17" w:rsidRDefault="00E66C17" w:rsidP="00E66C17">
      <w:pPr>
        <w:tabs>
          <w:tab w:val="left" w:pos="142"/>
        </w:tabs>
        <w:suppressAutoHyphens/>
        <w:ind w:firstLine="360"/>
        <w:jc w:val="both"/>
        <w:rPr>
          <w:rFonts w:eastAsia="MS ??"/>
          <w:b/>
          <w:color w:val="000000"/>
          <w:lang w:eastAsia="en-US"/>
        </w:rPr>
      </w:pPr>
      <w:r>
        <w:rPr>
          <w:rFonts w:eastAsia="MS ??"/>
          <w:color w:val="000000"/>
          <w:lang w:eastAsia="en-US"/>
        </w:rPr>
        <w:t>в) чрез куриерска служба;</w:t>
      </w:r>
    </w:p>
    <w:p w:rsidR="00E66C17" w:rsidRDefault="00E66C17" w:rsidP="00E66C17">
      <w:pPr>
        <w:tabs>
          <w:tab w:val="left" w:pos="142"/>
        </w:tabs>
        <w:suppressAutoHyphens/>
        <w:ind w:firstLine="360"/>
        <w:jc w:val="both"/>
        <w:rPr>
          <w:rFonts w:eastAsia="MS ??"/>
          <w:b/>
          <w:color w:val="000000"/>
          <w:lang w:eastAsia="en-US"/>
        </w:rPr>
      </w:pPr>
      <w:r>
        <w:rPr>
          <w:rFonts w:eastAsia="MS ??"/>
          <w:color w:val="000000"/>
          <w:lang w:eastAsia="en-US"/>
        </w:rPr>
        <w:t>г) по факс;</w:t>
      </w:r>
    </w:p>
    <w:p w:rsidR="00E66C17" w:rsidRDefault="00E66C17" w:rsidP="00E66C17">
      <w:pPr>
        <w:tabs>
          <w:tab w:val="left" w:pos="142"/>
        </w:tabs>
        <w:suppressAutoHyphens/>
        <w:ind w:firstLine="360"/>
        <w:jc w:val="both"/>
        <w:rPr>
          <w:rFonts w:eastAsia="MS ??"/>
          <w:b/>
          <w:color w:val="000000"/>
          <w:lang w:eastAsia="en-US"/>
        </w:rPr>
      </w:pPr>
      <w:r>
        <w:rPr>
          <w:rFonts w:eastAsia="MS ??"/>
          <w:color w:val="000000"/>
          <w:lang w:eastAsia="en-US"/>
        </w:rPr>
        <w:t xml:space="preserve">д) по електронен път при условията и по реда на Закона за електронния документ и електронния подпис; </w:t>
      </w:r>
    </w:p>
    <w:p w:rsidR="00E66C17" w:rsidRDefault="00E66C17" w:rsidP="00E66C17">
      <w:pPr>
        <w:tabs>
          <w:tab w:val="left" w:pos="142"/>
        </w:tabs>
        <w:suppressAutoHyphens/>
        <w:ind w:firstLine="360"/>
        <w:jc w:val="both"/>
        <w:rPr>
          <w:rFonts w:eastAsia="MS ??"/>
          <w:b/>
          <w:color w:val="000000"/>
          <w:lang w:eastAsia="en-US"/>
        </w:rPr>
      </w:pPr>
      <w:r>
        <w:rPr>
          <w:rFonts w:eastAsia="MS ??"/>
          <w:color w:val="000000"/>
          <w:lang w:eastAsia="en-US"/>
        </w:rPr>
        <w:t>е) чрез комбинация от тези средства.</w:t>
      </w:r>
    </w:p>
    <w:p w:rsidR="00E66C17" w:rsidRDefault="00E66C17" w:rsidP="0013430C">
      <w:pPr>
        <w:tabs>
          <w:tab w:val="left" w:pos="142"/>
        </w:tabs>
        <w:suppressAutoHyphens/>
        <w:jc w:val="both"/>
        <w:rPr>
          <w:rFonts w:eastAsia="MS ??"/>
          <w:b/>
          <w:color w:val="000000"/>
          <w:lang w:eastAsia="en-US"/>
        </w:rPr>
      </w:pPr>
      <w:r>
        <w:rPr>
          <w:rFonts w:eastAsia="MS ??"/>
          <w:color w:val="000000"/>
          <w:lang w:eastAsia="en-US"/>
        </w:rPr>
        <w:t>Възложителят е длъжен да изпраща на участниците чрез  някой от посочените по-горе способи само документи по процедурата, за които това е изрично предвидено в ЗОП. В предвидените от ЗОП хипотези, някои документи по процедурата се обявяват и само чрез профила на купувача на възложителя.</w:t>
      </w:r>
    </w:p>
    <w:p w:rsidR="00E66C17" w:rsidRDefault="00E66C17" w:rsidP="00E66C17">
      <w:pPr>
        <w:tabs>
          <w:tab w:val="left" w:pos="360"/>
        </w:tabs>
        <w:suppressAutoHyphens/>
        <w:jc w:val="both"/>
        <w:rPr>
          <w:rFonts w:eastAsia="MS ??"/>
          <w:color w:val="000000"/>
          <w:lang w:eastAsia="en-US"/>
        </w:rPr>
      </w:pPr>
    </w:p>
    <w:p w:rsidR="00354451" w:rsidRDefault="00354451" w:rsidP="00354451">
      <w:pPr>
        <w:tabs>
          <w:tab w:val="left" w:pos="360"/>
        </w:tabs>
        <w:suppressAutoHyphens/>
        <w:jc w:val="both"/>
        <w:rPr>
          <w:rFonts w:eastAsia="MS ??"/>
          <w:b/>
          <w:caps/>
          <w:color w:val="000000"/>
          <w:lang w:eastAsia="en-US"/>
        </w:rPr>
      </w:pPr>
      <w:r>
        <w:rPr>
          <w:rFonts w:eastAsia="MS ??"/>
          <w:b/>
          <w:color w:val="000000"/>
          <w:lang w:eastAsia="en-US"/>
        </w:rPr>
        <w:t xml:space="preserve">   </w:t>
      </w:r>
      <w:r w:rsidR="00D62750" w:rsidRPr="00146B42">
        <w:rPr>
          <w:rFonts w:eastAsia="MS ??"/>
          <w:b/>
          <w:color w:val="000000"/>
          <w:lang w:val="ru-RU" w:eastAsia="en-US"/>
        </w:rPr>
        <w:tab/>
      </w:r>
      <w:r w:rsidR="00D62750" w:rsidRPr="00146B42">
        <w:rPr>
          <w:rFonts w:eastAsia="MS ??"/>
          <w:b/>
          <w:color w:val="000000"/>
          <w:lang w:val="ru-RU" w:eastAsia="en-US"/>
        </w:rPr>
        <w:tab/>
      </w:r>
      <w:r w:rsidR="00D62750" w:rsidRPr="00146B42">
        <w:rPr>
          <w:rFonts w:eastAsia="MS ??"/>
          <w:b/>
          <w:color w:val="000000"/>
          <w:lang w:val="ru-RU" w:eastAsia="en-US"/>
        </w:rPr>
        <w:tab/>
      </w:r>
      <w:r w:rsidR="00BB20EA">
        <w:rPr>
          <w:rFonts w:eastAsia="MS ??"/>
          <w:b/>
          <w:caps/>
          <w:color w:val="000000"/>
          <w:lang w:val="en-US" w:eastAsia="en-US"/>
        </w:rPr>
        <w:t>viii.</w:t>
      </w:r>
      <w:r>
        <w:rPr>
          <w:rFonts w:eastAsia="MS ??"/>
          <w:b/>
          <w:caps/>
          <w:color w:val="000000"/>
          <w:lang w:eastAsia="en-US"/>
        </w:rPr>
        <w:t xml:space="preserve"> оценка и класиране на офертите</w:t>
      </w:r>
    </w:p>
    <w:p w:rsidR="00677A46" w:rsidRDefault="00677A46" w:rsidP="00354451">
      <w:pPr>
        <w:tabs>
          <w:tab w:val="left" w:pos="360"/>
        </w:tabs>
        <w:suppressAutoHyphens/>
        <w:jc w:val="both"/>
        <w:rPr>
          <w:rFonts w:eastAsia="MS ??"/>
          <w:b/>
          <w:caps/>
          <w:color w:val="000000"/>
          <w:lang w:eastAsia="en-US"/>
        </w:rPr>
      </w:pPr>
    </w:p>
    <w:p w:rsidR="00677A46" w:rsidRDefault="00354451" w:rsidP="00354451">
      <w:pPr>
        <w:tabs>
          <w:tab w:val="left" w:pos="360"/>
        </w:tabs>
        <w:suppressAutoHyphens/>
        <w:jc w:val="both"/>
        <w:rPr>
          <w:rFonts w:eastAsia="MS ??"/>
          <w:color w:val="000000"/>
          <w:lang w:eastAsia="en-US"/>
        </w:rPr>
      </w:pPr>
      <w:r>
        <w:rPr>
          <w:rFonts w:eastAsia="MS ??"/>
          <w:b/>
          <w:color w:val="000000"/>
          <w:lang w:eastAsia="en-US"/>
        </w:rPr>
        <w:t xml:space="preserve">1. </w:t>
      </w:r>
      <w:r>
        <w:rPr>
          <w:rFonts w:eastAsia="MS ??"/>
          <w:color w:val="000000"/>
          <w:lang w:eastAsia="en-US"/>
        </w:rPr>
        <w:t>Разглеждането и оценката на офертите,  както и класирането на участниците се извършва от специално назначена от Възложителя комисия по ред</w:t>
      </w:r>
      <w:r w:rsidR="00C137B2">
        <w:rPr>
          <w:rFonts w:eastAsia="MS ??"/>
          <w:color w:val="000000"/>
          <w:lang w:eastAsia="en-US"/>
        </w:rPr>
        <w:t xml:space="preserve">а на </w:t>
      </w:r>
      <w:r w:rsidR="004E01E9" w:rsidRPr="00E82273">
        <w:rPr>
          <w:rFonts w:eastAsia="MS ??"/>
          <w:color w:val="000000"/>
          <w:lang w:eastAsia="en-US"/>
        </w:rPr>
        <w:t>Глава пета,</w:t>
      </w:r>
      <w:r w:rsidR="004E01E9">
        <w:rPr>
          <w:rFonts w:eastAsia="MS ??"/>
          <w:color w:val="000000"/>
          <w:lang w:eastAsia="en-US"/>
        </w:rPr>
        <w:t xml:space="preserve"> </w:t>
      </w:r>
      <w:r w:rsidR="004A546A">
        <w:rPr>
          <w:rFonts w:eastAsia="MS ??"/>
          <w:color w:val="000000"/>
          <w:lang w:eastAsia="en-US"/>
        </w:rPr>
        <w:t xml:space="preserve">раздел VІІ </w:t>
      </w:r>
      <w:r>
        <w:rPr>
          <w:rFonts w:eastAsia="MS ??"/>
          <w:color w:val="000000"/>
          <w:lang w:eastAsia="en-US"/>
        </w:rPr>
        <w:t>от ППЗОП.</w:t>
      </w:r>
    </w:p>
    <w:p w:rsidR="00FE56BB" w:rsidRPr="006C44D8" w:rsidRDefault="004A546A" w:rsidP="00FE56BB">
      <w:pPr>
        <w:jc w:val="both"/>
        <w:rPr>
          <w:rFonts w:eastAsia="Batang"/>
          <w:bCs/>
        </w:rPr>
      </w:pPr>
      <w:r w:rsidRPr="0029291B">
        <w:rPr>
          <w:rFonts w:eastAsia="MS ??"/>
          <w:color w:val="000000"/>
          <w:lang w:eastAsia="en-US"/>
        </w:rPr>
        <w:t>2</w:t>
      </w:r>
      <w:r>
        <w:rPr>
          <w:rFonts w:eastAsia="MS ??"/>
          <w:color w:val="000000"/>
          <w:lang w:eastAsia="en-US"/>
        </w:rPr>
        <w:t>.</w:t>
      </w:r>
      <w:r w:rsidR="00354451">
        <w:rPr>
          <w:rFonts w:eastAsia="MS ??"/>
          <w:color w:val="000000"/>
          <w:lang w:eastAsia="en-US"/>
        </w:rPr>
        <w:t xml:space="preserve"> </w:t>
      </w:r>
      <w:r w:rsidR="00FE56BB" w:rsidRPr="006C44D8">
        <w:rPr>
          <w:rFonts w:eastAsia="Batang"/>
          <w:bCs/>
        </w:rPr>
        <w:t>Комисията класира участниците в низходящ ред на получените комплексни оценки на офертите им (КО), като на първо място се класира участникът, чиято оферта е получила най-висока КО.</w:t>
      </w:r>
    </w:p>
    <w:p w:rsidR="00FE56BB" w:rsidRPr="006C44D8" w:rsidRDefault="00FE56BB" w:rsidP="00FE56BB">
      <w:pPr>
        <w:jc w:val="both"/>
        <w:rPr>
          <w:rFonts w:eastAsia="Batang"/>
        </w:rPr>
      </w:pPr>
      <w:r w:rsidRPr="006C44D8">
        <w:rPr>
          <w:rFonts w:eastAsia="Batang"/>
        </w:rPr>
        <w:t>3.В случай</w:t>
      </w:r>
      <w:r w:rsidR="0029291B">
        <w:rPr>
          <w:rFonts w:eastAsia="Batang"/>
        </w:rPr>
        <w:t>,</w:t>
      </w:r>
      <w:r w:rsidRPr="006C44D8">
        <w:rPr>
          <w:rFonts w:eastAsia="Batang"/>
        </w:rPr>
        <w:t xml:space="preserve"> че комплексните оценки на две или повече оферти са равни, за икономически най-изгодна се приема тази оферта,</w:t>
      </w:r>
      <w:r w:rsidR="0029291B">
        <w:rPr>
          <w:rFonts w:eastAsia="Batang"/>
        </w:rPr>
        <w:t xml:space="preserve"> която</w:t>
      </w:r>
      <w:r w:rsidRPr="006C44D8">
        <w:rPr>
          <w:rFonts w:eastAsia="Batang"/>
        </w:rPr>
        <w:t xml:space="preserve"> е определена чрез принципа на чл. 58, ал. 2 и ал. 3 от ППЗОП.</w:t>
      </w:r>
    </w:p>
    <w:p w:rsidR="00FE56BB" w:rsidRPr="006C44D8" w:rsidRDefault="00FE56BB" w:rsidP="00FE56BB">
      <w:pPr>
        <w:jc w:val="both"/>
      </w:pPr>
      <w:r w:rsidRPr="006C44D8">
        <w:t>4. Възложителят сключва договор с участника, класиран на първо място.</w:t>
      </w:r>
    </w:p>
    <w:p w:rsidR="00354451" w:rsidRDefault="00354451" w:rsidP="00FE56BB">
      <w:pPr>
        <w:tabs>
          <w:tab w:val="left" w:pos="360"/>
        </w:tabs>
        <w:suppressAutoHyphens/>
        <w:jc w:val="both"/>
        <w:rPr>
          <w:rFonts w:eastAsia="MS ??"/>
          <w:color w:val="000000"/>
          <w:lang w:eastAsia="en-US"/>
        </w:rPr>
      </w:pPr>
      <w:r>
        <w:rPr>
          <w:rFonts w:eastAsia="MS ??"/>
          <w:color w:val="000000"/>
          <w:lang w:eastAsia="en-US"/>
        </w:rPr>
        <w:t xml:space="preserve"> </w:t>
      </w:r>
    </w:p>
    <w:p w:rsidR="00677A46" w:rsidRDefault="00BB20EA" w:rsidP="0099134A">
      <w:pPr>
        <w:tabs>
          <w:tab w:val="left" w:pos="360"/>
        </w:tabs>
        <w:suppressAutoHyphens/>
        <w:jc w:val="center"/>
        <w:rPr>
          <w:rFonts w:eastAsia="MS ??"/>
          <w:color w:val="000000"/>
          <w:lang w:eastAsia="en-US"/>
        </w:rPr>
      </w:pPr>
      <w:bookmarkStart w:id="1" w:name="_Toc239445708"/>
      <w:r>
        <w:rPr>
          <w:rFonts w:eastAsia="MS ??"/>
          <w:b/>
          <w:color w:val="000000"/>
          <w:lang w:val="en-US" w:eastAsia="en-US"/>
        </w:rPr>
        <w:t xml:space="preserve">IX. </w:t>
      </w:r>
      <w:r w:rsidR="00354451">
        <w:rPr>
          <w:rFonts w:eastAsia="MS ??"/>
          <w:b/>
          <w:color w:val="000000"/>
          <w:lang w:eastAsia="en-US"/>
        </w:rPr>
        <w:t>СКЛЮЧВАНЕ НА ДОГОВОР</w:t>
      </w:r>
      <w:bookmarkEnd w:id="1"/>
    </w:p>
    <w:p w:rsidR="00DF23E7" w:rsidRDefault="00354451" w:rsidP="00354451">
      <w:pPr>
        <w:tabs>
          <w:tab w:val="left" w:pos="360"/>
        </w:tabs>
        <w:suppressAutoHyphens/>
        <w:jc w:val="both"/>
        <w:rPr>
          <w:rFonts w:eastAsia="MS ??"/>
          <w:color w:val="000000"/>
          <w:lang w:eastAsia="en-US"/>
        </w:rPr>
      </w:pPr>
      <w:r>
        <w:rPr>
          <w:rFonts w:eastAsia="MS ??"/>
          <w:color w:val="000000"/>
          <w:lang w:eastAsia="en-US"/>
        </w:rPr>
        <w:t xml:space="preserve">1. Възложителят сключва договор с определения за изпълнител на обществената поръчка  в </w:t>
      </w:r>
      <w:r w:rsidR="00C17EBF">
        <w:rPr>
          <w:rFonts w:eastAsia="MS ??"/>
          <w:color w:val="000000"/>
          <w:lang w:eastAsia="en-US"/>
        </w:rPr>
        <w:t xml:space="preserve">едномесечен срок от влизане в сила на решението за определяне на </w:t>
      </w:r>
      <w:r w:rsidRPr="00C17EBF">
        <w:rPr>
          <w:rFonts w:eastAsia="MS ??"/>
          <w:color w:val="000000"/>
          <w:lang w:eastAsia="en-US"/>
        </w:rPr>
        <w:t>изпълнителя</w:t>
      </w:r>
      <w:r w:rsidR="00DF23E7">
        <w:rPr>
          <w:rFonts w:eastAsia="MS ??"/>
          <w:color w:val="000000"/>
          <w:lang w:eastAsia="en-US"/>
        </w:rPr>
        <w:t>.</w:t>
      </w:r>
      <w:r w:rsidR="00FF0B08">
        <w:rPr>
          <w:rFonts w:eastAsia="MS ??"/>
          <w:color w:val="000000"/>
          <w:lang w:eastAsia="en-US"/>
        </w:rPr>
        <w:t xml:space="preserve"> </w:t>
      </w:r>
    </w:p>
    <w:p w:rsidR="00354451" w:rsidRDefault="00354451" w:rsidP="00354451">
      <w:pPr>
        <w:tabs>
          <w:tab w:val="left" w:pos="360"/>
        </w:tabs>
        <w:suppressAutoHyphens/>
        <w:jc w:val="both"/>
        <w:rPr>
          <w:rFonts w:eastAsia="MS ??"/>
          <w:color w:val="000000"/>
          <w:lang w:eastAsia="en-US"/>
        </w:rPr>
      </w:pPr>
      <w:r>
        <w:rPr>
          <w:rFonts w:eastAsia="MS ??"/>
          <w:color w:val="000000"/>
          <w:lang w:eastAsia="en-US"/>
        </w:rPr>
        <w:t xml:space="preserve">2. Договорът за обществена поръчка се сключва с участника, определен за изпълнител, който преди подписването му е длъжен да представи: </w:t>
      </w:r>
    </w:p>
    <w:p w:rsidR="00354451" w:rsidRDefault="00354451" w:rsidP="00354451">
      <w:pPr>
        <w:tabs>
          <w:tab w:val="left" w:pos="360"/>
        </w:tabs>
        <w:suppressAutoHyphens/>
        <w:ind w:firstLine="567"/>
        <w:jc w:val="both"/>
        <w:rPr>
          <w:rFonts w:eastAsia="MS ??"/>
          <w:color w:val="000000"/>
          <w:lang w:eastAsia="en-US"/>
        </w:rPr>
      </w:pPr>
      <w:r>
        <w:rPr>
          <w:rFonts w:eastAsia="MS ??"/>
          <w:color w:val="000000"/>
          <w:lang w:eastAsia="en-US"/>
        </w:rPr>
        <w:t>а) документ за внесена/учредена гаранция за изпълнение в посочения от възложителя в настоящата документация размер и при обявените условия (оригинал);</w:t>
      </w:r>
    </w:p>
    <w:p w:rsidR="00D95B60" w:rsidRDefault="00E82273" w:rsidP="00E82273">
      <w:pPr>
        <w:tabs>
          <w:tab w:val="left" w:pos="360"/>
        </w:tabs>
        <w:suppressAutoHyphens/>
        <w:ind w:firstLine="567"/>
        <w:jc w:val="both"/>
        <w:rPr>
          <w:rFonts w:eastAsia="MS ??"/>
          <w:color w:val="000000"/>
          <w:lang w:eastAsia="en-US"/>
        </w:rPr>
      </w:pPr>
      <w:r>
        <w:rPr>
          <w:rFonts w:eastAsia="MS ??"/>
          <w:color w:val="000000"/>
          <w:lang w:eastAsia="en-US"/>
        </w:rPr>
        <w:lastRenderedPageBreak/>
        <w:t>б</w:t>
      </w:r>
      <w:r w:rsidR="00354451">
        <w:rPr>
          <w:rFonts w:eastAsia="MS ??"/>
          <w:color w:val="000000"/>
          <w:lang w:eastAsia="en-US"/>
        </w:rPr>
        <w:t>)</w:t>
      </w:r>
      <w:r w:rsidR="002B788C">
        <w:rPr>
          <w:rFonts w:eastAsia="MS ??"/>
          <w:color w:val="000000"/>
          <w:lang w:eastAsia="en-US"/>
        </w:rPr>
        <w:t xml:space="preserve"> </w:t>
      </w:r>
      <w:r w:rsidR="00354451">
        <w:rPr>
          <w:rFonts w:eastAsia="MS ??"/>
          <w:color w:val="000000"/>
          <w:lang w:eastAsia="en-US"/>
        </w:rPr>
        <w:t>за обстоятелствата по чл.</w:t>
      </w:r>
      <w:r w:rsidR="002B788C">
        <w:rPr>
          <w:rFonts w:eastAsia="MS ??"/>
          <w:color w:val="000000"/>
          <w:lang w:eastAsia="en-US"/>
        </w:rPr>
        <w:t xml:space="preserve"> </w:t>
      </w:r>
      <w:r w:rsidR="00354451">
        <w:rPr>
          <w:rFonts w:eastAsia="MS ??"/>
          <w:color w:val="000000"/>
          <w:lang w:eastAsia="en-US"/>
        </w:rPr>
        <w:t>54, ал.1, т.6 от ЗОП - удостоверение от органите на Изпълнителна агенция ”Главна инспекция на труда”.</w:t>
      </w:r>
    </w:p>
    <w:p w:rsidR="00354451" w:rsidRDefault="00E82273" w:rsidP="00354451">
      <w:pPr>
        <w:tabs>
          <w:tab w:val="left" w:pos="360"/>
        </w:tabs>
        <w:suppressAutoHyphens/>
        <w:ind w:firstLine="567"/>
        <w:jc w:val="both"/>
        <w:rPr>
          <w:rFonts w:eastAsia="MS ??"/>
          <w:color w:val="000000"/>
          <w:lang w:eastAsia="en-US"/>
        </w:rPr>
      </w:pPr>
      <w:r>
        <w:rPr>
          <w:rFonts w:eastAsia="MS ??"/>
          <w:color w:val="000000"/>
          <w:lang w:eastAsia="en-US"/>
        </w:rPr>
        <w:t>в</w:t>
      </w:r>
      <w:r w:rsidR="00D95B60">
        <w:rPr>
          <w:rFonts w:eastAsia="MS ??"/>
          <w:color w:val="000000"/>
          <w:lang w:eastAsia="en-US"/>
        </w:rPr>
        <w:t>)</w:t>
      </w:r>
      <w:r w:rsidR="003E0C86">
        <w:rPr>
          <w:rFonts w:eastAsia="MS ??"/>
          <w:color w:val="000000"/>
          <w:lang w:eastAsia="en-US"/>
        </w:rPr>
        <w:t xml:space="preserve"> </w:t>
      </w:r>
      <w:r w:rsidR="00354451">
        <w:rPr>
          <w:rFonts w:eastAsia="MS ??"/>
          <w:color w:val="000000"/>
          <w:lang w:eastAsia="en-US"/>
        </w:rPr>
        <w:t>регистрация по БУЛСТАТ, когато участникът е обединение, което не е юридическо лице;</w:t>
      </w:r>
    </w:p>
    <w:p w:rsidR="00DF2099" w:rsidRDefault="00D95B60" w:rsidP="0085335B">
      <w:pPr>
        <w:jc w:val="both"/>
      </w:pPr>
      <w:r>
        <w:rPr>
          <w:rFonts w:eastAsia="MS ??"/>
          <w:color w:val="000000"/>
          <w:lang w:eastAsia="en-US"/>
        </w:rPr>
        <w:t xml:space="preserve">         </w:t>
      </w:r>
      <w:r w:rsidR="00E82273">
        <w:rPr>
          <w:rFonts w:eastAsia="MS ??"/>
          <w:color w:val="000000"/>
          <w:lang w:eastAsia="en-US"/>
        </w:rPr>
        <w:t>г</w:t>
      </w:r>
      <w:r>
        <w:rPr>
          <w:rFonts w:eastAsia="MS ??"/>
          <w:color w:val="000000"/>
          <w:lang w:eastAsia="en-US"/>
        </w:rPr>
        <w:t>)</w:t>
      </w:r>
      <w:r w:rsidR="00354451">
        <w:rPr>
          <w:rFonts w:eastAsia="MS ??"/>
          <w:color w:val="000000"/>
          <w:lang w:eastAsia="en-US"/>
        </w:rPr>
        <w:t xml:space="preserve"> доказателства за изпълнен</w:t>
      </w:r>
      <w:r w:rsidR="00DF23E7">
        <w:rPr>
          <w:rFonts w:eastAsia="MS ??"/>
          <w:color w:val="000000"/>
          <w:lang w:eastAsia="en-US"/>
        </w:rPr>
        <w:t>а</w:t>
      </w:r>
      <w:r w:rsidR="00DF23E7">
        <w:t xml:space="preserve">  доставка</w:t>
      </w:r>
      <w:r w:rsidR="00503A23">
        <w:t xml:space="preserve"> </w:t>
      </w:r>
      <w:r w:rsidR="001E5F82">
        <w:t>с предмет</w:t>
      </w:r>
      <w:r w:rsidR="00354451">
        <w:t>, идентич</w:t>
      </w:r>
      <w:r w:rsidR="00DA46F5">
        <w:t>е</w:t>
      </w:r>
      <w:r w:rsidR="00354451">
        <w:t>н или сход</w:t>
      </w:r>
      <w:r w:rsidR="00DA46F5">
        <w:t>е</w:t>
      </w:r>
      <w:r w:rsidR="00354451">
        <w:t>н с т</w:t>
      </w:r>
      <w:r w:rsidR="00027B02">
        <w:t>о</w:t>
      </w:r>
      <w:r w:rsidR="00354451">
        <w:t xml:space="preserve">зи на </w:t>
      </w:r>
      <w:r w:rsidR="003E0C86">
        <w:t xml:space="preserve">предмета на поръчката </w:t>
      </w:r>
      <w:r w:rsidR="00354451">
        <w:t>за последните три години, считано от датата на подаване на офертата</w:t>
      </w:r>
      <w:r w:rsidR="003E0C86">
        <w:t xml:space="preserve"> </w:t>
      </w:r>
      <w:r w:rsidR="00354451">
        <w:t xml:space="preserve">- под формата </w:t>
      </w:r>
      <w:r w:rsidR="00354451" w:rsidRPr="00645184">
        <w:t xml:space="preserve">на </w:t>
      </w:r>
      <w:r w:rsidR="00354451" w:rsidRPr="002B788C">
        <w:t>удостоверение, издадено от получателя или</w:t>
      </w:r>
      <w:r w:rsidR="00561895">
        <w:t xml:space="preserve"> друго доказателство за извършена доставка или</w:t>
      </w:r>
      <w:r w:rsidR="00354451" w:rsidRPr="002B788C">
        <w:t xml:space="preserve"> чрез посочване на публичен регистър, в който е публикувана информацията за доставката и/или услугата</w:t>
      </w:r>
      <w:r w:rsidR="002B788C" w:rsidRPr="002B788C">
        <w:t>;</w:t>
      </w:r>
    </w:p>
    <w:p w:rsidR="00B93551" w:rsidRDefault="00B93551" w:rsidP="00D4654C">
      <w:pPr>
        <w:ind w:left="-142"/>
        <w:jc w:val="both"/>
      </w:pPr>
    </w:p>
    <w:p w:rsidR="00354451" w:rsidRDefault="00354451" w:rsidP="00D4654C">
      <w:pPr>
        <w:ind w:left="-142"/>
        <w:jc w:val="both"/>
        <w:rPr>
          <w:sz w:val="22"/>
          <w:szCs w:val="22"/>
        </w:rPr>
      </w:pPr>
      <w:r>
        <w:t xml:space="preserve">Документите се представят и за подизпълнителите и третите лица, ако има такива. </w:t>
      </w:r>
    </w:p>
    <w:p w:rsidR="00354451" w:rsidRDefault="00354451" w:rsidP="00D4654C">
      <w:pPr>
        <w:tabs>
          <w:tab w:val="left" w:pos="360"/>
        </w:tabs>
        <w:suppressAutoHyphens/>
        <w:ind w:left="-142"/>
        <w:jc w:val="both"/>
        <w:rPr>
          <w:rFonts w:eastAsia="MS ??"/>
          <w:i/>
          <w:color w:val="000000"/>
          <w:lang w:eastAsia="en-US"/>
        </w:rPr>
      </w:pPr>
      <w:r>
        <w:rPr>
          <w:rFonts w:eastAsia="MS ??"/>
          <w:color w:val="000000"/>
          <w:lang w:eastAsia="en-US"/>
        </w:rPr>
        <w:t>Когато участникът, избран за изпълнител</w:t>
      </w:r>
      <w:r w:rsidR="008665B4">
        <w:rPr>
          <w:rFonts w:eastAsia="MS ??"/>
          <w:color w:val="000000"/>
          <w:lang w:eastAsia="en-US"/>
        </w:rPr>
        <w:t>,</w:t>
      </w:r>
      <w:r>
        <w:rPr>
          <w:rFonts w:eastAsia="MS ??"/>
          <w:color w:val="000000"/>
          <w:lang w:eastAsia="en-US"/>
        </w:rPr>
        <w:t xml:space="preserve"> е чуждестранно лице, той представя съответните документи, издадени от компетентен орган съгласно законодателството на държавата, където е установен. В случаите, в които в съответната държава не се издават документи за посочените обстоятелства, участникът представя декларация, ако такава декларация има правно значение за съответната държава.</w:t>
      </w:r>
    </w:p>
    <w:p w:rsidR="00677A46" w:rsidRDefault="00354451" w:rsidP="00D4654C">
      <w:pPr>
        <w:tabs>
          <w:tab w:val="left" w:pos="360"/>
        </w:tabs>
        <w:suppressAutoHyphens/>
        <w:ind w:left="-142"/>
        <w:jc w:val="both"/>
        <w:rPr>
          <w:rFonts w:eastAsia="MS ??"/>
          <w:color w:val="000000"/>
          <w:lang w:eastAsia="en-US"/>
        </w:rPr>
      </w:pPr>
      <w:r>
        <w:rPr>
          <w:rFonts w:eastAsia="MS ??"/>
          <w:color w:val="000000"/>
          <w:lang w:eastAsia="en-US"/>
        </w:rPr>
        <w:t xml:space="preserve">3. В случай, че е заявено ползване на подизпълнители, изпълнението на договора за обществена поръчка не започва преди да бъде представен сключен договор за </w:t>
      </w:r>
      <w:proofErr w:type="spellStart"/>
      <w:r>
        <w:rPr>
          <w:rFonts w:eastAsia="MS ??"/>
          <w:color w:val="000000"/>
          <w:lang w:eastAsia="en-US"/>
        </w:rPr>
        <w:t>подизпълнение</w:t>
      </w:r>
      <w:proofErr w:type="spellEnd"/>
      <w:r>
        <w:rPr>
          <w:rFonts w:eastAsia="MS ??"/>
          <w:color w:val="000000"/>
          <w:lang w:eastAsia="en-US"/>
        </w:rPr>
        <w:t xml:space="preserve">.  </w:t>
      </w:r>
    </w:p>
    <w:p w:rsidR="009D6235" w:rsidRDefault="00354451" w:rsidP="00D4654C">
      <w:pPr>
        <w:tabs>
          <w:tab w:val="left" w:pos="360"/>
        </w:tabs>
        <w:suppressAutoHyphens/>
        <w:ind w:left="-142"/>
        <w:jc w:val="both"/>
        <w:rPr>
          <w:rFonts w:eastAsia="MS ??"/>
          <w:color w:val="000000"/>
          <w:lang w:eastAsia="en-US"/>
        </w:rPr>
      </w:pPr>
      <w:r>
        <w:rPr>
          <w:rFonts w:eastAsia="MS ??"/>
          <w:color w:val="000000"/>
          <w:lang w:eastAsia="en-US"/>
        </w:rPr>
        <w:t xml:space="preserve">4. Сключването на договор за </w:t>
      </w:r>
      <w:proofErr w:type="spellStart"/>
      <w:r>
        <w:rPr>
          <w:rFonts w:eastAsia="MS ??"/>
          <w:color w:val="000000"/>
          <w:lang w:eastAsia="en-US"/>
        </w:rPr>
        <w:t>подизпълнение</w:t>
      </w:r>
      <w:proofErr w:type="spellEnd"/>
      <w:r>
        <w:rPr>
          <w:rFonts w:eastAsia="MS ??"/>
          <w:color w:val="000000"/>
          <w:lang w:eastAsia="en-US"/>
        </w:rPr>
        <w:t xml:space="preserve"> не освобождава изпълнителя от отговорността му за изпълнение на договора за обществена поръчка.</w:t>
      </w:r>
    </w:p>
    <w:p w:rsidR="00354451" w:rsidRPr="009D6235" w:rsidRDefault="00354451" w:rsidP="00D4654C">
      <w:pPr>
        <w:tabs>
          <w:tab w:val="left" w:pos="360"/>
        </w:tabs>
        <w:suppressAutoHyphens/>
        <w:ind w:left="-142"/>
        <w:jc w:val="both"/>
        <w:rPr>
          <w:rFonts w:eastAsia="MS ??"/>
          <w:color w:val="000000"/>
          <w:lang w:eastAsia="en-US"/>
        </w:rPr>
      </w:pPr>
      <w:r>
        <w:t xml:space="preserve">5. </w:t>
      </w:r>
      <w:r w:rsidRPr="0099134A">
        <w:t>След сключване на договора</w:t>
      </w:r>
      <w:r>
        <w:t xml:space="preserve">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354451" w:rsidRDefault="00354451" w:rsidP="00D4654C">
      <w:pPr>
        <w:keepNext/>
        <w:tabs>
          <w:tab w:val="left" w:pos="0"/>
          <w:tab w:val="left" w:pos="142"/>
          <w:tab w:val="left" w:pos="567"/>
          <w:tab w:val="right" w:leader="dot" w:pos="8290"/>
        </w:tabs>
        <w:ind w:left="-142"/>
        <w:jc w:val="both"/>
      </w:pPr>
      <w:r>
        <w:t>Замяна или включване на подизпълнител по време на изпълнение на договор</w:t>
      </w:r>
      <w:r w:rsidR="00670B7E">
        <w:t>а</w:t>
      </w:r>
      <w:r>
        <w:t xml:space="preserve"> за обществена поръчка се допуска по изключение, когато възникне необходимост, ако са изпълнени едновременно следните условия:</w:t>
      </w:r>
    </w:p>
    <w:p w:rsidR="00354451" w:rsidRDefault="00354451" w:rsidP="001629D1">
      <w:pPr>
        <w:numPr>
          <w:ilvl w:val="0"/>
          <w:numId w:val="5"/>
        </w:numPr>
        <w:tabs>
          <w:tab w:val="clear" w:pos="720"/>
          <w:tab w:val="left" w:pos="426"/>
          <w:tab w:val="num" w:pos="567"/>
          <w:tab w:val="right" w:leader="dot" w:pos="8290"/>
        </w:tabs>
        <w:suppressAutoHyphens/>
        <w:ind w:left="-142" w:firstLine="360"/>
        <w:jc w:val="both"/>
      </w:pPr>
      <w:r>
        <w:rPr>
          <w:lang w:val="ru-RU"/>
        </w:rPr>
        <w:t xml:space="preserve">за новия подизпълнител не са налице основанията за отстраняване </w:t>
      </w:r>
      <w:r>
        <w:t>от</w:t>
      </w:r>
      <w:r>
        <w:rPr>
          <w:lang w:val="ru-RU"/>
        </w:rPr>
        <w:t xml:space="preserve"> процедурата; </w:t>
      </w:r>
    </w:p>
    <w:p w:rsidR="00354451" w:rsidRDefault="00354451" w:rsidP="001629D1">
      <w:pPr>
        <w:numPr>
          <w:ilvl w:val="0"/>
          <w:numId w:val="5"/>
        </w:numPr>
        <w:tabs>
          <w:tab w:val="clear" w:pos="720"/>
          <w:tab w:val="left" w:pos="426"/>
          <w:tab w:val="num" w:pos="567"/>
          <w:tab w:val="right" w:leader="dot" w:pos="8290"/>
        </w:tabs>
        <w:suppressAutoHyphens/>
        <w:ind w:left="-142" w:firstLine="360"/>
        <w:jc w:val="both"/>
      </w:pPr>
      <w:r>
        <w:rPr>
          <w:lang w:val="ru-RU"/>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DF358D" w:rsidRDefault="00354451" w:rsidP="00D4654C">
      <w:pPr>
        <w:tabs>
          <w:tab w:val="left" w:pos="426"/>
          <w:tab w:val="right" w:leader="dot" w:pos="8290"/>
        </w:tabs>
        <w:suppressAutoHyphens/>
        <w:ind w:left="-142"/>
        <w:jc w:val="both"/>
        <w:rPr>
          <w:lang w:val="ru-RU"/>
        </w:rPr>
      </w:pPr>
      <w:r w:rsidRPr="009D6235">
        <w:rPr>
          <w:lang w:val="ru-RU"/>
        </w:rPr>
        <w:t>6.</w:t>
      </w:r>
      <w:r w:rsidR="00812DFF" w:rsidRPr="009D6235">
        <w:rPr>
          <w:lang w:val="ru-RU"/>
        </w:rPr>
        <w:t xml:space="preserve"> </w:t>
      </w:r>
      <w:r w:rsidRPr="009D6235">
        <w:rPr>
          <w:lang w:val="ru-RU"/>
        </w:rPr>
        <w:t xml:space="preserve">Договор се </w:t>
      </w:r>
      <w:proofErr w:type="spellStart"/>
      <w:r w:rsidRPr="009D6235">
        <w:rPr>
          <w:lang w:val="ru-RU"/>
        </w:rPr>
        <w:t>сключва</w:t>
      </w:r>
      <w:proofErr w:type="spellEnd"/>
      <w:r w:rsidRPr="009D6235">
        <w:rPr>
          <w:lang w:val="ru-RU"/>
        </w:rPr>
        <w:t xml:space="preserve"> в </w:t>
      </w:r>
      <w:proofErr w:type="spellStart"/>
      <w:r w:rsidRPr="009D6235">
        <w:rPr>
          <w:lang w:val="ru-RU"/>
        </w:rPr>
        <w:t>съответствие</w:t>
      </w:r>
      <w:proofErr w:type="spellEnd"/>
      <w:r w:rsidRPr="009D6235">
        <w:rPr>
          <w:lang w:val="ru-RU"/>
        </w:rPr>
        <w:t xml:space="preserve"> с предложения проект на договор, допълнен с предложенията в </w:t>
      </w:r>
      <w:proofErr w:type="gramStart"/>
      <w:r w:rsidRPr="009D6235">
        <w:rPr>
          <w:lang w:val="ru-RU"/>
        </w:rPr>
        <w:t>офертата  на</w:t>
      </w:r>
      <w:proofErr w:type="gramEnd"/>
      <w:r w:rsidRPr="009D6235">
        <w:rPr>
          <w:lang w:val="ru-RU"/>
        </w:rPr>
        <w:t xml:space="preserve"> участника, определен за </w:t>
      </w:r>
      <w:proofErr w:type="spellStart"/>
      <w:r w:rsidRPr="009D6235">
        <w:rPr>
          <w:lang w:val="ru-RU"/>
        </w:rPr>
        <w:t>изпълнител</w:t>
      </w:r>
      <w:proofErr w:type="spellEnd"/>
      <w:r w:rsidRPr="009D6235">
        <w:rPr>
          <w:lang w:val="ru-RU"/>
        </w:rPr>
        <w:t>.</w:t>
      </w:r>
    </w:p>
    <w:p w:rsidR="00F7261F" w:rsidRPr="009D6235" w:rsidRDefault="00F7261F" w:rsidP="00DF358D">
      <w:pPr>
        <w:tabs>
          <w:tab w:val="left" w:pos="426"/>
          <w:tab w:val="right" w:leader="dot" w:pos="8290"/>
        </w:tabs>
        <w:suppressAutoHyphens/>
        <w:jc w:val="both"/>
        <w:rPr>
          <w:lang w:val="ru-RU"/>
        </w:rPr>
      </w:pPr>
    </w:p>
    <w:p w:rsidR="0099134A" w:rsidRDefault="00BB20EA" w:rsidP="007B0369">
      <w:pPr>
        <w:tabs>
          <w:tab w:val="left" w:pos="426"/>
          <w:tab w:val="right" w:leader="dot" w:pos="8290"/>
        </w:tabs>
        <w:suppressAutoHyphens/>
        <w:jc w:val="both"/>
        <w:rPr>
          <w:rFonts w:eastAsia="MS ??"/>
          <w:b/>
          <w:color w:val="000000"/>
          <w:lang w:eastAsia="en-US"/>
        </w:rPr>
      </w:pPr>
      <w:r w:rsidRPr="00F21398">
        <w:rPr>
          <w:rFonts w:eastAsia="MS ??"/>
          <w:b/>
          <w:color w:val="000000"/>
          <w:lang w:val="en-US" w:eastAsia="en-US"/>
        </w:rPr>
        <w:t xml:space="preserve">X. </w:t>
      </w:r>
      <w:r w:rsidR="00354451" w:rsidRPr="00F21398">
        <w:rPr>
          <w:rFonts w:eastAsia="MS ??"/>
          <w:b/>
          <w:color w:val="000000"/>
          <w:lang w:eastAsia="en-US"/>
        </w:rPr>
        <w:t>Г</w:t>
      </w:r>
      <w:r w:rsidR="0099134A" w:rsidRPr="00F21398">
        <w:rPr>
          <w:rFonts w:eastAsia="MS ??"/>
          <w:b/>
          <w:color w:val="000000"/>
          <w:lang w:eastAsia="en-US"/>
        </w:rPr>
        <w:t>АРАНЦИЯ ЗА ИЗПЪЛНЕНИЕ</w:t>
      </w:r>
      <w:r w:rsidR="00E56F9F">
        <w:rPr>
          <w:rFonts w:eastAsia="MS ??"/>
          <w:b/>
          <w:color w:val="000000"/>
          <w:lang w:eastAsia="en-US"/>
        </w:rPr>
        <w:t>. ГАРАНЦИЯ ЗА АВАНСОВО ПЛАЩАНЕ</w:t>
      </w:r>
    </w:p>
    <w:p w:rsidR="00F7261F" w:rsidRDefault="00F7261F" w:rsidP="0099134A">
      <w:pPr>
        <w:tabs>
          <w:tab w:val="left" w:pos="567"/>
          <w:tab w:val="left" w:pos="1134"/>
        </w:tabs>
        <w:jc w:val="center"/>
        <w:rPr>
          <w:rFonts w:eastAsia="MS ??"/>
          <w:b/>
          <w:color w:val="000000"/>
          <w:lang w:eastAsia="en-US"/>
        </w:rPr>
      </w:pPr>
    </w:p>
    <w:p w:rsidR="00CE1A91" w:rsidRDefault="00CE1A91" w:rsidP="00D4654C">
      <w:pPr>
        <w:tabs>
          <w:tab w:val="left" w:pos="567"/>
          <w:tab w:val="left" w:pos="1134"/>
        </w:tabs>
        <w:ind w:left="-284" w:firstLine="284"/>
        <w:jc w:val="both"/>
        <w:rPr>
          <w:rFonts w:eastAsia="MS ??"/>
          <w:color w:val="000000"/>
          <w:lang w:eastAsia="en-US"/>
        </w:rPr>
      </w:pPr>
      <w:r>
        <w:rPr>
          <w:rFonts w:eastAsia="MS ??"/>
          <w:color w:val="000000"/>
          <w:lang w:eastAsia="en-US"/>
        </w:rPr>
        <w:t xml:space="preserve">    </w:t>
      </w:r>
      <w:r w:rsidR="00354451">
        <w:rPr>
          <w:rFonts w:eastAsia="MS ??"/>
          <w:color w:val="000000"/>
          <w:lang w:eastAsia="en-US"/>
        </w:rPr>
        <w:t>Определеният за изпълнител уча</w:t>
      </w:r>
      <w:r w:rsidR="002B2413">
        <w:rPr>
          <w:rFonts w:eastAsia="MS ??"/>
          <w:color w:val="000000"/>
          <w:lang w:eastAsia="en-US"/>
        </w:rPr>
        <w:t>стник</w:t>
      </w:r>
      <w:r w:rsidR="00354451">
        <w:rPr>
          <w:rFonts w:eastAsia="MS ??"/>
          <w:color w:val="000000"/>
          <w:lang w:eastAsia="en-US"/>
        </w:rPr>
        <w:t>, преди сключване на договора</w:t>
      </w:r>
      <w:r w:rsidR="00222D1A">
        <w:rPr>
          <w:rFonts w:eastAsia="MS ??"/>
          <w:color w:val="000000"/>
          <w:lang w:eastAsia="en-US"/>
        </w:rPr>
        <w:t>,</w:t>
      </w:r>
      <w:r w:rsidR="00354451">
        <w:rPr>
          <w:rFonts w:eastAsia="MS ??"/>
          <w:color w:val="000000"/>
          <w:lang w:eastAsia="en-US"/>
        </w:rPr>
        <w:t xml:space="preserve"> представя </w:t>
      </w:r>
      <w:r w:rsidR="00354451" w:rsidRPr="00EA150D">
        <w:rPr>
          <w:rFonts w:eastAsia="MS ??"/>
          <w:color w:val="000000"/>
          <w:u w:val="single"/>
          <w:lang w:eastAsia="en-US"/>
        </w:rPr>
        <w:t>гаранция за изпълнение</w:t>
      </w:r>
      <w:r w:rsidR="00354451">
        <w:rPr>
          <w:rFonts w:eastAsia="MS ??"/>
          <w:color w:val="000000"/>
          <w:lang w:eastAsia="en-US"/>
        </w:rPr>
        <w:t xml:space="preserve">  в размер на </w:t>
      </w:r>
      <w:r w:rsidR="00772B69" w:rsidRPr="004E1D4E">
        <w:rPr>
          <w:rFonts w:eastAsia="MS ??"/>
          <w:color w:val="000000"/>
          <w:lang w:eastAsia="en-US"/>
        </w:rPr>
        <w:t>5</w:t>
      </w:r>
      <w:r w:rsidR="00644743" w:rsidRPr="004E1D4E">
        <w:rPr>
          <w:rFonts w:eastAsia="MS ??"/>
          <w:color w:val="000000"/>
          <w:lang w:eastAsia="en-US"/>
        </w:rPr>
        <w:t xml:space="preserve"> % (</w:t>
      </w:r>
      <w:r w:rsidR="00772B69" w:rsidRPr="004E1D4E">
        <w:rPr>
          <w:rFonts w:eastAsia="MS ??"/>
          <w:color w:val="000000"/>
          <w:lang w:eastAsia="en-US"/>
        </w:rPr>
        <w:t>пет</w:t>
      </w:r>
      <w:r w:rsidR="00644743" w:rsidRPr="004E1D4E">
        <w:rPr>
          <w:rFonts w:eastAsia="MS ??"/>
          <w:color w:val="000000"/>
          <w:lang w:eastAsia="en-US"/>
        </w:rPr>
        <w:t xml:space="preserve"> </w:t>
      </w:r>
      <w:r w:rsidR="00354451" w:rsidRPr="004E1D4E">
        <w:rPr>
          <w:rFonts w:eastAsia="MS ??"/>
          <w:color w:val="000000"/>
          <w:lang w:eastAsia="en-US"/>
        </w:rPr>
        <w:t xml:space="preserve"> процента)</w:t>
      </w:r>
      <w:r w:rsidR="00354451" w:rsidRPr="002F592C">
        <w:rPr>
          <w:rFonts w:eastAsia="MS ??"/>
          <w:color w:val="000000"/>
          <w:lang w:eastAsia="en-US"/>
        </w:rPr>
        <w:t xml:space="preserve"> от </w:t>
      </w:r>
      <w:r w:rsidR="00644743" w:rsidRPr="002F592C">
        <w:rPr>
          <w:rFonts w:eastAsia="MS ??"/>
          <w:color w:val="000000"/>
          <w:lang w:eastAsia="en-US"/>
        </w:rPr>
        <w:t>стойност</w:t>
      </w:r>
      <w:r w:rsidR="000E484B">
        <w:rPr>
          <w:rFonts w:eastAsia="MS ??"/>
          <w:color w:val="000000"/>
          <w:lang w:eastAsia="en-US"/>
        </w:rPr>
        <w:t>та</w:t>
      </w:r>
      <w:r w:rsidR="002B2413">
        <w:rPr>
          <w:rFonts w:eastAsia="MS ??"/>
          <w:color w:val="000000"/>
          <w:lang w:eastAsia="en-US"/>
        </w:rPr>
        <w:t xml:space="preserve"> на договора</w:t>
      </w:r>
      <w:r w:rsidR="00354451" w:rsidRPr="002F592C">
        <w:rPr>
          <w:rFonts w:eastAsia="MS ??"/>
          <w:color w:val="000000"/>
          <w:lang w:eastAsia="en-US"/>
        </w:rPr>
        <w:t>, без ДДС</w:t>
      </w:r>
      <w:r w:rsidR="00E87173">
        <w:rPr>
          <w:rFonts w:eastAsia="MS ??"/>
          <w:color w:val="000000"/>
          <w:lang w:eastAsia="en-US"/>
        </w:rPr>
        <w:t>.</w:t>
      </w:r>
      <w:r w:rsidR="00354451">
        <w:rPr>
          <w:rFonts w:eastAsia="MS ??"/>
          <w:color w:val="000000"/>
          <w:lang w:eastAsia="en-US"/>
        </w:rPr>
        <w:t xml:space="preserve"> </w:t>
      </w:r>
    </w:p>
    <w:p w:rsidR="00EA150D" w:rsidRDefault="00CE1A91" w:rsidP="00D4654C">
      <w:pPr>
        <w:tabs>
          <w:tab w:val="left" w:pos="567"/>
          <w:tab w:val="left" w:pos="1134"/>
        </w:tabs>
        <w:ind w:left="-284" w:firstLine="284"/>
        <w:jc w:val="both"/>
        <w:rPr>
          <w:rFonts w:eastAsia="MS ??"/>
          <w:color w:val="000000"/>
          <w:lang w:eastAsia="en-US"/>
        </w:rPr>
      </w:pPr>
      <w:r>
        <w:rPr>
          <w:rFonts w:eastAsia="MS ??"/>
          <w:color w:val="000000"/>
          <w:lang w:eastAsia="en-US"/>
        </w:rPr>
        <w:t xml:space="preserve">    </w:t>
      </w:r>
      <w:r w:rsidR="00E56F9F">
        <w:rPr>
          <w:rFonts w:eastAsia="MS ??"/>
          <w:color w:val="000000"/>
          <w:lang w:eastAsia="en-US"/>
        </w:rPr>
        <w:t xml:space="preserve">Срещу авансово предоставените средства изпълнителят предоставя </w:t>
      </w:r>
      <w:r w:rsidR="00E56F9F" w:rsidRPr="00EA150D">
        <w:rPr>
          <w:rFonts w:eastAsia="MS ??"/>
          <w:color w:val="000000"/>
          <w:u w:val="single"/>
          <w:lang w:eastAsia="en-US"/>
        </w:rPr>
        <w:t>гаранц</w:t>
      </w:r>
      <w:r w:rsidR="00EA150D" w:rsidRPr="00EA150D">
        <w:rPr>
          <w:rFonts w:eastAsia="MS ??"/>
          <w:color w:val="000000"/>
          <w:u w:val="single"/>
          <w:lang w:eastAsia="en-US"/>
        </w:rPr>
        <w:t>и</w:t>
      </w:r>
      <w:r w:rsidR="00E56F9F" w:rsidRPr="00EA150D">
        <w:rPr>
          <w:rFonts w:eastAsia="MS ??"/>
          <w:color w:val="000000"/>
          <w:u w:val="single"/>
          <w:lang w:eastAsia="en-US"/>
        </w:rPr>
        <w:t>я за авансово плащане</w:t>
      </w:r>
      <w:r w:rsidR="00E56F9F">
        <w:rPr>
          <w:rFonts w:eastAsia="MS ??"/>
          <w:color w:val="000000"/>
          <w:lang w:eastAsia="en-US"/>
        </w:rPr>
        <w:t xml:space="preserve"> в размер 100 % авансовото плащане. </w:t>
      </w:r>
    </w:p>
    <w:p w:rsidR="00354451" w:rsidRDefault="00EA150D" w:rsidP="00D4654C">
      <w:pPr>
        <w:tabs>
          <w:tab w:val="left" w:pos="567"/>
          <w:tab w:val="left" w:pos="1134"/>
        </w:tabs>
        <w:ind w:left="-284" w:firstLine="284"/>
        <w:jc w:val="both"/>
        <w:rPr>
          <w:rFonts w:eastAsia="MS ??"/>
          <w:color w:val="000000"/>
          <w:lang w:eastAsia="en-US"/>
        </w:rPr>
      </w:pPr>
      <w:r>
        <w:rPr>
          <w:rFonts w:eastAsia="MS ??"/>
          <w:color w:val="000000"/>
          <w:lang w:eastAsia="en-US"/>
        </w:rPr>
        <w:t xml:space="preserve"> </w:t>
      </w:r>
      <w:r w:rsidR="00354451">
        <w:rPr>
          <w:rFonts w:eastAsia="MS ??"/>
          <w:color w:val="000000"/>
          <w:lang w:eastAsia="en-US"/>
        </w:rPr>
        <w:t xml:space="preserve">Гаранцията се представя в една от следните форми, по избор на участника: </w:t>
      </w:r>
    </w:p>
    <w:p w:rsidR="00354451" w:rsidRDefault="00677A46" w:rsidP="00677A46">
      <w:pPr>
        <w:tabs>
          <w:tab w:val="left" w:pos="0"/>
        </w:tabs>
        <w:suppressAutoHyphens/>
        <w:jc w:val="both"/>
        <w:rPr>
          <w:rFonts w:eastAsia="MS ??"/>
          <w:color w:val="000000"/>
          <w:lang w:eastAsia="en-US"/>
        </w:rPr>
      </w:pPr>
      <w:r>
        <w:rPr>
          <w:rFonts w:eastAsia="MS ??"/>
          <w:color w:val="000000"/>
          <w:lang w:eastAsia="en-US"/>
        </w:rPr>
        <w:t>-</w:t>
      </w:r>
      <w:r w:rsidR="00354451">
        <w:rPr>
          <w:rFonts w:eastAsia="MS ??"/>
          <w:color w:val="000000"/>
          <w:lang w:eastAsia="en-US"/>
        </w:rPr>
        <w:t xml:space="preserve">банкова гаранция в полза на Сметната палата; </w:t>
      </w:r>
    </w:p>
    <w:p w:rsidR="00354451" w:rsidRPr="00677A46" w:rsidRDefault="00677A46" w:rsidP="00677A46">
      <w:pPr>
        <w:tabs>
          <w:tab w:val="left" w:pos="0"/>
        </w:tabs>
        <w:suppressAutoHyphens/>
        <w:jc w:val="both"/>
        <w:rPr>
          <w:rFonts w:eastAsia="MS ??"/>
          <w:color w:val="000000"/>
          <w:lang w:eastAsia="en-US"/>
        </w:rPr>
      </w:pPr>
      <w:r>
        <w:rPr>
          <w:rFonts w:eastAsia="MS ??"/>
          <w:color w:val="000000"/>
          <w:lang w:eastAsia="en-US"/>
        </w:rPr>
        <w:t>-</w:t>
      </w:r>
      <w:r w:rsidR="00354451">
        <w:rPr>
          <w:rFonts w:eastAsia="MS ??"/>
          <w:color w:val="000000"/>
          <w:lang w:eastAsia="en-US"/>
        </w:rPr>
        <w:t xml:space="preserve">парична сума, </w:t>
      </w:r>
      <w:proofErr w:type="spellStart"/>
      <w:r w:rsidR="00354451">
        <w:rPr>
          <w:rFonts w:eastAsia="MS ??"/>
          <w:color w:val="000000"/>
          <w:lang w:eastAsia="en-US"/>
        </w:rPr>
        <w:t>вносима</w:t>
      </w:r>
      <w:proofErr w:type="spellEnd"/>
      <w:r w:rsidR="00354451">
        <w:rPr>
          <w:rFonts w:eastAsia="MS ??"/>
          <w:color w:val="000000"/>
          <w:lang w:eastAsia="en-US"/>
        </w:rPr>
        <w:t xml:space="preserve"> по сметка на Сметната палата  </w:t>
      </w:r>
      <w:r w:rsidR="00354451" w:rsidRPr="00677A46">
        <w:rPr>
          <w:rFonts w:eastAsia="MS ??"/>
          <w:color w:val="000000"/>
          <w:lang w:eastAsia="en-US"/>
        </w:rPr>
        <w:t>IBAN BG82 BNBG 9661 3300 1800 01 или</w:t>
      </w:r>
    </w:p>
    <w:p w:rsidR="00354451" w:rsidRDefault="00677A46" w:rsidP="00677A46">
      <w:pPr>
        <w:tabs>
          <w:tab w:val="left" w:pos="0"/>
        </w:tabs>
        <w:suppressAutoHyphens/>
        <w:jc w:val="both"/>
        <w:rPr>
          <w:rFonts w:eastAsia="MS ??"/>
          <w:color w:val="000000"/>
          <w:lang w:eastAsia="en-US"/>
        </w:rPr>
      </w:pPr>
      <w:r>
        <w:rPr>
          <w:rFonts w:eastAsia="MS ??"/>
          <w:color w:val="000000"/>
          <w:lang w:eastAsia="en-US"/>
        </w:rPr>
        <w:t>-</w:t>
      </w:r>
      <w:r w:rsidR="00354451" w:rsidRPr="00677A46">
        <w:rPr>
          <w:rFonts w:eastAsia="MS ??"/>
          <w:color w:val="000000"/>
          <w:lang w:eastAsia="en-US"/>
        </w:rPr>
        <w:t>застрахователна полица за застраховка, която обезпечава изпълнението</w:t>
      </w:r>
      <w:r w:rsidR="00354451">
        <w:rPr>
          <w:rFonts w:eastAsia="MS ??"/>
          <w:color w:val="000000"/>
          <w:lang w:eastAsia="en-US"/>
        </w:rPr>
        <w:t xml:space="preserve"> чрез покритие от застрахователя на отговорността на изпълнителя. Възложителят следва да е посочен като трето ползващо лице по тази застраховка.</w:t>
      </w:r>
    </w:p>
    <w:p w:rsidR="00677A46" w:rsidRDefault="00677A46" w:rsidP="00677A46">
      <w:pPr>
        <w:jc w:val="both"/>
      </w:pPr>
    </w:p>
    <w:p w:rsidR="003164A0" w:rsidRPr="00F63DD8" w:rsidRDefault="003164A0" w:rsidP="003164A0">
      <w:pPr>
        <w:autoSpaceDE w:val="0"/>
        <w:autoSpaceDN w:val="0"/>
        <w:adjustRightInd w:val="0"/>
        <w:jc w:val="both"/>
        <w:rPr>
          <w:b/>
        </w:rPr>
      </w:pPr>
      <w:r w:rsidRPr="00F63DD8">
        <w:rPr>
          <w:b/>
        </w:rPr>
        <w:lastRenderedPageBreak/>
        <w:t>Изисквания по отношение на гаранциите</w:t>
      </w:r>
    </w:p>
    <w:p w:rsidR="003164A0" w:rsidRDefault="003164A0" w:rsidP="003164A0">
      <w:pPr>
        <w:autoSpaceDE w:val="0"/>
        <w:autoSpaceDN w:val="0"/>
        <w:adjustRightInd w:val="0"/>
        <w:jc w:val="both"/>
      </w:pPr>
    </w:p>
    <w:p w:rsidR="003164A0" w:rsidRPr="00F63DD8" w:rsidRDefault="003164A0" w:rsidP="003164A0">
      <w:pPr>
        <w:autoSpaceDE w:val="0"/>
        <w:autoSpaceDN w:val="0"/>
        <w:adjustRightInd w:val="0"/>
        <w:jc w:val="both"/>
      </w:pPr>
      <w:r w:rsidRPr="00390919">
        <w:t>Изпълнителят</w:t>
      </w:r>
      <w:r w:rsidRPr="00F63DD8">
        <w:t xml:space="preserve"> избира формата на гаранцията измежду една от следните: парична сума</w:t>
      </w:r>
      <w:r>
        <w:t>,</w:t>
      </w:r>
      <w:r w:rsidRPr="00F63DD8">
        <w:t xml:space="preserve"> внесена по банковата сметка на Възложителя; банкова гаранция; или застраховка. </w:t>
      </w:r>
    </w:p>
    <w:p w:rsidR="003164A0" w:rsidRPr="00F63DD8" w:rsidRDefault="003164A0" w:rsidP="003164A0">
      <w:pPr>
        <w:autoSpaceDE w:val="0"/>
        <w:autoSpaceDN w:val="0"/>
        <w:adjustRightInd w:val="0"/>
        <w:jc w:val="both"/>
      </w:pPr>
      <w:r w:rsidRPr="00F63DD8">
        <w:t xml:space="preserve">Когато гаранцията се представя във вид на </w:t>
      </w:r>
      <w:r w:rsidRPr="00F63DD8">
        <w:rPr>
          <w:b/>
        </w:rPr>
        <w:t>парична сума</w:t>
      </w:r>
      <w:r w:rsidRPr="00F63DD8">
        <w:t xml:space="preserve">, тя се внася по следната банкова сметка на Възложителя: </w:t>
      </w:r>
      <w:r w:rsidRPr="001E3EA2">
        <w:rPr>
          <w:rFonts w:eastAsia="MS ??"/>
          <w:color w:val="000000"/>
          <w:lang w:eastAsia="en-US"/>
        </w:rPr>
        <w:t>IBAN BG82 BNBG 9661 3300 1800 01</w:t>
      </w:r>
      <w:r>
        <w:rPr>
          <w:rFonts w:eastAsia="MS ??"/>
          <w:color w:val="000000"/>
          <w:lang w:eastAsia="en-US"/>
        </w:rPr>
        <w:t>.</w:t>
      </w:r>
      <w:r w:rsidRPr="00F63DD8">
        <w:t xml:space="preserve"> Всички банкови разходи, свързани с преводите на сумат</w:t>
      </w:r>
      <w:r>
        <w:t>а са за сметка на Изпълнителя.</w:t>
      </w:r>
    </w:p>
    <w:p w:rsidR="003164A0" w:rsidRDefault="003164A0" w:rsidP="003164A0">
      <w:pPr>
        <w:autoSpaceDE w:val="0"/>
        <w:autoSpaceDN w:val="0"/>
        <w:adjustRightInd w:val="0"/>
        <w:jc w:val="both"/>
      </w:pPr>
      <w:r>
        <w:t>К</w:t>
      </w:r>
      <w:r w:rsidRPr="00F63DD8">
        <w:t xml:space="preserve">огато Изпълнителят представя </w:t>
      </w:r>
      <w:r w:rsidRPr="00F63DD8">
        <w:rPr>
          <w:b/>
        </w:rPr>
        <w:t>банкова гаранция</w:t>
      </w:r>
      <w:r w:rsidRPr="00F63DD8">
        <w:t xml:space="preserve"> се представя оригиналът й, като тя </w:t>
      </w:r>
      <w:r>
        <w:t>трябва да е</w:t>
      </w:r>
      <w:r w:rsidRPr="00F63DD8">
        <w:t xml:space="preserve"> безусловна, неотменяема и непрехвърляема</w:t>
      </w:r>
      <w:r>
        <w:t xml:space="preserve"> </w:t>
      </w:r>
      <w:r w:rsidRPr="00F63DD8">
        <w:t>като покрива 100 % (</w:t>
      </w:r>
      <w:r w:rsidRPr="00E36C95">
        <w:t>сто процента</w:t>
      </w:r>
      <w:r w:rsidRPr="00F63DD8">
        <w:t>) от стойността на гаранцията за изпълнението му и/или от гаранцията за обезпечаване на авансовото плащане със срок на валидност</w:t>
      </w:r>
      <w:r>
        <w:t xml:space="preserve"> </w:t>
      </w:r>
      <w:r w:rsidRPr="00F63DD8">
        <w:t>за гаранцията за изпълнение</w:t>
      </w:r>
      <w:r>
        <w:t xml:space="preserve"> -</w:t>
      </w:r>
      <w:r w:rsidRPr="00F63DD8">
        <w:t xml:space="preserve"> срокът на действие на Договора, плюс </w:t>
      </w:r>
      <w:r>
        <w:t xml:space="preserve">30 </w:t>
      </w:r>
      <w:r w:rsidRPr="00576876">
        <w:t>(</w:t>
      </w:r>
      <w:r>
        <w:t>тридесет)</w:t>
      </w:r>
      <w:r w:rsidRPr="00576876">
        <w:t xml:space="preserve"> дни</w:t>
      </w:r>
      <w:r>
        <w:t>, респективно за гаранцията за авансово плащане -</w:t>
      </w:r>
      <w:r w:rsidRPr="00F63DD8">
        <w:t xml:space="preserve"> срокът за </w:t>
      </w:r>
      <w:r>
        <w:t>усвояване на авансовото плащане + 3 (три) дни.</w:t>
      </w:r>
    </w:p>
    <w:p w:rsidR="003164A0" w:rsidRPr="00F63DD8" w:rsidRDefault="003164A0" w:rsidP="003164A0">
      <w:pPr>
        <w:autoSpaceDE w:val="0"/>
        <w:autoSpaceDN w:val="0"/>
        <w:adjustRightInd w:val="0"/>
        <w:jc w:val="both"/>
      </w:pPr>
      <w:r>
        <w:t>В</w:t>
      </w:r>
      <w:r w:rsidRPr="00F63DD8">
        <w:t>сички банкови разходи, свързани с обслужването на превода на гаранцията, включително при нейното възстановяване, са за сметка на Изпълнителя.</w:t>
      </w:r>
    </w:p>
    <w:p w:rsidR="003164A0" w:rsidRPr="00F63DD8" w:rsidRDefault="003164A0" w:rsidP="003164A0">
      <w:pPr>
        <w:autoSpaceDE w:val="0"/>
        <w:autoSpaceDN w:val="0"/>
        <w:adjustRightInd w:val="0"/>
        <w:jc w:val="both"/>
      </w:pPr>
      <w:r w:rsidRPr="00F63DD8">
        <w:rPr>
          <w:b/>
        </w:rPr>
        <w:t>Застраховката</w:t>
      </w:r>
      <w:r w:rsidRPr="00F63DD8">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t>30 (тридесет)</w:t>
      </w:r>
      <w:r w:rsidRPr="00576876">
        <w:t xml:space="preserve"> дни</w:t>
      </w:r>
      <w:r w:rsidRPr="00F63DD8">
        <w:t xml:space="preserve">, съответно застраховка, която обезпечава авансовото плащане е със срок до </w:t>
      </w:r>
      <w:r>
        <w:t>усвояване на авансовото плащане + 3 (три) дни</w:t>
      </w:r>
      <w:r w:rsidRPr="00F63DD8">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включително при </w:t>
      </w:r>
      <w:proofErr w:type="spellStart"/>
      <w:r w:rsidRPr="00F63DD8">
        <w:t>неусвояване</w:t>
      </w:r>
      <w:proofErr w:type="spellEnd"/>
      <w:r w:rsidRPr="00F63DD8">
        <w:t xml:space="preserve"> или </w:t>
      </w:r>
      <w:proofErr w:type="spellStart"/>
      <w:r w:rsidRPr="00F63DD8">
        <w:t>невръщане</w:t>
      </w:r>
      <w:proofErr w:type="spellEnd"/>
      <w:r w:rsidRPr="00F63DD8">
        <w:t xml:space="preserve"> на авансовото плащане и не може</w:t>
      </w:r>
      <w:r>
        <w:t xml:space="preserve"> </w:t>
      </w:r>
      <w:r w:rsidRPr="00F63DD8">
        <w:t>да бъде</w:t>
      </w:r>
      <w:r>
        <w:t xml:space="preserve"> </w:t>
      </w:r>
      <w:r w:rsidRPr="00F63DD8">
        <w:t>използвана</w:t>
      </w:r>
      <w:r>
        <w:t xml:space="preserve"> </w:t>
      </w:r>
      <w:r w:rsidRPr="00F63DD8">
        <w:t xml:space="preserve">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3164A0" w:rsidRPr="00F63DD8" w:rsidRDefault="003164A0" w:rsidP="003164A0">
      <w:pPr>
        <w:autoSpaceDE w:val="0"/>
        <w:autoSpaceDN w:val="0"/>
        <w:adjustRightInd w:val="0"/>
        <w:jc w:val="both"/>
      </w:pPr>
    </w:p>
    <w:p w:rsidR="003164A0" w:rsidRPr="00415023" w:rsidRDefault="003164A0" w:rsidP="003164A0">
      <w:pPr>
        <w:autoSpaceDE w:val="0"/>
        <w:autoSpaceDN w:val="0"/>
        <w:adjustRightInd w:val="0"/>
        <w:jc w:val="both"/>
        <w:rPr>
          <w:lang w:val="en-US"/>
        </w:rPr>
      </w:pPr>
      <w:r w:rsidRPr="00F63DD8">
        <w:rPr>
          <w:b/>
        </w:rPr>
        <w:t>Задържане и освобождаване на гаранци</w:t>
      </w:r>
      <w:r w:rsidR="00441691">
        <w:rPr>
          <w:b/>
        </w:rPr>
        <w:t>ята за изпълнение</w:t>
      </w:r>
    </w:p>
    <w:p w:rsidR="003164A0" w:rsidRPr="00F63DD8" w:rsidRDefault="003164A0" w:rsidP="003164A0">
      <w:pPr>
        <w:autoSpaceDE w:val="0"/>
        <w:autoSpaceDN w:val="0"/>
        <w:adjustRightInd w:val="0"/>
        <w:jc w:val="both"/>
      </w:pPr>
      <w:r w:rsidRPr="00F63DD8">
        <w:t>Възложителят освобождава гаранцията за изпълнение на Договора на етапи и при условия, както следва:</w:t>
      </w:r>
    </w:p>
    <w:p w:rsidR="003164A0" w:rsidRPr="00F63DD8" w:rsidRDefault="003164A0" w:rsidP="003164A0">
      <w:pPr>
        <w:autoSpaceDE w:val="0"/>
        <w:autoSpaceDN w:val="0"/>
        <w:adjustRightInd w:val="0"/>
        <w:jc w:val="both"/>
      </w:pPr>
      <w:r>
        <w:t>1.</w:t>
      </w:r>
      <w:r w:rsidRPr="00F63DD8">
        <w:t xml:space="preserve"> частично освобождаване в размер на </w:t>
      </w:r>
      <w:r>
        <w:t>70</w:t>
      </w:r>
      <w:r w:rsidRPr="00F63DD8">
        <w:t xml:space="preserve"> % (</w:t>
      </w:r>
      <w:r>
        <w:t>седемдесет</w:t>
      </w:r>
      <w:r w:rsidRPr="00F63DD8">
        <w:t xml:space="preserve"> </w:t>
      </w:r>
      <w:r w:rsidRPr="001F5A27">
        <w:t>процента)</w:t>
      </w:r>
      <w:r w:rsidRPr="00F63DD8">
        <w:t xml:space="preserve"> от стойността </w:t>
      </w:r>
      <w:r>
        <w:t>н</w:t>
      </w:r>
      <w:r w:rsidRPr="00F63DD8">
        <w:t xml:space="preserve">а Договора </w:t>
      </w:r>
      <w:r w:rsidR="00890185">
        <w:t>без ДДС</w:t>
      </w:r>
      <w:r w:rsidRPr="00F63DD8">
        <w:t xml:space="preserve"> </w:t>
      </w:r>
      <w:r w:rsidRPr="008A48BB">
        <w:t xml:space="preserve">в срок </w:t>
      </w:r>
      <w:r w:rsidRPr="00920723">
        <w:t>от 7 (седем) дни,</w:t>
      </w:r>
      <w:r w:rsidRPr="00F63DD8">
        <w:t xml:space="preserve"> </w:t>
      </w:r>
      <w:r w:rsidRPr="00920723">
        <w:t>след приемане на доставката на а</w:t>
      </w:r>
      <w:r w:rsidR="001F4A7A">
        <w:t>втомобилите</w:t>
      </w:r>
      <w:r w:rsidRPr="00920723">
        <w:t xml:space="preserve"> и подписване на протокол за регистрация </w:t>
      </w:r>
      <w:r w:rsidR="001F4A7A">
        <w:t>на автомобилите</w:t>
      </w:r>
      <w:r w:rsidRPr="00F50AA7">
        <w:t xml:space="preserve"> при условие че сумите по гаранцията не са задържани, или не са настъпили условия за задържането им;</w:t>
      </w:r>
    </w:p>
    <w:p w:rsidR="003164A0" w:rsidRPr="00F63DD8" w:rsidRDefault="003164A0" w:rsidP="003164A0">
      <w:pPr>
        <w:autoSpaceDE w:val="0"/>
        <w:autoSpaceDN w:val="0"/>
        <w:adjustRightInd w:val="0"/>
        <w:jc w:val="both"/>
      </w:pPr>
      <w:r>
        <w:t>2.</w:t>
      </w:r>
      <w:r w:rsidRPr="00F63DD8">
        <w:t xml:space="preserve"> окончателно освобождаване на остатъчната сума по гаранцията се извършва в срок от </w:t>
      </w:r>
      <w:r>
        <w:t>5 (пет</w:t>
      </w:r>
      <w:r w:rsidRPr="00576876">
        <w:t>) дни</w:t>
      </w:r>
      <w:r w:rsidRPr="00F63DD8">
        <w:t>, след изтича</w:t>
      </w:r>
      <w:r w:rsidR="001F4A7A">
        <w:t>не на гаранционния срок на автомобилите</w:t>
      </w:r>
      <w:r w:rsidRPr="00F63DD8">
        <w:t>,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354451" w:rsidRDefault="00354451" w:rsidP="00354451">
      <w:pPr>
        <w:tabs>
          <w:tab w:val="left" w:pos="0"/>
          <w:tab w:val="left" w:pos="142"/>
        </w:tabs>
        <w:suppressAutoHyphens/>
        <w:ind w:firstLine="426"/>
        <w:jc w:val="both"/>
        <w:rPr>
          <w:rFonts w:eastAsia="MS ??"/>
          <w:color w:val="000000"/>
          <w:lang w:eastAsia="en-US"/>
        </w:rPr>
      </w:pPr>
    </w:p>
    <w:p w:rsidR="007E1D3C" w:rsidRDefault="007E1D3C" w:rsidP="00677A46">
      <w:pPr>
        <w:tabs>
          <w:tab w:val="left" w:pos="360"/>
        </w:tabs>
        <w:suppressAutoHyphens/>
        <w:jc w:val="both"/>
        <w:rPr>
          <w:rFonts w:eastAsia="MS ??"/>
          <w:color w:val="000000"/>
          <w:lang w:eastAsia="en-US"/>
        </w:rPr>
      </w:pPr>
      <w:r w:rsidRPr="00CC7748">
        <w:rPr>
          <w:rFonts w:eastAsia="MS ??"/>
          <w:color w:val="000000"/>
          <w:lang w:eastAsia="en-US"/>
        </w:rPr>
        <w:t>Във връзка с провеждането на процедурата и подготовката на офертите от участниците</w:t>
      </w:r>
      <w:r w:rsidR="00CD020B">
        <w:rPr>
          <w:rFonts w:eastAsia="MS ??"/>
          <w:color w:val="000000"/>
          <w:lang w:eastAsia="en-US"/>
        </w:rPr>
        <w:t>,</w:t>
      </w:r>
      <w:r w:rsidRPr="00CC7748">
        <w:rPr>
          <w:rFonts w:eastAsia="MS ??"/>
          <w:color w:val="000000"/>
          <w:lang w:eastAsia="en-US"/>
        </w:rPr>
        <w:t xml:space="preserve"> за въпроси, които не са разгледани в настоящите указания, се прилагат</w:t>
      </w:r>
      <w:r>
        <w:rPr>
          <w:rFonts w:eastAsia="MS ??"/>
          <w:color w:val="000000"/>
          <w:lang w:eastAsia="en-US"/>
        </w:rPr>
        <w:t xml:space="preserve"> ЗОП и ППЗОП,  решениет</w:t>
      </w:r>
      <w:r w:rsidR="00B213CC">
        <w:rPr>
          <w:rFonts w:eastAsia="MS ??"/>
          <w:color w:val="000000"/>
          <w:lang w:eastAsia="en-US"/>
        </w:rPr>
        <w:t xml:space="preserve">о, обявлението и </w:t>
      </w:r>
      <w:proofErr w:type="spellStart"/>
      <w:r w:rsidR="006374C5">
        <w:rPr>
          <w:rFonts w:eastAsia="MS ??"/>
          <w:color w:val="000000"/>
          <w:lang w:eastAsia="en-US"/>
        </w:rPr>
        <w:t>проекто</w:t>
      </w:r>
      <w:proofErr w:type="spellEnd"/>
      <w:r w:rsidR="006374C5">
        <w:rPr>
          <w:rFonts w:eastAsia="MS ??"/>
          <w:color w:val="000000"/>
          <w:lang w:eastAsia="en-US"/>
        </w:rPr>
        <w:t xml:space="preserve"> -</w:t>
      </w:r>
      <w:r w:rsidR="00B213CC">
        <w:rPr>
          <w:rFonts w:eastAsia="MS ??"/>
          <w:color w:val="000000"/>
          <w:lang w:eastAsia="en-US"/>
        </w:rPr>
        <w:t>договора по настоящата процедура</w:t>
      </w:r>
      <w:r>
        <w:rPr>
          <w:rFonts w:eastAsia="MS ??"/>
          <w:color w:val="000000"/>
          <w:lang w:eastAsia="en-US"/>
        </w:rPr>
        <w:t>.</w:t>
      </w:r>
    </w:p>
    <w:p w:rsidR="007E1D3C" w:rsidRDefault="007E1D3C" w:rsidP="007E1D3C">
      <w:pPr>
        <w:tabs>
          <w:tab w:val="left" w:pos="360"/>
        </w:tabs>
        <w:suppressAutoHyphens/>
        <w:ind w:firstLine="567"/>
        <w:jc w:val="both"/>
        <w:rPr>
          <w:rFonts w:eastAsia="MS ??"/>
          <w:b/>
          <w:color w:val="000000"/>
          <w:lang w:eastAsia="en-US"/>
        </w:rPr>
      </w:pPr>
    </w:p>
    <w:p w:rsidR="007E1D3C" w:rsidRPr="00BF542A" w:rsidRDefault="007E1D3C" w:rsidP="00BF542A">
      <w:pPr>
        <w:rPr>
          <w:b/>
        </w:rPr>
      </w:pPr>
      <w:r>
        <w:rPr>
          <w:rFonts w:ascii="Times New Roman Bold" w:eastAsia="MS ??" w:hAnsi="Times New Roman Bold"/>
          <w:b/>
          <w:color w:val="000000"/>
          <w:lang w:eastAsia="en-US"/>
        </w:rPr>
        <w:t xml:space="preserve"> </w:t>
      </w:r>
    </w:p>
    <w:sectPr w:rsidR="007E1D3C" w:rsidRPr="00BF542A">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658" w:rsidRDefault="00826658">
      <w:r>
        <w:separator/>
      </w:r>
    </w:p>
  </w:endnote>
  <w:endnote w:type="continuationSeparator" w:id="0">
    <w:p w:rsidR="00826658" w:rsidRDefault="0082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128" w:rsidRDefault="00D82128" w:rsidP="002964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2128" w:rsidRDefault="00D82128" w:rsidP="002964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128" w:rsidRDefault="00D82128" w:rsidP="002964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5DFB">
      <w:rPr>
        <w:rStyle w:val="PageNumber"/>
        <w:noProof/>
      </w:rPr>
      <w:t>7</w:t>
    </w:r>
    <w:r>
      <w:rPr>
        <w:rStyle w:val="PageNumber"/>
      </w:rPr>
      <w:fldChar w:fldCharType="end"/>
    </w:r>
  </w:p>
  <w:p w:rsidR="00D82128" w:rsidRDefault="00D82128" w:rsidP="002964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658" w:rsidRDefault="00826658">
      <w:r>
        <w:separator/>
      </w:r>
    </w:p>
  </w:footnote>
  <w:footnote w:type="continuationSeparator" w:id="0">
    <w:p w:rsidR="00826658" w:rsidRDefault="00826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2A51"/>
    <w:multiLevelType w:val="hybridMultilevel"/>
    <w:tmpl w:val="30F20CBA"/>
    <w:lvl w:ilvl="0" w:tplc="04020005">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9A64CC5"/>
    <w:multiLevelType w:val="hybridMultilevel"/>
    <w:tmpl w:val="BC50D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73AB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E1862CE"/>
    <w:multiLevelType w:val="multilevel"/>
    <w:tmpl w:val="E5884C6C"/>
    <w:lvl w:ilvl="0">
      <w:start w:val="2"/>
      <w:numFmt w:val="decimal"/>
      <w:lvlText w:val="%1."/>
      <w:lvlJc w:val="left"/>
      <w:pPr>
        <w:ind w:left="720" w:hanging="360"/>
      </w:pPr>
      <w:rPr>
        <w:rFonts w:hint="default"/>
      </w:rPr>
    </w:lvl>
    <w:lvl w:ilvl="1">
      <w:start w:val="3"/>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0954518"/>
    <w:multiLevelType w:val="hybridMultilevel"/>
    <w:tmpl w:val="367C95AA"/>
    <w:lvl w:ilvl="0" w:tplc="04020005">
      <w:start w:val="1"/>
      <w:numFmt w:val="bullet"/>
      <w:lvlText w:val=""/>
      <w:lvlJc w:val="left"/>
      <w:pPr>
        <w:tabs>
          <w:tab w:val="num" w:pos="1395"/>
        </w:tabs>
        <w:ind w:left="1395"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15:restartNumberingAfterBreak="0">
    <w:nsid w:val="186A50CE"/>
    <w:multiLevelType w:val="hybridMultilevel"/>
    <w:tmpl w:val="DBE2E5D8"/>
    <w:lvl w:ilvl="0" w:tplc="447E16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940489"/>
    <w:multiLevelType w:val="hybridMultilevel"/>
    <w:tmpl w:val="5D444D70"/>
    <w:lvl w:ilvl="0" w:tplc="04020005">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 w15:restartNumberingAfterBreak="0">
    <w:nsid w:val="1CA04C24"/>
    <w:multiLevelType w:val="hybridMultilevel"/>
    <w:tmpl w:val="76CE33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370113"/>
    <w:multiLevelType w:val="hybridMultilevel"/>
    <w:tmpl w:val="E05E3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93174"/>
    <w:multiLevelType w:val="hybridMultilevel"/>
    <w:tmpl w:val="F9142128"/>
    <w:lvl w:ilvl="0" w:tplc="04020005">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15:restartNumberingAfterBreak="0">
    <w:nsid w:val="44B4602C"/>
    <w:multiLevelType w:val="multilevel"/>
    <w:tmpl w:val="CA86F4DA"/>
    <w:lvl w:ilvl="0">
      <w:start w:val="1"/>
      <w:numFmt w:val="upperRoman"/>
      <w:lvlText w:val="%1."/>
      <w:lvlJc w:val="left"/>
      <w:pPr>
        <w:ind w:left="1854" w:hanging="720"/>
      </w:pPr>
      <w:rPr>
        <w:rFonts w:hint="default"/>
      </w:rPr>
    </w:lvl>
    <w:lvl w:ilvl="1">
      <w:start w:val="2"/>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1" w15:restartNumberingAfterBreak="0">
    <w:nsid w:val="4C744BCC"/>
    <w:multiLevelType w:val="hybridMultilevel"/>
    <w:tmpl w:val="E5B85732"/>
    <w:lvl w:ilvl="0" w:tplc="1D5A5B7A">
      <w:start w:val="2"/>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2" w15:restartNumberingAfterBreak="0">
    <w:nsid w:val="52915C44"/>
    <w:multiLevelType w:val="hybridMultilevel"/>
    <w:tmpl w:val="EF7288B8"/>
    <w:lvl w:ilvl="0" w:tplc="04020005">
      <w:start w:val="1"/>
      <w:numFmt w:val="bullet"/>
      <w:lvlText w:val=""/>
      <w:lvlJc w:val="left"/>
      <w:pPr>
        <w:tabs>
          <w:tab w:val="num" w:pos="1080"/>
        </w:tabs>
        <w:ind w:left="108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 w15:restartNumberingAfterBreak="0">
    <w:nsid w:val="55211B56"/>
    <w:multiLevelType w:val="hybridMultilevel"/>
    <w:tmpl w:val="7A0CC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70F0E"/>
    <w:multiLevelType w:val="hybridMultilevel"/>
    <w:tmpl w:val="DA3CDBC2"/>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15:restartNumberingAfterBreak="0">
    <w:nsid w:val="5D850A35"/>
    <w:multiLevelType w:val="hybridMultilevel"/>
    <w:tmpl w:val="633EC33A"/>
    <w:lvl w:ilvl="0" w:tplc="04020005">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 w15:restartNumberingAfterBreak="0">
    <w:nsid w:val="692C78F5"/>
    <w:multiLevelType w:val="hybridMultilevel"/>
    <w:tmpl w:val="C206DBF6"/>
    <w:lvl w:ilvl="0" w:tplc="04020005">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 w15:restartNumberingAfterBreak="0">
    <w:nsid w:val="6AED4F66"/>
    <w:multiLevelType w:val="hybridMultilevel"/>
    <w:tmpl w:val="71624E2A"/>
    <w:lvl w:ilvl="0" w:tplc="04020005">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C7E5C63"/>
    <w:multiLevelType w:val="hybridMultilevel"/>
    <w:tmpl w:val="8DCA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B41AB"/>
    <w:multiLevelType w:val="hybridMultilevel"/>
    <w:tmpl w:val="20FC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7"/>
  </w:num>
  <w:num w:numId="11">
    <w:abstractNumId w:val="2"/>
  </w:num>
  <w:num w:numId="12">
    <w:abstractNumId w:val="3"/>
  </w:num>
  <w:num w:numId="13">
    <w:abstractNumId w:val="10"/>
  </w:num>
  <w:num w:numId="14">
    <w:abstractNumId w:val="7"/>
  </w:num>
  <w:num w:numId="15">
    <w:abstractNumId w:val="19"/>
  </w:num>
  <w:num w:numId="16">
    <w:abstractNumId w:val="13"/>
  </w:num>
  <w:num w:numId="17">
    <w:abstractNumId w:val="18"/>
  </w:num>
  <w:num w:numId="18">
    <w:abstractNumId w:val="8"/>
  </w:num>
  <w:num w:numId="19">
    <w:abstractNumId w:val="11"/>
  </w:num>
  <w:num w:numId="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A9"/>
    <w:rsid w:val="000021ED"/>
    <w:rsid w:val="00003149"/>
    <w:rsid w:val="0000354D"/>
    <w:rsid w:val="00003AEE"/>
    <w:rsid w:val="00004054"/>
    <w:rsid w:val="000041E9"/>
    <w:rsid w:val="00004E41"/>
    <w:rsid w:val="0001176E"/>
    <w:rsid w:val="00015129"/>
    <w:rsid w:val="00020422"/>
    <w:rsid w:val="00023F0F"/>
    <w:rsid w:val="00025537"/>
    <w:rsid w:val="00025729"/>
    <w:rsid w:val="00026A7D"/>
    <w:rsid w:val="000278BA"/>
    <w:rsid w:val="000278EE"/>
    <w:rsid w:val="00027B02"/>
    <w:rsid w:val="00027CAE"/>
    <w:rsid w:val="00030530"/>
    <w:rsid w:val="00032B59"/>
    <w:rsid w:val="0003346F"/>
    <w:rsid w:val="00035FC3"/>
    <w:rsid w:val="000364B1"/>
    <w:rsid w:val="000366E6"/>
    <w:rsid w:val="000404EB"/>
    <w:rsid w:val="00040B7C"/>
    <w:rsid w:val="00041B30"/>
    <w:rsid w:val="00042CCE"/>
    <w:rsid w:val="00044CE2"/>
    <w:rsid w:val="00044F29"/>
    <w:rsid w:val="000451C6"/>
    <w:rsid w:val="00046D62"/>
    <w:rsid w:val="000477A2"/>
    <w:rsid w:val="000508FA"/>
    <w:rsid w:val="00055514"/>
    <w:rsid w:val="00060CC0"/>
    <w:rsid w:val="0006226A"/>
    <w:rsid w:val="00064162"/>
    <w:rsid w:val="000658E8"/>
    <w:rsid w:val="00066107"/>
    <w:rsid w:val="00070108"/>
    <w:rsid w:val="00070976"/>
    <w:rsid w:val="000715B8"/>
    <w:rsid w:val="0007165D"/>
    <w:rsid w:val="0007247C"/>
    <w:rsid w:val="00073E8C"/>
    <w:rsid w:val="000751D2"/>
    <w:rsid w:val="00075D55"/>
    <w:rsid w:val="000763FE"/>
    <w:rsid w:val="0007780E"/>
    <w:rsid w:val="0008237E"/>
    <w:rsid w:val="0008460E"/>
    <w:rsid w:val="00084C1D"/>
    <w:rsid w:val="0008752C"/>
    <w:rsid w:val="00087A40"/>
    <w:rsid w:val="00087DFE"/>
    <w:rsid w:val="00091437"/>
    <w:rsid w:val="00095A71"/>
    <w:rsid w:val="00095FF6"/>
    <w:rsid w:val="00097134"/>
    <w:rsid w:val="000A0A80"/>
    <w:rsid w:val="000A0EC8"/>
    <w:rsid w:val="000A1061"/>
    <w:rsid w:val="000A10DB"/>
    <w:rsid w:val="000A1312"/>
    <w:rsid w:val="000A262B"/>
    <w:rsid w:val="000A5C79"/>
    <w:rsid w:val="000A6DEA"/>
    <w:rsid w:val="000B05D6"/>
    <w:rsid w:val="000B1066"/>
    <w:rsid w:val="000B6A7B"/>
    <w:rsid w:val="000C4D01"/>
    <w:rsid w:val="000C5B08"/>
    <w:rsid w:val="000C6B8F"/>
    <w:rsid w:val="000D39C0"/>
    <w:rsid w:val="000D5912"/>
    <w:rsid w:val="000E2C87"/>
    <w:rsid w:val="000E4659"/>
    <w:rsid w:val="000E484B"/>
    <w:rsid w:val="000E6A77"/>
    <w:rsid w:val="000F3208"/>
    <w:rsid w:val="001006D1"/>
    <w:rsid w:val="001013AD"/>
    <w:rsid w:val="00104AAF"/>
    <w:rsid w:val="00104B27"/>
    <w:rsid w:val="0010571A"/>
    <w:rsid w:val="00106428"/>
    <w:rsid w:val="001079B6"/>
    <w:rsid w:val="00107EA0"/>
    <w:rsid w:val="00111401"/>
    <w:rsid w:val="001158B0"/>
    <w:rsid w:val="001158D8"/>
    <w:rsid w:val="00115C96"/>
    <w:rsid w:val="00117044"/>
    <w:rsid w:val="0012022F"/>
    <w:rsid w:val="00131D77"/>
    <w:rsid w:val="00132EE1"/>
    <w:rsid w:val="001338B6"/>
    <w:rsid w:val="0013430C"/>
    <w:rsid w:val="001359E7"/>
    <w:rsid w:val="00140904"/>
    <w:rsid w:val="00141A88"/>
    <w:rsid w:val="00143FF4"/>
    <w:rsid w:val="001469A6"/>
    <w:rsid w:val="00146B42"/>
    <w:rsid w:val="001472B2"/>
    <w:rsid w:val="00150798"/>
    <w:rsid w:val="0015429A"/>
    <w:rsid w:val="001557EE"/>
    <w:rsid w:val="00155E38"/>
    <w:rsid w:val="00161FF2"/>
    <w:rsid w:val="001629D1"/>
    <w:rsid w:val="00164338"/>
    <w:rsid w:val="001644E2"/>
    <w:rsid w:val="00164D6B"/>
    <w:rsid w:val="00164FD3"/>
    <w:rsid w:val="0016740B"/>
    <w:rsid w:val="00170211"/>
    <w:rsid w:val="00170A21"/>
    <w:rsid w:val="00172771"/>
    <w:rsid w:val="00172835"/>
    <w:rsid w:val="00173375"/>
    <w:rsid w:val="00174ADF"/>
    <w:rsid w:val="0017535C"/>
    <w:rsid w:val="00175707"/>
    <w:rsid w:val="0017795E"/>
    <w:rsid w:val="00181C09"/>
    <w:rsid w:val="00182058"/>
    <w:rsid w:val="00186AF5"/>
    <w:rsid w:val="001877E6"/>
    <w:rsid w:val="0019151C"/>
    <w:rsid w:val="001918A9"/>
    <w:rsid w:val="00192EAF"/>
    <w:rsid w:val="001930B8"/>
    <w:rsid w:val="0019569E"/>
    <w:rsid w:val="00195F69"/>
    <w:rsid w:val="00196741"/>
    <w:rsid w:val="00197E48"/>
    <w:rsid w:val="001A477D"/>
    <w:rsid w:val="001A739E"/>
    <w:rsid w:val="001B10FA"/>
    <w:rsid w:val="001B21F8"/>
    <w:rsid w:val="001B230D"/>
    <w:rsid w:val="001B5E8B"/>
    <w:rsid w:val="001B684F"/>
    <w:rsid w:val="001B7A6C"/>
    <w:rsid w:val="001C0A7B"/>
    <w:rsid w:val="001C0B0D"/>
    <w:rsid w:val="001C134D"/>
    <w:rsid w:val="001C52D4"/>
    <w:rsid w:val="001D0417"/>
    <w:rsid w:val="001D51D4"/>
    <w:rsid w:val="001D5678"/>
    <w:rsid w:val="001D622C"/>
    <w:rsid w:val="001D7609"/>
    <w:rsid w:val="001E387E"/>
    <w:rsid w:val="001E4FD5"/>
    <w:rsid w:val="001E5F82"/>
    <w:rsid w:val="001E6568"/>
    <w:rsid w:val="001E7184"/>
    <w:rsid w:val="001E71AB"/>
    <w:rsid w:val="001E77FC"/>
    <w:rsid w:val="001F21D4"/>
    <w:rsid w:val="001F3B43"/>
    <w:rsid w:val="001F4A7A"/>
    <w:rsid w:val="001F543F"/>
    <w:rsid w:val="001F670F"/>
    <w:rsid w:val="001F77B6"/>
    <w:rsid w:val="00203C3F"/>
    <w:rsid w:val="002041E9"/>
    <w:rsid w:val="002108F2"/>
    <w:rsid w:val="002135B0"/>
    <w:rsid w:val="00213A27"/>
    <w:rsid w:val="00215197"/>
    <w:rsid w:val="0021587B"/>
    <w:rsid w:val="00215DDA"/>
    <w:rsid w:val="002165B1"/>
    <w:rsid w:val="00220C60"/>
    <w:rsid w:val="00221CF2"/>
    <w:rsid w:val="00222618"/>
    <w:rsid w:val="00222D1A"/>
    <w:rsid w:val="002236A8"/>
    <w:rsid w:val="00227246"/>
    <w:rsid w:val="00227CD4"/>
    <w:rsid w:val="00232BEF"/>
    <w:rsid w:val="0023354A"/>
    <w:rsid w:val="00234A9A"/>
    <w:rsid w:val="0023583A"/>
    <w:rsid w:val="002418B5"/>
    <w:rsid w:val="00243070"/>
    <w:rsid w:val="00243D3F"/>
    <w:rsid w:val="002446C7"/>
    <w:rsid w:val="002453F2"/>
    <w:rsid w:val="0025112A"/>
    <w:rsid w:val="0025140A"/>
    <w:rsid w:val="00254559"/>
    <w:rsid w:val="00255D80"/>
    <w:rsid w:val="002605CA"/>
    <w:rsid w:val="00260850"/>
    <w:rsid w:val="002625A6"/>
    <w:rsid w:val="0026480B"/>
    <w:rsid w:val="0026644D"/>
    <w:rsid w:val="0026667D"/>
    <w:rsid w:val="00266EB2"/>
    <w:rsid w:val="00267E0B"/>
    <w:rsid w:val="0027159C"/>
    <w:rsid w:val="00271C0A"/>
    <w:rsid w:val="00272119"/>
    <w:rsid w:val="00274EAD"/>
    <w:rsid w:val="0027649D"/>
    <w:rsid w:val="00276908"/>
    <w:rsid w:val="00276955"/>
    <w:rsid w:val="00281491"/>
    <w:rsid w:val="00285F15"/>
    <w:rsid w:val="00286C37"/>
    <w:rsid w:val="00290DD1"/>
    <w:rsid w:val="00290E42"/>
    <w:rsid w:val="0029291B"/>
    <w:rsid w:val="00294AF6"/>
    <w:rsid w:val="00295186"/>
    <w:rsid w:val="002954ED"/>
    <w:rsid w:val="002957BC"/>
    <w:rsid w:val="00296499"/>
    <w:rsid w:val="00297206"/>
    <w:rsid w:val="002A1F26"/>
    <w:rsid w:val="002A2E64"/>
    <w:rsid w:val="002A449F"/>
    <w:rsid w:val="002A515A"/>
    <w:rsid w:val="002B2413"/>
    <w:rsid w:val="002B3FBB"/>
    <w:rsid w:val="002B3FEF"/>
    <w:rsid w:val="002B6064"/>
    <w:rsid w:val="002B788C"/>
    <w:rsid w:val="002C10E2"/>
    <w:rsid w:val="002C122C"/>
    <w:rsid w:val="002C239B"/>
    <w:rsid w:val="002C2D48"/>
    <w:rsid w:val="002C3538"/>
    <w:rsid w:val="002D52FE"/>
    <w:rsid w:val="002E0FEA"/>
    <w:rsid w:val="002E17CF"/>
    <w:rsid w:val="002E1F48"/>
    <w:rsid w:val="002E29CD"/>
    <w:rsid w:val="002E3512"/>
    <w:rsid w:val="002E7F46"/>
    <w:rsid w:val="002F5467"/>
    <w:rsid w:val="002F592C"/>
    <w:rsid w:val="002F7B15"/>
    <w:rsid w:val="0030143E"/>
    <w:rsid w:val="003042DA"/>
    <w:rsid w:val="00304F60"/>
    <w:rsid w:val="00305A41"/>
    <w:rsid w:val="0030741A"/>
    <w:rsid w:val="0031327A"/>
    <w:rsid w:val="00313283"/>
    <w:rsid w:val="00314081"/>
    <w:rsid w:val="00314A19"/>
    <w:rsid w:val="003164A0"/>
    <w:rsid w:val="00321D39"/>
    <w:rsid w:val="00323223"/>
    <w:rsid w:val="0032562B"/>
    <w:rsid w:val="00326B2B"/>
    <w:rsid w:val="00330FAA"/>
    <w:rsid w:val="003328F0"/>
    <w:rsid w:val="003363BF"/>
    <w:rsid w:val="003366BA"/>
    <w:rsid w:val="00337D95"/>
    <w:rsid w:val="00341CE0"/>
    <w:rsid w:val="0034449D"/>
    <w:rsid w:val="003463A7"/>
    <w:rsid w:val="0035248E"/>
    <w:rsid w:val="00353683"/>
    <w:rsid w:val="00354451"/>
    <w:rsid w:val="0035511C"/>
    <w:rsid w:val="00356E0B"/>
    <w:rsid w:val="00357948"/>
    <w:rsid w:val="00360908"/>
    <w:rsid w:val="003678C6"/>
    <w:rsid w:val="003678DA"/>
    <w:rsid w:val="0037005E"/>
    <w:rsid w:val="0037069D"/>
    <w:rsid w:val="0037075D"/>
    <w:rsid w:val="003710FD"/>
    <w:rsid w:val="003727EB"/>
    <w:rsid w:val="00372FA8"/>
    <w:rsid w:val="003732E6"/>
    <w:rsid w:val="00377976"/>
    <w:rsid w:val="00380E6B"/>
    <w:rsid w:val="00382C77"/>
    <w:rsid w:val="00383865"/>
    <w:rsid w:val="003843CA"/>
    <w:rsid w:val="0038556B"/>
    <w:rsid w:val="003865F5"/>
    <w:rsid w:val="00387905"/>
    <w:rsid w:val="00387C63"/>
    <w:rsid w:val="00392CCB"/>
    <w:rsid w:val="00394039"/>
    <w:rsid w:val="003956CE"/>
    <w:rsid w:val="00395E32"/>
    <w:rsid w:val="0039665F"/>
    <w:rsid w:val="0039757A"/>
    <w:rsid w:val="00397678"/>
    <w:rsid w:val="003A277B"/>
    <w:rsid w:val="003A3207"/>
    <w:rsid w:val="003A390F"/>
    <w:rsid w:val="003A414B"/>
    <w:rsid w:val="003A4AE8"/>
    <w:rsid w:val="003A7A1F"/>
    <w:rsid w:val="003B003D"/>
    <w:rsid w:val="003B5DA9"/>
    <w:rsid w:val="003B65F3"/>
    <w:rsid w:val="003C1FE3"/>
    <w:rsid w:val="003C27AD"/>
    <w:rsid w:val="003D1F3A"/>
    <w:rsid w:val="003D4776"/>
    <w:rsid w:val="003D4996"/>
    <w:rsid w:val="003D63CC"/>
    <w:rsid w:val="003D6AC4"/>
    <w:rsid w:val="003E031B"/>
    <w:rsid w:val="003E0867"/>
    <w:rsid w:val="003E08F2"/>
    <w:rsid w:val="003E0C86"/>
    <w:rsid w:val="003E1F6F"/>
    <w:rsid w:val="003E4CA9"/>
    <w:rsid w:val="003E4E44"/>
    <w:rsid w:val="003F0159"/>
    <w:rsid w:val="003F08EB"/>
    <w:rsid w:val="003F2D65"/>
    <w:rsid w:val="003F3BE1"/>
    <w:rsid w:val="003F494C"/>
    <w:rsid w:val="003F4C82"/>
    <w:rsid w:val="003F57D4"/>
    <w:rsid w:val="003F6857"/>
    <w:rsid w:val="003F77FE"/>
    <w:rsid w:val="004006F4"/>
    <w:rsid w:val="004007E1"/>
    <w:rsid w:val="00405931"/>
    <w:rsid w:val="004104FF"/>
    <w:rsid w:val="00414633"/>
    <w:rsid w:val="00414D05"/>
    <w:rsid w:val="00414F11"/>
    <w:rsid w:val="00415023"/>
    <w:rsid w:val="004161B3"/>
    <w:rsid w:val="0042044A"/>
    <w:rsid w:val="00424379"/>
    <w:rsid w:val="00424E32"/>
    <w:rsid w:val="00425FCF"/>
    <w:rsid w:val="004267E9"/>
    <w:rsid w:val="00427343"/>
    <w:rsid w:val="0043183D"/>
    <w:rsid w:val="004320C7"/>
    <w:rsid w:val="00441691"/>
    <w:rsid w:val="004427E6"/>
    <w:rsid w:val="004430D7"/>
    <w:rsid w:val="00447DA2"/>
    <w:rsid w:val="00455DFB"/>
    <w:rsid w:val="00456151"/>
    <w:rsid w:val="00457061"/>
    <w:rsid w:val="0045727C"/>
    <w:rsid w:val="0045731A"/>
    <w:rsid w:val="00460788"/>
    <w:rsid w:val="00464946"/>
    <w:rsid w:val="00464BE4"/>
    <w:rsid w:val="00467F80"/>
    <w:rsid w:val="004719C2"/>
    <w:rsid w:val="00472062"/>
    <w:rsid w:val="004757F6"/>
    <w:rsid w:val="00476716"/>
    <w:rsid w:val="0048069A"/>
    <w:rsid w:val="00482F33"/>
    <w:rsid w:val="0048508C"/>
    <w:rsid w:val="0048662C"/>
    <w:rsid w:val="004907D8"/>
    <w:rsid w:val="00492B6C"/>
    <w:rsid w:val="00493921"/>
    <w:rsid w:val="00496653"/>
    <w:rsid w:val="004972E5"/>
    <w:rsid w:val="004976F9"/>
    <w:rsid w:val="00497A8C"/>
    <w:rsid w:val="00497C92"/>
    <w:rsid w:val="004A3DD0"/>
    <w:rsid w:val="004A546A"/>
    <w:rsid w:val="004A7073"/>
    <w:rsid w:val="004A7090"/>
    <w:rsid w:val="004B2E1B"/>
    <w:rsid w:val="004B40A9"/>
    <w:rsid w:val="004C0570"/>
    <w:rsid w:val="004C194E"/>
    <w:rsid w:val="004C211E"/>
    <w:rsid w:val="004C350E"/>
    <w:rsid w:val="004C54CB"/>
    <w:rsid w:val="004C697B"/>
    <w:rsid w:val="004D056D"/>
    <w:rsid w:val="004D0AA2"/>
    <w:rsid w:val="004D0FD3"/>
    <w:rsid w:val="004D3B91"/>
    <w:rsid w:val="004D4BD5"/>
    <w:rsid w:val="004D6F9E"/>
    <w:rsid w:val="004D7203"/>
    <w:rsid w:val="004E01AD"/>
    <w:rsid w:val="004E01E9"/>
    <w:rsid w:val="004E1D4E"/>
    <w:rsid w:val="004E2599"/>
    <w:rsid w:val="004E2777"/>
    <w:rsid w:val="004E5F8D"/>
    <w:rsid w:val="004E638D"/>
    <w:rsid w:val="004E6CBF"/>
    <w:rsid w:val="004F59D4"/>
    <w:rsid w:val="004F7440"/>
    <w:rsid w:val="004F7878"/>
    <w:rsid w:val="005028E6"/>
    <w:rsid w:val="00503A23"/>
    <w:rsid w:val="0050406F"/>
    <w:rsid w:val="00507E07"/>
    <w:rsid w:val="00514CE0"/>
    <w:rsid w:val="0051739A"/>
    <w:rsid w:val="005178E6"/>
    <w:rsid w:val="00520C83"/>
    <w:rsid w:val="0052310E"/>
    <w:rsid w:val="00524620"/>
    <w:rsid w:val="0052604E"/>
    <w:rsid w:val="00527D74"/>
    <w:rsid w:val="00527E5A"/>
    <w:rsid w:val="00532913"/>
    <w:rsid w:val="00533392"/>
    <w:rsid w:val="00533E05"/>
    <w:rsid w:val="00534069"/>
    <w:rsid w:val="005342CF"/>
    <w:rsid w:val="00540D85"/>
    <w:rsid w:val="00540FCA"/>
    <w:rsid w:val="00544B73"/>
    <w:rsid w:val="00545DB4"/>
    <w:rsid w:val="00547ACC"/>
    <w:rsid w:val="005525D2"/>
    <w:rsid w:val="00554D41"/>
    <w:rsid w:val="00560014"/>
    <w:rsid w:val="005601D6"/>
    <w:rsid w:val="00560242"/>
    <w:rsid w:val="0056084D"/>
    <w:rsid w:val="00561895"/>
    <w:rsid w:val="0056318C"/>
    <w:rsid w:val="005640A4"/>
    <w:rsid w:val="00571C93"/>
    <w:rsid w:val="00571EBA"/>
    <w:rsid w:val="00572A61"/>
    <w:rsid w:val="005737DC"/>
    <w:rsid w:val="00574135"/>
    <w:rsid w:val="00575125"/>
    <w:rsid w:val="00576479"/>
    <w:rsid w:val="00582265"/>
    <w:rsid w:val="00582544"/>
    <w:rsid w:val="00585700"/>
    <w:rsid w:val="00587D01"/>
    <w:rsid w:val="0059036E"/>
    <w:rsid w:val="00590B6E"/>
    <w:rsid w:val="00593EC1"/>
    <w:rsid w:val="0059780E"/>
    <w:rsid w:val="00597866"/>
    <w:rsid w:val="00597AC1"/>
    <w:rsid w:val="005A086B"/>
    <w:rsid w:val="005A12E4"/>
    <w:rsid w:val="005A3254"/>
    <w:rsid w:val="005A433A"/>
    <w:rsid w:val="005A619E"/>
    <w:rsid w:val="005A7C58"/>
    <w:rsid w:val="005B1AB1"/>
    <w:rsid w:val="005B41C5"/>
    <w:rsid w:val="005B5DA0"/>
    <w:rsid w:val="005B6788"/>
    <w:rsid w:val="005B6E26"/>
    <w:rsid w:val="005B6E8A"/>
    <w:rsid w:val="005B751D"/>
    <w:rsid w:val="005B7BCD"/>
    <w:rsid w:val="005B7EDB"/>
    <w:rsid w:val="005C4F19"/>
    <w:rsid w:val="005C712D"/>
    <w:rsid w:val="005D01BB"/>
    <w:rsid w:val="005D0512"/>
    <w:rsid w:val="005D1F51"/>
    <w:rsid w:val="005D34CF"/>
    <w:rsid w:val="005D400E"/>
    <w:rsid w:val="005D44E6"/>
    <w:rsid w:val="005D4627"/>
    <w:rsid w:val="005D5AC2"/>
    <w:rsid w:val="005D60CE"/>
    <w:rsid w:val="005D726C"/>
    <w:rsid w:val="005E2E26"/>
    <w:rsid w:val="005E4488"/>
    <w:rsid w:val="005E6165"/>
    <w:rsid w:val="005E7D71"/>
    <w:rsid w:val="005F0A96"/>
    <w:rsid w:val="005F26C1"/>
    <w:rsid w:val="005F3FB9"/>
    <w:rsid w:val="005F4505"/>
    <w:rsid w:val="005F5992"/>
    <w:rsid w:val="005F6D74"/>
    <w:rsid w:val="006005A4"/>
    <w:rsid w:val="006005B0"/>
    <w:rsid w:val="00603DD7"/>
    <w:rsid w:val="00605286"/>
    <w:rsid w:val="00606415"/>
    <w:rsid w:val="00610F5C"/>
    <w:rsid w:val="00611811"/>
    <w:rsid w:val="006120BC"/>
    <w:rsid w:val="00612FC9"/>
    <w:rsid w:val="00614C60"/>
    <w:rsid w:val="006154B1"/>
    <w:rsid w:val="00615C1B"/>
    <w:rsid w:val="00615FC1"/>
    <w:rsid w:val="00616F6D"/>
    <w:rsid w:val="00620535"/>
    <w:rsid w:val="006237E8"/>
    <w:rsid w:val="0062382B"/>
    <w:rsid w:val="0062751C"/>
    <w:rsid w:val="006317F5"/>
    <w:rsid w:val="006331C6"/>
    <w:rsid w:val="0063398B"/>
    <w:rsid w:val="00635549"/>
    <w:rsid w:val="00636909"/>
    <w:rsid w:val="00636AE4"/>
    <w:rsid w:val="006374C5"/>
    <w:rsid w:val="0063794C"/>
    <w:rsid w:val="00640B7C"/>
    <w:rsid w:val="00641956"/>
    <w:rsid w:val="00644315"/>
    <w:rsid w:val="006444BF"/>
    <w:rsid w:val="00644743"/>
    <w:rsid w:val="00645184"/>
    <w:rsid w:val="00647CBE"/>
    <w:rsid w:val="0065065A"/>
    <w:rsid w:val="006506D3"/>
    <w:rsid w:val="00650946"/>
    <w:rsid w:val="006511FD"/>
    <w:rsid w:val="00661D61"/>
    <w:rsid w:val="006628B6"/>
    <w:rsid w:val="00663660"/>
    <w:rsid w:val="00664DA3"/>
    <w:rsid w:val="006651CD"/>
    <w:rsid w:val="00667810"/>
    <w:rsid w:val="00667CBB"/>
    <w:rsid w:val="00670B7E"/>
    <w:rsid w:val="00670E42"/>
    <w:rsid w:val="0067109E"/>
    <w:rsid w:val="00671349"/>
    <w:rsid w:val="006718C8"/>
    <w:rsid w:val="00672715"/>
    <w:rsid w:val="006728D9"/>
    <w:rsid w:val="00672E24"/>
    <w:rsid w:val="00673BD8"/>
    <w:rsid w:val="00675400"/>
    <w:rsid w:val="0067615C"/>
    <w:rsid w:val="0067792B"/>
    <w:rsid w:val="00677A46"/>
    <w:rsid w:val="00680D53"/>
    <w:rsid w:val="006870B6"/>
    <w:rsid w:val="00687B3C"/>
    <w:rsid w:val="00690947"/>
    <w:rsid w:val="0069151C"/>
    <w:rsid w:val="006932BB"/>
    <w:rsid w:val="00693A8A"/>
    <w:rsid w:val="0069588A"/>
    <w:rsid w:val="006967B4"/>
    <w:rsid w:val="00697FF2"/>
    <w:rsid w:val="006A3384"/>
    <w:rsid w:val="006A7BCA"/>
    <w:rsid w:val="006B040F"/>
    <w:rsid w:val="006B2037"/>
    <w:rsid w:val="006B2FCF"/>
    <w:rsid w:val="006B59EB"/>
    <w:rsid w:val="006B6505"/>
    <w:rsid w:val="006B764F"/>
    <w:rsid w:val="006B7E1F"/>
    <w:rsid w:val="006C1A09"/>
    <w:rsid w:val="006C44D8"/>
    <w:rsid w:val="006C69C2"/>
    <w:rsid w:val="006C759B"/>
    <w:rsid w:val="006D1ED2"/>
    <w:rsid w:val="006D2187"/>
    <w:rsid w:val="006D3187"/>
    <w:rsid w:val="006D44BA"/>
    <w:rsid w:val="006D607C"/>
    <w:rsid w:val="006D75F9"/>
    <w:rsid w:val="006E0A96"/>
    <w:rsid w:val="006E18E9"/>
    <w:rsid w:val="006E2345"/>
    <w:rsid w:val="006E747B"/>
    <w:rsid w:val="006F134A"/>
    <w:rsid w:val="006F5232"/>
    <w:rsid w:val="00701B0F"/>
    <w:rsid w:val="0070667F"/>
    <w:rsid w:val="00707856"/>
    <w:rsid w:val="007137A3"/>
    <w:rsid w:val="007143A9"/>
    <w:rsid w:val="0071454D"/>
    <w:rsid w:val="00717100"/>
    <w:rsid w:val="0071723D"/>
    <w:rsid w:val="00720AEB"/>
    <w:rsid w:val="0072182E"/>
    <w:rsid w:val="0072217E"/>
    <w:rsid w:val="007224A4"/>
    <w:rsid w:val="007233CD"/>
    <w:rsid w:val="00723C88"/>
    <w:rsid w:val="00726FD5"/>
    <w:rsid w:val="00737CFB"/>
    <w:rsid w:val="0074213B"/>
    <w:rsid w:val="00743628"/>
    <w:rsid w:val="00744CA7"/>
    <w:rsid w:val="00745FDA"/>
    <w:rsid w:val="0074669E"/>
    <w:rsid w:val="00746EB3"/>
    <w:rsid w:val="00750109"/>
    <w:rsid w:val="00750328"/>
    <w:rsid w:val="00751CC9"/>
    <w:rsid w:val="00757304"/>
    <w:rsid w:val="00757A58"/>
    <w:rsid w:val="007628A7"/>
    <w:rsid w:val="007651FD"/>
    <w:rsid w:val="007669DA"/>
    <w:rsid w:val="00772157"/>
    <w:rsid w:val="00772B69"/>
    <w:rsid w:val="00774C4E"/>
    <w:rsid w:val="00775F0C"/>
    <w:rsid w:val="00776932"/>
    <w:rsid w:val="00780A11"/>
    <w:rsid w:val="007826FC"/>
    <w:rsid w:val="00782BED"/>
    <w:rsid w:val="00783BB0"/>
    <w:rsid w:val="00784D83"/>
    <w:rsid w:val="0078560C"/>
    <w:rsid w:val="007874C3"/>
    <w:rsid w:val="0079105F"/>
    <w:rsid w:val="007918E9"/>
    <w:rsid w:val="00791B76"/>
    <w:rsid w:val="007922FE"/>
    <w:rsid w:val="00792C6F"/>
    <w:rsid w:val="00793AD5"/>
    <w:rsid w:val="00797452"/>
    <w:rsid w:val="0079792F"/>
    <w:rsid w:val="00797A43"/>
    <w:rsid w:val="00797E93"/>
    <w:rsid w:val="007A0397"/>
    <w:rsid w:val="007A0C01"/>
    <w:rsid w:val="007A2475"/>
    <w:rsid w:val="007A483D"/>
    <w:rsid w:val="007A4BA9"/>
    <w:rsid w:val="007A553F"/>
    <w:rsid w:val="007A58C1"/>
    <w:rsid w:val="007A7439"/>
    <w:rsid w:val="007A7EFF"/>
    <w:rsid w:val="007B0369"/>
    <w:rsid w:val="007B446B"/>
    <w:rsid w:val="007B6D4A"/>
    <w:rsid w:val="007C4E50"/>
    <w:rsid w:val="007C69A9"/>
    <w:rsid w:val="007D0A65"/>
    <w:rsid w:val="007D0D22"/>
    <w:rsid w:val="007D3AAF"/>
    <w:rsid w:val="007D5519"/>
    <w:rsid w:val="007E1B80"/>
    <w:rsid w:val="007E1D3C"/>
    <w:rsid w:val="007E3C2D"/>
    <w:rsid w:val="007E7593"/>
    <w:rsid w:val="007E7C31"/>
    <w:rsid w:val="007F5D3A"/>
    <w:rsid w:val="007F69C1"/>
    <w:rsid w:val="007F7070"/>
    <w:rsid w:val="007F74AB"/>
    <w:rsid w:val="00800B74"/>
    <w:rsid w:val="008026F6"/>
    <w:rsid w:val="008053D1"/>
    <w:rsid w:val="00805E3F"/>
    <w:rsid w:val="00807F40"/>
    <w:rsid w:val="00812DFF"/>
    <w:rsid w:val="00816B32"/>
    <w:rsid w:val="00820E2A"/>
    <w:rsid w:val="00822740"/>
    <w:rsid w:val="00826658"/>
    <w:rsid w:val="0082767A"/>
    <w:rsid w:val="00830E20"/>
    <w:rsid w:val="008313EF"/>
    <w:rsid w:val="00831BAB"/>
    <w:rsid w:val="008343F6"/>
    <w:rsid w:val="00835605"/>
    <w:rsid w:val="00836548"/>
    <w:rsid w:val="00837448"/>
    <w:rsid w:val="008411B8"/>
    <w:rsid w:val="00841D93"/>
    <w:rsid w:val="0084233A"/>
    <w:rsid w:val="00844FB2"/>
    <w:rsid w:val="008501F4"/>
    <w:rsid w:val="00851A67"/>
    <w:rsid w:val="00851B8A"/>
    <w:rsid w:val="00851C93"/>
    <w:rsid w:val="0085335B"/>
    <w:rsid w:val="00855A08"/>
    <w:rsid w:val="008566EA"/>
    <w:rsid w:val="0086015B"/>
    <w:rsid w:val="00862C5E"/>
    <w:rsid w:val="00864343"/>
    <w:rsid w:val="0086560A"/>
    <w:rsid w:val="008665B4"/>
    <w:rsid w:val="008668E2"/>
    <w:rsid w:val="00870818"/>
    <w:rsid w:val="00872967"/>
    <w:rsid w:val="00876C3F"/>
    <w:rsid w:val="00876EAB"/>
    <w:rsid w:val="008770DE"/>
    <w:rsid w:val="00880293"/>
    <w:rsid w:val="00880609"/>
    <w:rsid w:val="0088176C"/>
    <w:rsid w:val="0088768D"/>
    <w:rsid w:val="00887CB6"/>
    <w:rsid w:val="00890185"/>
    <w:rsid w:val="008924A4"/>
    <w:rsid w:val="00893940"/>
    <w:rsid w:val="00894CEB"/>
    <w:rsid w:val="008A10C8"/>
    <w:rsid w:val="008A3279"/>
    <w:rsid w:val="008A3560"/>
    <w:rsid w:val="008A3BDF"/>
    <w:rsid w:val="008B0A23"/>
    <w:rsid w:val="008B0B00"/>
    <w:rsid w:val="008B0B96"/>
    <w:rsid w:val="008B10E6"/>
    <w:rsid w:val="008B120B"/>
    <w:rsid w:val="008B21C7"/>
    <w:rsid w:val="008B3B6A"/>
    <w:rsid w:val="008B3C1F"/>
    <w:rsid w:val="008B583F"/>
    <w:rsid w:val="008B5FE2"/>
    <w:rsid w:val="008C0C00"/>
    <w:rsid w:val="008C0F5D"/>
    <w:rsid w:val="008C2547"/>
    <w:rsid w:val="008C42B6"/>
    <w:rsid w:val="008C520A"/>
    <w:rsid w:val="008C603B"/>
    <w:rsid w:val="008C67B7"/>
    <w:rsid w:val="008D084E"/>
    <w:rsid w:val="008D47B6"/>
    <w:rsid w:val="008D63F0"/>
    <w:rsid w:val="008E090A"/>
    <w:rsid w:val="008E163F"/>
    <w:rsid w:val="008E16F3"/>
    <w:rsid w:val="008E1D27"/>
    <w:rsid w:val="008E3C93"/>
    <w:rsid w:val="008E49AA"/>
    <w:rsid w:val="008E6753"/>
    <w:rsid w:val="008E7B26"/>
    <w:rsid w:val="008E7B3E"/>
    <w:rsid w:val="008F1BAE"/>
    <w:rsid w:val="008F2647"/>
    <w:rsid w:val="008F393C"/>
    <w:rsid w:val="008F7218"/>
    <w:rsid w:val="009005EC"/>
    <w:rsid w:val="00902619"/>
    <w:rsid w:val="00902E64"/>
    <w:rsid w:val="00904BF1"/>
    <w:rsid w:val="00905F4E"/>
    <w:rsid w:val="00907DAA"/>
    <w:rsid w:val="00911552"/>
    <w:rsid w:val="00911637"/>
    <w:rsid w:val="00912277"/>
    <w:rsid w:val="00914D6A"/>
    <w:rsid w:val="00915655"/>
    <w:rsid w:val="009240F7"/>
    <w:rsid w:val="0092607D"/>
    <w:rsid w:val="00927EE4"/>
    <w:rsid w:val="00927EE9"/>
    <w:rsid w:val="009300F2"/>
    <w:rsid w:val="009325B2"/>
    <w:rsid w:val="009342F8"/>
    <w:rsid w:val="0093472B"/>
    <w:rsid w:val="009361F1"/>
    <w:rsid w:val="00936BD5"/>
    <w:rsid w:val="00941332"/>
    <w:rsid w:val="009474B3"/>
    <w:rsid w:val="00947A7F"/>
    <w:rsid w:val="00947C13"/>
    <w:rsid w:val="009505E9"/>
    <w:rsid w:val="0095117F"/>
    <w:rsid w:val="00951839"/>
    <w:rsid w:val="00953338"/>
    <w:rsid w:val="009542EC"/>
    <w:rsid w:val="00956B1F"/>
    <w:rsid w:val="009609F2"/>
    <w:rsid w:val="00961672"/>
    <w:rsid w:val="00962D4F"/>
    <w:rsid w:val="00963585"/>
    <w:rsid w:val="0096377E"/>
    <w:rsid w:val="00965807"/>
    <w:rsid w:val="00965B7C"/>
    <w:rsid w:val="00967A7B"/>
    <w:rsid w:val="00970B1A"/>
    <w:rsid w:val="00970B67"/>
    <w:rsid w:val="0097203A"/>
    <w:rsid w:val="00972BA3"/>
    <w:rsid w:val="0097313E"/>
    <w:rsid w:val="009737E0"/>
    <w:rsid w:val="00976348"/>
    <w:rsid w:val="00977BE6"/>
    <w:rsid w:val="0098139D"/>
    <w:rsid w:val="0098458C"/>
    <w:rsid w:val="00984679"/>
    <w:rsid w:val="00984CEB"/>
    <w:rsid w:val="00986A64"/>
    <w:rsid w:val="00990D8D"/>
    <w:rsid w:val="00990E9B"/>
    <w:rsid w:val="0099134A"/>
    <w:rsid w:val="0099258A"/>
    <w:rsid w:val="00993BCC"/>
    <w:rsid w:val="00997C44"/>
    <w:rsid w:val="00997FC2"/>
    <w:rsid w:val="009A16EE"/>
    <w:rsid w:val="009A54E8"/>
    <w:rsid w:val="009A7593"/>
    <w:rsid w:val="009B00D6"/>
    <w:rsid w:val="009B0196"/>
    <w:rsid w:val="009B0A3A"/>
    <w:rsid w:val="009B0BC1"/>
    <w:rsid w:val="009B20BB"/>
    <w:rsid w:val="009B33A2"/>
    <w:rsid w:val="009B45F1"/>
    <w:rsid w:val="009B5276"/>
    <w:rsid w:val="009B6529"/>
    <w:rsid w:val="009B6CAC"/>
    <w:rsid w:val="009C0052"/>
    <w:rsid w:val="009C0619"/>
    <w:rsid w:val="009C0D25"/>
    <w:rsid w:val="009C212F"/>
    <w:rsid w:val="009C2F7C"/>
    <w:rsid w:val="009C34A5"/>
    <w:rsid w:val="009C6B62"/>
    <w:rsid w:val="009C725C"/>
    <w:rsid w:val="009D02D6"/>
    <w:rsid w:val="009D0EF9"/>
    <w:rsid w:val="009D2004"/>
    <w:rsid w:val="009D2411"/>
    <w:rsid w:val="009D357C"/>
    <w:rsid w:val="009D3621"/>
    <w:rsid w:val="009D3DC4"/>
    <w:rsid w:val="009D42D4"/>
    <w:rsid w:val="009D6235"/>
    <w:rsid w:val="009D75C2"/>
    <w:rsid w:val="009E0477"/>
    <w:rsid w:val="009E0A0B"/>
    <w:rsid w:val="009E1231"/>
    <w:rsid w:val="009E39D8"/>
    <w:rsid w:val="009E4167"/>
    <w:rsid w:val="009E59AD"/>
    <w:rsid w:val="009E6083"/>
    <w:rsid w:val="009E79D4"/>
    <w:rsid w:val="009F0D5A"/>
    <w:rsid w:val="009F3B75"/>
    <w:rsid w:val="009F538A"/>
    <w:rsid w:val="009F6C50"/>
    <w:rsid w:val="009F786A"/>
    <w:rsid w:val="009F7C74"/>
    <w:rsid w:val="00A12D60"/>
    <w:rsid w:val="00A12EC1"/>
    <w:rsid w:val="00A13AC6"/>
    <w:rsid w:val="00A15AE6"/>
    <w:rsid w:val="00A160C6"/>
    <w:rsid w:val="00A164C0"/>
    <w:rsid w:val="00A16E25"/>
    <w:rsid w:val="00A20207"/>
    <w:rsid w:val="00A23960"/>
    <w:rsid w:val="00A240BD"/>
    <w:rsid w:val="00A303C9"/>
    <w:rsid w:val="00A30DF5"/>
    <w:rsid w:val="00A3175B"/>
    <w:rsid w:val="00A3194A"/>
    <w:rsid w:val="00A34447"/>
    <w:rsid w:val="00A35ED7"/>
    <w:rsid w:val="00A42B77"/>
    <w:rsid w:val="00A43914"/>
    <w:rsid w:val="00A439E0"/>
    <w:rsid w:val="00A43F34"/>
    <w:rsid w:val="00A4424A"/>
    <w:rsid w:val="00A474EA"/>
    <w:rsid w:val="00A47B11"/>
    <w:rsid w:val="00A509C7"/>
    <w:rsid w:val="00A50FA9"/>
    <w:rsid w:val="00A6069A"/>
    <w:rsid w:val="00A6389B"/>
    <w:rsid w:val="00A6428C"/>
    <w:rsid w:val="00A64CE5"/>
    <w:rsid w:val="00A65993"/>
    <w:rsid w:val="00A659F7"/>
    <w:rsid w:val="00A67F7E"/>
    <w:rsid w:val="00A723C4"/>
    <w:rsid w:val="00A7311D"/>
    <w:rsid w:val="00A740C2"/>
    <w:rsid w:val="00A7530E"/>
    <w:rsid w:val="00A763C4"/>
    <w:rsid w:val="00A76F7B"/>
    <w:rsid w:val="00A771A0"/>
    <w:rsid w:val="00A81C8F"/>
    <w:rsid w:val="00A81DC2"/>
    <w:rsid w:val="00A81E18"/>
    <w:rsid w:val="00A863E3"/>
    <w:rsid w:val="00A91221"/>
    <w:rsid w:val="00A925B3"/>
    <w:rsid w:val="00A92ABA"/>
    <w:rsid w:val="00A94C89"/>
    <w:rsid w:val="00A95BC8"/>
    <w:rsid w:val="00A96AFF"/>
    <w:rsid w:val="00A971BE"/>
    <w:rsid w:val="00AA0426"/>
    <w:rsid w:val="00AA09CD"/>
    <w:rsid w:val="00AA3FA2"/>
    <w:rsid w:val="00AA4189"/>
    <w:rsid w:val="00AA4E9D"/>
    <w:rsid w:val="00AA6BDA"/>
    <w:rsid w:val="00AA7957"/>
    <w:rsid w:val="00AB33F0"/>
    <w:rsid w:val="00AB48DB"/>
    <w:rsid w:val="00AB54D8"/>
    <w:rsid w:val="00AB54F2"/>
    <w:rsid w:val="00AB574E"/>
    <w:rsid w:val="00AB6BE7"/>
    <w:rsid w:val="00AC0F39"/>
    <w:rsid w:val="00AC24E8"/>
    <w:rsid w:val="00AC36E5"/>
    <w:rsid w:val="00AC3E34"/>
    <w:rsid w:val="00AC4906"/>
    <w:rsid w:val="00AC5811"/>
    <w:rsid w:val="00AC64F4"/>
    <w:rsid w:val="00AC7B87"/>
    <w:rsid w:val="00AC7C68"/>
    <w:rsid w:val="00AD20D0"/>
    <w:rsid w:val="00AD222E"/>
    <w:rsid w:val="00AD2B56"/>
    <w:rsid w:val="00AD3BC1"/>
    <w:rsid w:val="00AD3D89"/>
    <w:rsid w:val="00AE4DBE"/>
    <w:rsid w:val="00AE5674"/>
    <w:rsid w:val="00AE67D3"/>
    <w:rsid w:val="00AE710D"/>
    <w:rsid w:val="00AE7D59"/>
    <w:rsid w:val="00AF03DC"/>
    <w:rsid w:val="00AF1193"/>
    <w:rsid w:val="00AF57F3"/>
    <w:rsid w:val="00AF6C49"/>
    <w:rsid w:val="00B00172"/>
    <w:rsid w:val="00B00642"/>
    <w:rsid w:val="00B006F5"/>
    <w:rsid w:val="00B02112"/>
    <w:rsid w:val="00B025E6"/>
    <w:rsid w:val="00B02767"/>
    <w:rsid w:val="00B063E1"/>
    <w:rsid w:val="00B1107E"/>
    <w:rsid w:val="00B11A63"/>
    <w:rsid w:val="00B11B3B"/>
    <w:rsid w:val="00B11D37"/>
    <w:rsid w:val="00B14A92"/>
    <w:rsid w:val="00B17FAE"/>
    <w:rsid w:val="00B21249"/>
    <w:rsid w:val="00B213CC"/>
    <w:rsid w:val="00B21A93"/>
    <w:rsid w:val="00B2295D"/>
    <w:rsid w:val="00B25DBB"/>
    <w:rsid w:val="00B34042"/>
    <w:rsid w:val="00B34368"/>
    <w:rsid w:val="00B35093"/>
    <w:rsid w:val="00B35C6E"/>
    <w:rsid w:val="00B37BBD"/>
    <w:rsid w:val="00B41794"/>
    <w:rsid w:val="00B42C2B"/>
    <w:rsid w:val="00B42DA2"/>
    <w:rsid w:val="00B4482E"/>
    <w:rsid w:val="00B47593"/>
    <w:rsid w:val="00B53EEA"/>
    <w:rsid w:val="00B54742"/>
    <w:rsid w:val="00B54B4F"/>
    <w:rsid w:val="00B54BF8"/>
    <w:rsid w:val="00B560B4"/>
    <w:rsid w:val="00B61CEF"/>
    <w:rsid w:val="00B65022"/>
    <w:rsid w:val="00B65EE7"/>
    <w:rsid w:val="00B70BAE"/>
    <w:rsid w:val="00B73CB6"/>
    <w:rsid w:val="00B75360"/>
    <w:rsid w:val="00B75AE8"/>
    <w:rsid w:val="00B76CE7"/>
    <w:rsid w:val="00B777C0"/>
    <w:rsid w:val="00B80975"/>
    <w:rsid w:val="00B813E4"/>
    <w:rsid w:val="00B8232B"/>
    <w:rsid w:val="00B8367E"/>
    <w:rsid w:val="00B85308"/>
    <w:rsid w:val="00B87CE2"/>
    <w:rsid w:val="00B87F4F"/>
    <w:rsid w:val="00B91067"/>
    <w:rsid w:val="00B9196F"/>
    <w:rsid w:val="00B92B0D"/>
    <w:rsid w:val="00B93551"/>
    <w:rsid w:val="00B947D5"/>
    <w:rsid w:val="00B951FA"/>
    <w:rsid w:val="00B9555C"/>
    <w:rsid w:val="00BA0063"/>
    <w:rsid w:val="00BA49DD"/>
    <w:rsid w:val="00BA663C"/>
    <w:rsid w:val="00BA7847"/>
    <w:rsid w:val="00BB06FD"/>
    <w:rsid w:val="00BB099F"/>
    <w:rsid w:val="00BB20EA"/>
    <w:rsid w:val="00BB253A"/>
    <w:rsid w:val="00BB2FD3"/>
    <w:rsid w:val="00BB35FD"/>
    <w:rsid w:val="00BB63A1"/>
    <w:rsid w:val="00BB7A2E"/>
    <w:rsid w:val="00BB7E82"/>
    <w:rsid w:val="00BC2EBF"/>
    <w:rsid w:val="00BC3A8D"/>
    <w:rsid w:val="00BC5560"/>
    <w:rsid w:val="00BC732C"/>
    <w:rsid w:val="00BD1CCD"/>
    <w:rsid w:val="00BD2274"/>
    <w:rsid w:val="00BD2FA6"/>
    <w:rsid w:val="00BE1387"/>
    <w:rsid w:val="00BE16BF"/>
    <w:rsid w:val="00BE1BB1"/>
    <w:rsid w:val="00BE32F5"/>
    <w:rsid w:val="00BE5C84"/>
    <w:rsid w:val="00BF0436"/>
    <w:rsid w:val="00BF0E76"/>
    <w:rsid w:val="00BF542A"/>
    <w:rsid w:val="00C02340"/>
    <w:rsid w:val="00C02EDD"/>
    <w:rsid w:val="00C03F22"/>
    <w:rsid w:val="00C074EB"/>
    <w:rsid w:val="00C110EE"/>
    <w:rsid w:val="00C133FA"/>
    <w:rsid w:val="00C137B2"/>
    <w:rsid w:val="00C13D46"/>
    <w:rsid w:val="00C14024"/>
    <w:rsid w:val="00C17EBF"/>
    <w:rsid w:val="00C21099"/>
    <w:rsid w:val="00C22B61"/>
    <w:rsid w:val="00C24D9A"/>
    <w:rsid w:val="00C25563"/>
    <w:rsid w:val="00C26423"/>
    <w:rsid w:val="00C31AE9"/>
    <w:rsid w:val="00C32357"/>
    <w:rsid w:val="00C32629"/>
    <w:rsid w:val="00C3392A"/>
    <w:rsid w:val="00C356A5"/>
    <w:rsid w:val="00C377ED"/>
    <w:rsid w:val="00C40A95"/>
    <w:rsid w:val="00C4273B"/>
    <w:rsid w:val="00C4420F"/>
    <w:rsid w:val="00C449F7"/>
    <w:rsid w:val="00C52685"/>
    <w:rsid w:val="00C53958"/>
    <w:rsid w:val="00C57A08"/>
    <w:rsid w:val="00C61C78"/>
    <w:rsid w:val="00C6372E"/>
    <w:rsid w:val="00C703D3"/>
    <w:rsid w:val="00C71266"/>
    <w:rsid w:val="00C73552"/>
    <w:rsid w:val="00C739BB"/>
    <w:rsid w:val="00C74921"/>
    <w:rsid w:val="00C77F8F"/>
    <w:rsid w:val="00C828E7"/>
    <w:rsid w:val="00C83BC3"/>
    <w:rsid w:val="00C841EC"/>
    <w:rsid w:val="00C84325"/>
    <w:rsid w:val="00C94DB1"/>
    <w:rsid w:val="00CA0A00"/>
    <w:rsid w:val="00CA13F4"/>
    <w:rsid w:val="00CA19BB"/>
    <w:rsid w:val="00CA2175"/>
    <w:rsid w:val="00CA5089"/>
    <w:rsid w:val="00CA70ED"/>
    <w:rsid w:val="00CA7F32"/>
    <w:rsid w:val="00CB16F3"/>
    <w:rsid w:val="00CB40A1"/>
    <w:rsid w:val="00CB5766"/>
    <w:rsid w:val="00CB6A36"/>
    <w:rsid w:val="00CC15BA"/>
    <w:rsid w:val="00CC200B"/>
    <w:rsid w:val="00CC25C0"/>
    <w:rsid w:val="00CC32A9"/>
    <w:rsid w:val="00CC4BDA"/>
    <w:rsid w:val="00CC7748"/>
    <w:rsid w:val="00CD020B"/>
    <w:rsid w:val="00CD2CF2"/>
    <w:rsid w:val="00CD41E8"/>
    <w:rsid w:val="00CD43E7"/>
    <w:rsid w:val="00CE048C"/>
    <w:rsid w:val="00CE1A91"/>
    <w:rsid w:val="00CE1C36"/>
    <w:rsid w:val="00CE322A"/>
    <w:rsid w:val="00CE3B42"/>
    <w:rsid w:val="00CE68C0"/>
    <w:rsid w:val="00CE7598"/>
    <w:rsid w:val="00CE7DB5"/>
    <w:rsid w:val="00CF3B78"/>
    <w:rsid w:val="00CF4FDD"/>
    <w:rsid w:val="00CF7090"/>
    <w:rsid w:val="00CF7813"/>
    <w:rsid w:val="00CF7A39"/>
    <w:rsid w:val="00D01462"/>
    <w:rsid w:val="00D0168C"/>
    <w:rsid w:val="00D0368E"/>
    <w:rsid w:val="00D0486B"/>
    <w:rsid w:val="00D065B2"/>
    <w:rsid w:val="00D1398B"/>
    <w:rsid w:val="00D14103"/>
    <w:rsid w:val="00D14876"/>
    <w:rsid w:val="00D14A50"/>
    <w:rsid w:val="00D20F2E"/>
    <w:rsid w:val="00D21683"/>
    <w:rsid w:val="00D22D6D"/>
    <w:rsid w:val="00D25669"/>
    <w:rsid w:val="00D269FF"/>
    <w:rsid w:val="00D26E46"/>
    <w:rsid w:val="00D27049"/>
    <w:rsid w:val="00D31B75"/>
    <w:rsid w:val="00D334E5"/>
    <w:rsid w:val="00D344E4"/>
    <w:rsid w:val="00D3567F"/>
    <w:rsid w:val="00D35C23"/>
    <w:rsid w:val="00D35D24"/>
    <w:rsid w:val="00D361CF"/>
    <w:rsid w:val="00D362B1"/>
    <w:rsid w:val="00D36F89"/>
    <w:rsid w:val="00D4209D"/>
    <w:rsid w:val="00D42630"/>
    <w:rsid w:val="00D42AF6"/>
    <w:rsid w:val="00D443E2"/>
    <w:rsid w:val="00D4654C"/>
    <w:rsid w:val="00D47ACF"/>
    <w:rsid w:val="00D50CCC"/>
    <w:rsid w:val="00D52490"/>
    <w:rsid w:val="00D53656"/>
    <w:rsid w:val="00D54BA0"/>
    <w:rsid w:val="00D56181"/>
    <w:rsid w:val="00D57262"/>
    <w:rsid w:val="00D57A11"/>
    <w:rsid w:val="00D6006F"/>
    <w:rsid w:val="00D607DC"/>
    <w:rsid w:val="00D62750"/>
    <w:rsid w:val="00D6470A"/>
    <w:rsid w:val="00D700A8"/>
    <w:rsid w:val="00D70DED"/>
    <w:rsid w:val="00D7279E"/>
    <w:rsid w:val="00D74EA5"/>
    <w:rsid w:val="00D77420"/>
    <w:rsid w:val="00D80A56"/>
    <w:rsid w:val="00D82128"/>
    <w:rsid w:val="00D8419C"/>
    <w:rsid w:val="00D8519F"/>
    <w:rsid w:val="00D928A3"/>
    <w:rsid w:val="00D95B60"/>
    <w:rsid w:val="00DA1FA0"/>
    <w:rsid w:val="00DA24E2"/>
    <w:rsid w:val="00DA3CBC"/>
    <w:rsid w:val="00DA46F5"/>
    <w:rsid w:val="00DA761E"/>
    <w:rsid w:val="00DB0CCD"/>
    <w:rsid w:val="00DB3312"/>
    <w:rsid w:val="00DB47D0"/>
    <w:rsid w:val="00DB564C"/>
    <w:rsid w:val="00DC18D1"/>
    <w:rsid w:val="00DC1971"/>
    <w:rsid w:val="00DC1A2F"/>
    <w:rsid w:val="00DC23BF"/>
    <w:rsid w:val="00DC2BCB"/>
    <w:rsid w:val="00DC6893"/>
    <w:rsid w:val="00DC7A2D"/>
    <w:rsid w:val="00DD2690"/>
    <w:rsid w:val="00DD358E"/>
    <w:rsid w:val="00DD489C"/>
    <w:rsid w:val="00DE0E22"/>
    <w:rsid w:val="00DE1B30"/>
    <w:rsid w:val="00DE290D"/>
    <w:rsid w:val="00DE2E17"/>
    <w:rsid w:val="00DE3C80"/>
    <w:rsid w:val="00DE5742"/>
    <w:rsid w:val="00DE650B"/>
    <w:rsid w:val="00DE6E79"/>
    <w:rsid w:val="00DE74A2"/>
    <w:rsid w:val="00DE7718"/>
    <w:rsid w:val="00DF068F"/>
    <w:rsid w:val="00DF2099"/>
    <w:rsid w:val="00DF23E7"/>
    <w:rsid w:val="00DF2EA4"/>
    <w:rsid w:val="00DF2EFE"/>
    <w:rsid w:val="00DF358D"/>
    <w:rsid w:val="00DF4B8C"/>
    <w:rsid w:val="00DF5373"/>
    <w:rsid w:val="00DF7A6F"/>
    <w:rsid w:val="00E0464D"/>
    <w:rsid w:val="00E056E5"/>
    <w:rsid w:val="00E07D39"/>
    <w:rsid w:val="00E10908"/>
    <w:rsid w:val="00E115CB"/>
    <w:rsid w:val="00E1411F"/>
    <w:rsid w:val="00E16468"/>
    <w:rsid w:val="00E164FE"/>
    <w:rsid w:val="00E21CE7"/>
    <w:rsid w:val="00E22954"/>
    <w:rsid w:val="00E2309A"/>
    <w:rsid w:val="00E24DA6"/>
    <w:rsid w:val="00E2558B"/>
    <w:rsid w:val="00E27187"/>
    <w:rsid w:val="00E2725D"/>
    <w:rsid w:val="00E31C4B"/>
    <w:rsid w:val="00E32383"/>
    <w:rsid w:val="00E327C9"/>
    <w:rsid w:val="00E339AC"/>
    <w:rsid w:val="00E35CC3"/>
    <w:rsid w:val="00E37BE7"/>
    <w:rsid w:val="00E4017B"/>
    <w:rsid w:val="00E479E0"/>
    <w:rsid w:val="00E47CAC"/>
    <w:rsid w:val="00E509C4"/>
    <w:rsid w:val="00E55596"/>
    <w:rsid w:val="00E55F63"/>
    <w:rsid w:val="00E56F9F"/>
    <w:rsid w:val="00E608DF"/>
    <w:rsid w:val="00E61123"/>
    <w:rsid w:val="00E66C17"/>
    <w:rsid w:val="00E7035C"/>
    <w:rsid w:val="00E70C1F"/>
    <w:rsid w:val="00E710A5"/>
    <w:rsid w:val="00E73629"/>
    <w:rsid w:val="00E76A52"/>
    <w:rsid w:val="00E76C0E"/>
    <w:rsid w:val="00E82273"/>
    <w:rsid w:val="00E853CC"/>
    <w:rsid w:val="00E8565E"/>
    <w:rsid w:val="00E87173"/>
    <w:rsid w:val="00E9198C"/>
    <w:rsid w:val="00E930D9"/>
    <w:rsid w:val="00E94525"/>
    <w:rsid w:val="00E94C27"/>
    <w:rsid w:val="00EA150D"/>
    <w:rsid w:val="00EA57A8"/>
    <w:rsid w:val="00EA6463"/>
    <w:rsid w:val="00EB5856"/>
    <w:rsid w:val="00EC090C"/>
    <w:rsid w:val="00EC582A"/>
    <w:rsid w:val="00ED0CDF"/>
    <w:rsid w:val="00ED22CF"/>
    <w:rsid w:val="00ED2712"/>
    <w:rsid w:val="00ED7501"/>
    <w:rsid w:val="00ED792A"/>
    <w:rsid w:val="00EE5478"/>
    <w:rsid w:val="00EE6AF6"/>
    <w:rsid w:val="00EF12DF"/>
    <w:rsid w:val="00EF1426"/>
    <w:rsid w:val="00EF2D65"/>
    <w:rsid w:val="00EF4000"/>
    <w:rsid w:val="00EF41FC"/>
    <w:rsid w:val="00EF5C0B"/>
    <w:rsid w:val="00EF6424"/>
    <w:rsid w:val="00F00FBE"/>
    <w:rsid w:val="00F01694"/>
    <w:rsid w:val="00F06412"/>
    <w:rsid w:val="00F10ACE"/>
    <w:rsid w:val="00F110F4"/>
    <w:rsid w:val="00F14AE9"/>
    <w:rsid w:val="00F1521E"/>
    <w:rsid w:val="00F15B8A"/>
    <w:rsid w:val="00F16340"/>
    <w:rsid w:val="00F21398"/>
    <w:rsid w:val="00F215E4"/>
    <w:rsid w:val="00F241BC"/>
    <w:rsid w:val="00F246F2"/>
    <w:rsid w:val="00F24F72"/>
    <w:rsid w:val="00F26BAC"/>
    <w:rsid w:val="00F274F3"/>
    <w:rsid w:val="00F33B68"/>
    <w:rsid w:val="00F343F0"/>
    <w:rsid w:val="00F352AB"/>
    <w:rsid w:val="00F409A3"/>
    <w:rsid w:val="00F42100"/>
    <w:rsid w:val="00F42F1B"/>
    <w:rsid w:val="00F502F8"/>
    <w:rsid w:val="00F50702"/>
    <w:rsid w:val="00F52703"/>
    <w:rsid w:val="00F537FB"/>
    <w:rsid w:val="00F551F1"/>
    <w:rsid w:val="00F56BEB"/>
    <w:rsid w:val="00F5714B"/>
    <w:rsid w:val="00F63304"/>
    <w:rsid w:val="00F6339D"/>
    <w:rsid w:val="00F63697"/>
    <w:rsid w:val="00F6384D"/>
    <w:rsid w:val="00F6411B"/>
    <w:rsid w:val="00F7261F"/>
    <w:rsid w:val="00F73A13"/>
    <w:rsid w:val="00F74A65"/>
    <w:rsid w:val="00F76F1A"/>
    <w:rsid w:val="00F771E6"/>
    <w:rsid w:val="00F77A1D"/>
    <w:rsid w:val="00F83CA5"/>
    <w:rsid w:val="00F86A6D"/>
    <w:rsid w:val="00F87B92"/>
    <w:rsid w:val="00F95F43"/>
    <w:rsid w:val="00F96431"/>
    <w:rsid w:val="00F96B64"/>
    <w:rsid w:val="00F97311"/>
    <w:rsid w:val="00FA0ED3"/>
    <w:rsid w:val="00FA279A"/>
    <w:rsid w:val="00FA3D36"/>
    <w:rsid w:val="00FA5CF7"/>
    <w:rsid w:val="00FA75DB"/>
    <w:rsid w:val="00FB018C"/>
    <w:rsid w:val="00FB0C81"/>
    <w:rsid w:val="00FB152A"/>
    <w:rsid w:val="00FB1ECF"/>
    <w:rsid w:val="00FB226F"/>
    <w:rsid w:val="00FB26BD"/>
    <w:rsid w:val="00FB31D6"/>
    <w:rsid w:val="00FB578E"/>
    <w:rsid w:val="00FB63ED"/>
    <w:rsid w:val="00FC3151"/>
    <w:rsid w:val="00FC31A2"/>
    <w:rsid w:val="00FC4163"/>
    <w:rsid w:val="00FC520B"/>
    <w:rsid w:val="00FD1FE5"/>
    <w:rsid w:val="00FD2AE5"/>
    <w:rsid w:val="00FD434B"/>
    <w:rsid w:val="00FD687F"/>
    <w:rsid w:val="00FE0F31"/>
    <w:rsid w:val="00FE24EB"/>
    <w:rsid w:val="00FE3102"/>
    <w:rsid w:val="00FE43BA"/>
    <w:rsid w:val="00FE470C"/>
    <w:rsid w:val="00FE4F77"/>
    <w:rsid w:val="00FE56BB"/>
    <w:rsid w:val="00FE602B"/>
    <w:rsid w:val="00FF0B08"/>
    <w:rsid w:val="00FF1847"/>
    <w:rsid w:val="00FF51A7"/>
    <w:rsid w:val="00FF5CAC"/>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2D8F2"/>
  <w15:chartTrackingRefBased/>
  <w15:docId w15:val="{D443874C-0E6D-459E-B8C3-9F326087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D4F"/>
    <w:rPr>
      <w:sz w:val="24"/>
      <w:szCs w:val="24"/>
      <w:lang w:val="bg-BG" w:eastAsia="bg-BG"/>
    </w:rPr>
  </w:style>
  <w:style w:type="paragraph" w:styleId="Heading1">
    <w:name w:val="heading 1"/>
    <w:basedOn w:val="Normal"/>
    <w:next w:val="Normal"/>
    <w:qFormat/>
    <w:rsid w:val="00B35C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26B2B"/>
    <w:pPr>
      <w:keepNext/>
      <w:jc w:val="center"/>
      <w:outlineLvl w:val="1"/>
    </w:pPr>
    <w:rPr>
      <w:rFonts w:ascii="MS ??" w:eastAsia="MS ??" w:hAnsi="Calibri"/>
      <w:b/>
      <w:bCs/>
      <w:color w:val="FF0000"/>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FootnoteTextChar">
    <w:name w:val="Footnote Text Char"/>
    <w:link w:val="FootnoteText"/>
    <w:rsid w:val="00962D4F"/>
    <w:rPr>
      <w:sz w:val="24"/>
      <w:szCs w:val="24"/>
      <w:lang w:val="en-US" w:eastAsia="en-US" w:bidi="ar-SA"/>
    </w:rPr>
  </w:style>
  <w:style w:type="paragraph" w:styleId="FootnoteText">
    <w:name w:val="footnote text"/>
    <w:basedOn w:val="Normal"/>
    <w:link w:val="FootnoteTextChar"/>
    <w:semiHidden/>
    <w:rsid w:val="00962D4F"/>
    <w:rPr>
      <w:lang w:val="en-US" w:eastAsia="en-US"/>
    </w:rPr>
  </w:style>
  <w:style w:type="character" w:customStyle="1" w:styleId="Normal12ptChar">
    <w:name w:val="Normal + 12 pt Char"/>
    <w:link w:val="Normal12pt"/>
    <w:rsid w:val="00962D4F"/>
    <w:rPr>
      <w:b/>
      <w:caps/>
      <w:sz w:val="24"/>
      <w:szCs w:val="24"/>
      <w:lang w:val="en-GB" w:eastAsia="en-US" w:bidi="ar-SA"/>
    </w:rPr>
  </w:style>
  <w:style w:type="paragraph" w:customStyle="1" w:styleId="Normal12pt">
    <w:name w:val="Normal + 12 pt"/>
    <w:basedOn w:val="Normal"/>
    <w:link w:val="Normal12ptChar"/>
    <w:rsid w:val="00962D4F"/>
    <w:pPr>
      <w:spacing w:line="288" w:lineRule="auto"/>
      <w:ind w:firstLine="4144"/>
      <w:jc w:val="both"/>
    </w:pPr>
    <w:rPr>
      <w:b/>
      <w:caps/>
      <w:lang w:val="en-GB" w:eastAsia="en-US"/>
    </w:rPr>
  </w:style>
  <w:style w:type="character" w:styleId="FootnoteReference">
    <w:name w:val="footnote reference"/>
    <w:semiHidden/>
    <w:rsid w:val="00962D4F"/>
    <w:rPr>
      <w:vertAlign w:val="superscript"/>
    </w:rPr>
  </w:style>
  <w:style w:type="character" w:customStyle="1" w:styleId="samedocreference1">
    <w:name w:val="samedocreference1"/>
    <w:rsid w:val="00962D4F"/>
    <w:rPr>
      <w:color w:val="8B0000"/>
      <w:u w:val="single"/>
    </w:rPr>
  </w:style>
  <w:style w:type="character" w:customStyle="1" w:styleId="newdocreference1">
    <w:name w:val="newdocreference1"/>
    <w:rsid w:val="00962D4F"/>
    <w:rPr>
      <w:color w:val="0000FF"/>
      <w:u w:val="single"/>
    </w:rPr>
  </w:style>
  <w:style w:type="character" w:styleId="Hyperlink">
    <w:name w:val="Hyperlink"/>
    <w:uiPriority w:val="99"/>
    <w:rsid w:val="00962D4F"/>
    <w:rPr>
      <w:color w:val="0000FF"/>
      <w:u w:val="single"/>
    </w:rPr>
  </w:style>
  <w:style w:type="paragraph" w:customStyle="1" w:styleId="msonormalcxspmiddle">
    <w:name w:val="msonormalcxspmiddle"/>
    <w:basedOn w:val="Normal"/>
    <w:rsid w:val="00962D4F"/>
    <w:pPr>
      <w:spacing w:before="100" w:beforeAutospacing="1" w:after="100" w:afterAutospacing="1"/>
    </w:pPr>
  </w:style>
  <w:style w:type="paragraph" w:styleId="TOC1">
    <w:name w:val="toc 1"/>
    <w:basedOn w:val="Normal"/>
    <w:next w:val="Normal"/>
    <w:autoRedefine/>
    <w:rsid w:val="00C74921"/>
    <w:pPr>
      <w:shd w:val="clear" w:color="auto" w:fill="FFFFFF"/>
      <w:tabs>
        <w:tab w:val="right" w:leader="dot" w:pos="8290"/>
      </w:tabs>
      <w:jc w:val="both"/>
    </w:pPr>
    <w:rPr>
      <w:rFonts w:eastAsia="MS ??"/>
      <w:noProof/>
      <w:lang w:val="ru-RU" w:eastAsia="en-US"/>
    </w:rPr>
  </w:style>
  <w:style w:type="character" w:customStyle="1" w:styleId="TitleChar">
    <w:name w:val="Title Char"/>
    <w:aliases w:val="Char Char Char"/>
    <w:link w:val="Title"/>
    <w:rsid w:val="00164FD3"/>
    <w:rPr>
      <w:rFonts w:ascii="Calibri" w:eastAsia="MS ??" w:hAnsi="Calibri"/>
      <w:b/>
      <w:sz w:val="22"/>
      <w:szCs w:val="22"/>
      <w:lang w:val="bg-BG" w:eastAsia="bg-BG" w:bidi="ar-SA"/>
    </w:rPr>
  </w:style>
  <w:style w:type="paragraph" w:styleId="Title">
    <w:name w:val="Title"/>
    <w:aliases w:val="Char Char"/>
    <w:basedOn w:val="Normal"/>
    <w:link w:val="TitleChar"/>
    <w:qFormat/>
    <w:rsid w:val="00164FD3"/>
    <w:pPr>
      <w:jc w:val="center"/>
    </w:pPr>
    <w:rPr>
      <w:rFonts w:ascii="Calibri" w:eastAsia="MS ??" w:hAnsi="Calibri"/>
      <w:b/>
      <w:sz w:val="22"/>
      <w:szCs w:val="22"/>
    </w:rPr>
  </w:style>
  <w:style w:type="paragraph" w:customStyle="1" w:styleId="Title-head-text">
    <w:name w:val="Title-head-text"/>
    <w:basedOn w:val="Normal"/>
    <w:next w:val="Title"/>
    <w:rsid w:val="00164FD3"/>
    <w:pPr>
      <w:suppressAutoHyphens/>
      <w:jc w:val="center"/>
    </w:pPr>
    <w:rPr>
      <w:rFonts w:ascii="Arial" w:eastAsia="MS ??" w:hAnsi="Arial"/>
      <w:b/>
      <w:sz w:val="28"/>
      <w:szCs w:val="28"/>
      <w:lang w:val="ru-RU" w:eastAsia="ar-SA"/>
    </w:rPr>
  </w:style>
  <w:style w:type="character" w:customStyle="1" w:styleId="ListParagraphChar">
    <w:name w:val="List Paragraph Char"/>
    <w:aliases w:val="ПАРАГРАФ Char"/>
    <w:link w:val="ListParagraph1"/>
    <w:rsid w:val="00164FD3"/>
    <w:rPr>
      <w:rFonts w:ascii="Cambria" w:eastAsia="MS ??" w:hAnsi="Cambria"/>
      <w:sz w:val="24"/>
      <w:szCs w:val="24"/>
      <w:lang w:val="en-US" w:eastAsia="en-US" w:bidi="ar-SA"/>
    </w:rPr>
  </w:style>
  <w:style w:type="paragraph" w:customStyle="1" w:styleId="ListParagraph1">
    <w:name w:val="List Paragraph1"/>
    <w:aliases w:val="ПАРАГРАФ"/>
    <w:basedOn w:val="Normal"/>
    <w:link w:val="ListParagraphChar"/>
    <w:uiPriority w:val="34"/>
    <w:qFormat/>
    <w:rsid w:val="00164FD3"/>
    <w:pPr>
      <w:ind w:left="720"/>
      <w:contextualSpacing/>
    </w:pPr>
    <w:rPr>
      <w:rFonts w:ascii="Cambria" w:eastAsia="MS ??" w:hAnsi="Cambria"/>
      <w:lang w:val="en-US" w:eastAsia="en-US"/>
    </w:rPr>
  </w:style>
  <w:style w:type="character" w:customStyle="1" w:styleId="Heading2Char">
    <w:name w:val="Heading 2 Char"/>
    <w:link w:val="Heading2"/>
    <w:rsid w:val="00326B2B"/>
    <w:rPr>
      <w:rFonts w:ascii="MS ??" w:eastAsia="MS ??" w:hAnsi="Calibri"/>
      <w:b/>
      <w:bCs/>
      <w:color w:val="FF0000"/>
      <w:sz w:val="22"/>
      <w:szCs w:val="22"/>
      <w:lang w:val="bg-BG" w:eastAsia="bg-BG" w:bidi="ar-SA"/>
    </w:rPr>
  </w:style>
  <w:style w:type="paragraph" w:styleId="NoSpacing">
    <w:name w:val="No Spacing"/>
    <w:basedOn w:val="Normal"/>
    <w:next w:val="Normal"/>
    <w:qFormat/>
    <w:rsid w:val="00E21CE7"/>
    <w:pPr>
      <w:autoSpaceDE w:val="0"/>
      <w:autoSpaceDN w:val="0"/>
      <w:adjustRightInd w:val="0"/>
    </w:pPr>
  </w:style>
  <w:style w:type="paragraph" w:customStyle="1" w:styleId="Default">
    <w:name w:val="Default"/>
    <w:rsid w:val="00314081"/>
    <w:pPr>
      <w:autoSpaceDE w:val="0"/>
      <w:autoSpaceDN w:val="0"/>
      <w:adjustRightInd w:val="0"/>
    </w:pPr>
    <w:rPr>
      <w:rFonts w:ascii="Arial" w:eastAsia="Calibri" w:hAnsi="Arial" w:cs="Arial"/>
      <w:color w:val="000000"/>
      <w:sz w:val="24"/>
      <w:szCs w:val="24"/>
    </w:rPr>
  </w:style>
  <w:style w:type="paragraph" w:customStyle="1" w:styleId="Style">
    <w:name w:val="Style"/>
    <w:rsid w:val="00314081"/>
    <w:pPr>
      <w:widowControl w:val="0"/>
      <w:autoSpaceDE w:val="0"/>
      <w:autoSpaceDN w:val="0"/>
      <w:adjustRightInd w:val="0"/>
      <w:ind w:left="140" w:right="140" w:firstLine="840"/>
      <w:jc w:val="both"/>
    </w:pPr>
    <w:rPr>
      <w:sz w:val="24"/>
      <w:szCs w:val="24"/>
      <w:lang w:val="bg-BG" w:eastAsia="bg-BG"/>
    </w:rPr>
  </w:style>
  <w:style w:type="character" w:customStyle="1" w:styleId="a">
    <w:name w:val="Основен текст_"/>
    <w:link w:val="1"/>
    <w:rsid w:val="00314081"/>
    <w:rPr>
      <w:rFonts w:ascii="Calibri" w:hAnsi="Calibri"/>
      <w:sz w:val="22"/>
      <w:szCs w:val="22"/>
      <w:lang w:val="bg-BG" w:eastAsia="bg-BG" w:bidi="ar-SA"/>
    </w:rPr>
  </w:style>
  <w:style w:type="paragraph" w:customStyle="1" w:styleId="1">
    <w:name w:val="Основен текст1"/>
    <w:basedOn w:val="Normal"/>
    <w:link w:val="a"/>
    <w:rsid w:val="00314081"/>
    <w:pPr>
      <w:shd w:val="clear" w:color="auto" w:fill="FFFFFF"/>
      <w:spacing w:after="600" w:line="240" w:lineRule="atLeast"/>
      <w:ind w:hanging="400"/>
    </w:pPr>
    <w:rPr>
      <w:rFonts w:ascii="Calibri" w:hAnsi="Calibri"/>
      <w:sz w:val="22"/>
      <w:szCs w:val="22"/>
    </w:rPr>
  </w:style>
  <w:style w:type="paragraph" w:customStyle="1" w:styleId="a0">
    <w:name w:val="Без разредка"/>
    <w:rsid w:val="00314081"/>
    <w:rPr>
      <w:rFonts w:ascii="Calibri" w:eastAsia="Calibri" w:hAnsi="Calibri"/>
      <w:sz w:val="22"/>
      <w:szCs w:val="22"/>
      <w:lang w:val="bg-BG"/>
    </w:rPr>
  </w:style>
  <w:style w:type="character" w:customStyle="1" w:styleId="Bodytext5Bold">
    <w:name w:val="Body text (5) + Bold"/>
    <w:aliases w:val="Not Italic"/>
    <w:rsid w:val="00314081"/>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bg-BG" w:eastAsia="bg-BG" w:bidi="bg-BG"/>
    </w:rPr>
  </w:style>
  <w:style w:type="paragraph" w:styleId="Footer">
    <w:name w:val="footer"/>
    <w:basedOn w:val="Normal"/>
    <w:rsid w:val="00296499"/>
    <w:pPr>
      <w:tabs>
        <w:tab w:val="center" w:pos="4536"/>
        <w:tab w:val="right" w:pos="9072"/>
      </w:tabs>
    </w:pPr>
  </w:style>
  <w:style w:type="character" w:styleId="PageNumber">
    <w:name w:val="page number"/>
    <w:basedOn w:val="DefaultParagraphFont"/>
    <w:rsid w:val="00296499"/>
  </w:style>
  <w:style w:type="character" w:customStyle="1" w:styleId="alt2">
    <w:name w:val="al_t2"/>
    <w:rsid w:val="00F63697"/>
  </w:style>
  <w:style w:type="paragraph" w:styleId="BodyTextIndent">
    <w:name w:val="Body Text Indent"/>
    <w:basedOn w:val="Normal"/>
    <w:rsid w:val="008C2547"/>
    <w:pPr>
      <w:ind w:firstLine="720"/>
      <w:jc w:val="both"/>
    </w:pPr>
    <w:rPr>
      <w:rFonts w:ascii="Tahoma" w:hAnsi="Tahoma"/>
      <w:sz w:val="26"/>
      <w:szCs w:val="20"/>
      <w:lang w:eastAsia="en-US"/>
    </w:rPr>
  </w:style>
  <w:style w:type="table" w:styleId="TableGrid">
    <w:name w:val="Table Grid"/>
    <w:basedOn w:val="TableNormal"/>
    <w:rsid w:val="00DC1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712D"/>
    <w:rPr>
      <w:rFonts w:ascii="Tahoma" w:hAnsi="Tahoma"/>
      <w:sz w:val="16"/>
      <w:szCs w:val="16"/>
      <w:lang w:val="x-none" w:eastAsia="x-none"/>
    </w:rPr>
  </w:style>
  <w:style w:type="character" w:customStyle="1" w:styleId="BalloonTextChar">
    <w:name w:val="Balloon Text Char"/>
    <w:link w:val="BalloonText"/>
    <w:uiPriority w:val="99"/>
    <w:semiHidden/>
    <w:rsid w:val="005C712D"/>
    <w:rPr>
      <w:rFonts w:ascii="Tahoma" w:hAnsi="Tahoma" w:cs="Tahoma"/>
      <w:sz w:val="16"/>
      <w:szCs w:val="16"/>
    </w:rPr>
  </w:style>
  <w:style w:type="paragraph" w:styleId="ListParagraph">
    <w:name w:val="List Paragraph"/>
    <w:basedOn w:val="Normal"/>
    <w:uiPriority w:val="34"/>
    <w:qFormat/>
    <w:rsid w:val="00E2558B"/>
    <w:pPr>
      <w:ind w:left="720"/>
      <w:contextualSpacing/>
    </w:pPr>
    <w:rPr>
      <w:lang w:val="en-US" w:eastAsia="en-US"/>
    </w:rPr>
  </w:style>
  <w:style w:type="character" w:styleId="PlaceholderText">
    <w:name w:val="Placeholder Text"/>
    <w:basedOn w:val="DefaultParagraphFont"/>
    <w:uiPriority w:val="99"/>
    <w:semiHidden/>
    <w:rsid w:val="00D647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7502">
      <w:bodyDiv w:val="1"/>
      <w:marLeft w:val="0"/>
      <w:marRight w:val="0"/>
      <w:marTop w:val="0"/>
      <w:marBottom w:val="0"/>
      <w:divBdr>
        <w:top w:val="none" w:sz="0" w:space="0" w:color="auto"/>
        <w:left w:val="none" w:sz="0" w:space="0" w:color="auto"/>
        <w:bottom w:val="none" w:sz="0" w:space="0" w:color="auto"/>
        <w:right w:val="none" w:sz="0" w:space="0" w:color="auto"/>
      </w:divBdr>
    </w:div>
    <w:div w:id="86583366">
      <w:bodyDiv w:val="1"/>
      <w:marLeft w:val="0"/>
      <w:marRight w:val="0"/>
      <w:marTop w:val="0"/>
      <w:marBottom w:val="0"/>
      <w:divBdr>
        <w:top w:val="none" w:sz="0" w:space="0" w:color="auto"/>
        <w:left w:val="none" w:sz="0" w:space="0" w:color="auto"/>
        <w:bottom w:val="none" w:sz="0" w:space="0" w:color="auto"/>
        <w:right w:val="none" w:sz="0" w:space="0" w:color="auto"/>
      </w:divBdr>
    </w:div>
    <w:div w:id="162360971">
      <w:bodyDiv w:val="1"/>
      <w:marLeft w:val="0"/>
      <w:marRight w:val="0"/>
      <w:marTop w:val="0"/>
      <w:marBottom w:val="0"/>
      <w:divBdr>
        <w:top w:val="none" w:sz="0" w:space="0" w:color="auto"/>
        <w:left w:val="none" w:sz="0" w:space="0" w:color="auto"/>
        <w:bottom w:val="none" w:sz="0" w:space="0" w:color="auto"/>
        <w:right w:val="none" w:sz="0" w:space="0" w:color="auto"/>
      </w:divBdr>
    </w:div>
    <w:div w:id="204028892">
      <w:bodyDiv w:val="1"/>
      <w:marLeft w:val="0"/>
      <w:marRight w:val="0"/>
      <w:marTop w:val="0"/>
      <w:marBottom w:val="0"/>
      <w:divBdr>
        <w:top w:val="none" w:sz="0" w:space="0" w:color="auto"/>
        <w:left w:val="none" w:sz="0" w:space="0" w:color="auto"/>
        <w:bottom w:val="none" w:sz="0" w:space="0" w:color="auto"/>
        <w:right w:val="none" w:sz="0" w:space="0" w:color="auto"/>
      </w:divBdr>
    </w:div>
    <w:div w:id="217521139">
      <w:bodyDiv w:val="1"/>
      <w:marLeft w:val="0"/>
      <w:marRight w:val="0"/>
      <w:marTop w:val="0"/>
      <w:marBottom w:val="0"/>
      <w:divBdr>
        <w:top w:val="none" w:sz="0" w:space="0" w:color="auto"/>
        <w:left w:val="none" w:sz="0" w:space="0" w:color="auto"/>
        <w:bottom w:val="none" w:sz="0" w:space="0" w:color="auto"/>
        <w:right w:val="none" w:sz="0" w:space="0" w:color="auto"/>
      </w:divBdr>
    </w:div>
    <w:div w:id="289095409">
      <w:bodyDiv w:val="1"/>
      <w:marLeft w:val="0"/>
      <w:marRight w:val="0"/>
      <w:marTop w:val="0"/>
      <w:marBottom w:val="0"/>
      <w:divBdr>
        <w:top w:val="none" w:sz="0" w:space="0" w:color="auto"/>
        <w:left w:val="none" w:sz="0" w:space="0" w:color="auto"/>
        <w:bottom w:val="none" w:sz="0" w:space="0" w:color="auto"/>
        <w:right w:val="none" w:sz="0" w:space="0" w:color="auto"/>
      </w:divBdr>
    </w:div>
    <w:div w:id="425078010">
      <w:bodyDiv w:val="1"/>
      <w:marLeft w:val="0"/>
      <w:marRight w:val="0"/>
      <w:marTop w:val="0"/>
      <w:marBottom w:val="0"/>
      <w:divBdr>
        <w:top w:val="none" w:sz="0" w:space="0" w:color="auto"/>
        <w:left w:val="none" w:sz="0" w:space="0" w:color="auto"/>
        <w:bottom w:val="none" w:sz="0" w:space="0" w:color="auto"/>
        <w:right w:val="none" w:sz="0" w:space="0" w:color="auto"/>
      </w:divBdr>
    </w:div>
    <w:div w:id="558125824">
      <w:bodyDiv w:val="1"/>
      <w:marLeft w:val="0"/>
      <w:marRight w:val="0"/>
      <w:marTop w:val="0"/>
      <w:marBottom w:val="0"/>
      <w:divBdr>
        <w:top w:val="none" w:sz="0" w:space="0" w:color="auto"/>
        <w:left w:val="none" w:sz="0" w:space="0" w:color="auto"/>
        <w:bottom w:val="none" w:sz="0" w:space="0" w:color="auto"/>
        <w:right w:val="none" w:sz="0" w:space="0" w:color="auto"/>
      </w:divBdr>
    </w:div>
    <w:div w:id="705644325">
      <w:bodyDiv w:val="1"/>
      <w:marLeft w:val="0"/>
      <w:marRight w:val="0"/>
      <w:marTop w:val="0"/>
      <w:marBottom w:val="0"/>
      <w:divBdr>
        <w:top w:val="none" w:sz="0" w:space="0" w:color="auto"/>
        <w:left w:val="none" w:sz="0" w:space="0" w:color="auto"/>
        <w:bottom w:val="none" w:sz="0" w:space="0" w:color="auto"/>
        <w:right w:val="none" w:sz="0" w:space="0" w:color="auto"/>
      </w:divBdr>
    </w:div>
    <w:div w:id="726994336">
      <w:bodyDiv w:val="1"/>
      <w:marLeft w:val="0"/>
      <w:marRight w:val="0"/>
      <w:marTop w:val="0"/>
      <w:marBottom w:val="0"/>
      <w:divBdr>
        <w:top w:val="none" w:sz="0" w:space="0" w:color="auto"/>
        <w:left w:val="none" w:sz="0" w:space="0" w:color="auto"/>
        <w:bottom w:val="none" w:sz="0" w:space="0" w:color="auto"/>
        <w:right w:val="none" w:sz="0" w:space="0" w:color="auto"/>
      </w:divBdr>
    </w:div>
    <w:div w:id="916474055">
      <w:bodyDiv w:val="1"/>
      <w:marLeft w:val="0"/>
      <w:marRight w:val="0"/>
      <w:marTop w:val="0"/>
      <w:marBottom w:val="0"/>
      <w:divBdr>
        <w:top w:val="none" w:sz="0" w:space="0" w:color="auto"/>
        <w:left w:val="none" w:sz="0" w:space="0" w:color="auto"/>
        <w:bottom w:val="none" w:sz="0" w:space="0" w:color="auto"/>
        <w:right w:val="none" w:sz="0" w:space="0" w:color="auto"/>
      </w:divBdr>
    </w:div>
    <w:div w:id="1035694121">
      <w:bodyDiv w:val="1"/>
      <w:marLeft w:val="0"/>
      <w:marRight w:val="0"/>
      <w:marTop w:val="0"/>
      <w:marBottom w:val="0"/>
      <w:divBdr>
        <w:top w:val="none" w:sz="0" w:space="0" w:color="auto"/>
        <w:left w:val="none" w:sz="0" w:space="0" w:color="auto"/>
        <w:bottom w:val="none" w:sz="0" w:space="0" w:color="auto"/>
        <w:right w:val="none" w:sz="0" w:space="0" w:color="auto"/>
      </w:divBdr>
    </w:div>
    <w:div w:id="1080369383">
      <w:bodyDiv w:val="1"/>
      <w:marLeft w:val="0"/>
      <w:marRight w:val="0"/>
      <w:marTop w:val="0"/>
      <w:marBottom w:val="0"/>
      <w:divBdr>
        <w:top w:val="none" w:sz="0" w:space="0" w:color="auto"/>
        <w:left w:val="none" w:sz="0" w:space="0" w:color="auto"/>
        <w:bottom w:val="none" w:sz="0" w:space="0" w:color="auto"/>
        <w:right w:val="none" w:sz="0" w:space="0" w:color="auto"/>
      </w:divBdr>
    </w:div>
    <w:div w:id="1236936915">
      <w:bodyDiv w:val="1"/>
      <w:marLeft w:val="0"/>
      <w:marRight w:val="0"/>
      <w:marTop w:val="0"/>
      <w:marBottom w:val="0"/>
      <w:divBdr>
        <w:top w:val="none" w:sz="0" w:space="0" w:color="auto"/>
        <w:left w:val="none" w:sz="0" w:space="0" w:color="auto"/>
        <w:bottom w:val="none" w:sz="0" w:space="0" w:color="auto"/>
        <w:right w:val="none" w:sz="0" w:space="0" w:color="auto"/>
      </w:divBdr>
    </w:div>
    <w:div w:id="1433014501">
      <w:bodyDiv w:val="1"/>
      <w:marLeft w:val="0"/>
      <w:marRight w:val="0"/>
      <w:marTop w:val="0"/>
      <w:marBottom w:val="0"/>
      <w:divBdr>
        <w:top w:val="none" w:sz="0" w:space="0" w:color="auto"/>
        <w:left w:val="none" w:sz="0" w:space="0" w:color="auto"/>
        <w:bottom w:val="none" w:sz="0" w:space="0" w:color="auto"/>
        <w:right w:val="none" w:sz="0" w:space="0" w:color="auto"/>
      </w:divBdr>
    </w:div>
    <w:div w:id="1552569994">
      <w:bodyDiv w:val="1"/>
      <w:marLeft w:val="0"/>
      <w:marRight w:val="0"/>
      <w:marTop w:val="0"/>
      <w:marBottom w:val="0"/>
      <w:divBdr>
        <w:top w:val="none" w:sz="0" w:space="0" w:color="auto"/>
        <w:left w:val="none" w:sz="0" w:space="0" w:color="auto"/>
        <w:bottom w:val="none" w:sz="0" w:space="0" w:color="auto"/>
        <w:right w:val="none" w:sz="0" w:space="0" w:color="auto"/>
      </w:divBdr>
    </w:div>
    <w:div w:id="1577090489">
      <w:bodyDiv w:val="1"/>
      <w:marLeft w:val="0"/>
      <w:marRight w:val="0"/>
      <w:marTop w:val="0"/>
      <w:marBottom w:val="0"/>
      <w:divBdr>
        <w:top w:val="none" w:sz="0" w:space="0" w:color="auto"/>
        <w:left w:val="none" w:sz="0" w:space="0" w:color="auto"/>
        <w:bottom w:val="none" w:sz="0" w:space="0" w:color="auto"/>
        <w:right w:val="none" w:sz="0" w:space="0" w:color="auto"/>
      </w:divBdr>
    </w:div>
    <w:div w:id="1687637449">
      <w:bodyDiv w:val="1"/>
      <w:marLeft w:val="0"/>
      <w:marRight w:val="0"/>
      <w:marTop w:val="0"/>
      <w:marBottom w:val="0"/>
      <w:divBdr>
        <w:top w:val="none" w:sz="0" w:space="0" w:color="auto"/>
        <w:left w:val="none" w:sz="0" w:space="0" w:color="auto"/>
        <w:bottom w:val="none" w:sz="0" w:space="0" w:color="auto"/>
        <w:right w:val="none" w:sz="0" w:space="0" w:color="auto"/>
      </w:divBdr>
    </w:div>
    <w:div w:id="1747846705">
      <w:bodyDiv w:val="1"/>
      <w:marLeft w:val="0"/>
      <w:marRight w:val="0"/>
      <w:marTop w:val="0"/>
      <w:marBottom w:val="0"/>
      <w:divBdr>
        <w:top w:val="none" w:sz="0" w:space="0" w:color="auto"/>
        <w:left w:val="none" w:sz="0" w:space="0" w:color="auto"/>
        <w:bottom w:val="none" w:sz="0" w:space="0" w:color="auto"/>
        <w:right w:val="none" w:sz="0" w:space="0" w:color="auto"/>
      </w:divBdr>
    </w:div>
    <w:div w:id="1757165498">
      <w:bodyDiv w:val="1"/>
      <w:marLeft w:val="0"/>
      <w:marRight w:val="0"/>
      <w:marTop w:val="0"/>
      <w:marBottom w:val="0"/>
      <w:divBdr>
        <w:top w:val="none" w:sz="0" w:space="0" w:color="auto"/>
        <w:left w:val="none" w:sz="0" w:space="0" w:color="auto"/>
        <w:bottom w:val="none" w:sz="0" w:space="0" w:color="auto"/>
        <w:right w:val="none" w:sz="0" w:space="0" w:color="auto"/>
      </w:divBdr>
    </w:div>
    <w:div w:id="1763335560">
      <w:bodyDiv w:val="1"/>
      <w:marLeft w:val="0"/>
      <w:marRight w:val="0"/>
      <w:marTop w:val="0"/>
      <w:marBottom w:val="0"/>
      <w:divBdr>
        <w:top w:val="none" w:sz="0" w:space="0" w:color="auto"/>
        <w:left w:val="none" w:sz="0" w:space="0" w:color="auto"/>
        <w:bottom w:val="none" w:sz="0" w:space="0" w:color="auto"/>
        <w:right w:val="none" w:sz="0" w:space="0" w:color="auto"/>
      </w:divBdr>
    </w:div>
    <w:div w:id="20954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2752471" TargetMode="External"/><Relationship Id="rId13" Type="http://schemas.openxmlformats.org/officeDocument/2006/relationships/hyperlink" Target="https://www.bulnao.government.bg/bg/articles/zop-2019-007-publichno-systezanie-22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pis.bg/p.php?i=275247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is.bg/p.php?i=275247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eb.apis.bg/p.php?i=2752471" TargetMode="External"/><Relationship Id="rId4" Type="http://schemas.openxmlformats.org/officeDocument/2006/relationships/settings" Target="settings.xml"/><Relationship Id="rId9" Type="http://schemas.openxmlformats.org/officeDocument/2006/relationships/hyperlink" Target="https://web.apis.bg/p.php?i=275247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7B47-5A25-4994-8C53-E4E7A6F3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6087</Words>
  <Characters>34701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УКАЗАНИЯ</vt:lpstr>
    </vt:vector>
  </TitlesOfParts>
  <Company>BULNAO</Company>
  <LinksUpToDate>false</LinksUpToDate>
  <CharactersWithSpaces>40707</CharactersWithSpaces>
  <SharedDoc>false</SharedDoc>
  <HLinks>
    <vt:vector size="36" baseType="variant">
      <vt:variant>
        <vt:i4>2097184</vt:i4>
      </vt:variant>
      <vt:variant>
        <vt:i4>18</vt:i4>
      </vt:variant>
      <vt:variant>
        <vt:i4>0</vt:i4>
      </vt:variant>
      <vt:variant>
        <vt:i4>5</vt:i4>
      </vt:variant>
      <vt:variant>
        <vt:lpwstr>https://www.bulnao.government.bg/bg/articles/zop-2019-007-publichno-systezanie-2222</vt:lpwstr>
      </vt:variant>
      <vt:variant>
        <vt:lpwstr/>
      </vt:variant>
      <vt:variant>
        <vt:i4>6291576</vt:i4>
      </vt:variant>
      <vt:variant>
        <vt:i4>15</vt:i4>
      </vt:variant>
      <vt:variant>
        <vt:i4>0</vt:i4>
      </vt:variant>
      <vt:variant>
        <vt:i4>5</vt:i4>
      </vt:variant>
      <vt:variant>
        <vt:lpwstr>https://web.apis.bg/p.php?i=2752471</vt:lpwstr>
      </vt:variant>
      <vt:variant>
        <vt:lpwstr>p39464919</vt:lpwstr>
      </vt:variant>
      <vt:variant>
        <vt:i4>6291576</vt:i4>
      </vt:variant>
      <vt:variant>
        <vt:i4>12</vt:i4>
      </vt:variant>
      <vt:variant>
        <vt:i4>0</vt:i4>
      </vt:variant>
      <vt:variant>
        <vt:i4>5</vt:i4>
      </vt:variant>
      <vt:variant>
        <vt:lpwstr>https://web.apis.bg/p.php?i=2752471</vt:lpwstr>
      </vt:variant>
      <vt:variant>
        <vt:lpwstr>p39464919</vt:lpwstr>
      </vt:variant>
      <vt:variant>
        <vt:i4>6291576</vt:i4>
      </vt:variant>
      <vt:variant>
        <vt:i4>9</vt:i4>
      </vt:variant>
      <vt:variant>
        <vt:i4>0</vt:i4>
      </vt:variant>
      <vt:variant>
        <vt:i4>5</vt:i4>
      </vt:variant>
      <vt:variant>
        <vt:lpwstr>https://web.apis.bg/p.php?i=2752471</vt:lpwstr>
      </vt:variant>
      <vt:variant>
        <vt:lpwstr>p39464919</vt:lpwstr>
      </vt:variant>
      <vt:variant>
        <vt:i4>6291576</vt:i4>
      </vt:variant>
      <vt:variant>
        <vt:i4>6</vt:i4>
      </vt:variant>
      <vt:variant>
        <vt:i4>0</vt:i4>
      </vt:variant>
      <vt:variant>
        <vt:i4>5</vt:i4>
      </vt:variant>
      <vt:variant>
        <vt:lpwstr>https://web.apis.bg/p.php?i=2752471</vt:lpwstr>
      </vt:variant>
      <vt:variant>
        <vt:lpwstr>p39464919</vt:lpwstr>
      </vt:variant>
      <vt:variant>
        <vt:i4>6291576</vt:i4>
      </vt:variant>
      <vt:variant>
        <vt:i4>3</vt:i4>
      </vt:variant>
      <vt:variant>
        <vt:i4>0</vt:i4>
      </vt:variant>
      <vt:variant>
        <vt:i4>5</vt:i4>
      </vt:variant>
      <vt:variant>
        <vt:lpwstr>https://web.apis.bg/p.php?i=2752471</vt:lpwstr>
      </vt:variant>
      <vt:variant>
        <vt:lpwstr>p39464919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УКАЗАНИЯ</dc:title>
  <dc:subject/>
  <dc:creator>DELL</dc:creator>
  <cp:keywords/>
  <dc:description/>
  <cp:lastModifiedBy>Анелия Добринова Тодорова</cp:lastModifiedBy>
  <cp:revision>6</cp:revision>
  <cp:lastPrinted>2019-09-19T09:45:00Z</cp:lastPrinted>
  <dcterms:created xsi:type="dcterms:W3CDTF">2019-09-20T07:26:00Z</dcterms:created>
  <dcterms:modified xsi:type="dcterms:W3CDTF">2019-09-20T07:29:00Z</dcterms:modified>
</cp:coreProperties>
</file>