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652AD" w14:textId="77777777" w:rsidR="00A17BBA" w:rsidRPr="00013419" w:rsidRDefault="00A17BBA" w:rsidP="00013419">
      <w:pPr>
        <w:pStyle w:val="Default"/>
        <w:rPr>
          <w:lang w:val="bg-BG"/>
        </w:rPr>
      </w:pPr>
    </w:p>
    <w:p w14:paraId="494C3666" w14:textId="5A3DEA46" w:rsidR="006332D3" w:rsidRPr="00013419" w:rsidRDefault="006332D3" w:rsidP="00013419">
      <w:pPr>
        <w:pStyle w:val="Default"/>
        <w:jc w:val="center"/>
        <w:rPr>
          <w:b/>
          <w:bCs/>
          <w:lang w:val="bg-BG"/>
        </w:rPr>
      </w:pPr>
      <w:r w:rsidRPr="00013419">
        <w:rPr>
          <w:b/>
          <w:bCs/>
          <w:lang w:val="bg-BG"/>
        </w:rPr>
        <w:t xml:space="preserve">КРАТКО РЕЗЮМЕ </w:t>
      </w:r>
    </w:p>
    <w:p w14:paraId="1094EFE3" w14:textId="628B1A27" w:rsidR="006332D3" w:rsidRPr="00013419" w:rsidRDefault="006332D3" w:rsidP="00013419">
      <w:pPr>
        <w:spacing w:after="0" w:line="240" w:lineRule="auto"/>
        <w:jc w:val="center"/>
        <w:rPr>
          <w:rFonts w:cs="Times New Roman"/>
          <w:b/>
          <w:szCs w:val="24"/>
          <w:lang w:val="bg-BG"/>
        </w:rPr>
      </w:pPr>
      <w:r w:rsidRPr="00013419">
        <w:rPr>
          <w:rFonts w:cs="Times New Roman"/>
          <w:b/>
          <w:szCs w:val="24"/>
          <w:lang w:val="bg-BG"/>
        </w:rPr>
        <w:t>за изпълнението на бюджетна програма „Независим, ефективен и ефикасен одит, подпомагащ доброто управление и отчетността на публичните средства и дейности“</w:t>
      </w:r>
    </w:p>
    <w:p w14:paraId="0D773A31" w14:textId="5708B38B" w:rsidR="006332D3" w:rsidRPr="00013419" w:rsidRDefault="006332D3" w:rsidP="00013419">
      <w:pPr>
        <w:spacing w:after="0" w:line="240" w:lineRule="auto"/>
        <w:jc w:val="center"/>
        <w:rPr>
          <w:rFonts w:cs="Times New Roman"/>
          <w:b/>
          <w:szCs w:val="24"/>
          <w:lang w:val="bg-BG"/>
        </w:rPr>
      </w:pPr>
      <w:r w:rsidRPr="00013419">
        <w:rPr>
          <w:rFonts w:cs="Times New Roman"/>
          <w:b/>
          <w:szCs w:val="24"/>
          <w:lang w:val="bg-BG"/>
        </w:rPr>
        <w:t xml:space="preserve">към </w:t>
      </w:r>
      <w:r w:rsidR="00820B0F">
        <w:rPr>
          <w:rFonts w:cs="Times New Roman"/>
          <w:b/>
          <w:szCs w:val="24"/>
        </w:rPr>
        <w:t>31.12</w:t>
      </w:r>
      <w:r w:rsidRPr="00013419">
        <w:rPr>
          <w:rFonts w:cs="Times New Roman"/>
          <w:b/>
          <w:szCs w:val="24"/>
          <w:lang w:val="bg-BG"/>
        </w:rPr>
        <w:t>.2023 г.</w:t>
      </w:r>
    </w:p>
    <w:p w14:paraId="145159DF" w14:textId="51923A99" w:rsidR="006332D3" w:rsidRPr="00013419" w:rsidRDefault="006332D3" w:rsidP="00B64A5C">
      <w:pPr>
        <w:pStyle w:val="Default"/>
        <w:jc w:val="center"/>
        <w:rPr>
          <w:b/>
          <w:bCs/>
          <w:lang w:val="bg-BG"/>
        </w:rPr>
      </w:pPr>
    </w:p>
    <w:p w14:paraId="4B82ADD2" w14:textId="32503CBC" w:rsidR="00A17BBA" w:rsidRPr="00013419" w:rsidRDefault="00A17BBA" w:rsidP="00B64A5C">
      <w:pPr>
        <w:ind w:firstLine="720"/>
        <w:jc w:val="both"/>
        <w:rPr>
          <w:szCs w:val="24"/>
          <w:lang w:val="bg-BG"/>
        </w:rPr>
      </w:pPr>
      <w:r w:rsidRPr="00013419">
        <w:rPr>
          <w:szCs w:val="24"/>
          <w:lang w:val="bg-BG"/>
        </w:rPr>
        <w:t>Отчетът за изпълнението на програмния бюджет на Сметната палата е изготвен на основание чл. 133 от Закона за публичните финанси, при</w:t>
      </w:r>
      <w:r w:rsidR="00A30F66" w:rsidRPr="00013419">
        <w:rPr>
          <w:szCs w:val="24"/>
          <w:lang w:val="bg-BG"/>
        </w:rPr>
        <w:t xml:space="preserve"> спазване на указанията на Мини</w:t>
      </w:r>
      <w:r w:rsidRPr="00013419">
        <w:rPr>
          <w:szCs w:val="24"/>
          <w:lang w:val="bg-BG"/>
        </w:rPr>
        <w:t>стерството на фина</w:t>
      </w:r>
      <w:r w:rsidR="00363EBB" w:rsidRPr="00013419">
        <w:rPr>
          <w:szCs w:val="24"/>
          <w:lang w:val="bg-BG"/>
        </w:rPr>
        <w:t>н</w:t>
      </w:r>
      <w:r w:rsidRPr="00013419">
        <w:rPr>
          <w:szCs w:val="24"/>
          <w:lang w:val="bg-BG"/>
        </w:rPr>
        <w:t>си</w:t>
      </w:r>
      <w:r w:rsidR="005161FA" w:rsidRPr="00013419">
        <w:rPr>
          <w:szCs w:val="24"/>
          <w:lang w:val="bg-BG"/>
        </w:rPr>
        <w:t>т</w:t>
      </w:r>
      <w:r w:rsidRPr="00013419">
        <w:rPr>
          <w:szCs w:val="24"/>
          <w:lang w:val="bg-BG"/>
        </w:rPr>
        <w:t>е, дадени с БЮ № 3/</w:t>
      </w:r>
      <w:r w:rsidR="00E62019" w:rsidRPr="00013419">
        <w:rPr>
          <w:szCs w:val="24"/>
          <w:lang w:val="bg-BG"/>
        </w:rPr>
        <w:t>24</w:t>
      </w:r>
      <w:r w:rsidRPr="00013419">
        <w:rPr>
          <w:szCs w:val="24"/>
          <w:lang w:val="bg-BG"/>
        </w:rPr>
        <w:t>.07.202</w:t>
      </w:r>
      <w:r w:rsidR="00E62019" w:rsidRPr="00013419">
        <w:rPr>
          <w:szCs w:val="24"/>
          <w:lang w:val="bg-BG"/>
        </w:rPr>
        <w:t>3</w:t>
      </w:r>
      <w:r w:rsidRPr="00013419">
        <w:rPr>
          <w:szCs w:val="24"/>
          <w:lang w:val="bg-BG"/>
        </w:rPr>
        <w:t xml:space="preserve"> г.</w:t>
      </w:r>
    </w:p>
    <w:p w14:paraId="239C8FB0" w14:textId="0BAFEB0A" w:rsidR="006332D3" w:rsidRPr="006332D3" w:rsidRDefault="006332D3" w:rsidP="006332D3">
      <w:pPr>
        <w:pStyle w:val="ListParagraph"/>
        <w:numPr>
          <w:ilvl w:val="0"/>
          <w:numId w:val="4"/>
        </w:numPr>
        <w:tabs>
          <w:tab w:val="left" w:pos="567"/>
          <w:tab w:val="left" w:pos="851"/>
          <w:tab w:val="left" w:pos="1134"/>
        </w:tabs>
        <w:spacing w:after="0"/>
        <w:ind w:left="0" w:firstLine="709"/>
        <w:jc w:val="both"/>
        <w:rPr>
          <w:rFonts w:cs="Times New Roman"/>
          <w:b/>
          <w:szCs w:val="24"/>
          <w:lang w:val="bg-BG"/>
        </w:rPr>
      </w:pPr>
      <w:r w:rsidRPr="00013419">
        <w:rPr>
          <w:rFonts w:cs="Times New Roman"/>
          <w:b/>
          <w:szCs w:val="24"/>
          <w:lang w:val="bg-BG"/>
        </w:rPr>
        <w:t>Мисия и задачи на Сметната</w:t>
      </w:r>
      <w:r w:rsidRPr="006332D3">
        <w:rPr>
          <w:rFonts w:cs="Times New Roman"/>
          <w:b/>
          <w:szCs w:val="24"/>
          <w:lang w:val="bg-BG"/>
        </w:rPr>
        <w:t xml:space="preserve"> палата.</w:t>
      </w:r>
    </w:p>
    <w:p w14:paraId="652480B6" w14:textId="77777777" w:rsidR="00FD4105" w:rsidRDefault="00FD4105" w:rsidP="006332D3">
      <w:pPr>
        <w:pStyle w:val="ListParagraph"/>
        <w:tabs>
          <w:tab w:val="left" w:pos="567"/>
          <w:tab w:val="left" w:pos="851"/>
          <w:tab w:val="left" w:pos="1134"/>
        </w:tabs>
        <w:spacing w:after="0"/>
        <w:ind w:left="0" w:firstLine="709"/>
        <w:jc w:val="both"/>
        <w:rPr>
          <w:rFonts w:cs="Times New Roman"/>
          <w:szCs w:val="24"/>
          <w:lang w:val="bg-BG"/>
        </w:rPr>
      </w:pPr>
    </w:p>
    <w:p w14:paraId="4EEB0D99" w14:textId="77777777" w:rsidR="00FD4105" w:rsidRDefault="00FD4105" w:rsidP="006332D3">
      <w:pPr>
        <w:pStyle w:val="ListParagraph"/>
        <w:tabs>
          <w:tab w:val="left" w:pos="567"/>
          <w:tab w:val="left" w:pos="851"/>
          <w:tab w:val="left" w:pos="1134"/>
        </w:tabs>
        <w:spacing w:after="0"/>
        <w:ind w:left="0" w:firstLine="709"/>
        <w:jc w:val="both"/>
        <w:rPr>
          <w:rFonts w:cs="Times New Roman"/>
          <w:szCs w:val="24"/>
          <w:lang w:val="bg-BG"/>
        </w:rPr>
      </w:pPr>
    </w:p>
    <w:p w14:paraId="2A7590C2" w14:textId="77777777" w:rsidR="00FD4105" w:rsidRPr="00E62019" w:rsidRDefault="00FD4105" w:rsidP="00FD4105">
      <w:pPr>
        <w:spacing w:after="0"/>
        <w:ind w:firstLine="709"/>
        <w:jc w:val="both"/>
        <w:rPr>
          <w:rFonts w:cs="Times New Roman"/>
          <w:szCs w:val="24"/>
          <w:lang w:val="bg-BG"/>
        </w:rPr>
      </w:pPr>
      <w:r w:rsidRPr="00E62019">
        <w:rPr>
          <w:rFonts w:cs="Times New Roman"/>
          <w:szCs w:val="24"/>
          <w:lang w:val="bg-BG"/>
        </w:rPr>
        <w:t>Мисията на Сметната палата е да контролира изпълнението на бюджета и управлението на други публични средства и дейности, като осъществява ефективна, ефикасна и икономична одитна дейност, за да спомогне за подобряване на управлението и отчетността на публичните ресурси. Одитната дейност се реализира чрез:</w:t>
      </w:r>
    </w:p>
    <w:p w14:paraId="7B3F24B6" w14:textId="77777777" w:rsidR="00FD4105" w:rsidRPr="00E62019" w:rsidRDefault="00FD4105" w:rsidP="00FD4105">
      <w:pPr>
        <w:spacing w:after="0"/>
        <w:ind w:firstLine="709"/>
        <w:jc w:val="both"/>
        <w:rPr>
          <w:rFonts w:cs="Times New Roman"/>
          <w:szCs w:val="24"/>
          <w:lang w:val="bg-BG"/>
        </w:rPr>
      </w:pPr>
      <w:r w:rsidRPr="00E62019">
        <w:rPr>
          <w:rFonts w:cs="Times New Roman"/>
          <w:szCs w:val="24"/>
          <w:lang w:val="bg-BG"/>
        </w:rPr>
        <w:t>•</w:t>
      </w:r>
      <w:r w:rsidRPr="00E62019">
        <w:rPr>
          <w:rFonts w:cs="Times New Roman"/>
          <w:szCs w:val="24"/>
          <w:lang w:val="bg-BG"/>
        </w:rPr>
        <w:tab/>
        <w:t>финансови одити;</w:t>
      </w:r>
    </w:p>
    <w:p w14:paraId="407049D6" w14:textId="77777777" w:rsidR="00FD4105" w:rsidRPr="00E62019" w:rsidRDefault="00FD4105" w:rsidP="00FD4105">
      <w:pPr>
        <w:spacing w:after="0"/>
        <w:ind w:firstLine="709"/>
        <w:jc w:val="both"/>
        <w:rPr>
          <w:rFonts w:cs="Times New Roman"/>
          <w:szCs w:val="24"/>
          <w:lang w:val="bg-BG"/>
        </w:rPr>
      </w:pPr>
      <w:r w:rsidRPr="00E62019">
        <w:rPr>
          <w:rFonts w:cs="Times New Roman"/>
          <w:szCs w:val="24"/>
          <w:lang w:val="bg-BG"/>
        </w:rPr>
        <w:t>•</w:t>
      </w:r>
      <w:r w:rsidRPr="00E62019">
        <w:rPr>
          <w:rFonts w:cs="Times New Roman"/>
          <w:szCs w:val="24"/>
          <w:lang w:val="bg-BG"/>
        </w:rPr>
        <w:tab/>
        <w:t>одити за съответствие;</w:t>
      </w:r>
    </w:p>
    <w:p w14:paraId="2ECD69FD" w14:textId="77777777" w:rsidR="00FD4105" w:rsidRPr="00E62019" w:rsidRDefault="00FD4105" w:rsidP="00FD4105">
      <w:pPr>
        <w:spacing w:after="0"/>
        <w:ind w:firstLine="709"/>
        <w:jc w:val="both"/>
        <w:rPr>
          <w:rFonts w:cs="Times New Roman"/>
          <w:szCs w:val="24"/>
          <w:lang w:val="bg-BG"/>
        </w:rPr>
      </w:pPr>
      <w:r w:rsidRPr="00E62019">
        <w:rPr>
          <w:rFonts w:cs="Times New Roman"/>
          <w:szCs w:val="24"/>
          <w:lang w:val="bg-BG"/>
        </w:rPr>
        <w:t>•</w:t>
      </w:r>
      <w:r w:rsidRPr="00E62019">
        <w:rPr>
          <w:rFonts w:cs="Times New Roman"/>
          <w:szCs w:val="24"/>
          <w:lang w:val="bg-BG"/>
        </w:rPr>
        <w:tab/>
        <w:t>одити на изпълнението;</w:t>
      </w:r>
    </w:p>
    <w:p w14:paraId="1967E12F" w14:textId="77777777" w:rsidR="00FD4105" w:rsidRPr="00E62019" w:rsidRDefault="00FD4105" w:rsidP="00FD4105">
      <w:pPr>
        <w:spacing w:after="0"/>
        <w:ind w:firstLine="709"/>
        <w:jc w:val="both"/>
        <w:rPr>
          <w:rFonts w:cs="Times New Roman"/>
          <w:szCs w:val="24"/>
          <w:lang w:val="bg-BG"/>
        </w:rPr>
      </w:pPr>
      <w:r w:rsidRPr="00E62019">
        <w:rPr>
          <w:rFonts w:cs="Times New Roman"/>
          <w:szCs w:val="24"/>
          <w:lang w:val="bg-BG"/>
        </w:rPr>
        <w:t>•</w:t>
      </w:r>
      <w:r w:rsidRPr="00E62019">
        <w:rPr>
          <w:rFonts w:cs="Times New Roman"/>
          <w:szCs w:val="24"/>
          <w:lang w:val="bg-BG"/>
        </w:rPr>
        <w:tab/>
        <w:t>специфични одити.</w:t>
      </w:r>
    </w:p>
    <w:p w14:paraId="41368C7C" w14:textId="77777777" w:rsidR="00FD4105" w:rsidRPr="00351A16" w:rsidRDefault="00FD4105" w:rsidP="00FD4105">
      <w:pPr>
        <w:spacing w:after="0"/>
        <w:ind w:firstLine="709"/>
        <w:jc w:val="both"/>
        <w:rPr>
          <w:rFonts w:cs="Times New Roman"/>
          <w:szCs w:val="24"/>
          <w:lang w:val="bg-BG"/>
        </w:rPr>
      </w:pPr>
      <w:r w:rsidRPr="00E62019">
        <w:rPr>
          <w:rFonts w:cs="Times New Roman"/>
          <w:szCs w:val="24"/>
          <w:lang w:val="bg-BG"/>
        </w:rPr>
        <w:t xml:space="preserve">В допълнение, Сметната палата има конкретни задължения дефинирани в Закона за Сметната палата, Закона за финансово управление и контрол в публичния сектор, Закона политическите партии и Изборния кодекс свързани с одити, възложени от Народното събрание, одит на бюджетните разходи на Българската народна банка и тяхното управление, одит на отчета за изпълнението на бюджета на държавното обществено осигуряване, одит на отчета за изпълнението на бюджета на Националната здравноосигурителна каса, одит на отчета за изпълнението на държавния бюджет на Република България, одит на финансовата дейност и управлението на предоставеното имущество на политическите партии, изразяване на становище по Консолидирания годишен доклад за вътрешния контрол в публичния сектор, изразяване на становище по Доклада за финансовото управление и контрол и вътрешния одит във Висшия съдебен съвет. За 2023 г.: одит за съответствие на декларираните приходи и извършените разходи във връзка с предизборната кампания на участниците в </w:t>
      </w:r>
      <w:r w:rsidRPr="00351A16">
        <w:rPr>
          <w:rFonts w:cs="Times New Roman"/>
          <w:szCs w:val="24"/>
          <w:lang w:val="bg-BG"/>
        </w:rPr>
        <w:t>парламентарни избори, одит за съответствие на декларираните приходи и извършените разходи във връзка с предизборната кампания на участниците в избори за общински съветници и за кметове.</w:t>
      </w:r>
    </w:p>
    <w:p w14:paraId="64B844AA" w14:textId="77777777" w:rsidR="00FD4105" w:rsidRPr="00351A16" w:rsidRDefault="00FD4105" w:rsidP="00FD4105">
      <w:pPr>
        <w:spacing w:after="0"/>
        <w:ind w:firstLine="709"/>
        <w:jc w:val="both"/>
        <w:rPr>
          <w:rFonts w:cs="Times New Roman"/>
          <w:szCs w:val="24"/>
          <w:lang w:val="bg-BG"/>
        </w:rPr>
      </w:pPr>
      <w:r w:rsidRPr="00351A16">
        <w:rPr>
          <w:rFonts w:cs="Times New Roman"/>
          <w:szCs w:val="24"/>
          <w:lang w:val="bg-BG"/>
        </w:rPr>
        <w:t>Всички тези основни и специфични законови задължения представляват очаквани резултати за дейността и за тях са формулирани показатели за изпълнение(19 от общо 38 показатели).</w:t>
      </w:r>
    </w:p>
    <w:p w14:paraId="0C2F22E0" w14:textId="77777777" w:rsidR="00FD4105" w:rsidRPr="00E62019" w:rsidRDefault="00FD4105" w:rsidP="00FD4105">
      <w:pPr>
        <w:ind w:firstLine="360"/>
        <w:jc w:val="both"/>
        <w:rPr>
          <w:szCs w:val="24"/>
          <w:lang w:val="bg-BG"/>
        </w:rPr>
      </w:pPr>
      <w:r w:rsidRPr="00351A16">
        <w:rPr>
          <w:szCs w:val="24"/>
          <w:lang w:val="bg-BG"/>
        </w:rPr>
        <w:t xml:space="preserve">   Сметната палата осъществява своята одитна дейност в съответствие със Закона за Сметната палата и международно признатите одитни стандарти. Методологията на одитната дейност на Сметната палата се развива непрекъснато</w:t>
      </w:r>
      <w:r w:rsidRPr="00E62019">
        <w:rPr>
          <w:szCs w:val="24"/>
          <w:lang w:val="bg-BG"/>
        </w:rPr>
        <w:t xml:space="preserve">, с оглед осигуряване на съответствие с промените в стандартите, адаптиране на техните постановки към българските условия и традиции и имплементиране на добрите одитни практики. Одитната дейност на Сметната палата се подпомага от специализирани одитни и аналитични софтуери. </w:t>
      </w:r>
    </w:p>
    <w:p w14:paraId="07599B2F" w14:textId="77777777" w:rsidR="00FD4105" w:rsidRPr="00E62019" w:rsidRDefault="00FD4105" w:rsidP="00FD4105">
      <w:pPr>
        <w:ind w:firstLine="360"/>
        <w:jc w:val="both"/>
        <w:rPr>
          <w:szCs w:val="24"/>
          <w:lang w:val="bg-BG"/>
        </w:rPr>
      </w:pPr>
      <w:r w:rsidRPr="00E62019">
        <w:rPr>
          <w:szCs w:val="24"/>
          <w:lang w:val="bg-BG"/>
        </w:rPr>
        <w:t xml:space="preserve">   Сметната палата активизира и разширява участието в инициативи на международната одиторска общност, които допринасят за повишаване на институционалния и административен капацитет на Сметната палата. Проявите в международната дейност произтичат от членството на България в ЕС, членството на Сметната палата в международните професионални организации (ИНТОСАЙ и ЕВРОСАЙ), развитие на многостранното и двустранното  сътрудничество.</w:t>
      </w:r>
    </w:p>
    <w:p w14:paraId="652BAE7B" w14:textId="77777777" w:rsidR="00FD4105" w:rsidRPr="005D31E4" w:rsidRDefault="00FD4105" w:rsidP="00FD4105">
      <w:pPr>
        <w:ind w:firstLine="708"/>
        <w:jc w:val="both"/>
        <w:rPr>
          <w:rFonts w:cs="Times New Roman"/>
          <w:lang w:val="bg-BG"/>
        </w:rPr>
      </w:pPr>
      <w:r w:rsidRPr="005D31E4">
        <w:rPr>
          <w:rFonts w:cs="Times New Roman"/>
          <w:lang w:val="bg-BG"/>
        </w:rPr>
        <w:lastRenderedPageBreak/>
        <w:t>Степента на изпълнение на показателите е според очакванията. Налице е забавяне при становищата по ЗФУКПС, като Консолидирания годишен доклад за вътрешния контрол в публичния сектор е получен в началото на месец октомври 2023 г. от Министерски съвет за изразяване на становище от Сметната палата и такова не е изразено в рамките на 2023 г. Налице е забавяне не толкова при стартирането, колкото при изпълнението на одити за съответствие и одити на изпълнението, като основната причина за това е недостига на одитори с необходимата компетентност.</w:t>
      </w:r>
    </w:p>
    <w:p w14:paraId="0E0DA0D3" w14:textId="09DC560F" w:rsidR="00D31475" w:rsidRPr="006332D3" w:rsidRDefault="00D31475" w:rsidP="006332D3">
      <w:pPr>
        <w:pStyle w:val="ListParagraph"/>
        <w:numPr>
          <w:ilvl w:val="0"/>
          <w:numId w:val="4"/>
        </w:numPr>
        <w:spacing w:after="0" w:line="240" w:lineRule="auto"/>
        <w:jc w:val="both"/>
        <w:rPr>
          <w:b/>
          <w:lang w:val="bg-BG"/>
        </w:rPr>
      </w:pPr>
      <w:r w:rsidRPr="006332D3">
        <w:rPr>
          <w:b/>
          <w:lang w:val="bg-BG"/>
        </w:rPr>
        <w:t>Информация за заинтересованите страни и прозрачност на дейността на Сметната палата.</w:t>
      </w:r>
    </w:p>
    <w:p w14:paraId="09210F5E" w14:textId="77777777" w:rsidR="00FD4105" w:rsidRDefault="00FD4105" w:rsidP="00D31475">
      <w:pPr>
        <w:ind w:firstLine="708"/>
        <w:jc w:val="both"/>
        <w:rPr>
          <w:rFonts w:cs="Times New Roman"/>
          <w:lang w:val="bg-BG"/>
        </w:rPr>
      </w:pPr>
    </w:p>
    <w:p w14:paraId="545731E9" w14:textId="77777777" w:rsidR="00FD4105" w:rsidRPr="00EF0AB1" w:rsidRDefault="00FD4105" w:rsidP="00FD4105">
      <w:pPr>
        <w:ind w:firstLine="708"/>
        <w:jc w:val="both"/>
        <w:rPr>
          <w:rFonts w:cs="Times New Roman"/>
          <w:highlight w:val="yellow"/>
          <w:lang w:val="bg-BG"/>
        </w:rPr>
      </w:pPr>
      <w:r w:rsidRPr="00EF0AB1">
        <w:rPr>
          <w:rFonts w:cs="Times New Roman"/>
          <w:lang w:val="bg-BG"/>
        </w:rPr>
        <w:t xml:space="preserve">Изпълнението на законовите задължения не би донесло полза, ако информацията за резултатите не е комуникирано подходящо с гражданите, Народното събрание и одитираните организации. Дейностите за това се следят чрез показатели като информиране на ръководствата на одитираните обекти за установените несъответствия и насърчаване извършването на корекции, за да се намали броя на изразените модифицирани мнения относно годишните финансови отчети на бюджетните организации, информиране  на целевите потребители  за резултатите от финансовите одити, чрез интернет страницата на Сметната палата и изпращането на одитните доклади на председателя на Народното събрание и ръководителите на бюджетните организации, Отчет за дейността на Сметната палата, изпратен на Народното събрание и </w:t>
      </w:r>
      <w:r w:rsidRPr="005D31E4">
        <w:rPr>
          <w:rFonts w:cs="Times New Roman"/>
          <w:lang w:val="bg-BG"/>
        </w:rPr>
        <w:t>публикуван на сайта, одит на годишния финансов отчет от независима комисия, определена от Народното събрание, посещения на интернет страницата на Сметната палата, медийно покритие по одитни доклади (7 от общо 38 показатели). Степента на изпълнение на тези показатели е според очакванията. Следва се динамиката на одитите при комуникация с одитираните</w:t>
      </w:r>
      <w:r w:rsidRPr="00EF0AB1">
        <w:rPr>
          <w:rFonts w:cs="Times New Roman"/>
          <w:lang w:val="bg-BG"/>
        </w:rPr>
        <w:t xml:space="preserve"> организации. От Народното събрание е определена комисия за одит на финансовите отчети на Сметната палата, която предстои да извърши своята работа.  </w:t>
      </w:r>
    </w:p>
    <w:p w14:paraId="1B64C000" w14:textId="44F2972D" w:rsidR="00D31475" w:rsidRPr="006332D3" w:rsidRDefault="00D31475" w:rsidP="006332D3">
      <w:pPr>
        <w:pStyle w:val="ListParagraph"/>
        <w:numPr>
          <w:ilvl w:val="0"/>
          <w:numId w:val="4"/>
        </w:numPr>
        <w:spacing w:after="0" w:line="240" w:lineRule="auto"/>
        <w:jc w:val="both"/>
        <w:rPr>
          <w:b/>
          <w:lang w:val="bg-BG"/>
        </w:rPr>
      </w:pPr>
      <w:r w:rsidRPr="006332D3">
        <w:rPr>
          <w:b/>
          <w:lang w:val="bg-BG"/>
        </w:rPr>
        <w:t>Повишаване на капацитета и професионализма на Сметната палата.</w:t>
      </w:r>
    </w:p>
    <w:p w14:paraId="4518DF8E" w14:textId="77777777" w:rsidR="00FD4105" w:rsidRDefault="00FD4105" w:rsidP="00D31475">
      <w:pPr>
        <w:ind w:firstLine="708"/>
        <w:jc w:val="both"/>
        <w:rPr>
          <w:rFonts w:cs="Times New Roman"/>
          <w:lang w:val="bg-BG"/>
        </w:rPr>
      </w:pPr>
    </w:p>
    <w:p w14:paraId="66453582" w14:textId="77777777" w:rsidR="00FD4105" w:rsidRPr="00EF0AB1" w:rsidRDefault="00FD4105" w:rsidP="00FD4105">
      <w:pPr>
        <w:ind w:firstLine="708"/>
        <w:jc w:val="both"/>
        <w:rPr>
          <w:rFonts w:cs="Times New Roman"/>
          <w:lang w:val="bg-BG"/>
        </w:rPr>
      </w:pPr>
      <w:r w:rsidRPr="00EF0AB1">
        <w:rPr>
          <w:rFonts w:cs="Times New Roman"/>
          <w:lang w:val="bg-BG"/>
        </w:rPr>
        <w:t xml:space="preserve">Безспорна е потребността от поддържане и развитие на висококвалифициран одиторски и подкрепящ административен състав в Сметната палата. Предизвикателствата на съвременния живот пряко рефлектират върху сложността на анализите и оценките, които се налага да прави Сметната палата и върху повишаване на важността й, като независим обективен експертен орган докладващ пряко на Народното събрание и обществото. За изпълнение на мисията са предвидени показатели за административен капацитет като заети щатни бройки , годишен план за обученията основан на идентифицирани потребности за обучения в съответствие с годишна програма за одитната дейност и стратегията за дейността на Сметната палата, специализирани обучения за одиторите и администрацията, участие в работата на работни групи към ЕВРОСАЙ и ИНТОСАЙ, участие в работата на работни групи или мрежи към Контактния комитет към Европейската сметна палата (6 от общо 38 показатели).  Степента на изпълнение на тези показатели е според очакванията. Изпълняват се показателите за участие в международната дейност, за структуриране на процеса по обучения, за заети щатни бройки. </w:t>
      </w:r>
    </w:p>
    <w:p w14:paraId="08229DC9" w14:textId="77777777" w:rsidR="00FD4105" w:rsidRPr="00EF0AB1" w:rsidRDefault="00FD4105" w:rsidP="00FD4105">
      <w:pPr>
        <w:ind w:firstLine="708"/>
        <w:jc w:val="both"/>
        <w:rPr>
          <w:rFonts w:cs="Times New Roman"/>
          <w:lang w:val="bg-BG"/>
        </w:rPr>
      </w:pPr>
      <w:r w:rsidRPr="00EF0AB1">
        <w:rPr>
          <w:rFonts w:cs="Times New Roman"/>
          <w:lang w:val="bg-BG"/>
        </w:rPr>
        <w:t xml:space="preserve">Най-сериозен е проблем със заемането на щатни бройки, което пряко намалява възможността на извършване на одити. Налице е недостиг на кандидати с подходящи знания, умения и опит, което е устойчива негативна тенденция. В резултат на това през годините се увеличава значително дела на неопитни стажант-одитори, а по естествени причини намалява дела на опитни главни одитори. Проблемът с човешките ресурси се надяваме да бъде преодолян постепенно след увеличението на средствата за възнаграждения с ЗДБРБ за 2023 г. </w:t>
      </w:r>
    </w:p>
    <w:p w14:paraId="27FB8078" w14:textId="320AFC68" w:rsidR="00D31475" w:rsidRPr="006332D3" w:rsidRDefault="00D31475" w:rsidP="006332D3">
      <w:pPr>
        <w:pStyle w:val="ListParagraph"/>
        <w:numPr>
          <w:ilvl w:val="0"/>
          <w:numId w:val="4"/>
        </w:numPr>
        <w:spacing w:after="0" w:line="240" w:lineRule="auto"/>
        <w:jc w:val="both"/>
        <w:rPr>
          <w:b/>
          <w:lang w:val="bg-BG"/>
        </w:rPr>
      </w:pPr>
      <w:r w:rsidRPr="006332D3">
        <w:rPr>
          <w:b/>
          <w:lang w:val="bg-BG"/>
        </w:rPr>
        <w:lastRenderedPageBreak/>
        <w:t>Ефект от дейността на Сметната палата.</w:t>
      </w:r>
    </w:p>
    <w:p w14:paraId="3C4850A9" w14:textId="77777777" w:rsidR="00FD4105" w:rsidRDefault="00FD4105" w:rsidP="00D31475">
      <w:pPr>
        <w:ind w:firstLine="708"/>
        <w:jc w:val="both"/>
        <w:rPr>
          <w:rFonts w:cs="Times New Roman"/>
          <w:lang w:val="bg-BG"/>
        </w:rPr>
      </w:pPr>
    </w:p>
    <w:p w14:paraId="3D4B29FA" w14:textId="77777777" w:rsidR="00FD4105" w:rsidRPr="004056A4" w:rsidRDefault="00FD4105" w:rsidP="00FD4105">
      <w:pPr>
        <w:ind w:firstLine="708"/>
        <w:jc w:val="both"/>
        <w:rPr>
          <w:rFonts w:cs="Times New Roman"/>
          <w:lang w:val="bg-BG"/>
        </w:rPr>
      </w:pPr>
      <w:r w:rsidRPr="00EF0AB1">
        <w:rPr>
          <w:rFonts w:cs="Times New Roman"/>
          <w:lang w:val="bg-BG"/>
        </w:rPr>
        <w:t>Резултатите от дейността са важни, но Сметната палата е наясно, че още по-важен е ефекта от дейността на всяка организация от публичния сектор. Това представлява предизвикателство за Сметната палата, като за целта комбинираме традиционни показатели като степен на доверие на гражданите в Сметната палата и степен на доверие на одитираните организации и други заинтересовани страни в Сметната палата със специфични за върховна одитна институция показатели като степен на изпълнение на препоръките отправяни от Сметната палата на одитираните организации и партньорска проверка от друга вър</w:t>
      </w:r>
      <w:r w:rsidRPr="004056A4">
        <w:rPr>
          <w:rFonts w:cs="Times New Roman"/>
          <w:lang w:val="bg-BG"/>
        </w:rPr>
        <w:t xml:space="preserve">ховна одитна институция.(6 от общо 38 показатели). </w:t>
      </w:r>
    </w:p>
    <w:p w14:paraId="079639B6" w14:textId="77777777" w:rsidR="00FD4105" w:rsidRPr="004056A4" w:rsidRDefault="00FD4105" w:rsidP="00FD4105">
      <w:pPr>
        <w:ind w:firstLine="708"/>
        <w:jc w:val="both"/>
        <w:rPr>
          <w:rFonts w:cs="Times New Roman"/>
          <w:lang w:val="bg-BG"/>
        </w:rPr>
      </w:pPr>
      <w:r w:rsidRPr="004056A4">
        <w:rPr>
          <w:rFonts w:cs="Times New Roman"/>
          <w:lang w:val="bg-BG"/>
        </w:rPr>
        <w:t xml:space="preserve">Степента на изпълнение на тези показатели е нееднозначна. Изпълнените препоръки са под целевата стойност. Предвидената партньорска проверка и </w:t>
      </w:r>
      <w:r w:rsidRPr="004056A4">
        <w:rPr>
          <w:rFonts w:cs="Times New Roman"/>
        </w:rPr>
        <w:t xml:space="preserve">INTOSAINT </w:t>
      </w:r>
      <w:r w:rsidRPr="004056A4">
        <w:rPr>
          <w:rFonts w:cs="Times New Roman"/>
          <w:lang w:val="bg-BG"/>
        </w:rPr>
        <w:t>не са реализирани, тъй като е препоръчително да са в условията на избрано ново ръководство. Социологическото проучване обаче показва много високи нива на доверие в Сметната палата от одитираните организации и гражданите.</w:t>
      </w:r>
    </w:p>
    <w:p w14:paraId="315A4F84" w14:textId="0141AB9C" w:rsidR="00D31475" w:rsidRPr="006332D3" w:rsidRDefault="00D31475" w:rsidP="006332D3">
      <w:pPr>
        <w:pStyle w:val="ListParagraph"/>
        <w:numPr>
          <w:ilvl w:val="0"/>
          <w:numId w:val="4"/>
        </w:numPr>
        <w:spacing w:after="0" w:line="240" w:lineRule="auto"/>
        <w:jc w:val="both"/>
        <w:rPr>
          <w:szCs w:val="24"/>
          <w:lang w:val="bg-BG"/>
        </w:rPr>
      </w:pPr>
      <w:r w:rsidRPr="006332D3">
        <w:rPr>
          <w:b/>
          <w:szCs w:val="24"/>
          <w:lang w:val="bg-BG"/>
        </w:rPr>
        <w:t>Информация за отчитане на показателите</w:t>
      </w:r>
      <w:r w:rsidRPr="006332D3">
        <w:rPr>
          <w:szCs w:val="24"/>
          <w:lang w:val="bg-BG"/>
        </w:rPr>
        <w:t>.</w:t>
      </w:r>
    </w:p>
    <w:p w14:paraId="332294F1" w14:textId="77777777" w:rsidR="00FD4105" w:rsidRDefault="00FD4105" w:rsidP="00D31475">
      <w:pPr>
        <w:ind w:firstLine="708"/>
        <w:jc w:val="both"/>
        <w:rPr>
          <w:rFonts w:cs="Times New Roman"/>
          <w:szCs w:val="24"/>
          <w:lang w:val="bg-BG"/>
        </w:rPr>
      </w:pPr>
    </w:p>
    <w:p w14:paraId="50B8C19C" w14:textId="77777777" w:rsidR="00FD4105" w:rsidRPr="00EF0AB1" w:rsidRDefault="00FD4105" w:rsidP="00FD4105">
      <w:pPr>
        <w:ind w:firstLine="708"/>
        <w:jc w:val="both"/>
        <w:rPr>
          <w:rFonts w:cs="Times New Roman"/>
          <w:szCs w:val="24"/>
          <w:lang w:val="bg-BG"/>
        </w:rPr>
      </w:pPr>
      <w:r w:rsidRPr="00EF0AB1">
        <w:rPr>
          <w:rFonts w:cs="Times New Roman"/>
          <w:szCs w:val="24"/>
          <w:lang w:val="bg-BG"/>
        </w:rPr>
        <w:t>Използват се вътрешни и външни източници на информация. Информационната система на Сметната палата включва компоненти, които обслужват различните функционални направления - специализиран одитен софтуер „</w:t>
      </w:r>
      <w:proofErr w:type="spellStart"/>
      <w:r w:rsidRPr="00EF0AB1">
        <w:rPr>
          <w:rFonts w:cs="Times New Roman"/>
          <w:szCs w:val="24"/>
          <w:lang w:val="bg-BG"/>
        </w:rPr>
        <w:t>Пентана</w:t>
      </w:r>
      <w:proofErr w:type="spellEnd"/>
      <w:r w:rsidRPr="00EF0AB1">
        <w:rPr>
          <w:rFonts w:cs="Times New Roman"/>
          <w:szCs w:val="24"/>
          <w:lang w:val="bg-BG"/>
        </w:rPr>
        <w:t xml:space="preserve">“, софтуер към Кабинета на председателя за планирани и изпълнени одити, компонент за управление на човешките ресурси, </w:t>
      </w:r>
      <w:proofErr w:type="spellStart"/>
      <w:r w:rsidRPr="00EF0AB1">
        <w:rPr>
          <w:rFonts w:cs="Times New Roman"/>
          <w:szCs w:val="24"/>
          <w:lang w:val="bg-BG"/>
        </w:rPr>
        <w:t>финансово-счетоводен</w:t>
      </w:r>
      <w:proofErr w:type="spellEnd"/>
      <w:r w:rsidRPr="00EF0AB1">
        <w:rPr>
          <w:rFonts w:cs="Times New Roman"/>
          <w:szCs w:val="24"/>
          <w:lang w:val="bg-BG"/>
        </w:rPr>
        <w:t xml:space="preserve"> компонент, деловоден софтуер на Сметната палата. Външните източници са одитираните организации, ключови институции като НС, МС, МФ, БНБ, ВСС, други върховни одитни институции и обединения(ИНТОСАЙ, ЕВРОСАЙ), неправителствени организации, социологически агенции.</w:t>
      </w:r>
    </w:p>
    <w:p w14:paraId="5AE85244" w14:textId="77777777" w:rsidR="00FD4105" w:rsidRPr="00EF0AB1" w:rsidRDefault="00FD4105" w:rsidP="00FD4105">
      <w:pPr>
        <w:ind w:firstLine="708"/>
        <w:jc w:val="both"/>
        <w:rPr>
          <w:rFonts w:cs="Times New Roman"/>
          <w:szCs w:val="24"/>
          <w:lang w:val="bg-BG"/>
        </w:rPr>
      </w:pPr>
      <w:r w:rsidRPr="00EF0AB1">
        <w:rPr>
          <w:rFonts w:cs="Times New Roman"/>
          <w:szCs w:val="24"/>
          <w:lang w:val="bg-BG"/>
        </w:rPr>
        <w:t>Сметната палата изпълняваше Стратегия за дейността на Сметната палата за периода 2018-2022 г., която спомага за подобряване на изпълнението на показателите и поддържа процес за наблюдение на напредъка. Предстоящият цялостен избор на ново ръководство ще постави на дневен ред новите стратегически цели пред Сметната палата.</w:t>
      </w:r>
    </w:p>
    <w:p w14:paraId="2E9F91D8" w14:textId="77777777" w:rsidR="000B198D" w:rsidRDefault="000B198D" w:rsidP="00757B57">
      <w:pPr>
        <w:spacing w:before="120" w:after="120"/>
        <w:ind w:left="5040" w:firstLine="720"/>
        <w:jc w:val="both"/>
        <w:rPr>
          <w:b/>
          <w:lang w:val="bg-BG"/>
        </w:rPr>
      </w:pPr>
      <w:bookmarkStart w:id="0" w:name="_GoBack"/>
      <w:bookmarkEnd w:id="0"/>
    </w:p>
    <w:p w14:paraId="507EEF4C" w14:textId="79254356" w:rsidR="00B20A7D" w:rsidRDefault="00FD4105" w:rsidP="00757B57">
      <w:pPr>
        <w:spacing w:before="120" w:after="120"/>
        <w:ind w:left="5040" w:firstLine="720"/>
        <w:jc w:val="both"/>
        <w:rPr>
          <w:b/>
          <w:lang w:val="bg-BG"/>
        </w:rPr>
      </w:pPr>
      <w:r>
        <w:rPr>
          <w:b/>
          <w:lang w:val="bg-BG"/>
        </w:rPr>
        <w:pict w14:anchorId="5C5C3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6" o:title=""/>
            <o:lock v:ext="edit" ungrouping="t" rotation="t" cropping="t" verticies="t" text="t" grouping="t"/>
            <o:signatureline v:ext="edit" id="{992027F6-C0B0-403B-9143-955D32BB8130}" provid="{00000000-0000-0000-0000-000000000000}" o:suggestedsigner="Димитър Главчев" o:suggestedsigner2="Председател на Сметната палата" issignatureline="t"/>
          </v:shape>
        </w:pict>
      </w:r>
    </w:p>
    <w:p w14:paraId="25952D55" w14:textId="66F8EFB7" w:rsidR="000B198D" w:rsidRDefault="000B198D" w:rsidP="00757B57">
      <w:pPr>
        <w:spacing w:before="120" w:after="120"/>
        <w:ind w:left="5040" w:firstLine="720"/>
        <w:jc w:val="both"/>
        <w:rPr>
          <w:lang w:val="bg-BG"/>
        </w:rPr>
      </w:pPr>
    </w:p>
    <w:p w14:paraId="77113783" w14:textId="30F90584" w:rsidR="000B198D" w:rsidRDefault="000B198D" w:rsidP="00757B57">
      <w:pPr>
        <w:spacing w:before="120" w:after="120"/>
        <w:ind w:left="5040" w:firstLine="720"/>
        <w:jc w:val="both"/>
        <w:rPr>
          <w:lang w:val="bg-BG"/>
        </w:rPr>
      </w:pPr>
    </w:p>
    <w:p w14:paraId="5C55684D" w14:textId="538F3986" w:rsidR="00013419" w:rsidRDefault="00013419" w:rsidP="00757B57">
      <w:pPr>
        <w:spacing w:before="120" w:after="120"/>
        <w:ind w:left="5040" w:firstLine="720"/>
        <w:jc w:val="both"/>
        <w:rPr>
          <w:lang w:val="bg-BG"/>
        </w:rPr>
      </w:pPr>
    </w:p>
    <w:p w14:paraId="389EA492" w14:textId="77777777" w:rsidR="00013419" w:rsidRDefault="00013419" w:rsidP="00757B57">
      <w:pPr>
        <w:spacing w:before="120" w:after="120"/>
        <w:ind w:left="5040" w:firstLine="720"/>
        <w:jc w:val="both"/>
        <w:rPr>
          <w:lang w:val="bg-BG"/>
        </w:rPr>
      </w:pPr>
    </w:p>
    <w:p w14:paraId="08F9AA46" w14:textId="5CCC70E3" w:rsidR="000B198D" w:rsidRPr="00E62019" w:rsidRDefault="000B198D" w:rsidP="000B198D">
      <w:pPr>
        <w:spacing w:before="120" w:after="120"/>
        <w:ind w:left="5040" w:hanging="4410"/>
        <w:jc w:val="both"/>
        <w:rPr>
          <w:lang w:val="bg-BG"/>
        </w:rPr>
      </w:pPr>
    </w:p>
    <w:sectPr w:rsidR="000B198D" w:rsidRPr="00E62019" w:rsidSect="0068472E">
      <w:pgSz w:w="11907" w:h="16840" w:code="9"/>
      <w:pgMar w:top="1134" w:right="1134" w:bottom="142" w:left="1440" w:header="709" w:footer="709"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E360A"/>
    <w:multiLevelType w:val="hybridMultilevel"/>
    <w:tmpl w:val="935CD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F33B58"/>
    <w:multiLevelType w:val="hybridMultilevel"/>
    <w:tmpl w:val="E856B7C0"/>
    <w:lvl w:ilvl="0" w:tplc="ED1CF4E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 w15:restartNumberingAfterBreak="0">
    <w:nsid w:val="3CA827DC"/>
    <w:multiLevelType w:val="hybridMultilevel"/>
    <w:tmpl w:val="21CCE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324050"/>
    <w:multiLevelType w:val="hybridMultilevel"/>
    <w:tmpl w:val="694C1F00"/>
    <w:lvl w:ilvl="0" w:tplc="93C0A4F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BBA"/>
    <w:rsid w:val="00013419"/>
    <w:rsid w:val="000328E2"/>
    <w:rsid w:val="000370A0"/>
    <w:rsid w:val="00070F24"/>
    <w:rsid w:val="000B198D"/>
    <w:rsid w:val="000F374B"/>
    <w:rsid w:val="00103C0C"/>
    <w:rsid w:val="00110A5B"/>
    <w:rsid w:val="00130985"/>
    <w:rsid w:val="00162E63"/>
    <w:rsid w:val="001A76FE"/>
    <w:rsid w:val="0023009D"/>
    <w:rsid w:val="0024546C"/>
    <w:rsid w:val="00257658"/>
    <w:rsid w:val="002D6374"/>
    <w:rsid w:val="002E0F75"/>
    <w:rsid w:val="002E6965"/>
    <w:rsid w:val="002F58C1"/>
    <w:rsid w:val="00307980"/>
    <w:rsid w:val="00347C62"/>
    <w:rsid w:val="00363EBB"/>
    <w:rsid w:val="00380FE7"/>
    <w:rsid w:val="003A5124"/>
    <w:rsid w:val="003C1959"/>
    <w:rsid w:val="003D188B"/>
    <w:rsid w:val="003D1D7F"/>
    <w:rsid w:val="00413F4E"/>
    <w:rsid w:val="00426162"/>
    <w:rsid w:val="0048559D"/>
    <w:rsid w:val="004D3E8D"/>
    <w:rsid w:val="004D5702"/>
    <w:rsid w:val="00501B28"/>
    <w:rsid w:val="005161FA"/>
    <w:rsid w:val="00520E1A"/>
    <w:rsid w:val="005223A5"/>
    <w:rsid w:val="00530CD3"/>
    <w:rsid w:val="005A25F1"/>
    <w:rsid w:val="005B62CD"/>
    <w:rsid w:val="005E2F89"/>
    <w:rsid w:val="005F2E60"/>
    <w:rsid w:val="005F69E7"/>
    <w:rsid w:val="00610DC6"/>
    <w:rsid w:val="00610F6E"/>
    <w:rsid w:val="006332D3"/>
    <w:rsid w:val="0068472E"/>
    <w:rsid w:val="00746F18"/>
    <w:rsid w:val="00757B57"/>
    <w:rsid w:val="007E2E66"/>
    <w:rsid w:val="00817819"/>
    <w:rsid w:val="00820B0F"/>
    <w:rsid w:val="00826734"/>
    <w:rsid w:val="009108B0"/>
    <w:rsid w:val="009E5DAB"/>
    <w:rsid w:val="00A17BBA"/>
    <w:rsid w:val="00A30F66"/>
    <w:rsid w:val="00A8507C"/>
    <w:rsid w:val="00AF1075"/>
    <w:rsid w:val="00B20A7D"/>
    <w:rsid w:val="00B31725"/>
    <w:rsid w:val="00B64A5C"/>
    <w:rsid w:val="00B73B3D"/>
    <w:rsid w:val="00B73BB4"/>
    <w:rsid w:val="00BC01ED"/>
    <w:rsid w:val="00C338A8"/>
    <w:rsid w:val="00C57F83"/>
    <w:rsid w:val="00CE05C5"/>
    <w:rsid w:val="00D31475"/>
    <w:rsid w:val="00E54719"/>
    <w:rsid w:val="00E62019"/>
    <w:rsid w:val="00EC0B79"/>
    <w:rsid w:val="00EE5CD6"/>
    <w:rsid w:val="00F01CE3"/>
    <w:rsid w:val="00F166C9"/>
    <w:rsid w:val="00F235E9"/>
    <w:rsid w:val="00F37F59"/>
    <w:rsid w:val="00F54AC0"/>
    <w:rsid w:val="00FB690D"/>
    <w:rsid w:val="00FD4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AA213"/>
  <w15:chartTrackingRefBased/>
  <w15:docId w15:val="{DBBA50BA-DEF2-45A5-88A2-00D3662FF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17BBA"/>
    <w:pPr>
      <w:autoSpaceDE w:val="0"/>
      <w:autoSpaceDN w:val="0"/>
      <w:adjustRightInd w:val="0"/>
      <w:spacing w:after="0" w:line="240" w:lineRule="auto"/>
    </w:pPr>
    <w:rPr>
      <w:rFonts w:cs="Times New Roman"/>
      <w:color w:val="000000"/>
      <w:szCs w:val="24"/>
    </w:rPr>
  </w:style>
  <w:style w:type="table" w:styleId="TableGrid">
    <w:name w:val="Table Grid"/>
    <w:basedOn w:val="TableNormal"/>
    <w:uiPriority w:val="39"/>
    <w:rsid w:val="00347C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7980"/>
    <w:pPr>
      <w:ind w:left="720"/>
      <w:contextualSpacing/>
    </w:pPr>
  </w:style>
  <w:style w:type="character" w:styleId="CommentReference">
    <w:name w:val="annotation reference"/>
    <w:basedOn w:val="DefaultParagraphFont"/>
    <w:uiPriority w:val="99"/>
    <w:semiHidden/>
    <w:unhideWhenUsed/>
    <w:rsid w:val="005E2F89"/>
    <w:rPr>
      <w:sz w:val="16"/>
      <w:szCs w:val="16"/>
    </w:rPr>
  </w:style>
  <w:style w:type="paragraph" w:styleId="CommentText">
    <w:name w:val="annotation text"/>
    <w:basedOn w:val="Normal"/>
    <w:link w:val="CommentTextChar"/>
    <w:uiPriority w:val="99"/>
    <w:semiHidden/>
    <w:unhideWhenUsed/>
    <w:rsid w:val="005E2F89"/>
    <w:pPr>
      <w:spacing w:line="240" w:lineRule="auto"/>
    </w:pPr>
    <w:rPr>
      <w:sz w:val="20"/>
      <w:szCs w:val="20"/>
    </w:rPr>
  </w:style>
  <w:style w:type="character" w:customStyle="1" w:styleId="CommentTextChar">
    <w:name w:val="Comment Text Char"/>
    <w:basedOn w:val="DefaultParagraphFont"/>
    <w:link w:val="CommentText"/>
    <w:uiPriority w:val="99"/>
    <w:semiHidden/>
    <w:rsid w:val="005E2F89"/>
    <w:rPr>
      <w:sz w:val="20"/>
      <w:szCs w:val="20"/>
    </w:rPr>
  </w:style>
  <w:style w:type="paragraph" w:styleId="CommentSubject">
    <w:name w:val="annotation subject"/>
    <w:basedOn w:val="CommentText"/>
    <w:next w:val="CommentText"/>
    <w:link w:val="CommentSubjectChar"/>
    <w:uiPriority w:val="99"/>
    <w:semiHidden/>
    <w:unhideWhenUsed/>
    <w:rsid w:val="005E2F89"/>
    <w:rPr>
      <w:b/>
      <w:bCs/>
    </w:rPr>
  </w:style>
  <w:style w:type="character" w:customStyle="1" w:styleId="CommentSubjectChar">
    <w:name w:val="Comment Subject Char"/>
    <w:basedOn w:val="CommentTextChar"/>
    <w:link w:val="CommentSubject"/>
    <w:uiPriority w:val="99"/>
    <w:semiHidden/>
    <w:rsid w:val="005E2F89"/>
    <w:rPr>
      <w:b/>
      <w:bCs/>
      <w:sz w:val="20"/>
      <w:szCs w:val="20"/>
    </w:rPr>
  </w:style>
  <w:style w:type="paragraph" w:styleId="BalloonText">
    <w:name w:val="Balloon Text"/>
    <w:basedOn w:val="Normal"/>
    <w:link w:val="BalloonTextChar"/>
    <w:uiPriority w:val="99"/>
    <w:semiHidden/>
    <w:unhideWhenUsed/>
    <w:rsid w:val="005E2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2F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29117">
      <w:bodyDiv w:val="1"/>
      <w:marLeft w:val="0"/>
      <w:marRight w:val="0"/>
      <w:marTop w:val="0"/>
      <w:marBottom w:val="0"/>
      <w:divBdr>
        <w:top w:val="none" w:sz="0" w:space="0" w:color="auto"/>
        <w:left w:val="none" w:sz="0" w:space="0" w:color="auto"/>
        <w:bottom w:val="none" w:sz="0" w:space="0" w:color="auto"/>
        <w:right w:val="none" w:sz="0" w:space="0" w:color="auto"/>
      </w:divBdr>
    </w:div>
    <w:div w:id="176817129">
      <w:bodyDiv w:val="1"/>
      <w:marLeft w:val="0"/>
      <w:marRight w:val="0"/>
      <w:marTop w:val="0"/>
      <w:marBottom w:val="0"/>
      <w:divBdr>
        <w:top w:val="none" w:sz="0" w:space="0" w:color="auto"/>
        <w:left w:val="none" w:sz="0" w:space="0" w:color="auto"/>
        <w:bottom w:val="none" w:sz="0" w:space="0" w:color="auto"/>
        <w:right w:val="none" w:sz="0" w:space="0" w:color="auto"/>
      </w:divBdr>
    </w:div>
    <w:div w:id="373621015">
      <w:bodyDiv w:val="1"/>
      <w:marLeft w:val="0"/>
      <w:marRight w:val="0"/>
      <w:marTop w:val="0"/>
      <w:marBottom w:val="0"/>
      <w:divBdr>
        <w:top w:val="none" w:sz="0" w:space="0" w:color="auto"/>
        <w:left w:val="none" w:sz="0" w:space="0" w:color="auto"/>
        <w:bottom w:val="none" w:sz="0" w:space="0" w:color="auto"/>
        <w:right w:val="none" w:sz="0" w:space="0" w:color="auto"/>
      </w:divBdr>
    </w:div>
    <w:div w:id="405297481">
      <w:bodyDiv w:val="1"/>
      <w:marLeft w:val="0"/>
      <w:marRight w:val="0"/>
      <w:marTop w:val="0"/>
      <w:marBottom w:val="0"/>
      <w:divBdr>
        <w:top w:val="none" w:sz="0" w:space="0" w:color="auto"/>
        <w:left w:val="none" w:sz="0" w:space="0" w:color="auto"/>
        <w:bottom w:val="none" w:sz="0" w:space="0" w:color="auto"/>
        <w:right w:val="none" w:sz="0" w:space="0" w:color="auto"/>
      </w:divBdr>
    </w:div>
    <w:div w:id="503520262">
      <w:bodyDiv w:val="1"/>
      <w:marLeft w:val="0"/>
      <w:marRight w:val="0"/>
      <w:marTop w:val="0"/>
      <w:marBottom w:val="0"/>
      <w:divBdr>
        <w:top w:val="none" w:sz="0" w:space="0" w:color="auto"/>
        <w:left w:val="none" w:sz="0" w:space="0" w:color="auto"/>
        <w:bottom w:val="none" w:sz="0" w:space="0" w:color="auto"/>
        <w:right w:val="none" w:sz="0" w:space="0" w:color="auto"/>
      </w:divBdr>
    </w:div>
    <w:div w:id="696194611">
      <w:bodyDiv w:val="1"/>
      <w:marLeft w:val="0"/>
      <w:marRight w:val="0"/>
      <w:marTop w:val="0"/>
      <w:marBottom w:val="0"/>
      <w:divBdr>
        <w:top w:val="none" w:sz="0" w:space="0" w:color="auto"/>
        <w:left w:val="none" w:sz="0" w:space="0" w:color="auto"/>
        <w:bottom w:val="none" w:sz="0" w:space="0" w:color="auto"/>
        <w:right w:val="none" w:sz="0" w:space="0" w:color="auto"/>
      </w:divBdr>
    </w:div>
    <w:div w:id="746652982">
      <w:bodyDiv w:val="1"/>
      <w:marLeft w:val="0"/>
      <w:marRight w:val="0"/>
      <w:marTop w:val="0"/>
      <w:marBottom w:val="0"/>
      <w:divBdr>
        <w:top w:val="none" w:sz="0" w:space="0" w:color="auto"/>
        <w:left w:val="none" w:sz="0" w:space="0" w:color="auto"/>
        <w:bottom w:val="none" w:sz="0" w:space="0" w:color="auto"/>
        <w:right w:val="none" w:sz="0" w:space="0" w:color="auto"/>
      </w:divBdr>
    </w:div>
    <w:div w:id="872614603">
      <w:bodyDiv w:val="1"/>
      <w:marLeft w:val="0"/>
      <w:marRight w:val="0"/>
      <w:marTop w:val="0"/>
      <w:marBottom w:val="0"/>
      <w:divBdr>
        <w:top w:val="none" w:sz="0" w:space="0" w:color="auto"/>
        <w:left w:val="none" w:sz="0" w:space="0" w:color="auto"/>
        <w:bottom w:val="none" w:sz="0" w:space="0" w:color="auto"/>
        <w:right w:val="none" w:sz="0" w:space="0" w:color="auto"/>
      </w:divBdr>
    </w:div>
    <w:div w:id="891113131">
      <w:bodyDiv w:val="1"/>
      <w:marLeft w:val="0"/>
      <w:marRight w:val="0"/>
      <w:marTop w:val="0"/>
      <w:marBottom w:val="0"/>
      <w:divBdr>
        <w:top w:val="none" w:sz="0" w:space="0" w:color="auto"/>
        <w:left w:val="none" w:sz="0" w:space="0" w:color="auto"/>
        <w:bottom w:val="none" w:sz="0" w:space="0" w:color="auto"/>
        <w:right w:val="none" w:sz="0" w:space="0" w:color="auto"/>
      </w:divBdr>
    </w:div>
    <w:div w:id="1007169594">
      <w:bodyDiv w:val="1"/>
      <w:marLeft w:val="0"/>
      <w:marRight w:val="0"/>
      <w:marTop w:val="0"/>
      <w:marBottom w:val="0"/>
      <w:divBdr>
        <w:top w:val="none" w:sz="0" w:space="0" w:color="auto"/>
        <w:left w:val="none" w:sz="0" w:space="0" w:color="auto"/>
        <w:bottom w:val="none" w:sz="0" w:space="0" w:color="auto"/>
        <w:right w:val="none" w:sz="0" w:space="0" w:color="auto"/>
      </w:divBdr>
    </w:div>
    <w:div w:id="1095594867">
      <w:bodyDiv w:val="1"/>
      <w:marLeft w:val="0"/>
      <w:marRight w:val="0"/>
      <w:marTop w:val="0"/>
      <w:marBottom w:val="0"/>
      <w:divBdr>
        <w:top w:val="none" w:sz="0" w:space="0" w:color="auto"/>
        <w:left w:val="none" w:sz="0" w:space="0" w:color="auto"/>
        <w:bottom w:val="none" w:sz="0" w:space="0" w:color="auto"/>
        <w:right w:val="none" w:sz="0" w:space="0" w:color="auto"/>
      </w:divBdr>
    </w:div>
    <w:div w:id="1120298668">
      <w:bodyDiv w:val="1"/>
      <w:marLeft w:val="0"/>
      <w:marRight w:val="0"/>
      <w:marTop w:val="0"/>
      <w:marBottom w:val="0"/>
      <w:divBdr>
        <w:top w:val="none" w:sz="0" w:space="0" w:color="auto"/>
        <w:left w:val="none" w:sz="0" w:space="0" w:color="auto"/>
        <w:bottom w:val="none" w:sz="0" w:space="0" w:color="auto"/>
        <w:right w:val="none" w:sz="0" w:space="0" w:color="auto"/>
      </w:divBdr>
    </w:div>
    <w:div w:id="1190333318">
      <w:bodyDiv w:val="1"/>
      <w:marLeft w:val="0"/>
      <w:marRight w:val="0"/>
      <w:marTop w:val="0"/>
      <w:marBottom w:val="0"/>
      <w:divBdr>
        <w:top w:val="none" w:sz="0" w:space="0" w:color="auto"/>
        <w:left w:val="none" w:sz="0" w:space="0" w:color="auto"/>
        <w:bottom w:val="none" w:sz="0" w:space="0" w:color="auto"/>
        <w:right w:val="none" w:sz="0" w:space="0" w:color="auto"/>
      </w:divBdr>
    </w:div>
    <w:div w:id="1358778988">
      <w:bodyDiv w:val="1"/>
      <w:marLeft w:val="0"/>
      <w:marRight w:val="0"/>
      <w:marTop w:val="0"/>
      <w:marBottom w:val="0"/>
      <w:divBdr>
        <w:top w:val="none" w:sz="0" w:space="0" w:color="auto"/>
        <w:left w:val="none" w:sz="0" w:space="0" w:color="auto"/>
        <w:bottom w:val="none" w:sz="0" w:space="0" w:color="auto"/>
        <w:right w:val="none" w:sz="0" w:space="0" w:color="auto"/>
      </w:divBdr>
    </w:div>
    <w:div w:id="1542012641">
      <w:bodyDiv w:val="1"/>
      <w:marLeft w:val="0"/>
      <w:marRight w:val="0"/>
      <w:marTop w:val="0"/>
      <w:marBottom w:val="0"/>
      <w:divBdr>
        <w:top w:val="none" w:sz="0" w:space="0" w:color="auto"/>
        <w:left w:val="none" w:sz="0" w:space="0" w:color="auto"/>
        <w:bottom w:val="none" w:sz="0" w:space="0" w:color="auto"/>
        <w:right w:val="none" w:sz="0" w:space="0" w:color="auto"/>
      </w:divBdr>
    </w:div>
    <w:div w:id="1763794351">
      <w:bodyDiv w:val="1"/>
      <w:marLeft w:val="0"/>
      <w:marRight w:val="0"/>
      <w:marTop w:val="0"/>
      <w:marBottom w:val="0"/>
      <w:divBdr>
        <w:top w:val="none" w:sz="0" w:space="0" w:color="auto"/>
        <w:left w:val="none" w:sz="0" w:space="0" w:color="auto"/>
        <w:bottom w:val="none" w:sz="0" w:space="0" w:color="auto"/>
        <w:right w:val="none" w:sz="0" w:space="0" w:color="auto"/>
      </w:divBdr>
    </w:div>
    <w:div w:id="1848474307">
      <w:bodyDiv w:val="1"/>
      <w:marLeft w:val="0"/>
      <w:marRight w:val="0"/>
      <w:marTop w:val="0"/>
      <w:marBottom w:val="0"/>
      <w:divBdr>
        <w:top w:val="none" w:sz="0" w:space="0" w:color="auto"/>
        <w:left w:val="none" w:sz="0" w:space="0" w:color="auto"/>
        <w:bottom w:val="none" w:sz="0" w:space="0" w:color="auto"/>
        <w:right w:val="none" w:sz="0" w:space="0" w:color="auto"/>
      </w:divBdr>
    </w:div>
    <w:div w:id="1853569433">
      <w:bodyDiv w:val="1"/>
      <w:marLeft w:val="0"/>
      <w:marRight w:val="0"/>
      <w:marTop w:val="0"/>
      <w:marBottom w:val="0"/>
      <w:divBdr>
        <w:top w:val="none" w:sz="0" w:space="0" w:color="auto"/>
        <w:left w:val="none" w:sz="0" w:space="0" w:color="auto"/>
        <w:bottom w:val="none" w:sz="0" w:space="0" w:color="auto"/>
        <w:right w:val="none" w:sz="0" w:space="0" w:color="auto"/>
      </w:divBdr>
    </w:div>
    <w:div w:id="1976255661">
      <w:bodyDiv w:val="1"/>
      <w:marLeft w:val="0"/>
      <w:marRight w:val="0"/>
      <w:marTop w:val="0"/>
      <w:marBottom w:val="0"/>
      <w:divBdr>
        <w:top w:val="none" w:sz="0" w:space="0" w:color="auto"/>
        <w:left w:val="none" w:sz="0" w:space="0" w:color="auto"/>
        <w:bottom w:val="none" w:sz="0" w:space="0" w:color="auto"/>
        <w:right w:val="none" w:sz="0" w:space="0" w:color="auto"/>
      </w:divBdr>
    </w:div>
    <w:div w:id="201688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9ED61-E3F8-47EA-8831-341278565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Тома Маринов Дончев</cp:lastModifiedBy>
  <cp:revision>8</cp:revision>
  <cp:lastPrinted>2023-08-23T07:23:00Z</cp:lastPrinted>
  <dcterms:created xsi:type="dcterms:W3CDTF">2023-08-23T08:00:00Z</dcterms:created>
  <dcterms:modified xsi:type="dcterms:W3CDTF">2024-03-14T15:28:00Z</dcterms:modified>
</cp:coreProperties>
</file>