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1A" w:rsidRPr="00332FFF" w:rsidRDefault="005F3C50">
      <w:pPr>
        <w:pStyle w:val="Title"/>
        <w:spacing w:before="91"/>
      </w:pPr>
      <w:r w:rsidRPr="00332FFF">
        <w:t>О Т Ч Е Т</w:t>
      </w:r>
    </w:p>
    <w:p w:rsidR="003F201A" w:rsidRPr="00332FFF" w:rsidRDefault="003F201A">
      <w:pPr>
        <w:pStyle w:val="BodyText"/>
        <w:spacing w:before="2"/>
        <w:ind w:left="0"/>
        <w:rPr>
          <w:b/>
          <w:sz w:val="28"/>
          <w:szCs w:val="28"/>
        </w:rPr>
      </w:pPr>
    </w:p>
    <w:p w:rsidR="003F201A" w:rsidRPr="00332FFF" w:rsidRDefault="005F3C50">
      <w:pPr>
        <w:pStyle w:val="Title"/>
        <w:ind w:right="373"/>
      </w:pPr>
      <w:r w:rsidRPr="00332FFF">
        <w:t>за работата на Сметната палата по Закона за достъп до обществена информация /ЗДОИ/ за 20</w:t>
      </w:r>
      <w:r w:rsidR="00D74988" w:rsidRPr="00332FFF">
        <w:t>2</w:t>
      </w:r>
      <w:r w:rsidR="00DE1A87" w:rsidRPr="00332FFF">
        <w:rPr>
          <w:lang w:val="en-US"/>
        </w:rPr>
        <w:t>1</w:t>
      </w:r>
      <w:r w:rsidRPr="00332FFF">
        <w:t xml:space="preserve"> г.</w:t>
      </w:r>
    </w:p>
    <w:p w:rsidR="003F201A" w:rsidRPr="00332FFF" w:rsidRDefault="005F3C50">
      <w:pPr>
        <w:pStyle w:val="BodyText"/>
        <w:spacing w:before="258"/>
        <w:ind w:left="824"/>
        <w:rPr>
          <w:sz w:val="28"/>
          <w:szCs w:val="28"/>
        </w:rPr>
      </w:pPr>
      <w:r w:rsidRPr="00332FFF">
        <w:rPr>
          <w:sz w:val="28"/>
          <w:szCs w:val="28"/>
        </w:rPr>
        <w:t>През 20</w:t>
      </w:r>
      <w:r w:rsidR="00D74988" w:rsidRPr="00332FFF">
        <w:rPr>
          <w:sz w:val="28"/>
          <w:szCs w:val="28"/>
        </w:rPr>
        <w:t>2</w:t>
      </w:r>
      <w:r w:rsidR="00DE1A87" w:rsidRPr="00332FFF">
        <w:rPr>
          <w:sz w:val="28"/>
          <w:szCs w:val="28"/>
          <w:lang w:val="en-US"/>
        </w:rPr>
        <w:t>1</w:t>
      </w:r>
      <w:r w:rsidRPr="00332FFF">
        <w:rPr>
          <w:sz w:val="28"/>
          <w:szCs w:val="28"/>
        </w:rPr>
        <w:t xml:space="preserve"> година в Сметната палата са постъпили общо </w:t>
      </w:r>
      <w:r w:rsidR="00D74988" w:rsidRPr="00332FFF">
        <w:rPr>
          <w:sz w:val="28"/>
          <w:szCs w:val="28"/>
        </w:rPr>
        <w:t>10</w:t>
      </w:r>
      <w:r w:rsidRPr="00332FFF">
        <w:rPr>
          <w:sz w:val="28"/>
          <w:szCs w:val="28"/>
        </w:rPr>
        <w:t xml:space="preserve"> /</w:t>
      </w:r>
      <w:r w:rsidR="00D74988" w:rsidRPr="00332FFF">
        <w:rPr>
          <w:sz w:val="28"/>
          <w:szCs w:val="28"/>
        </w:rPr>
        <w:t>десет</w:t>
      </w:r>
      <w:r w:rsidRPr="00332FFF">
        <w:rPr>
          <w:sz w:val="28"/>
          <w:szCs w:val="28"/>
        </w:rPr>
        <w:t>/ заявления за</w:t>
      </w:r>
    </w:p>
    <w:p w:rsidR="003F201A" w:rsidRPr="00332FFF" w:rsidRDefault="005F3C50">
      <w:pPr>
        <w:pStyle w:val="BodyText"/>
        <w:ind w:left="116" w:right="110"/>
        <w:rPr>
          <w:sz w:val="28"/>
          <w:szCs w:val="28"/>
        </w:rPr>
      </w:pPr>
      <w:r w:rsidRPr="00332FFF">
        <w:rPr>
          <w:sz w:val="28"/>
          <w:szCs w:val="28"/>
        </w:rPr>
        <w:t>достъп до обществена информация</w:t>
      </w:r>
      <w:r w:rsidR="00D74988" w:rsidRPr="00332FFF">
        <w:rPr>
          <w:sz w:val="28"/>
          <w:szCs w:val="28"/>
        </w:rPr>
        <w:t xml:space="preserve"> на хартиен носител или са постъпили по</w:t>
      </w:r>
      <w:r w:rsidRPr="00332FFF">
        <w:rPr>
          <w:sz w:val="28"/>
          <w:szCs w:val="28"/>
        </w:rPr>
        <w:t xml:space="preserve"> електронна поща.</w:t>
      </w:r>
    </w:p>
    <w:p w:rsidR="003F201A" w:rsidRPr="00332FFF" w:rsidRDefault="005F3C50">
      <w:pPr>
        <w:pStyle w:val="BodyText"/>
        <w:ind w:left="116" w:right="1456" w:firstLine="707"/>
        <w:rPr>
          <w:sz w:val="28"/>
          <w:szCs w:val="28"/>
        </w:rPr>
      </w:pPr>
      <w:r w:rsidRPr="00332FFF">
        <w:rPr>
          <w:sz w:val="28"/>
          <w:szCs w:val="28"/>
        </w:rPr>
        <w:t>Всички постъпили заявления са официално заведени в електронната информационно-деловодно система на Сметната палата.</w:t>
      </w:r>
    </w:p>
    <w:p w:rsidR="003F201A" w:rsidRPr="00332FFF" w:rsidRDefault="003F201A">
      <w:pPr>
        <w:pStyle w:val="BodyText"/>
        <w:spacing w:before="4"/>
        <w:ind w:left="0"/>
        <w:rPr>
          <w:sz w:val="28"/>
          <w:szCs w:val="28"/>
        </w:rPr>
      </w:pPr>
    </w:p>
    <w:p w:rsidR="003F201A" w:rsidRPr="00332FFF" w:rsidRDefault="005F3C50" w:rsidP="0068511B">
      <w:pPr>
        <w:pStyle w:val="Heading1"/>
        <w:numPr>
          <w:ilvl w:val="0"/>
          <w:numId w:val="2"/>
        </w:numPr>
        <w:tabs>
          <w:tab w:val="left" w:pos="1065"/>
        </w:tabs>
        <w:spacing w:line="276" w:lineRule="auto"/>
        <w:ind w:hanging="241"/>
        <w:rPr>
          <w:sz w:val="28"/>
          <w:szCs w:val="28"/>
        </w:rPr>
      </w:pPr>
      <w:r w:rsidRPr="00332FFF">
        <w:rPr>
          <w:sz w:val="28"/>
          <w:szCs w:val="28"/>
        </w:rPr>
        <w:t xml:space="preserve">Постъпили заявления за ДОИ - </w:t>
      </w:r>
      <w:r w:rsidR="00D74988" w:rsidRPr="00332FFF">
        <w:rPr>
          <w:sz w:val="28"/>
          <w:szCs w:val="28"/>
        </w:rPr>
        <w:t>1</w:t>
      </w:r>
      <w:r w:rsidR="0068511B">
        <w:rPr>
          <w:sz w:val="28"/>
          <w:szCs w:val="28"/>
        </w:rPr>
        <w:t>1</w:t>
      </w:r>
    </w:p>
    <w:p w:rsidR="003F201A" w:rsidRPr="00332FFF" w:rsidRDefault="005F3C50" w:rsidP="0068511B">
      <w:pPr>
        <w:pStyle w:val="ListParagraph"/>
        <w:numPr>
          <w:ilvl w:val="0"/>
          <w:numId w:val="2"/>
        </w:numPr>
        <w:tabs>
          <w:tab w:val="left" w:pos="1065"/>
        </w:tabs>
        <w:spacing w:before="1" w:line="276" w:lineRule="auto"/>
        <w:ind w:hanging="241"/>
        <w:rPr>
          <w:b/>
          <w:sz w:val="28"/>
          <w:szCs w:val="28"/>
        </w:rPr>
      </w:pPr>
      <w:r w:rsidRPr="00332FFF">
        <w:rPr>
          <w:b/>
          <w:sz w:val="28"/>
          <w:szCs w:val="28"/>
        </w:rPr>
        <w:t>Оставени без разглеждане -</w:t>
      </w:r>
      <w:r w:rsidRPr="00332FFF">
        <w:rPr>
          <w:b/>
          <w:spacing w:val="58"/>
          <w:sz w:val="28"/>
          <w:szCs w:val="28"/>
        </w:rPr>
        <w:t xml:space="preserve"> </w:t>
      </w:r>
      <w:r w:rsidRPr="00332FFF">
        <w:rPr>
          <w:b/>
          <w:sz w:val="28"/>
          <w:szCs w:val="28"/>
        </w:rPr>
        <w:t>няма</w:t>
      </w:r>
    </w:p>
    <w:p w:rsidR="003F201A" w:rsidRPr="00332FFF" w:rsidRDefault="005F3C50" w:rsidP="0068511B">
      <w:pPr>
        <w:pStyle w:val="Heading1"/>
        <w:numPr>
          <w:ilvl w:val="0"/>
          <w:numId w:val="2"/>
        </w:numPr>
        <w:tabs>
          <w:tab w:val="left" w:pos="1065"/>
        </w:tabs>
        <w:spacing w:line="276" w:lineRule="auto"/>
        <w:ind w:hanging="241"/>
        <w:rPr>
          <w:sz w:val="28"/>
          <w:szCs w:val="28"/>
        </w:rPr>
      </w:pPr>
      <w:r w:rsidRPr="00332FFF">
        <w:rPr>
          <w:sz w:val="28"/>
          <w:szCs w:val="28"/>
        </w:rPr>
        <w:t>По субекти на правото на</w:t>
      </w:r>
      <w:r w:rsidRPr="00332FFF">
        <w:rPr>
          <w:spacing w:val="-4"/>
          <w:sz w:val="28"/>
          <w:szCs w:val="28"/>
        </w:rPr>
        <w:t xml:space="preserve"> </w:t>
      </w:r>
      <w:r w:rsidRPr="00332FFF">
        <w:rPr>
          <w:sz w:val="28"/>
          <w:szCs w:val="28"/>
        </w:rPr>
        <w:t>ДОИ</w:t>
      </w:r>
    </w:p>
    <w:p w:rsidR="003F201A" w:rsidRPr="0068511B" w:rsidRDefault="005F3C50">
      <w:pPr>
        <w:pStyle w:val="BodyText"/>
        <w:spacing w:line="275" w:lineRule="exact"/>
        <w:ind w:left="824"/>
        <w:rPr>
          <w:sz w:val="28"/>
          <w:szCs w:val="28"/>
        </w:rPr>
      </w:pPr>
      <w:r w:rsidRPr="00332FFF">
        <w:rPr>
          <w:sz w:val="28"/>
          <w:szCs w:val="28"/>
        </w:rPr>
        <w:t>-от граждани на Република България -</w:t>
      </w:r>
      <w:r w:rsidR="008A64C0" w:rsidRPr="00332FFF">
        <w:rPr>
          <w:sz w:val="28"/>
          <w:szCs w:val="28"/>
          <w:lang w:val="en-US"/>
        </w:rPr>
        <w:t xml:space="preserve"> </w:t>
      </w:r>
      <w:r w:rsidR="0068511B">
        <w:rPr>
          <w:sz w:val="28"/>
          <w:szCs w:val="28"/>
        </w:rPr>
        <w:t>6</w:t>
      </w:r>
    </w:p>
    <w:p w:rsidR="003F201A" w:rsidRPr="00332FFF" w:rsidRDefault="005F3C50">
      <w:pPr>
        <w:pStyle w:val="BodyText"/>
        <w:spacing w:before="87"/>
        <w:ind w:left="824"/>
        <w:rPr>
          <w:sz w:val="28"/>
          <w:szCs w:val="28"/>
        </w:rPr>
      </w:pPr>
      <w:r w:rsidRPr="00332FFF">
        <w:rPr>
          <w:sz w:val="28"/>
          <w:szCs w:val="28"/>
        </w:rPr>
        <w:t>-от чужди граждани - 0</w:t>
      </w:r>
    </w:p>
    <w:p w:rsidR="003F201A" w:rsidRPr="00332FFF" w:rsidRDefault="005F3C50">
      <w:pPr>
        <w:pStyle w:val="ListParagraph"/>
        <w:numPr>
          <w:ilvl w:val="0"/>
          <w:numId w:val="1"/>
        </w:numPr>
        <w:tabs>
          <w:tab w:val="left" w:pos="964"/>
        </w:tabs>
        <w:spacing w:before="88"/>
        <w:ind w:left="963"/>
        <w:rPr>
          <w:sz w:val="28"/>
          <w:szCs w:val="28"/>
        </w:rPr>
      </w:pPr>
      <w:r w:rsidRPr="00332FFF">
        <w:rPr>
          <w:sz w:val="28"/>
          <w:szCs w:val="28"/>
        </w:rPr>
        <w:t>от юридически лица -</w:t>
      </w:r>
      <w:r w:rsidRPr="00332FFF">
        <w:rPr>
          <w:spacing w:val="-4"/>
          <w:sz w:val="28"/>
          <w:szCs w:val="28"/>
        </w:rPr>
        <w:t xml:space="preserve"> </w:t>
      </w:r>
      <w:r w:rsidRPr="00332FFF">
        <w:rPr>
          <w:sz w:val="28"/>
          <w:szCs w:val="28"/>
        </w:rPr>
        <w:t>0</w:t>
      </w:r>
    </w:p>
    <w:p w:rsidR="003F201A" w:rsidRPr="00332FFF" w:rsidRDefault="005F3C50">
      <w:pPr>
        <w:pStyle w:val="ListParagraph"/>
        <w:numPr>
          <w:ilvl w:val="0"/>
          <w:numId w:val="1"/>
        </w:numPr>
        <w:tabs>
          <w:tab w:val="left" w:pos="964"/>
        </w:tabs>
        <w:spacing w:before="87"/>
        <w:ind w:left="963"/>
        <w:rPr>
          <w:sz w:val="28"/>
          <w:szCs w:val="28"/>
        </w:rPr>
      </w:pPr>
      <w:r w:rsidRPr="00332FFF">
        <w:rPr>
          <w:sz w:val="28"/>
          <w:szCs w:val="28"/>
        </w:rPr>
        <w:t xml:space="preserve">от </w:t>
      </w:r>
      <w:r w:rsidR="00D74988" w:rsidRPr="00332FFF">
        <w:rPr>
          <w:sz w:val="28"/>
          <w:szCs w:val="28"/>
        </w:rPr>
        <w:t>политически партии –</w:t>
      </w:r>
      <w:r w:rsidRPr="00332FFF">
        <w:rPr>
          <w:spacing w:val="2"/>
          <w:sz w:val="28"/>
          <w:szCs w:val="28"/>
        </w:rPr>
        <w:t xml:space="preserve"> </w:t>
      </w:r>
      <w:r w:rsidR="008A64C0" w:rsidRPr="00332FFF">
        <w:rPr>
          <w:spacing w:val="2"/>
          <w:sz w:val="28"/>
          <w:szCs w:val="28"/>
          <w:lang w:val="en-US"/>
        </w:rPr>
        <w:t>0</w:t>
      </w:r>
    </w:p>
    <w:p w:rsidR="00D74988" w:rsidRPr="00332FFF" w:rsidRDefault="00D74988">
      <w:pPr>
        <w:pStyle w:val="ListParagraph"/>
        <w:numPr>
          <w:ilvl w:val="0"/>
          <w:numId w:val="1"/>
        </w:numPr>
        <w:tabs>
          <w:tab w:val="left" w:pos="964"/>
        </w:tabs>
        <w:spacing w:before="87"/>
        <w:ind w:left="963"/>
        <w:rPr>
          <w:sz w:val="28"/>
          <w:szCs w:val="28"/>
        </w:rPr>
      </w:pPr>
      <w:r w:rsidRPr="00332FFF">
        <w:rPr>
          <w:spacing w:val="2"/>
          <w:sz w:val="28"/>
          <w:szCs w:val="28"/>
        </w:rPr>
        <w:t xml:space="preserve">от сдружения </w:t>
      </w:r>
      <w:r w:rsidR="001F747D" w:rsidRPr="00332FFF">
        <w:rPr>
          <w:spacing w:val="2"/>
          <w:sz w:val="28"/>
          <w:szCs w:val="28"/>
        </w:rPr>
        <w:t>–</w:t>
      </w:r>
      <w:r w:rsidRPr="00332FFF">
        <w:rPr>
          <w:spacing w:val="2"/>
          <w:sz w:val="28"/>
          <w:szCs w:val="28"/>
        </w:rPr>
        <w:t xml:space="preserve"> </w:t>
      </w:r>
      <w:r w:rsidR="008A64C0" w:rsidRPr="00332FFF">
        <w:rPr>
          <w:spacing w:val="2"/>
          <w:sz w:val="28"/>
          <w:szCs w:val="28"/>
          <w:lang w:val="en-US"/>
        </w:rPr>
        <w:t>0</w:t>
      </w:r>
    </w:p>
    <w:p w:rsidR="001F747D" w:rsidRPr="00332FFF" w:rsidRDefault="008A64C0">
      <w:pPr>
        <w:pStyle w:val="ListParagraph"/>
        <w:numPr>
          <w:ilvl w:val="0"/>
          <w:numId w:val="1"/>
        </w:numPr>
        <w:tabs>
          <w:tab w:val="left" w:pos="964"/>
        </w:tabs>
        <w:spacing w:before="87"/>
        <w:ind w:left="963"/>
        <w:rPr>
          <w:sz w:val="28"/>
          <w:szCs w:val="28"/>
        </w:rPr>
      </w:pPr>
      <w:r w:rsidRPr="00332FFF">
        <w:rPr>
          <w:spacing w:val="2"/>
          <w:sz w:val="28"/>
          <w:szCs w:val="28"/>
        </w:rPr>
        <w:t xml:space="preserve">от НПО - </w:t>
      </w:r>
      <w:r w:rsidR="0068511B">
        <w:rPr>
          <w:spacing w:val="2"/>
          <w:sz w:val="28"/>
          <w:szCs w:val="28"/>
        </w:rPr>
        <w:t>3</w:t>
      </w:r>
    </w:p>
    <w:p w:rsidR="003F201A" w:rsidRPr="00332FFF" w:rsidRDefault="005F3C50">
      <w:pPr>
        <w:pStyle w:val="ListParagraph"/>
        <w:numPr>
          <w:ilvl w:val="0"/>
          <w:numId w:val="1"/>
        </w:numPr>
        <w:tabs>
          <w:tab w:val="left" w:pos="964"/>
        </w:tabs>
        <w:spacing w:before="84"/>
        <w:ind w:left="963"/>
        <w:rPr>
          <w:sz w:val="28"/>
          <w:szCs w:val="28"/>
        </w:rPr>
      </w:pPr>
      <w:r w:rsidRPr="00332FFF">
        <w:rPr>
          <w:sz w:val="28"/>
          <w:szCs w:val="28"/>
        </w:rPr>
        <w:t>от представители на медии -</w:t>
      </w:r>
      <w:r w:rsidRPr="00332FFF">
        <w:rPr>
          <w:spacing w:val="1"/>
          <w:sz w:val="28"/>
          <w:szCs w:val="28"/>
        </w:rPr>
        <w:t xml:space="preserve"> </w:t>
      </w:r>
      <w:r w:rsidR="0068511B">
        <w:rPr>
          <w:spacing w:val="1"/>
          <w:sz w:val="28"/>
          <w:szCs w:val="28"/>
        </w:rPr>
        <w:t>2</w:t>
      </w:r>
    </w:p>
    <w:p w:rsidR="003F201A" w:rsidRPr="00332FFF" w:rsidRDefault="005F3C50">
      <w:pPr>
        <w:pStyle w:val="ListParagraph"/>
        <w:numPr>
          <w:ilvl w:val="0"/>
          <w:numId w:val="1"/>
        </w:numPr>
        <w:tabs>
          <w:tab w:val="left" w:pos="976"/>
        </w:tabs>
        <w:ind w:left="975"/>
        <w:rPr>
          <w:sz w:val="28"/>
          <w:szCs w:val="28"/>
        </w:rPr>
      </w:pPr>
      <w:r w:rsidRPr="00332FFF">
        <w:rPr>
          <w:sz w:val="28"/>
          <w:szCs w:val="28"/>
        </w:rPr>
        <w:t>за повторно използване на информация -</w:t>
      </w:r>
      <w:r w:rsidRPr="00332FFF">
        <w:rPr>
          <w:spacing w:val="-3"/>
          <w:sz w:val="28"/>
          <w:szCs w:val="28"/>
        </w:rPr>
        <w:t xml:space="preserve"> </w:t>
      </w:r>
      <w:r w:rsidRPr="00332FFF">
        <w:rPr>
          <w:sz w:val="28"/>
          <w:szCs w:val="28"/>
        </w:rPr>
        <w:t>няма</w:t>
      </w:r>
    </w:p>
    <w:p w:rsidR="003F201A" w:rsidRPr="00332FFF" w:rsidRDefault="003F201A">
      <w:pPr>
        <w:pStyle w:val="BodyText"/>
        <w:spacing w:before="5"/>
        <w:ind w:left="0"/>
        <w:rPr>
          <w:sz w:val="28"/>
          <w:szCs w:val="28"/>
        </w:rPr>
      </w:pPr>
    </w:p>
    <w:p w:rsidR="003F201A" w:rsidRPr="00332FFF" w:rsidRDefault="005F3C50">
      <w:pPr>
        <w:pStyle w:val="Heading1"/>
        <w:numPr>
          <w:ilvl w:val="0"/>
          <w:numId w:val="2"/>
        </w:numPr>
        <w:tabs>
          <w:tab w:val="left" w:pos="1065"/>
        </w:tabs>
        <w:spacing w:line="275" w:lineRule="exact"/>
        <w:ind w:hanging="241"/>
        <w:rPr>
          <w:sz w:val="28"/>
          <w:szCs w:val="28"/>
        </w:rPr>
      </w:pPr>
      <w:r w:rsidRPr="00332FFF">
        <w:rPr>
          <w:sz w:val="28"/>
          <w:szCs w:val="28"/>
        </w:rPr>
        <w:t>По вид на</w:t>
      </w:r>
      <w:r w:rsidRPr="00332FFF">
        <w:rPr>
          <w:spacing w:val="-1"/>
          <w:sz w:val="28"/>
          <w:szCs w:val="28"/>
        </w:rPr>
        <w:t xml:space="preserve"> </w:t>
      </w:r>
      <w:r w:rsidRPr="00332FFF">
        <w:rPr>
          <w:sz w:val="28"/>
          <w:szCs w:val="28"/>
        </w:rPr>
        <w:t>заявлението</w:t>
      </w:r>
    </w:p>
    <w:p w:rsidR="003F201A" w:rsidRPr="00332FFF" w:rsidRDefault="005F3C50">
      <w:pPr>
        <w:pStyle w:val="ListParagraph"/>
        <w:numPr>
          <w:ilvl w:val="0"/>
          <w:numId w:val="1"/>
        </w:numPr>
        <w:tabs>
          <w:tab w:val="left" w:pos="964"/>
        </w:tabs>
        <w:spacing w:line="275" w:lineRule="exact"/>
        <w:ind w:left="963"/>
        <w:rPr>
          <w:sz w:val="28"/>
          <w:szCs w:val="28"/>
        </w:rPr>
      </w:pPr>
      <w:r w:rsidRPr="00332FFF">
        <w:rPr>
          <w:sz w:val="28"/>
          <w:szCs w:val="28"/>
        </w:rPr>
        <w:t>на хартиен носител -</w:t>
      </w:r>
      <w:r w:rsidR="008A64C0" w:rsidRPr="00332FFF">
        <w:rPr>
          <w:sz w:val="28"/>
          <w:szCs w:val="28"/>
          <w:lang w:val="en-US"/>
        </w:rPr>
        <w:t xml:space="preserve"> 2</w:t>
      </w:r>
    </w:p>
    <w:p w:rsidR="003F201A" w:rsidRPr="00332FFF" w:rsidRDefault="000E375A">
      <w:pPr>
        <w:pStyle w:val="ListParagraph"/>
        <w:numPr>
          <w:ilvl w:val="0"/>
          <w:numId w:val="1"/>
        </w:numPr>
        <w:tabs>
          <w:tab w:val="left" w:pos="964"/>
        </w:tabs>
        <w:spacing w:before="81"/>
        <w:ind w:left="963"/>
        <w:rPr>
          <w:sz w:val="28"/>
          <w:szCs w:val="28"/>
        </w:rPr>
      </w:pPr>
      <w:r w:rsidRPr="00332FFF">
        <w:rPr>
          <w:sz w:val="28"/>
          <w:szCs w:val="28"/>
        </w:rPr>
        <w:t xml:space="preserve">електронни - </w:t>
      </w:r>
      <w:r w:rsidR="0068511B">
        <w:rPr>
          <w:sz w:val="28"/>
          <w:szCs w:val="28"/>
        </w:rPr>
        <w:t>9</w:t>
      </w:r>
    </w:p>
    <w:p w:rsidR="003F201A" w:rsidRPr="00332FFF" w:rsidRDefault="003F201A">
      <w:pPr>
        <w:pStyle w:val="BodyText"/>
        <w:spacing w:before="5"/>
        <w:ind w:left="0"/>
        <w:rPr>
          <w:sz w:val="28"/>
          <w:szCs w:val="28"/>
        </w:rPr>
      </w:pPr>
    </w:p>
    <w:p w:rsidR="003F201A" w:rsidRPr="00332FFF" w:rsidRDefault="005F3C50">
      <w:pPr>
        <w:pStyle w:val="Heading1"/>
        <w:numPr>
          <w:ilvl w:val="0"/>
          <w:numId w:val="2"/>
        </w:numPr>
        <w:tabs>
          <w:tab w:val="left" w:pos="1065"/>
        </w:tabs>
        <w:spacing w:line="274" w:lineRule="exact"/>
        <w:ind w:hanging="241"/>
        <w:rPr>
          <w:sz w:val="28"/>
          <w:szCs w:val="28"/>
        </w:rPr>
      </w:pPr>
      <w:r w:rsidRPr="00332FFF">
        <w:rPr>
          <w:sz w:val="28"/>
          <w:szCs w:val="28"/>
        </w:rPr>
        <w:t>По теми</w:t>
      </w:r>
    </w:p>
    <w:p w:rsidR="003F201A" w:rsidRPr="00332FFF" w:rsidRDefault="005F3C50">
      <w:pPr>
        <w:pStyle w:val="ListParagraph"/>
        <w:numPr>
          <w:ilvl w:val="0"/>
          <w:numId w:val="1"/>
        </w:numPr>
        <w:tabs>
          <w:tab w:val="left" w:pos="964"/>
        </w:tabs>
        <w:spacing w:line="274" w:lineRule="exact"/>
        <w:ind w:left="963"/>
        <w:rPr>
          <w:sz w:val="28"/>
          <w:szCs w:val="28"/>
        </w:rPr>
      </w:pPr>
      <w:r w:rsidRPr="00332FFF">
        <w:rPr>
          <w:sz w:val="28"/>
          <w:szCs w:val="28"/>
        </w:rPr>
        <w:t>одитна дейност на институцията -</w:t>
      </w:r>
      <w:r w:rsidRPr="00332FFF">
        <w:rPr>
          <w:spacing w:val="-3"/>
          <w:sz w:val="28"/>
          <w:szCs w:val="28"/>
        </w:rPr>
        <w:t xml:space="preserve"> </w:t>
      </w:r>
      <w:r w:rsidR="00297069">
        <w:rPr>
          <w:spacing w:val="-3"/>
          <w:sz w:val="28"/>
          <w:szCs w:val="28"/>
        </w:rPr>
        <w:t>7</w:t>
      </w:r>
    </w:p>
    <w:p w:rsidR="003F201A" w:rsidRPr="00332FFF" w:rsidRDefault="005F3C50">
      <w:pPr>
        <w:pStyle w:val="ListParagraph"/>
        <w:numPr>
          <w:ilvl w:val="0"/>
          <w:numId w:val="1"/>
        </w:numPr>
        <w:tabs>
          <w:tab w:val="left" w:pos="964"/>
        </w:tabs>
        <w:spacing w:before="89"/>
        <w:ind w:left="963"/>
        <w:rPr>
          <w:sz w:val="28"/>
          <w:szCs w:val="28"/>
        </w:rPr>
      </w:pPr>
      <w:r w:rsidRPr="00332FFF">
        <w:rPr>
          <w:sz w:val="28"/>
          <w:szCs w:val="28"/>
        </w:rPr>
        <w:t>друга дейност -</w:t>
      </w:r>
      <w:r w:rsidRPr="00332FFF">
        <w:rPr>
          <w:spacing w:val="-2"/>
          <w:sz w:val="28"/>
          <w:szCs w:val="28"/>
        </w:rPr>
        <w:t xml:space="preserve"> </w:t>
      </w:r>
      <w:r w:rsidR="000E375A" w:rsidRPr="00332FFF">
        <w:rPr>
          <w:spacing w:val="-2"/>
          <w:sz w:val="28"/>
          <w:szCs w:val="28"/>
        </w:rPr>
        <w:t>4</w:t>
      </w:r>
    </w:p>
    <w:p w:rsidR="003F201A" w:rsidRPr="00332FFF" w:rsidRDefault="003F201A">
      <w:pPr>
        <w:pStyle w:val="BodyText"/>
        <w:ind w:left="0"/>
        <w:rPr>
          <w:sz w:val="28"/>
          <w:szCs w:val="28"/>
        </w:rPr>
      </w:pPr>
    </w:p>
    <w:p w:rsidR="003F201A" w:rsidRDefault="005F3C50" w:rsidP="005F3C50">
      <w:pPr>
        <w:pStyle w:val="Heading1"/>
        <w:numPr>
          <w:ilvl w:val="0"/>
          <w:numId w:val="2"/>
        </w:numPr>
        <w:tabs>
          <w:tab w:val="left" w:pos="1065"/>
        </w:tabs>
        <w:ind w:hanging="241"/>
        <w:rPr>
          <w:sz w:val="28"/>
          <w:szCs w:val="28"/>
        </w:rPr>
      </w:pPr>
      <w:r w:rsidRPr="00332FFF">
        <w:rPr>
          <w:sz w:val="28"/>
          <w:szCs w:val="28"/>
        </w:rPr>
        <w:t>Разглеждане на заявленията и предоставяне на</w:t>
      </w:r>
      <w:r w:rsidRPr="00332FFF">
        <w:rPr>
          <w:spacing w:val="-6"/>
          <w:sz w:val="28"/>
          <w:szCs w:val="28"/>
        </w:rPr>
        <w:t xml:space="preserve"> </w:t>
      </w:r>
      <w:r w:rsidRPr="00332FFF">
        <w:rPr>
          <w:sz w:val="28"/>
          <w:szCs w:val="28"/>
        </w:rPr>
        <w:t>ДОИ</w:t>
      </w:r>
    </w:p>
    <w:p w:rsidR="00297069" w:rsidRPr="00297069" w:rsidRDefault="00297069" w:rsidP="00297069">
      <w:pPr>
        <w:pStyle w:val="Heading1"/>
        <w:numPr>
          <w:ilvl w:val="0"/>
          <w:numId w:val="1"/>
        </w:numPr>
        <w:tabs>
          <w:tab w:val="left" w:pos="1065"/>
        </w:tabs>
        <w:ind w:left="993"/>
        <w:rPr>
          <w:b w:val="0"/>
          <w:sz w:val="28"/>
          <w:szCs w:val="28"/>
        </w:rPr>
      </w:pPr>
      <w:r w:rsidRPr="00297069">
        <w:rPr>
          <w:b w:val="0"/>
          <w:sz w:val="28"/>
          <w:szCs w:val="28"/>
        </w:rPr>
        <w:t xml:space="preserve"> Предоставяне на достъп - 6</w:t>
      </w:r>
    </w:p>
    <w:p w:rsidR="00297069" w:rsidRDefault="005F3C50" w:rsidP="0068511B">
      <w:pPr>
        <w:pStyle w:val="ListParagraph"/>
        <w:numPr>
          <w:ilvl w:val="0"/>
          <w:numId w:val="1"/>
        </w:numPr>
        <w:tabs>
          <w:tab w:val="left" w:pos="966"/>
        </w:tabs>
        <w:spacing w:before="84"/>
        <w:ind w:left="851" w:right="975" w:hanging="28"/>
        <w:rPr>
          <w:sz w:val="28"/>
          <w:szCs w:val="28"/>
        </w:rPr>
      </w:pPr>
      <w:r w:rsidRPr="00332FFF">
        <w:rPr>
          <w:sz w:val="28"/>
          <w:szCs w:val="28"/>
        </w:rPr>
        <w:t xml:space="preserve">уведомление до заявителя за липса на исканата информация </w:t>
      </w:r>
      <w:r w:rsidR="00297069">
        <w:rPr>
          <w:sz w:val="28"/>
          <w:szCs w:val="28"/>
        </w:rPr>
        <w:t>– 2</w:t>
      </w:r>
    </w:p>
    <w:p w:rsidR="003F201A" w:rsidRPr="00332FFF" w:rsidRDefault="00297069" w:rsidP="00297069">
      <w:pPr>
        <w:pStyle w:val="ListParagraph"/>
        <w:tabs>
          <w:tab w:val="left" w:pos="966"/>
        </w:tabs>
        <w:spacing w:before="84"/>
        <w:ind w:left="851" w:right="975" w:firstLine="0"/>
        <w:rPr>
          <w:sz w:val="28"/>
          <w:szCs w:val="28"/>
        </w:rPr>
      </w:pPr>
      <w:r>
        <w:rPr>
          <w:sz w:val="28"/>
          <w:szCs w:val="28"/>
        </w:rPr>
        <w:t xml:space="preserve">– уведомление за предоставяне на информацията след приемане на одитен доклад - </w:t>
      </w:r>
      <w:r w:rsidR="0068511B">
        <w:rPr>
          <w:sz w:val="28"/>
          <w:szCs w:val="28"/>
        </w:rPr>
        <w:t xml:space="preserve"> </w:t>
      </w:r>
      <w:r w:rsidR="00C72050">
        <w:rPr>
          <w:sz w:val="28"/>
          <w:szCs w:val="28"/>
        </w:rPr>
        <w:t>3</w:t>
      </w:r>
      <w:bookmarkStart w:id="0" w:name="_GoBack"/>
      <w:bookmarkEnd w:id="0"/>
      <w:r w:rsidR="0068511B">
        <w:rPr>
          <w:sz w:val="28"/>
          <w:szCs w:val="28"/>
        </w:rPr>
        <w:t xml:space="preserve">  </w:t>
      </w:r>
    </w:p>
    <w:p w:rsidR="003F201A" w:rsidRPr="00332FFF" w:rsidRDefault="005F3C50">
      <w:pPr>
        <w:pStyle w:val="ListParagraph"/>
        <w:numPr>
          <w:ilvl w:val="0"/>
          <w:numId w:val="1"/>
        </w:numPr>
        <w:tabs>
          <w:tab w:val="left" w:pos="964"/>
        </w:tabs>
        <w:spacing w:before="1"/>
        <w:ind w:left="963"/>
        <w:rPr>
          <w:sz w:val="28"/>
          <w:szCs w:val="28"/>
        </w:rPr>
      </w:pPr>
      <w:r w:rsidRPr="00332FFF">
        <w:rPr>
          <w:sz w:val="28"/>
          <w:szCs w:val="28"/>
        </w:rPr>
        <w:t>отказ за предоставяне на информация –</w:t>
      </w:r>
      <w:r w:rsidRPr="00332FFF">
        <w:rPr>
          <w:spacing w:val="-1"/>
          <w:sz w:val="28"/>
          <w:szCs w:val="28"/>
        </w:rPr>
        <w:t xml:space="preserve"> </w:t>
      </w:r>
      <w:r w:rsidRPr="00332FFF">
        <w:rPr>
          <w:sz w:val="28"/>
          <w:szCs w:val="28"/>
        </w:rPr>
        <w:t>няма.</w:t>
      </w:r>
    </w:p>
    <w:p w:rsidR="003F201A" w:rsidRPr="00332FFF" w:rsidRDefault="003F201A">
      <w:pPr>
        <w:pStyle w:val="BodyText"/>
        <w:spacing w:before="11"/>
        <w:ind w:left="0"/>
        <w:rPr>
          <w:sz w:val="28"/>
          <w:szCs w:val="28"/>
        </w:rPr>
      </w:pPr>
    </w:p>
    <w:p w:rsidR="003F201A" w:rsidRPr="00332FFF" w:rsidRDefault="005F3C50">
      <w:pPr>
        <w:pStyle w:val="ListParagraph"/>
        <w:numPr>
          <w:ilvl w:val="0"/>
          <w:numId w:val="2"/>
        </w:numPr>
        <w:tabs>
          <w:tab w:val="left" w:pos="1055"/>
        </w:tabs>
        <w:ind w:left="1054" w:hanging="231"/>
        <w:rPr>
          <w:sz w:val="28"/>
          <w:szCs w:val="28"/>
        </w:rPr>
      </w:pPr>
      <w:r w:rsidRPr="00332FFF">
        <w:rPr>
          <w:b/>
          <w:sz w:val="28"/>
          <w:szCs w:val="28"/>
        </w:rPr>
        <w:t>Отказ на Заявителя от предоставения му достъп –</w:t>
      </w:r>
      <w:r w:rsidRPr="00332FFF">
        <w:rPr>
          <w:b/>
          <w:spacing w:val="-14"/>
          <w:sz w:val="28"/>
          <w:szCs w:val="28"/>
        </w:rPr>
        <w:t xml:space="preserve"> </w:t>
      </w:r>
      <w:r w:rsidRPr="00332FFF">
        <w:rPr>
          <w:sz w:val="28"/>
          <w:szCs w:val="28"/>
        </w:rPr>
        <w:t>няма</w:t>
      </w:r>
    </w:p>
    <w:p w:rsidR="003F201A" w:rsidRPr="00332FFF" w:rsidRDefault="003F201A">
      <w:pPr>
        <w:pStyle w:val="BodyText"/>
        <w:spacing w:before="9"/>
        <w:ind w:left="0"/>
        <w:rPr>
          <w:sz w:val="28"/>
          <w:szCs w:val="28"/>
        </w:rPr>
      </w:pPr>
    </w:p>
    <w:p w:rsidR="003F201A" w:rsidRPr="00332FFF" w:rsidRDefault="005F3C50">
      <w:pPr>
        <w:pStyle w:val="ListParagraph"/>
        <w:numPr>
          <w:ilvl w:val="0"/>
          <w:numId w:val="2"/>
        </w:numPr>
        <w:tabs>
          <w:tab w:val="left" w:pos="1067"/>
        </w:tabs>
        <w:ind w:left="1066" w:hanging="243"/>
        <w:rPr>
          <w:sz w:val="28"/>
          <w:szCs w:val="28"/>
        </w:rPr>
      </w:pPr>
      <w:r w:rsidRPr="00332FFF">
        <w:rPr>
          <w:b/>
          <w:sz w:val="28"/>
          <w:szCs w:val="28"/>
        </w:rPr>
        <w:lastRenderedPageBreak/>
        <w:t>Жалби срещу решения по предоставяне на ДОИ –</w:t>
      </w:r>
      <w:r w:rsidRPr="00332FFF">
        <w:rPr>
          <w:b/>
          <w:spacing w:val="-17"/>
          <w:sz w:val="28"/>
          <w:szCs w:val="28"/>
        </w:rPr>
        <w:t xml:space="preserve"> </w:t>
      </w:r>
      <w:r w:rsidRPr="00332FFF">
        <w:rPr>
          <w:sz w:val="28"/>
          <w:szCs w:val="28"/>
        </w:rPr>
        <w:t>няма</w:t>
      </w:r>
    </w:p>
    <w:p w:rsidR="003F201A" w:rsidRPr="00332FFF" w:rsidRDefault="003F201A">
      <w:pPr>
        <w:pStyle w:val="BodyText"/>
        <w:spacing w:before="2"/>
        <w:ind w:left="0"/>
        <w:rPr>
          <w:sz w:val="28"/>
          <w:szCs w:val="28"/>
        </w:rPr>
      </w:pPr>
    </w:p>
    <w:p w:rsidR="003F201A" w:rsidRPr="00332FFF" w:rsidRDefault="005F3C50">
      <w:pPr>
        <w:pStyle w:val="BodyText"/>
        <w:spacing w:before="1" w:line="276" w:lineRule="auto"/>
        <w:ind w:left="116" w:right="112" w:firstLine="707"/>
        <w:jc w:val="both"/>
        <w:rPr>
          <w:sz w:val="28"/>
          <w:szCs w:val="28"/>
        </w:rPr>
      </w:pPr>
      <w:r w:rsidRPr="00332FFF">
        <w:rPr>
          <w:sz w:val="28"/>
          <w:szCs w:val="28"/>
        </w:rPr>
        <w:t>Съгласно Закона за Сметната палата публичността и прозрачността са сред основните принципи, на които се основава дейността на институцията. Резултатите от одитната дейност на Сметната палата са изцяло публични. Всички съобщения за</w:t>
      </w:r>
    </w:p>
    <w:p w:rsidR="003F201A" w:rsidRPr="00332FFF" w:rsidRDefault="003F201A">
      <w:pPr>
        <w:spacing w:line="276" w:lineRule="auto"/>
        <w:jc w:val="both"/>
        <w:rPr>
          <w:sz w:val="28"/>
          <w:szCs w:val="28"/>
        </w:rPr>
        <w:sectPr w:rsidR="003F201A" w:rsidRPr="00332FFF">
          <w:type w:val="continuous"/>
          <w:pgSz w:w="11910" w:h="16840"/>
          <w:pgMar w:top="1580" w:right="1300" w:bottom="280" w:left="1300" w:header="720" w:footer="720" w:gutter="0"/>
          <w:cols w:space="720"/>
        </w:sectPr>
      </w:pPr>
    </w:p>
    <w:p w:rsidR="003F201A" w:rsidRPr="00332FFF" w:rsidRDefault="005F3C50">
      <w:pPr>
        <w:pStyle w:val="BodyText"/>
        <w:spacing w:before="72" w:line="276" w:lineRule="auto"/>
        <w:ind w:left="116" w:right="116"/>
        <w:jc w:val="both"/>
        <w:rPr>
          <w:sz w:val="28"/>
          <w:szCs w:val="28"/>
        </w:rPr>
      </w:pPr>
      <w:r w:rsidRPr="00332FFF">
        <w:rPr>
          <w:sz w:val="28"/>
          <w:szCs w:val="28"/>
        </w:rPr>
        <w:lastRenderedPageBreak/>
        <w:t>връчени проекти на одитни доклади на одитираните обекти, окончателни одитни доклади за извършени одити, доклади от последващия контрол за изпълнение на препоръките на институцията и извлечения от протоколите за начина на гласуване от Сметната палата, както и резултатите от контрола по Изборния кодекс и по Закона за политическите партии, информацията за конкурси и за обществени поръчки са публикувани на интернет страницата и са достъпни за гражданите и за цялата общественост.</w:t>
      </w:r>
    </w:p>
    <w:p w:rsidR="003F201A" w:rsidRPr="00332FFF" w:rsidRDefault="009C447D">
      <w:pPr>
        <w:pStyle w:val="BodyText"/>
        <w:spacing w:before="1" w:line="276" w:lineRule="auto"/>
        <w:ind w:left="116" w:right="119" w:firstLine="707"/>
        <w:jc w:val="both"/>
        <w:rPr>
          <w:sz w:val="28"/>
          <w:szCs w:val="28"/>
        </w:rPr>
      </w:pPr>
      <w:r w:rsidRPr="00332FFF">
        <w:rPr>
          <w:sz w:val="28"/>
          <w:szCs w:val="28"/>
        </w:rPr>
        <w:t>На и</w:t>
      </w:r>
      <w:r w:rsidR="005F3C50" w:rsidRPr="00332FFF">
        <w:rPr>
          <w:sz w:val="28"/>
          <w:szCs w:val="28"/>
        </w:rPr>
        <w:t xml:space="preserve">нтернет страницата на Сметната палата e </w:t>
      </w:r>
      <w:r w:rsidRPr="00332FFF">
        <w:rPr>
          <w:sz w:val="28"/>
          <w:szCs w:val="28"/>
        </w:rPr>
        <w:t>публикувана</w:t>
      </w:r>
      <w:r w:rsidR="005F3C50" w:rsidRPr="00332FFF">
        <w:rPr>
          <w:sz w:val="28"/>
          <w:szCs w:val="28"/>
        </w:rPr>
        <w:t xml:space="preserve"> актуална информация за </w:t>
      </w:r>
      <w:r w:rsidRPr="00332FFF">
        <w:rPr>
          <w:sz w:val="28"/>
          <w:szCs w:val="28"/>
        </w:rPr>
        <w:t xml:space="preserve">всяка друга </w:t>
      </w:r>
      <w:r w:rsidR="005F3C50" w:rsidRPr="00332FFF">
        <w:rPr>
          <w:sz w:val="28"/>
          <w:szCs w:val="28"/>
        </w:rPr>
        <w:t>дейност, като и информацията съгласно изискванията на ЗДОИ (секция „Достъп до обществена информация).</w:t>
      </w:r>
    </w:p>
    <w:sectPr w:rsidR="003F201A" w:rsidRPr="00332FFF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16C16"/>
    <w:multiLevelType w:val="hybridMultilevel"/>
    <w:tmpl w:val="CD5CBC1A"/>
    <w:lvl w:ilvl="0" w:tplc="C6367EC0">
      <w:start w:val="1"/>
      <w:numFmt w:val="decimal"/>
      <w:lvlText w:val="%1."/>
      <w:lvlJc w:val="left"/>
      <w:pPr>
        <w:ind w:left="1064" w:hanging="240"/>
        <w:jc w:val="left"/>
      </w:pPr>
      <w:rPr>
        <w:rFonts w:hint="default"/>
        <w:b/>
        <w:bCs/>
        <w:w w:val="100"/>
        <w:lang w:val="bg-BG" w:eastAsia="en-US" w:bidi="ar-SA"/>
      </w:rPr>
    </w:lvl>
    <w:lvl w:ilvl="1" w:tplc="15D4D094">
      <w:numFmt w:val="bullet"/>
      <w:lvlText w:val="•"/>
      <w:lvlJc w:val="left"/>
      <w:pPr>
        <w:ind w:left="1884" w:hanging="240"/>
      </w:pPr>
      <w:rPr>
        <w:rFonts w:hint="default"/>
        <w:lang w:val="bg-BG" w:eastAsia="en-US" w:bidi="ar-SA"/>
      </w:rPr>
    </w:lvl>
    <w:lvl w:ilvl="2" w:tplc="5A34FFDE">
      <w:numFmt w:val="bullet"/>
      <w:lvlText w:val="•"/>
      <w:lvlJc w:val="left"/>
      <w:pPr>
        <w:ind w:left="2709" w:hanging="240"/>
      </w:pPr>
      <w:rPr>
        <w:rFonts w:hint="default"/>
        <w:lang w:val="bg-BG" w:eastAsia="en-US" w:bidi="ar-SA"/>
      </w:rPr>
    </w:lvl>
    <w:lvl w:ilvl="3" w:tplc="8CAACB0E">
      <w:numFmt w:val="bullet"/>
      <w:lvlText w:val="•"/>
      <w:lvlJc w:val="left"/>
      <w:pPr>
        <w:ind w:left="3533" w:hanging="240"/>
      </w:pPr>
      <w:rPr>
        <w:rFonts w:hint="default"/>
        <w:lang w:val="bg-BG" w:eastAsia="en-US" w:bidi="ar-SA"/>
      </w:rPr>
    </w:lvl>
    <w:lvl w:ilvl="4" w:tplc="769EF63C">
      <w:numFmt w:val="bullet"/>
      <w:lvlText w:val="•"/>
      <w:lvlJc w:val="left"/>
      <w:pPr>
        <w:ind w:left="4358" w:hanging="240"/>
      </w:pPr>
      <w:rPr>
        <w:rFonts w:hint="default"/>
        <w:lang w:val="bg-BG" w:eastAsia="en-US" w:bidi="ar-SA"/>
      </w:rPr>
    </w:lvl>
    <w:lvl w:ilvl="5" w:tplc="122CA57A">
      <w:numFmt w:val="bullet"/>
      <w:lvlText w:val="•"/>
      <w:lvlJc w:val="left"/>
      <w:pPr>
        <w:ind w:left="5183" w:hanging="240"/>
      </w:pPr>
      <w:rPr>
        <w:rFonts w:hint="default"/>
        <w:lang w:val="bg-BG" w:eastAsia="en-US" w:bidi="ar-SA"/>
      </w:rPr>
    </w:lvl>
    <w:lvl w:ilvl="6" w:tplc="C616DF9A">
      <w:numFmt w:val="bullet"/>
      <w:lvlText w:val="•"/>
      <w:lvlJc w:val="left"/>
      <w:pPr>
        <w:ind w:left="6007" w:hanging="240"/>
      </w:pPr>
      <w:rPr>
        <w:rFonts w:hint="default"/>
        <w:lang w:val="bg-BG" w:eastAsia="en-US" w:bidi="ar-SA"/>
      </w:rPr>
    </w:lvl>
    <w:lvl w:ilvl="7" w:tplc="D450B8B6">
      <w:numFmt w:val="bullet"/>
      <w:lvlText w:val="•"/>
      <w:lvlJc w:val="left"/>
      <w:pPr>
        <w:ind w:left="6832" w:hanging="240"/>
      </w:pPr>
      <w:rPr>
        <w:rFonts w:hint="default"/>
        <w:lang w:val="bg-BG" w:eastAsia="en-US" w:bidi="ar-SA"/>
      </w:rPr>
    </w:lvl>
    <w:lvl w:ilvl="8" w:tplc="D5EA074E">
      <w:numFmt w:val="bullet"/>
      <w:lvlText w:val="•"/>
      <w:lvlJc w:val="left"/>
      <w:pPr>
        <w:ind w:left="7657" w:hanging="240"/>
      </w:pPr>
      <w:rPr>
        <w:rFonts w:hint="default"/>
        <w:lang w:val="bg-BG" w:eastAsia="en-US" w:bidi="ar-SA"/>
      </w:rPr>
    </w:lvl>
  </w:abstractNum>
  <w:abstractNum w:abstractNumId="1" w15:restartNumberingAfterBreak="0">
    <w:nsid w:val="75A91CDD"/>
    <w:multiLevelType w:val="hybridMultilevel"/>
    <w:tmpl w:val="E592D6DC"/>
    <w:lvl w:ilvl="0" w:tplc="4FC82F62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293E8E64">
      <w:numFmt w:val="bullet"/>
      <w:lvlText w:val="•"/>
      <w:lvlJc w:val="left"/>
      <w:pPr>
        <w:ind w:left="1038" w:hanging="140"/>
      </w:pPr>
      <w:rPr>
        <w:rFonts w:hint="default"/>
        <w:lang w:val="bg-BG" w:eastAsia="en-US" w:bidi="ar-SA"/>
      </w:rPr>
    </w:lvl>
    <w:lvl w:ilvl="2" w:tplc="256618A8">
      <w:numFmt w:val="bullet"/>
      <w:lvlText w:val="•"/>
      <w:lvlJc w:val="left"/>
      <w:pPr>
        <w:ind w:left="1957" w:hanging="140"/>
      </w:pPr>
      <w:rPr>
        <w:rFonts w:hint="default"/>
        <w:lang w:val="bg-BG" w:eastAsia="en-US" w:bidi="ar-SA"/>
      </w:rPr>
    </w:lvl>
    <w:lvl w:ilvl="3" w:tplc="2CF88E34">
      <w:numFmt w:val="bullet"/>
      <w:lvlText w:val="•"/>
      <w:lvlJc w:val="left"/>
      <w:pPr>
        <w:ind w:left="2875" w:hanging="140"/>
      </w:pPr>
      <w:rPr>
        <w:rFonts w:hint="default"/>
        <w:lang w:val="bg-BG" w:eastAsia="en-US" w:bidi="ar-SA"/>
      </w:rPr>
    </w:lvl>
    <w:lvl w:ilvl="4" w:tplc="CA0CBA3E">
      <w:numFmt w:val="bullet"/>
      <w:lvlText w:val="•"/>
      <w:lvlJc w:val="left"/>
      <w:pPr>
        <w:ind w:left="3794" w:hanging="140"/>
      </w:pPr>
      <w:rPr>
        <w:rFonts w:hint="default"/>
        <w:lang w:val="bg-BG" w:eastAsia="en-US" w:bidi="ar-SA"/>
      </w:rPr>
    </w:lvl>
    <w:lvl w:ilvl="5" w:tplc="93686F46">
      <w:numFmt w:val="bullet"/>
      <w:lvlText w:val="•"/>
      <w:lvlJc w:val="left"/>
      <w:pPr>
        <w:ind w:left="4713" w:hanging="140"/>
      </w:pPr>
      <w:rPr>
        <w:rFonts w:hint="default"/>
        <w:lang w:val="bg-BG" w:eastAsia="en-US" w:bidi="ar-SA"/>
      </w:rPr>
    </w:lvl>
    <w:lvl w:ilvl="6" w:tplc="58CE5EE2">
      <w:numFmt w:val="bullet"/>
      <w:lvlText w:val="•"/>
      <w:lvlJc w:val="left"/>
      <w:pPr>
        <w:ind w:left="5631" w:hanging="140"/>
      </w:pPr>
      <w:rPr>
        <w:rFonts w:hint="default"/>
        <w:lang w:val="bg-BG" w:eastAsia="en-US" w:bidi="ar-SA"/>
      </w:rPr>
    </w:lvl>
    <w:lvl w:ilvl="7" w:tplc="9552CEC8">
      <w:numFmt w:val="bullet"/>
      <w:lvlText w:val="•"/>
      <w:lvlJc w:val="left"/>
      <w:pPr>
        <w:ind w:left="6550" w:hanging="140"/>
      </w:pPr>
      <w:rPr>
        <w:rFonts w:hint="default"/>
        <w:lang w:val="bg-BG" w:eastAsia="en-US" w:bidi="ar-SA"/>
      </w:rPr>
    </w:lvl>
    <w:lvl w:ilvl="8" w:tplc="4B7EB8B0">
      <w:numFmt w:val="bullet"/>
      <w:lvlText w:val="•"/>
      <w:lvlJc w:val="left"/>
      <w:pPr>
        <w:ind w:left="7469" w:hanging="140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1A"/>
    <w:rsid w:val="000E375A"/>
    <w:rsid w:val="001F747D"/>
    <w:rsid w:val="00297069"/>
    <w:rsid w:val="00332FFF"/>
    <w:rsid w:val="003F201A"/>
    <w:rsid w:val="005F3C50"/>
    <w:rsid w:val="0068511B"/>
    <w:rsid w:val="006E1407"/>
    <w:rsid w:val="00804C59"/>
    <w:rsid w:val="00861FEB"/>
    <w:rsid w:val="00895F2F"/>
    <w:rsid w:val="008A64C0"/>
    <w:rsid w:val="0093549C"/>
    <w:rsid w:val="00944A2C"/>
    <w:rsid w:val="009C447D"/>
    <w:rsid w:val="00B124AC"/>
    <w:rsid w:val="00BC2303"/>
    <w:rsid w:val="00C72050"/>
    <w:rsid w:val="00D4162F"/>
    <w:rsid w:val="00D74988"/>
    <w:rsid w:val="00DE1A87"/>
    <w:rsid w:val="00E7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005C"/>
  <w15:docId w15:val="{1FD0339A-B1EA-4AEE-B10B-01EAE351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ind w:left="1064" w:hanging="24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3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66" w:right="36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63" w:hanging="14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32F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FFF"/>
    <w:rPr>
      <w:rFonts w:ascii="Segoe UI" w:eastAsia="Times New Roman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 Л. Петрова</cp:lastModifiedBy>
  <cp:revision>6</cp:revision>
  <cp:lastPrinted>2022-01-20T09:31:00Z</cp:lastPrinted>
  <dcterms:created xsi:type="dcterms:W3CDTF">2022-01-19T08:50:00Z</dcterms:created>
  <dcterms:modified xsi:type="dcterms:W3CDTF">2022-01-20T09:50:00Z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2021-01-19T00:00:00Z</vt:filetime>
  </property>
</Properties>
</file>