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34" w:rsidRPr="00A92B71" w:rsidRDefault="00995634" w:rsidP="00085812">
      <w:pPr>
        <w:tabs>
          <w:tab w:val="left" w:pos="720"/>
        </w:tabs>
        <w:spacing w:before="360"/>
        <w:ind w:right="90"/>
        <w:jc w:val="center"/>
        <w:rPr>
          <w:lang w:val="en-US"/>
        </w:rPr>
      </w:pPr>
      <w:r>
        <w:rPr>
          <w:lang w:val="en-US"/>
        </w:rPr>
        <w:t xml:space="preserve">                                 </w:t>
      </w:r>
    </w:p>
    <w:p w:rsidR="00995634" w:rsidRPr="00795247" w:rsidRDefault="00995634" w:rsidP="00085812">
      <w:pPr>
        <w:tabs>
          <w:tab w:val="left" w:pos="720"/>
        </w:tabs>
        <w:spacing w:before="360"/>
        <w:ind w:right="90"/>
        <w:jc w:val="center"/>
        <w:rPr>
          <w:lang w:val="en-US"/>
        </w:rPr>
      </w:pPr>
      <w:r w:rsidRPr="00D81C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cropBG" style="width:147pt;height:84.75pt;visibility:visible">
            <v:imagedata r:id="rId7" o:title=""/>
          </v:shape>
        </w:pict>
      </w:r>
    </w:p>
    <w:p w:rsidR="00995634" w:rsidRPr="000F6471" w:rsidRDefault="00995634" w:rsidP="00023E53">
      <w:pPr>
        <w:tabs>
          <w:tab w:val="left" w:pos="720"/>
        </w:tabs>
        <w:jc w:val="center"/>
        <w:rPr>
          <w:b/>
          <w:bCs/>
          <w:spacing w:val="60"/>
          <w:sz w:val="28"/>
          <w:szCs w:val="28"/>
        </w:rPr>
      </w:pPr>
    </w:p>
    <w:p w:rsidR="00995634" w:rsidRPr="000F6471" w:rsidRDefault="00995634" w:rsidP="00023E53">
      <w:pPr>
        <w:tabs>
          <w:tab w:val="left" w:pos="720"/>
        </w:tabs>
        <w:jc w:val="center"/>
        <w:rPr>
          <w:b/>
          <w:bCs/>
          <w:spacing w:val="60"/>
          <w:sz w:val="28"/>
          <w:szCs w:val="28"/>
        </w:rPr>
      </w:pPr>
    </w:p>
    <w:p w:rsidR="00995634" w:rsidRPr="000F6471" w:rsidRDefault="00995634" w:rsidP="00023E53">
      <w:pPr>
        <w:tabs>
          <w:tab w:val="left" w:pos="720"/>
        </w:tabs>
        <w:jc w:val="center"/>
        <w:rPr>
          <w:b/>
          <w:bCs/>
          <w:spacing w:val="60"/>
          <w:sz w:val="28"/>
          <w:szCs w:val="28"/>
        </w:rPr>
      </w:pPr>
    </w:p>
    <w:p w:rsidR="00995634" w:rsidRPr="000F6471" w:rsidRDefault="00995634" w:rsidP="00023E53">
      <w:pPr>
        <w:tabs>
          <w:tab w:val="left" w:pos="720"/>
        </w:tabs>
        <w:jc w:val="center"/>
        <w:rPr>
          <w:b/>
          <w:bCs/>
          <w:spacing w:val="60"/>
          <w:sz w:val="28"/>
          <w:szCs w:val="28"/>
        </w:rPr>
      </w:pPr>
    </w:p>
    <w:p w:rsidR="00995634" w:rsidRPr="000F6471" w:rsidRDefault="00995634" w:rsidP="00023E53">
      <w:pPr>
        <w:tabs>
          <w:tab w:val="left" w:pos="720"/>
        </w:tabs>
        <w:jc w:val="center"/>
        <w:rPr>
          <w:b/>
          <w:bCs/>
          <w:spacing w:val="60"/>
          <w:sz w:val="28"/>
          <w:szCs w:val="28"/>
        </w:rPr>
      </w:pPr>
    </w:p>
    <w:p w:rsidR="00995634" w:rsidRPr="000F6471" w:rsidRDefault="00995634" w:rsidP="00023E53">
      <w:pPr>
        <w:tabs>
          <w:tab w:val="left" w:pos="720"/>
        </w:tabs>
        <w:jc w:val="center"/>
        <w:rPr>
          <w:b/>
          <w:bCs/>
          <w:spacing w:val="60"/>
          <w:sz w:val="28"/>
          <w:szCs w:val="28"/>
        </w:rPr>
      </w:pPr>
    </w:p>
    <w:p w:rsidR="00995634" w:rsidRPr="000F6471" w:rsidRDefault="00995634" w:rsidP="00023E53">
      <w:pPr>
        <w:tabs>
          <w:tab w:val="left" w:pos="720"/>
        </w:tabs>
        <w:jc w:val="center"/>
        <w:rPr>
          <w:b/>
          <w:bCs/>
          <w:spacing w:val="60"/>
          <w:sz w:val="28"/>
          <w:szCs w:val="28"/>
        </w:rPr>
      </w:pPr>
    </w:p>
    <w:p w:rsidR="00995634" w:rsidRPr="000F6471" w:rsidRDefault="00995634" w:rsidP="00023E53">
      <w:pPr>
        <w:tabs>
          <w:tab w:val="left" w:pos="720"/>
        </w:tabs>
        <w:jc w:val="center"/>
        <w:rPr>
          <w:b/>
          <w:bCs/>
          <w:spacing w:val="60"/>
          <w:sz w:val="28"/>
          <w:szCs w:val="28"/>
        </w:rPr>
      </w:pPr>
    </w:p>
    <w:p w:rsidR="00995634" w:rsidRPr="000F6471" w:rsidRDefault="00995634" w:rsidP="00023E53">
      <w:pPr>
        <w:tabs>
          <w:tab w:val="left" w:pos="720"/>
        </w:tabs>
        <w:jc w:val="center"/>
        <w:rPr>
          <w:b/>
          <w:bCs/>
          <w:spacing w:val="60"/>
          <w:sz w:val="28"/>
          <w:szCs w:val="28"/>
        </w:rPr>
      </w:pPr>
      <w:r w:rsidRPr="000F6471">
        <w:rPr>
          <w:b/>
          <w:bCs/>
          <w:spacing w:val="60"/>
          <w:sz w:val="28"/>
          <w:szCs w:val="28"/>
        </w:rPr>
        <w:t>ОДИТЕН ДОКЛАД</w:t>
      </w:r>
    </w:p>
    <w:p w:rsidR="00995634" w:rsidRPr="000F6471" w:rsidRDefault="00995634" w:rsidP="00023E53">
      <w:pPr>
        <w:tabs>
          <w:tab w:val="left" w:pos="720"/>
        </w:tabs>
        <w:jc w:val="center"/>
        <w:rPr>
          <w:b/>
          <w:bCs/>
          <w:sz w:val="28"/>
          <w:szCs w:val="28"/>
        </w:rPr>
      </w:pPr>
    </w:p>
    <w:p w:rsidR="00995634" w:rsidRPr="0013108B" w:rsidRDefault="00995634" w:rsidP="00023E53">
      <w:pPr>
        <w:tabs>
          <w:tab w:val="left" w:pos="720"/>
        </w:tabs>
        <w:jc w:val="center"/>
        <w:rPr>
          <w:b/>
          <w:bCs/>
          <w:sz w:val="28"/>
          <w:szCs w:val="28"/>
        </w:rPr>
      </w:pPr>
      <w:r>
        <w:rPr>
          <w:b/>
          <w:bCs/>
          <w:sz w:val="28"/>
          <w:szCs w:val="28"/>
        </w:rPr>
        <w:t>№ 020000</w:t>
      </w:r>
      <w:r w:rsidRPr="0013108B">
        <w:rPr>
          <w:b/>
          <w:bCs/>
          <w:sz w:val="28"/>
          <w:szCs w:val="28"/>
        </w:rPr>
        <w:t>33</w:t>
      </w:r>
      <w:r>
        <w:rPr>
          <w:b/>
          <w:bCs/>
          <w:sz w:val="28"/>
          <w:szCs w:val="28"/>
        </w:rPr>
        <w:t>1</w:t>
      </w:r>
      <w:r w:rsidRPr="0013108B">
        <w:rPr>
          <w:b/>
          <w:bCs/>
          <w:sz w:val="28"/>
          <w:szCs w:val="28"/>
        </w:rPr>
        <w:t>4</w:t>
      </w:r>
    </w:p>
    <w:p w:rsidR="00995634" w:rsidRPr="000F6471" w:rsidRDefault="00995634" w:rsidP="00F6601A">
      <w:pPr>
        <w:tabs>
          <w:tab w:val="left" w:pos="720"/>
        </w:tabs>
        <w:jc w:val="center"/>
        <w:rPr>
          <w:b/>
          <w:bCs/>
          <w:sz w:val="28"/>
          <w:szCs w:val="28"/>
        </w:rPr>
      </w:pPr>
    </w:p>
    <w:p w:rsidR="00995634" w:rsidRPr="000F6471" w:rsidRDefault="00995634" w:rsidP="00F6601A">
      <w:pPr>
        <w:tabs>
          <w:tab w:val="left" w:pos="720"/>
        </w:tabs>
        <w:jc w:val="center"/>
        <w:rPr>
          <w:b/>
          <w:bCs/>
          <w:sz w:val="28"/>
          <w:szCs w:val="28"/>
        </w:rPr>
      </w:pPr>
    </w:p>
    <w:p w:rsidR="00995634" w:rsidRDefault="00995634" w:rsidP="004A0F97">
      <w:pPr>
        <w:tabs>
          <w:tab w:val="left" w:pos="720"/>
        </w:tabs>
        <w:jc w:val="center"/>
        <w:rPr>
          <w:b/>
          <w:bCs/>
          <w:sz w:val="32"/>
          <w:szCs w:val="32"/>
        </w:rPr>
      </w:pPr>
    </w:p>
    <w:p w:rsidR="00995634" w:rsidRPr="0013108B" w:rsidRDefault="00995634" w:rsidP="004A0F97">
      <w:pPr>
        <w:tabs>
          <w:tab w:val="left" w:pos="720"/>
        </w:tabs>
        <w:jc w:val="center"/>
        <w:rPr>
          <w:b/>
          <w:bCs/>
          <w:sz w:val="32"/>
          <w:szCs w:val="32"/>
        </w:rPr>
      </w:pPr>
    </w:p>
    <w:p w:rsidR="00995634" w:rsidRPr="0013108B" w:rsidRDefault="00995634" w:rsidP="004A0F97">
      <w:pPr>
        <w:tabs>
          <w:tab w:val="left" w:pos="720"/>
        </w:tabs>
        <w:jc w:val="center"/>
        <w:rPr>
          <w:b/>
          <w:bCs/>
          <w:sz w:val="32"/>
          <w:szCs w:val="32"/>
        </w:rPr>
      </w:pPr>
    </w:p>
    <w:p w:rsidR="00995634" w:rsidRPr="005B5696" w:rsidRDefault="00995634" w:rsidP="004A0F97">
      <w:pPr>
        <w:tabs>
          <w:tab w:val="left" w:pos="720"/>
        </w:tabs>
        <w:jc w:val="center"/>
        <w:rPr>
          <w:b/>
          <w:bCs/>
          <w:sz w:val="28"/>
          <w:szCs w:val="28"/>
        </w:rPr>
      </w:pPr>
      <w:r w:rsidRPr="005B5696">
        <w:rPr>
          <w:b/>
          <w:bCs/>
          <w:sz w:val="28"/>
          <w:szCs w:val="28"/>
        </w:rPr>
        <w:t>за извършен одит за съответствие при</w:t>
      </w:r>
    </w:p>
    <w:p w:rsidR="00995634" w:rsidRPr="005B5696" w:rsidRDefault="00995634" w:rsidP="00FF4D2C">
      <w:pPr>
        <w:tabs>
          <w:tab w:val="left" w:pos="720"/>
        </w:tabs>
        <w:jc w:val="center"/>
        <w:rPr>
          <w:b/>
          <w:bCs/>
          <w:sz w:val="28"/>
          <w:szCs w:val="28"/>
          <w:lang w:val="ru-RU"/>
        </w:rPr>
      </w:pPr>
      <w:r w:rsidRPr="005B5696">
        <w:rPr>
          <w:b/>
          <w:bCs/>
          <w:sz w:val="28"/>
          <w:szCs w:val="28"/>
        </w:rPr>
        <w:t xml:space="preserve">финансовото управление на Комисията за защита на потребителите за периода от 01.01.2013 г. до 31.12.2013 г. </w:t>
      </w:r>
    </w:p>
    <w:p w:rsidR="00995634" w:rsidRPr="000F6471" w:rsidRDefault="00995634" w:rsidP="00FF4D2C">
      <w:pPr>
        <w:tabs>
          <w:tab w:val="left" w:pos="720"/>
        </w:tabs>
        <w:jc w:val="center"/>
        <w:rPr>
          <w:b/>
          <w:bCs/>
          <w:lang w:val="ru-RU"/>
        </w:rPr>
      </w:pPr>
    </w:p>
    <w:p w:rsidR="00995634" w:rsidRPr="000F6471" w:rsidRDefault="00995634" w:rsidP="00FF4D2C">
      <w:pPr>
        <w:tabs>
          <w:tab w:val="left" w:pos="720"/>
        </w:tabs>
        <w:jc w:val="center"/>
        <w:rPr>
          <w:b/>
          <w:bCs/>
          <w:lang w:val="ru-RU"/>
        </w:rPr>
      </w:pPr>
    </w:p>
    <w:p w:rsidR="00995634" w:rsidRPr="000F6471" w:rsidRDefault="00995634" w:rsidP="00FF4D2C">
      <w:pPr>
        <w:tabs>
          <w:tab w:val="left" w:pos="720"/>
        </w:tabs>
        <w:jc w:val="center"/>
        <w:rPr>
          <w:b/>
          <w:bCs/>
          <w:lang w:val="ru-RU"/>
        </w:rPr>
      </w:pPr>
    </w:p>
    <w:p w:rsidR="00995634" w:rsidRPr="000F6471" w:rsidRDefault="00995634" w:rsidP="00FF4D2C">
      <w:pPr>
        <w:tabs>
          <w:tab w:val="left" w:pos="720"/>
        </w:tabs>
        <w:jc w:val="center"/>
        <w:rPr>
          <w:b/>
          <w:bCs/>
          <w:lang w:val="ru-RU"/>
        </w:rPr>
      </w:pPr>
    </w:p>
    <w:p w:rsidR="00995634" w:rsidRPr="000F6471" w:rsidRDefault="00995634" w:rsidP="00FF4D2C">
      <w:pPr>
        <w:tabs>
          <w:tab w:val="left" w:pos="720"/>
        </w:tabs>
        <w:jc w:val="center"/>
        <w:rPr>
          <w:b/>
          <w:bCs/>
          <w:lang w:val="ru-RU"/>
        </w:rPr>
      </w:pPr>
    </w:p>
    <w:p w:rsidR="00995634" w:rsidRPr="000F6471" w:rsidRDefault="00995634" w:rsidP="00FF4D2C">
      <w:pPr>
        <w:tabs>
          <w:tab w:val="left" w:pos="720"/>
        </w:tabs>
        <w:jc w:val="center"/>
        <w:rPr>
          <w:b/>
          <w:bCs/>
          <w:lang w:val="ru-RU"/>
        </w:rPr>
      </w:pPr>
    </w:p>
    <w:p w:rsidR="00995634" w:rsidRPr="000F6471" w:rsidRDefault="00995634" w:rsidP="00FF4D2C">
      <w:pPr>
        <w:tabs>
          <w:tab w:val="left" w:pos="720"/>
        </w:tabs>
        <w:jc w:val="center"/>
        <w:rPr>
          <w:b/>
          <w:bCs/>
          <w:lang w:val="ru-RU"/>
        </w:rPr>
      </w:pPr>
    </w:p>
    <w:p w:rsidR="00995634" w:rsidRPr="000F6471" w:rsidRDefault="00995634" w:rsidP="00FF4D2C">
      <w:pPr>
        <w:tabs>
          <w:tab w:val="left" w:pos="720"/>
        </w:tabs>
        <w:jc w:val="center"/>
        <w:rPr>
          <w:b/>
          <w:bCs/>
          <w:lang w:val="ru-RU"/>
        </w:rPr>
      </w:pPr>
    </w:p>
    <w:p w:rsidR="00995634" w:rsidRPr="000F6471" w:rsidRDefault="00995634" w:rsidP="00FF4D2C">
      <w:pPr>
        <w:tabs>
          <w:tab w:val="left" w:pos="720"/>
        </w:tabs>
        <w:jc w:val="center"/>
        <w:rPr>
          <w:b/>
          <w:bCs/>
          <w:lang w:val="ru-RU"/>
        </w:rPr>
      </w:pPr>
    </w:p>
    <w:p w:rsidR="00995634" w:rsidRPr="000F6471" w:rsidRDefault="00995634" w:rsidP="00FF4D2C">
      <w:pPr>
        <w:tabs>
          <w:tab w:val="left" w:pos="720"/>
        </w:tabs>
        <w:jc w:val="center"/>
        <w:rPr>
          <w:b/>
          <w:bCs/>
          <w:lang w:val="ru-RU"/>
        </w:rPr>
      </w:pPr>
    </w:p>
    <w:p w:rsidR="00995634" w:rsidRPr="0013108B" w:rsidRDefault="00995634" w:rsidP="00FF4D2C">
      <w:pPr>
        <w:tabs>
          <w:tab w:val="left" w:pos="720"/>
        </w:tabs>
        <w:jc w:val="center"/>
        <w:rPr>
          <w:b/>
          <w:bCs/>
        </w:rPr>
      </w:pPr>
    </w:p>
    <w:p w:rsidR="00995634" w:rsidRPr="0013108B" w:rsidRDefault="00995634" w:rsidP="00FF4D2C">
      <w:pPr>
        <w:tabs>
          <w:tab w:val="left" w:pos="720"/>
        </w:tabs>
        <w:jc w:val="center"/>
        <w:rPr>
          <w:b/>
          <w:bCs/>
        </w:rPr>
      </w:pPr>
    </w:p>
    <w:p w:rsidR="00995634" w:rsidRPr="0013108B" w:rsidRDefault="00995634" w:rsidP="00FF4D2C">
      <w:pPr>
        <w:tabs>
          <w:tab w:val="left" w:pos="720"/>
        </w:tabs>
        <w:jc w:val="center"/>
        <w:rPr>
          <w:b/>
          <w:bCs/>
        </w:rPr>
      </w:pPr>
    </w:p>
    <w:p w:rsidR="00995634" w:rsidRDefault="00995634" w:rsidP="002F30E1">
      <w:pPr>
        <w:tabs>
          <w:tab w:val="left" w:pos="720"/>
        </w:tabs>
        <w:spacing w:before="360"/>
        <w:ind w:firstLine="902"/>
        <w:jc w:val="center"/>
      </w:pPr>
    </w:p>
    <w:p w:rsidR="00995634" w:rsidRPr="00AD03D4" w:rsidRDefault="00995634" w:rsidP="004C09E4">
      <w:pPr>
        <w:widowControl w:val="0"/>
        <w:autoSpaceDE w:val="0"/>
        <w:autoSpaceDN w:val="0"/>
        <w:adjustRightInd w:val="0"/>
        <w:jc w:val="center"/>
        <w:rPr>
          <w:b/>
          <w:bCs/>
        </w:rPr>
      </w:pPr>
      <w:r w:rsidRPr="00AD03D4">
        <w:rPr>
          <w:b/>
          <w:bCs/>
        </w:rPr>
        <w:t>Настоящият окончателен одитен доклад е приет с Решение №  594 от 18.12.2014 г. на Сметната палата</w:t>
      </w:r>
    </w:p>
    <w:p w:rsidR="00995634" w:rsidRDefault="00995634" w:rsidP="004C09E4">
      <w:pPr>
        <w:widowControl w:val="0"/>
        <w:autoSpaceDE w:val="0"/>
        <w:autoSpaceDN w:val="0"/>
        <w:adjustRightInd w:val="0"/>
        <w:jc w:val="center"/>
      </w:pPr>
    </w:p>
    <w:p w:rsidR="00995634" w:rsidRDefault="00995634" w:rsidP="004C09E4">
      <w:pPr>
        <w:widowControl w:val="0"/>
        <w:autoSpaceDE w:val="0"/>
        <w:autoSpaceDN w:val="0"/>
        <w:adjustRightInd w:val="0"/>
        <w:jc w:val="center"/>
      </w:pPr>
    </w:p>
    <w:p w:rsidR="00995634" w:rsidRPr="006769DF" w:rsidRDefault="00995634" w:rsidP="002D74A6">
      <w:pPr>
        <w:tabs>
          <w:tab w:val="left" w:pos="720"/>
        </w:tabs>
        <w:jc w:val="center"/>
        <w:rPr>
          <w:b/>
          <w:bCs/>
        </w:rPr>
      </w:pPr>
      <w:r w:rsidRPr="006769DF">
        <w:rPr>
          <w:b/>
          <w:bCs/>
        </w:rPr>
        <w:t>С Ъ Д Ъ Р Ж А Н И Е</w:t>
      </w:r>
    </w:p>
    <w:p w:rsidR="00995634" w:rsidRPr="006769DF" w:rsidRDefault="00995634" w:rsidP="002D74A6">
      <w:pPr>
        <w:tabs>
          <w:tab w:val="left" w:pos="720"/>
        </w:tabs>
        <w:jc w:val="center"/>
        <w:rPr>
          <w:b/>
          <w:bCs/>
          <w:lang w:val="ru-RU"/>
        </w:rPr>
      </w:pPr>
    </w:p>
    <w:tbl>
      <w:tblPr>
        <w:tblW w:w="9098" w:type="dxa"/>
        <w:jc w:val="center"/>
        <w:tblInd w:w="2068" w:type="dxa"/>
        <w:tblLook w:val="01E0"/>
      </w:tblPr>
      <w:tblGrid>
        <w:gridCol w:w="8355"/>
        <w:gridCol w:w="743"/>
      </w:tblGrid>
      <w:tr w:rsidR="00995634" w:rsidRPr="006769DF">
        <w:trPr>
          <w:jc w:val="center"/>
        </w:trPr>
        <w:tc>
          <w:tcPr>
            <w:tcW w:w="8355" w:type="dxa"/>
          </w:tcPr>
          <w:p w:rsidR="00995634" w:rsidRPr="006769DF" w:rsidRDefault="00995634" w:rsidP="00D835C9">
            <w:pPr>
              <w:tabs>
                <w:tab w:val="left" w:pos="0"/>
              </w:tabs>
              <w:spacing w:before="6" w:after="6"/>
              <w:ind w:left="-14" w:firstLine="14"/>
              <w:jc w:val="both"/>
              <w:rPr>
                <w:b/>
                <w:bCs/>
                <w:sz w:val="22"/>
                <w:szCs w:val="22"/>
              </w:rPr>
            </w:pPr>
            <w:r w:rsidRPr="006769DF">
              <w:rPr>
                <w:b/>
                <w:bCs/>
                <w:sz w:val="22"/>
                <w:szCs w:val="22"/>
              </w:rPr>
              <w:t>Списък на съкращенията</w:t>
            </w:r>
            <w:r w:rsidRPr="006769DF">
              <w:rPr>
                <w:b/>
                <w:bCs/>
                <w:sz w:val="22"/>
                <w:szCs w:val="22"/>
              </w:rPr>
              <w:tab/>
            </w:r>
          </w:p>
        </w:tc>
        <w:tc>
          <w:tcPr>
            <w:tcW w:w="743" w:type="dxa"/>
            <w:vAlign w:val="bottom"/>
          </w:tcPr>
          <w:p w:rsidR="00995634" w:rsidRPr="006769DF" w:rsidRDefault="00995634" w:rsidP="00237015">
            <w:pPr>
              <w:tabs>
                <w:tab w:val="left" w:pos="720"/>
              </w:tabs>
              <w:spacing w:before="6" w:after="6"/>
              <w:jc w:val="center"/>
              <w:rPr>
                <w:sz w:val="22"/>
                <w:szCs w:val="22"/>
              </w:rPr>
            </w:pPr>
            <w:r w:rsidRPr="006769DF">
              <w:rPr>
                <w:sz w:val="22"/>
                <w:szCs w:val="22"/>
              </w:rPr>
              <w:t>3</w:t>
            </w:r>
          </w:p>
        </w:tc>
      </w:tr>
      <w:tr w:rsidR="00995634" w:rsidRPr="006769DF">
        <w:trPr>
          <w:jc w:val="center"/>
        </w:trPr>
        <w:tc>
          <w:tcPr>
            <w:tcW w:w="8355" w:type="dxa"/>
          </w:tcPr>
          <w:p w:rsidR="00995634" w:rsidRPr="006769DF" w:rsidRDefault="00995634" w:rsidP="00BF5E8A">
            <w:pPr>
              <w:tabs>
                <w:tab w:val="left" w:pos="0"/>
              </w:tabs>
              <w:spacing w:before="6" w:after="6"/>
              <w:ind w:left="-14" w:firstLine="14"/>
              <w:jc w:val="both"/>
              <w:rPr>
                <w:b/>
                <w:bCs/>
                <w:sz w:val="22"/>
                <w:szCs w:val="22"/>
              </w:rPr>
            </w:pPr>
            <w:r w:rsidRPr="006769DF">
              <w:rPr>
                <w:b/>
                <w:bCs/>
                <w:sz w:val="22"/>
                <w:szCs w:val="22"/>
              </w:rPr>
              <w:t xml:space="preserve">Част първа </w:t>
            </w:r>
          </w:p>
        </w:tc>
        <w:tc>
          <w:tcPr>
            <w:tcW w:w="743" w:type="dxa"/>
            <w:vAlign w:val="bottom"/>
          </w:tcPr>
          <w:p w:rsidR="00995634" w:rsidRPr="006769DF" w:rsidRDefault="00995634" w:rsidP="00237015">
            <w:pPr>
              <w:tabs>
                <w:tab w:val="left" w:pos="720"/>
              </w:tabs>
              <w:spacing w:before="6" w:after="6"/>
              <w:jc w:val="center"/>
              <w:rPr>
                <w:sz w:val="22"/>
                <w:szCs w:val="22"/>
              </w:rPr>
            </w:pPr>
          </w:p>
        </w:tc>
      </w:tr>
      <w:tr w:rsidR="00995634" w:rsidRPr="006769DF">
        <w:trPr>
          <w:jc w:val="center"/>
        </w:trPr>
        <w:tc>
          <w:tcPr>
            <w:tcW w:w="8355" w:type="dxa"/>
          </w:tcPr>
          <w:p w:rsidR="00995634" w:rsidRPr="006769DF" w:rsidRDefault="00995634" w:rsidP="00BF5E8A">
            <w:pPr>
              <w:tabs>
                <w:tab w:val="left" w:pos="0"/>
              </w:tabs>
              <w:spacing w:before="6" w:after="6"/>
              <w:ind w:left="-14" w:firstLine="14"/>
              <w:jc w:val="both"/>
              <w:rPr>
                <w:b/>
                <w:bCs/>
                <w:sz w:val="22"/>
                <w:szCs w:val="22"/>
              </w:rPr>
            </w:pPr>
            <w:r w:rsidRPr="006769DF">
              <w:rPr>
                <w:b/>
                <w:bCs/>
                <w:sz w:val="22"/>
                <w:szCs w:val="22"/>
              </w:rPr>
              <w:t>РЕЗЮМЕ</w:t>
            </w:r>
          </w:p>
        </w:tc>
        <w:tc>
          <w:tcPr>
            <w:tcW w:w="743" w:type="dxa"/>
            <w:vAlign w:val="bottom"/>
          </w:tcPr>
          <w:p w:rsidR="00995634" w:rsidRPr="006769DF" w:rsidRDefault="00995634" w:rsidP="00237015">
            <w:pPr>
              <w:tabs>
                <w:tab w:val="left" w:pos="720"/>
              </w:tabs>
              <w:spacing w:before="6" w:after="6"/>
              <w:jc w:val="center"/>
              <w:rPr>
                <w:sz w:val="22"/>
                <w:szCs w:val="22"/>
              </w:rPr>
            </w:pPr>
            <w:r w:rsidRPr="006769DF">
              <w:rPr>
                <w:sz w:val="22"/>
                <w:szCs w:val="22"/>
              </w:rPr>
              <w:t>4</w:t>
            </w:r>
          </w:p>
        </w:tc>
      </w:tr>
      <w:tr w:rsidR="00995634" w:rsidRPr="006769DF">
        <w:trPr>
          <w:jc w:val="center"/>
        </w:trPr>
        <w:tc>
          <w:tcPr>
            <w:tcW w:w="8355" w:type="dxa"/>
          </w:tcPr>
          <w:p w:rsidR="00995634" w:rsidRPr="006769DF" w:rsidRDefault="00995634" w:rsidP="00BF5E8A">
            <w:pPr>
              <w:tabs>
                <w:tab w:val="left" w:pos="720"/>
              </w:tabs>
              <w:spacing w:before="6" w:after="6"/>
              <w:ind w:left="-14" w:firstLine="14"/>
              <w:jc w:val="both"/>
              <w:rPr>
                <w:sz w:val="22"/>
                <w:szCs w:val="22"/>
              </w:rPr>
            </w:pPr>
            <w:r w:rsidRPr="006769DF">
              <w:rPr>
                <w:b/>
                <w:bCs/>
                <w:sz w:val="22"/>
                <w:szCs w:val="22"/>
              </w:rPr>
              <w:t xml:space="preserve">Част втора </w:t>
            </w:r>
          </w:p>
        </w:tc>
        <w:tc>
          <w:tcPr>
            <w:tcW w:w="743" w:type="dxa"/>
            <w:vAlign w:val="bottom"/>
          </w:tcPr>
          <w:p w:rsidR="00995634" w:rsidRPr="006769DF" w:rsidRDefault="00995634" w:rsidP="00237015">
            <w:pPr>
              <w:tabs>
                <w:tab w:val="left" w:pos="720"/>
              </w:tabs>
              <w:spacing w:before="6" w:after="6"/>
              <w:jc w:val="center"/>
              <w:rPr>
                <w:sz w:val="22"/>
                <w:szCs w:val="22"/>
              </w:rPr>
            </w:pPr>
          </w:p>
        </w:tc>
      </w:tr>
      <w:tr w:rsidR="00995634" w:rsidRPr="006769DF">
        <w:trPr>
          <w:jc w:val="center"/>
        </w:trPr>
        <w:tc>
          <w:tcPr>
            <w:tcW w:w="8355" w:type="dxa"/>
          </w:tcPr>
          <w:p w:rsidR="00995634" w:rsidRPr="006769DF" w:rsidRDefault="00995634" w:rsidP="00BF5E8A">
            <w:pPr>
              <w:tabs>
                <w:tab w:val="left" w:pos="0"/>
              </w:tabs>
              <w:spacing w:before="6" w:after="6"/>
              <w:ind w:left="-14" w:firstLine="14"/>
              <w:jc w:val="both"/>
              <w:rPr>
                <w:b/>
                <w:bCs/>
                <w:sz w:val="22"/>
                <w:szCs w:val="22"/>
              </w:rPr>
            </w:pPr>
            <w:r w:rsidRPr="006769DF">
              <w:rPr>
                <w:b/>
                <w:bCs/>
                <w:sz w:val="22"/>
                <w:szCs w:val="22"/>
              </w:rPr>
              <w:t>ВЪВЕДЕНИЕ</w:t>
            </w:r>
          </w:p>
        </w:tc>
        <w:tc>
          <w:tcPr>
            <w:tcW w:w="743" w:type="dxa"/>
            <w:vAlign w:val="bottom"/>
          </w:tcPr>
          <w:p w:rsidR="00995634" w:rsidRPr="006769DF" w:rsidRDefault="00995634" w:rsidP="00237015">
            <w:pPr>
              <w:tabs>
                <w:tab w:val="left" w:pos="720"/>
              </w:tabs>
              <w:spacing w:before="6" w:after="6"/>
              <w:jc w:val="center"/>
              <w:rPr>
                <w:sz w:val="22"/>
                <w:szCs w:val="22"/>
              </w:rPr>
            </w:pPr>
            <w:r w:rsidRPr="006769DF">
              <w:rPr>
                <w:sz w:val="22"/>
                <w:szCs w:val="22"/>
              </w:rPr>
              <w:t>6</w:t>
            </w:r>
          </w:p>
        </w:tc>
      </w:tr>
      <w:tr w:rsidR="00995634" w:rsidRPr="006769DF">
        <w:trPr>
          <w:jc w:val="center"/>
        </w:trPr>
        <w:tc>
          <w:tcPr>
            <w:tcW w:w="8355" w:type="dxa"/>
          </w:tcPr>
          <w:p w:rsidR="00995634" w:rsidRPr="006769DF" w:rsidRDefault="00995634" w:rsidP="00BF5E8A">
            <w:pPr>
              <w:tabs>
                <w:tab w:val="left" w:pos="720"/>
              </w:tabs>
              <w:spacing w:before="6" w:after="6"/>
              <w:ind w:left="-14" w:firstLine="14"/>
              <w:jc w:val="both"/>
              <w:rPr>
                <w:sz w:val="22"/>
                <w:szCs w:val="22"/>
              </w:rPr>
            </w:pPr>
            <w:r w:rsidRPr="006769DF">
              <w:rPr>
                <w:sz w:val="22"/>
                <w:szCs w:val="22"/>
              </w:rPr>
              <w:t>1. Основание за извършване на одита</w:t>
            </w:r>
          </w:p>
        </w:tc>
        <w:tc>
          <w:tcPr>
            <w:tcW w:w="743" w:type="dxa"/>
            <w:vAlign w:val="bottom"/>
          </w:tcPr>
          <w:p w:rsidR="00995634" w:rsidRPr="006769DF" w:rsidRDefault="00995634" w:rsidP="00237015">
            <w:pPr>
              <w:tabs>
                <w:tab w:val="left" w:pos="720"/>
              </w:tabs>
              <w:spacing w:before="6" w:after="6"/>
              <w:jc w:val="center"/>
              <w:rPr>
                <w:sz w:val="22"/>
                <w:szCs w:val="22"/>
              </w:rPr>
            </w:pPr>
            <w:r w:rsidRPr="006769DF">
              <w:rPr>
                <w:sz w:val="22"/>
                <w:szCs w:val="22"/>
              </w:rPr>
              <w:t>6</w:t>
            </w:r>
          </w:p>
        </w:tc>
      </w:tr>
      <w:tr w:rsidR="00995634" w:rsidRPr="006769DF">
        <w:trPr>
          <w:jc w:val="center"/>
        </w:trPr>
        <w:tc>
          <w:tcPr>
            <w:tcW w:w="8355" w:type="dxa"/>
          </w:tcPr>
          <w:p w:rsidR="00995634" w:rsidRPr="006769DF" w:rsidRDefault="00995634" w:rsidP="00BF5E8A">
            <w:pPr>
              <w:tabs>
                <w:tab w:val="left" w:pos="720"/>
              </w:tabs>
              <w:spacing w:before="6" w:after="6"/>
              <w:ind w:left="-14" w:firstLine="14"/>
              <w:jc w:val="both"/>
              <w:rPr>
                <w:sz w:val="22"/>
                <w:szCs w:val="22"/>
              </w:rPr>
            </w:pPr>
            <w:r w:rsidRPr="006769DF">
              <w:rPr>
                <w:sz w:val="22"/>
                <w:szCs w:val="22"/>
              </w:rPr>
              <w:t>2. Информация за одитирания обект</w:t>
            </w:r>
          </w:p>
        </w:tc>
        <w:tc>
          <w:tcPr>
            <w:tcW w:w="743" w:type="dxa"/>
            <w:vAlign w:val="bottom"/>
          </w:tcPr>
          <w:p w:rsidR="00995634" w:rsidRPr="006769DF" w:rsidRDefault="00995634" w:rsidP="00237015">
            <w:pPr>
              <w:tabs>
                <w:tab w:val="left" w:pos="720"/>
              </w:tabs>
              <w:spacing w:before="6" w:after="6"/>
              <w:jc w:val="center"/>
              <w:rPr>
                <w:sz w:val="22"/>
                <w:szCs w:val="22"/>
              </w:rPr>
            </w:pPr>
            <w:r w:rsidRPr="006769DF">
              <w:rPr>
                <w:sz w:val="22"/>
                <w:szCs w:val="22"/>
              </w:rPr>
              <w:t>6</w:t>
            </w:r>
          </w:p>
        </w:tc>
      </w:tr>
      <w:tr w:rsidR="00995634" w:rsidRPr="006769DF">
        <w:trPr>
          <w:jc w:val="center"/>
        </w:trPr>
        <w:tc>
          <w:tcPr>
            <w:tcW w:w="8355" w:type="dxa"/>
          </w:tcPr>
          <w:p w:rsidR="00995634" w:rsidRPr="006769DF" w:rsidRDefault="00995634" w:rsidP="00BF5E8A">
            <w:pPr>
              <w:tabs>
                <w:tab w:val="left" w:pos="720"/>
              </w:tabs>
              <w:spacing w:before="6" w:after="6"/>
              <w:ind w:left="-14" w:firstLine="14"/>
              <w:jc w:val="both"/>
              <w:rPr>
                <w:sz w:val="22"/>
                <w:szCs w:val="22"/>
              </w:rPr>
            </w:pPr>
            <w:r w:rsidRPr="006769DF">
              <w:rPr>
                <w:sz w:val="22"/>
                <w:szCs w:val="22"/>
              </w:rPr>
              <w:t>3. Цели на одита</w:t>
            </w:r>
          </w:p>
        </w:tc>
        <w:tc>
          <w:tcPr>
            <w:tcW w:w="743" w:type="dxa"/>
            <w:vAlign w:val="bottom"/>
          </w:tcPr>
          <w:p w:rsidR="00995634" w:rsidRPr="006769DF" w:rsidRDefault="00995634" w:rsidP="00237015">
            <w:pPr>
              <w:tabs>
                <w:tab w:val="left" w:pos="720"/>
              </w:tabs>
              <w:spacing w:before="6" w:after="6"/>
              <w:jc w:val="center"/>
              <w:rPr>
                <w:sz w:val="22"/>
                <w:szCs w:val="22"/>
              </w:rPr>
            </w:pPr>
            <w:r>
              <w:rPr>
                <w:sz w:val="22"/>
                <w:szCs w:val="22"/>
              </w:rPr>
              <w:t>6</w:t>
            </w:r>
          </w:p>
        </w:tc>
      </w:tr>
      <w:tr w:rsidR="00995634" w:rsidRPr="006769DF">
        <w:trPr>
          <w:jc w:val="center"/>
        </w:trPr>
        <w:tc>
          <w:tcPr>
            <w:tcW w:w="8355" w:type="dxa"/>
          </w:tcPr>
          <w:p w:rsidR="00995634" w:rsidRPr="006769DF" w:rsidRDefault="00995634" w:rsidP="00BF5E8A">
            <w:pPr>
              <w:tabs>
                <w:tab w:val="left" w:pos="720"/>
              </w:tabs>
              <w:spacing w:before="6" w:after="6"/>
              <w:ind w:left="-14" w:firstLine="14"/>
              <w:jc w:val="both"/>
              <w:rPr>
                <w:sz w:val="22"/>
                <w:szCs w:val="22"/>
              </w:rPr>
            </w:pPr>
            <w:r w:rsidRPr="006769DF">
              <w:rPr>
                <w:sz w:val="22"/>
                <w:szCs w:val="22"/>
              </w:rPr>
              <w:t>4. Обхват на одита</w:t>
            </w:r>
          </w:p>
        </w:tc>
        <w:tc>
          <w:tcPr>
            <w:tcW w:w="743" w:type="dxa"/>
            <w:vAlign w:val="bottom"/>
          </w:tcPr>
          <w:p w:rsidR="00995634" w:rsidRPr="006769DF" w:rsidRDefault="00995634" w:rsidP="00237015">
            <w:pPr>
              <w:tabs>
                <w:tab w:val="left" w:pos="720"/>
              </w:tabs>
              <w:spacing w:before="6" w:after="6"/>
              <w:jc w:val="center"/>
              <w:rPr>
                <w:sz w:val="22"/>
                <w:szCs w:val="22"/>
              </w:rPr>
            </w:pPr>
            <w:r w:rsidRPr="006769DF">
              <w:rPr>
                <w:sz w:val="22"/>
                <w:szCs w:val="22"/>
              </w:rPr>
              <w:t>7</w:t>
            </w:r>
          </w:p>
        </w:tc>
      </w:tr>
      <w:tr w:rsidR="00995634" w:rsidRPr="006769DF">
        <w:trPr>
          <w:jc w:val="center"/>
        </w:trPr>
        <w:tc>
          <w:tcPr>
            <w:tcW w:w="8355" w:type="dxa"/>
          </w:tcPr>
          <w:p w:rsidR="00995634" w:rsidRPr="006769DF" w:rsidRDefault="00995634" w:rsidP="00BF5E8A">
            <w:pPr>
              <w:spacing w:before="6" w:after="6"/>
              <w:ind w:left="-14" w:firstLine="14"/>
              <w:jc w:val="both"/>
              <w:rPr>
                <w:sz w:val="22"/>
                <w:szCs w:val="22"/>
              </w:rPr>
            </w:pPr>
            <w:r w:rsidRPr="006769DF">
              <w:rPr>
                <w:sz w:val="22"/>
                <w:szCs w:val="22"/>
              </w:rPr>
              <w:t>5. Критерии за оценка</w:t>
            </w:r>
          </w:p>
        </w:tc>
        <w:tc>
          <w:tcPr>
            <w:tcW w:w="743" w:type="dxa"/>
            <w:vAlign w:val="bottom"/>
          </w:tcPr>
          <w:p w:rsidR="00995634" w:rsidRPr="006769DF" w:rsidRDefault="00995634" w:rsidP="00237015">
            <w:pPr>
              <w:tabs>
                <w:tab w:val="left" w:pos="720"/>
              </w:tabs>
              <w:spacing w:before="6" w:after="6"/>
              <w:jc w:val="center"/>
              <w:rPr>
                <w:sz w:val="22"/>
                <w:szCs w:val="22"/>
              </w:rPr>
            </w:pPr>
            <w:r w:rsidRPr="006769DF">
              <w:rPr>
                <w:sz w:val="22"/>
                <w:szCs w:val="22"/>
              </w:rPr>
              <w:t>7</w:t>
            </w:r>
          </w:p>
        </w:tc>
      </w:tr>
      <w:tr w:rsidR="00995634" w:rsidRPr="006769DF">
        <w:trPr>
          <w:jc w:val="center"/>
        </w:trPr>
        <w:tc>
          <w:tcPr>
            <w:tcW w:w="8355" w:type="dxa"/>
          </w:tcPr>
          <w:p w:rsidR="00995634" w:rsidRPr="006769DF" w:rsidRDefault="00995634" w:rsidP="00BF5E8A">
            <w:pPr>
              <w:tabs>
                <w:tab w:val="left" w:pos="720"/>
              </w:tabs>
              <w:spacing w:before="6" w:after="6"/>
              <w:ind w:left="-14" w:firstLine="14"/>
              <w:jc w:val="both"/>
              <w:rPr>
                <w:b/>
                <w:bCs/>
                <w:sz w:val="22"/>
                <w:szCs w:val="22"/>
              </w:rPr>
            </w:pPr>
            <w:r w:rsidRPr="006769DF">
              <w:rPr>
                <w:b/>
                <w:bCs/>
                <w:sz w:val="22"/>
                <w:szCs w:val="22"/>
              </w:rPr>
              <w:t xml:space="preserve">Част трета </w:t>
            </w:r>
          </w:p>
        </w:tc>
        <w:tc>
          <w:tcPr>
            <w:tcW w:w="743" w:type="dxa"/>
            <w:vAlign w:val="bottom"/>
          </w:tcPr>
          <w:p w:rsidR="00995634" w:rsidRPr="006769DF" w:rsidRDefault="00995634" w:rsidP="00237015">
            <w:pPr>
              <w:tabs>
                <w:tab w:val="left" w:pos="720"/>
              </w:tabs>
              <w:spacing w:before="6" w:after="6"/>
              <w:jc w:val="center"/>
              <w:rPr>
                <w:sz w:val="22"/>
                <w:szCs w:val="22"/>
              </w:rPr>
            </w:pPr>
            <w:r>
              <w:rPr>
                <w:sz w:val="22"/>
                <w:szCs w:val="22"/>
              </w:rPr>
              <w:t>7</w:t>
            </w:r>
          </w:p>
        </w:tc>
      </w:tr>
      <w:tr w:rsidR="00995634" w:rsidRPr="006769DF">
        <w:trPr>
          <w:jc w:val="center"/>
        </w:trPr>
        <w:tc>
          <w:tcPr>
            <w:tcW w:w="8355" w:type="dxa"/>
          </w:tcPr>
          <w:p w:rsidR="00995634" w:rsidRPr="006769DF" w:rsidRDefault="00995634" w:rsidP="00BF5E8A">
            <w:pPr>
              <w:tabs>
                <w:tab w:val="left" w:pos="720"/>
              </w:tabs>
              <w:spacing w:before="6" w:after="6"/>
              <w:ind w:left="-14" w:firstLine="14"/>
              <w:jc w:val="both"/>
              <w:rPr>
                <w:b/>
                <w:bCs/>
                <w:sz w:val="22"/>
                <w:szCs w:val="22"/>
              </w:rPr>
            </w:pPr>
            <w:r w:rsidRPr="006769DF">
              <w:rPr>
                <w:b/>
                <w:bCs/>
                <w:sz w:val="22"/>
                <w:szCs w:val="22"/>
              </w:rPr>
              <w:t>КОНСТАТАЦИИ</w:t>
            </w:r>
          </w:p>
        </w:tc>
        <w:tc>
          <w:tcPr>
            <w:tcW w:w="743" w:type="dxa"/>
            <w:vAlign w:val="bottom"/>
          </w:tcPr>
          <w:p w:rsidR="00995634" w:rsidRPr="006769DF" w:rsidRDefault="00995634" w:rsidP="00237015">
            <w:pPr>
              <w:tabs>
                <w:tab w:val="left" w:pos="720"/>
              </w:tabs>
              <w:spacing w:before="6" w:after="6"/>
              <w:jc w:val="center"/>
              <w:rPr>
                <w:sz w:val="22"/>
                <w:szCs w:val="22"/>
              </w:rPr>
            </w:pPr>
            <w:r>
              <w:rPr>
                <w:sz w:val="22"/>
                <w:szCs w:val="22"/>
              </w:rPr>
              <w:t>7</w:t>
            </w:r>
          </w:p>
        </w:tc>
      </w:tr>
      <w:tr w:rsidR="00995634" w:rsidRPr="006769DF">
        <w:trPr>
          <w:jc w:val="center"/>
        </w:trPr>
        <w:tc>
          <w:tcPr>
            <w:tcW w:w="8355" w:type="dxa"/>
          </w:tcPr>
          <w:p w:rsidR="00995634" w:rsidRPr="006769DF" w:rsidRDefault="00995634" w:rsidP="00BF5E8A">
            <w:pPr>
              <w:spacing w:before="6" w:after="6"/>
              <w:ind w:left="-14" w:firstLine="14"/>
              <w:jc w:val="both"/>
              <w:rPr>
                <w:b/>
                <w:bCs/>
                <w:sz w:val="22"/>
                <w:szCs w:val="22"/>
              </w:rPr>
            </w:pPr>
            <w:r w:rsidRPr="006769DF">
              <w:rPr>
                <w:b/>
                <w:bCs/>
                <w:sz w:val="22"/>
                <w:szCs w:val="22"/>
              </w:rPr>
              <w:t>І. Бюджет</w:t>
            </w:r>
          </w:p>
        </w:tc>
        <w:tc>
          <w:tcPr>
            <w:tcW w:w="743" w:type="dxa"/>
            <w:vAlign w:val="bottom"/>
          </w:tcPr>
          <w:p w:rsidR="00995634" w:rsidRPr="006769DF" w:rsidRDefault="00995634" w:rsidP="00237015">
            <w:pPr>
              <w:tabs>
                <w:tab w:val="left" w:pos="720"/>
              </w:tabs>
              <w:spacing w:before="6" w:after="6"/>
              <w:jc w:val="center"/>
              <w:rPr>
                <w:sz w:val="22"/>
                <w:szCs w:val="22"/>
              </w:rPr>
            </w:pPr>
            <w:r w:rsidRPr="006769DF">
              <w:rPr>
                <w:sz w:val="22"/>
                <w:szCs w:val="22"/>
              </w:rPr>
              <w:t>8</w:t>
            </w:r>
          </w:p>
        </w:tc>
      </w:tr>
      <w:tr w:rsidR="00995634" w:rsidRPr="006769DF">
        <w:trPr>
          <w:jc w:val="center"/>
        </w:trPr>
        <w:tc>
          <w:tcPr>
            <w:tcW w:w="8355" w:type="dxa"/>
          </w:tcPr>
          <w:p w:rsidR="00995634" w:rsidRPr="006769DF" w:rsidRDefault="00995634" w:rsidP="00BF5E8A">
            <w:pPr>
              <w:spacing w:before="6" w:after="6"/>
              <w:ind w:left="-14" w:firstLine="14"/>
              <w:jc w:val="both"/>
              <w:rPr>
                <w:sz w:val="22"/>
                <w:szCs w:val="22"/>
              </w:rPr>
            </w:pPr>
            <w:r w:rsidRPr="006769DF">
              <w:rPr>
                <w:sz w:val="22"/>
                <w:szCs w:val="22"/>
                <w:lang w:val="en-US"/>
              </w:rPr>
              <w:t>1</w:t>
            </w:r>
            <w:r w:rsidRPr="006769DF">
              <w:rPr>
                <w:sz w:val="22"/>
                <w:szCs w:val="22"/>
              </w:rPr>
              <w:t>. Вътрешни актове</w:t>
            </w:r>
          </w:p>
        </w:tc>
        <w:tc>
          <w:tcPr>
            <w:tcW w:w="743" w:type="dxa"/>
            <w:vAlign w:val="bottom"/>
          </w:tcPr>
          <w:p w:rsidR="00995634" w:rsidRPr="006769DF" w:rsidRDefault="00995634" w:rsidP="00237015">
            <w:pPr>
              <w:tabs>
                <w:tab w:val="left" w:pos="720"/>
              </w:tabs>
              <w:spacing w:before="6" w:after="6"/>
              <w:jc w:val="center"/>
              <w:rPr>
                <w:sz w:val="22"/>
                <w:szCs w:val="22"/>
              </w:rPr>
            </w:pPr>
            <w:r w:rsidRPr="006769DF">
              <w:rPr>
                <w:sz w:val="22"/>
                <w:szCs w:val="22"/>
              </w:rPr>
              <w:t>8</w:t>
            </w:r>
          </w:p>
        </w:tc>
      </w:tr>
      <w:tr w:rsidR="00995634" w:rsidRPr="006769DF">
        <w:trPr>
          <w:jc w:val="center"/>
        </w:trPr>
        <w:tc>
          <w:tcPr>
            <w:tcW w:w="8355" w:type="dxa"/>
          </w:tcPr>
          <w:p w:rsidR="00995634" w:rsidRPr="006769DF" w:rsidRDefault="00995634" w:rsidP="00BF5E8A">
            <w:pPr>
              <w:spacing w:before="6" w:after="6"/>
              <w:ind w:left="-14" w:firstLine="14"/>
              <w:jc w:val="both"/>
              <w:rPr>
                <w:sz w:val="22"/>
                <w:szCs w:val="22"/>
              </w:rPr>
            </w:pPr>
            <w:r w:rsidRPr="006769DF">
              <w:rPr>
                <w:sz w:val="22"/>
                <w:szCs w:val="22"/>
              </w:rPr>
              <w:t xml:space="preserve">2. Организация на бюджетния процес </w:t>
            </w:r>
          </w:p>
        </w:tc>
        <w:tc>
          <w:tcPr>
            <w:tcW w:w="743" w:type="dxa"/>
            <w:vAlign w:val="bottom"/>
          </w:tcPr>
          <w:p w:rsidR="00995634" w:rsidRPr="006769DF" w:rsidRDefault="00995634" w:rsidP="00237015">
            <w:pPr>
              <w:tabs>
                <w:tab w:val="left" w:pos="720"/>
              </w:tabs>
              <w:spacing w:before="6" w:after="6"/>
              <w:jc w:val="center"/>
              <w:rPr>
                <w:sz w:val="22"/>
                <w:szCs w:val="22"/>
              </w:rPr>
            </w:pPr>
            <w:r>
              <w:rPr>
                <w:sz w:val="22"/>
                <w:szCs w:val="22"/>
              </w:rPr>
              <w:t>8</w:t>
            </w:r>
          </w:p>
        </w:tc>
      </w:tr>
      <w:tr w:rsidR="00995634" w:rsidRPr="006769DF">
        <w:trPr>
          <w:jc w:val="center"/>
        </w:trPr>
        <w:tc>
          <w:tcPr>
            <w:tcW w:w="8355" w:type="dxa"/>
          </w:tcPr>
          <w:p w:rsidR="00995634" w:rsidRPr="006769DF" w:rsidRDefault="00995634" w:rsidP="00BF5E8A">
            <w:pPr>
              <w:spacing w:before="6" w:after="6"/>
              <w:ind w:left="-14" w:firstLine="14"/>
              <w:jc w:val="both"/>
              <w:rPr>
                <w:sz w:val="22"/>
                <w:szCs w:val="22"/>
              </w:rPr>
            </w:pPr>
            <w:r w:rsidRPr="006769DF">
              <w:rPr>
                <w:sz w:val="22"/>
                <w:szCs w:val="22"/>
              </w:rPr>
              <w:t xml:space="preserve">2.1. Планиране и изготвяне на проект на бюджет на НС </w:t>
            </w:r>
          </w:p>
        </w:tc>
        <w:tc>
          <w:tcPr>
            <w:tcW w:w="743" w:type="dxa"/>
            <w:vAlign w:val="bottom"/>
          </w:tcPr>
          <w:p w:rsidR="00995634" w:rsidRPr="006769DF" w:rsidRDefault="00995634" w:rsidP="00237015">
            <w:pPr>
              <w:tabs>
                <w:tab w:val="left" w:pos="720"/>
              </w:tabs>
              <w:spacing w:before="6" w:after="6"/>
              <w:jc w:val="center"/>
              <w:rPr>
                <w:sz w:val="22"/>
                <w:szCs w:val="22"/>
              </w:rPr>
            </w:pPr>
            <w:r>
              <w:rPr>
                <w:sz w:val="22"/>
                <w:szCs w:val="22"/>
              </w:rPr>
              <w:t>8</w:t>
            </w:r>
          </w:p>
        </w:tc>
      </w:tr>
      <w:tr w:rsidR="00995634" w:rsidRPr="006769DF">
        <w:trPr>
          <w:jc w:val="center"/>
        </w:trPr>
        <w:tc>
          <w:tcPr>
            <w:tcW w:w="8355" w:type="dxa"/>
          </w:tcPr>
          <w:p w:rsidR="00995634" w:rsidRPr="006769DF" w:rsidRDefault="00995634" w:rsidP="00BF5E8A">
            <w:pPr>
              <w:spacing w:before="6" w:after="6"/>
              <w:ind w:left="-14" w:firstLine="14"/>
              <w:jc w:val="both"/>
              <w:rPr>
                <w:sz w:val="22"/>
                <w:szCs w:val="22"/>
              </w:rPr>
            </w:pPr>
            <w:r w:rsidRPr="006769DF">
              <w:rPr>
                <w:sz w:val="22"/>
                <w:szCs w:val="22"/>
              </w:rPr>
              <w:t>2.2. Утвърждаване на бюджета на НС. Корекции по бюджета</w:t>
            </w:r>
          </w:p>
        </w:tc>
        <w:tc>
          <w:tcPr>
            <w:tcW w:w="743" w:type="dxa"/>
            <w:vAlign w:val="bottom"/>
          </w:tcPr>
          <w:p w:rsidR="00995634" w:rsidRPr="006769DF" w:rsidRDefault="00995634" w:rsidP="00237015">
            <w:pPr>
              <w:spacing w:before="6" w:after="6"/>
              <w:ind w:left="-14" w:firstLine="14"/>
              <w:jc w:val="center"/>
              <w:rPr>
                <w:sz w:val="22"/>
                <w:szCs w:val="22"/>
              </w:rPr>
            </w:pPr>
            <w:r w:rsidRPr="006769DF">
              <w:rPr>
                <w:sz w:val="22"/>
                <w:szCs w:val="22"/>
              </w:rPr>
              <w:t>9</w:t>
            </w:r>
          </w:p>
        </w:tc>
      </w:tr>
      <w:tr w:rsidR="00995634" w:rsidRPr="006769DF">
        <w:trPr>
          <w:jc w:val="center"/>
        </w:trPr>
        <w:tc>
          <w:tcPr>
            <w:tcW w:w="8355" w:type="dxa"/>
          </w:tcPr>
          <w:p w:rsidR="00995634" w:rsidRPr="006769DF" w:rsidRDefault="00995634" w:rsidP="007F5C9F">
            <w:pPr>
              <w:spacing w:before="6" w:after="6"/>
              <w:ind w:left="166" w:hanging="166"/>
              <w:jc w:val="both"/>
              <w:rPr>
                <w:sz w:val="22"/>
                <w:szCs w:val="22"/>
              </w:rPr>
            </w:pPr>
            <w:r w:rsidRPr="006769DF">
              <w:rPr>
                <w:sz w:val="22"/>
                <w:szCs w:val="22"/>
              </w:rPr>
              <w:t xml:space="preserve">3. Анализ и оценка на управленските решения при изпълнението и контрола на бюджета на НС </w:t>
            </w:r>
          </w:p>
        </w:tc>
        <w:tc>
          <w:tcPr>
            <w:tcW w:w="743" w:type="dxa"/>
            <w:vAlign w:val="bottom"/>
          </w:tcPr>
          <w:p w:rsidR="00995634" w:rsidRPr="006769DF" w:rsidRDefault="00995634" w:rsidP="00237015">
            <w:pPr>
              <w:spacing w:before="6" w:after="6"/>
              <w:ind w:left="-14" w:firstLine="14"/>
              <w:jc w:val="center"/>
              <w:rPr>
                <w:sz w:val="22"/>
                <w:szCs w:val="22"/>
              </w:rPr>
            </w:pPr>
            <w:r w:rsidRPr="006769DF">
              <w:rPr>
                <w:sz w:val="22"/>
                <w:szCs w:val="22"/>
              </w:rPr>
              <w:t>10</w:t>
            </w:r>
          </w:p>
        </w:tc>
      </w:tr>
      <w:tr w:rsidR="00995634" w:rsidRPr="006769DF">
        <w:trPr>
          <w:jc w:val="center"/>
        </w:trPr>
        <w:tc>
          <w:tcPr>
            <w:tcW w:w="8355" w:type="dxa"/>
          </w:tcPr>
          <w:p w:rsidR="00995634" w:rsidRPr="006769DF" w:rsidRDefault="00995634" w:rsidP="00D24C23">
            <w:pPr>
              <w:spacing w:before="6" w:after="6"/>
              <w:ind w:left="-14" w:firstLine="14"/>
              <w:jc w:val="both"/>
              <w:rPr>
                <w:sz w:val="22"/>
                <w:szCs w:val="22"/>
                <w:lang w:val="en-US"/>
              </w:rPr>
            </w:pPr>
            <w:r w:rsidRPr="006769DF">
              <w:rPr>
                <w:sz w:val="22"/>
                <w:szCs w:val="22"/>
              </w:rPr>
              <w:t>3.1. Приходи</w:t>
            </w:r>
          </w:p>
        </w:tc>
        <w:tc>
          <w:tcPr>
            <w:tcW w:w="743" w:type="dxa"/>
            <w:vAlign w:val="bottom"/>
          </w:tcPr>
          <w:p w:rsidR="00995634" w:rsidRPr="006769DF" w:rsidRDefault="00995634" w:rsidP="00237015">
            <w:pPr>
              <w:spacing w:before="6" w:after="6"/>
              <w:ind w:left="-14" w:firstLine="14"/>
              <w:jc w:val="center"/>
              <w:rPr>
                <w:sz w:val="22"/>
                <w:szCs w:val="22"/>
                <w:lang w:val="en-US"/>
              </w:rPr>
            </w:pPr>
            <w:r w:rsidRPr="006769DF">
              <w:rPr>
                <w:sz w:val="22"/>
                <w:szCs w:val="22"/>
                <w:lang w:val="en-US"/>
              </w:rPr>
              <w:t>10</w:t>
            </w:r>
          </w:p>
        </w:tc>
      </w:tr>
      <w:tr w:rsidR="00995634" w:rsidRPr="006769DF">
        <w:trPr>
          <w:jc w:val="center"/>
        </w:trPr>
        <w:tc>
          <w:tcPr>
            <w:tcW w:w="8355" w:type="dxa"/>
          </w:tcPr>
          <w:p w:rsidR="00995634" w:rsidRPr="006769DF" w:rsidRDefault="00995634" w:rsidP="00D24C23">
            <w:pPr>
              <w:spacing w:before="6" w:after="6"/>
              <w:ind w:left="-14" w:firstLine="14"/>
              <w:jc w:val="both"/>
              <w:rPr>
                <w:sz w:val="22"/>
                <w:szCs w:val="22"/>
              </w:rPr>
            </w:pPr>
            <w:r w:rsidRPr="006769DF">
              <w:rPr>
                <w:sz w:val="22"/>
                <w:szCs w:val="22"/>
              </w:rPr>
              <w:t>3.1.1. Приходи от глоби, санкции и наказателни лихви</w:t>
            </w:r>
          </w:p>
        </w:tc>
        <w:tc>
          <w:tcPr>
            <w:tcW w:w="743" w:type="dxa"/>
            <w:vAlign w:val="bottom"/>
          </w:tcPr>
          <w:p w:rsidR="00995634" w:rsidRPr="006769DF" w:rsidRDefault="00995634" w:rsidP="00237015">
            <w:pPr>
              <w:spacing w:before="6" w:after="6"/>
              <w:ind w:left="-14" w:firstLine="14"/>
              <w:jc w:val="center"/>
              <w:rPr>
                <w:sz w:val="22"/>
                <w:szCs w:val="22"/>
              </w:rPr>
            </w:pPr>
            <w:r>
              <w:rPr>
                <w:sz w:val="22"/>
                <w:szCs w:val="22"/>
              </w:rPr>
              <w:t>10</w:t>
            </w:r>
          </w:p>
        </w:tc>
      </w:tr>
      <w:tr w:rsidR="00995634" w:rsidRPr="006769DF">
        <w:trPr>
          <w:jc w:val="center"/>
        </w:trPr>
        <w:tc>
          <w:tcPr>
            <w:tcW w:w="8355" w:type="dxa"/>
          </w:tcPr>
          <w:p w:rsidR="00995634" w:rsidRPr="006769DF" w:rsidRDefault="00995634" w:rsidP="002808BC">
            <w:pPr>
              <w:spacing w:before="6" w:after="6"/>
              <w:ind w:left="-14" w:firstLine="14"/>
              <w:jc w:val="both"/>
              <w:rPr>
                <w:sz w:val="22"/>
                <w:szCs w:val="22"/>
              </w:rPr>
            </w:pPr>
            <w:r w:rsidRPr="006769DF">
              <w:rPr>
                <w:sz w:val="22"/>
                <w:szCs w:val="22"/>
              </w:rPr>
              <w:t>3.2. Разходи</w:t>
            </w:r>
          </w:p>
        </w:tc>
        <w:tc>
          <w:tcPr>
            <w:tcW w:w="743" w:type="dxa"/>
            <w:vAlign w:val="bottom"/>
          </w:tcPr>
          <w:p w:rsidR="00995634" w:rsidRPr="006769DF" w:rsidRDefault="00995634" w:rsidP="00237015">
            <w:pPr>
              <w:spacing w:before="6" w:after="6"/>
              <w:ind w:left="-14" w:firstLine="14"/>
              <w:jc w:val="center"/>
              <w:rPr>
                <w:sz w:val="22"/>
                <w:szCs w:val="22"/>
              </w:rPr>
            </w:pPr>
            <w:r w:rsidRPr="006769DF">
              <w:rPr>
                <w:sz w:val="22"/>
                <w:szCs w:val="22"/>
              </w:rPr>
              <w:t>13</w:t>
            </w:r>
          </w:p>
        </w:tc>
      </w:tr>
      <w:tr w:rsidR="00995634" w:rsidRPr="006769DF">
        <w:trPr>
          <w:jc w:val="center"/>
        </w:trPr>
        <w:tc>
          <w:tcPr>
            <w:tcW w:w="8355" w:type="dxa"/>
          </w:tcPr>
          <w:p w:rsidR="00995634" w:rsidRPr="006769DF" w:rsidRDefault="00995634" w:rsidP="00092862">
            <w:pPr>
              <w:spacing w:before="6" w:after="6"/>
              <w:ind w:left="-14" w:firstLine="14"/>
              <w:jc w:val="both"/>
              <w:rPr>
                <w:sz w:val="22"/>
                <w:szCs w:val="22"/>
              </w:rPr>
            </w:pPr>
            <w:r w:rsidRPr="006769DF">
              <w:rPr>
                <w:sz w:val="22"/>
                <w:szCs w:val="22"/>
              </w:rPr>
              <w:t xml:space="preserve">3.2.1. Разходи за заплати и възнаграждения на персонала на КЗП </w:t>
            </w:r>
          </w:p>
        </w:tc>
        <w:tc>
          <w:tcPr>
            <w:tcW w:w="743" w:type="dxa"/>
            <w:vAlign w:val="bottom"/>
          </w:tcPr>
          <w:p w:rsidR="00995634" w:rsidRPr="006769DF" w:rsidRDefault="00995634" w:rsidP="00237015">
            <w:pPr>
              <w:spacing w:before="6" w:after="6"/>
              <w:ind w:left="-14" w:firstLine="14"/>
              <w:jc w:val="center"/>
              <w:rPr>
                <w:sz w:val="22"/>
                <w:szCs w:val="22"/>
              </w:rPr>
            </w:pPr>
            <w:r w:rsidRPr="006769DF">
              <w:rPr>
                <w:sz w:val="22"/>
                <w:szCs w:val="22"/>
              </w:rPr>
              <w:t>1</w:t>
            </w:r>
            <w:r>
              <w:rPr>
                <w:sz w:val="22"/>
                <w:szCs w:val="22"/>
              </w:rPr>
              <w:t>3</w:t>
            </w:r>
          </w:p>
        </w:tc>
      </w:tr>
      <w:tr w:rsidR="00995634" w:rsidRPr="006769DF">
        <w:trPr>
          <w:jc w:val="center"/>
        </w:trPr>
        <w:tc>
          <w:tcPr>
            <w:tcW w:w="8355" w:type="dxa"/>
          </w:tcPr>
          <w:p w:rsidR="00995634" w:rsidRPr="006769DF" w:rsidRDefault="00995634" w:rsidP="00C54FB6">
            <w:pPr>
              <w:spacing w:before="6" w:after="6"/>
              <w:ind w:left="-14" w:firstLine="14"/>
              <w:jc w:val="both"/>
              <w:rPr>
                <w:sz w:val="22"/>
                <w:szCs w:val="22"/>
              </w:rPr>
            </w:pPr>
            <w:r w:rsidRPr="006769DF">
              <w:rPr>
                <w:sz w:val="22"/>
                <w:szCs w:val="22"/>
              </w:rPr>
              <w:t xml:space="preserve">3.2.2. </w:t>
            </w:r>
            <w:r w:rsidRPr="006769DF">
              <w:t>Други възнаграждения и плащания за персонала</w:t>
            </w:r>
          </w:p>
        </w:tc>
        <w:tc>
          <w:tcPr>
            <w:tcW w:w="743" w:type="dxa"/>
            <w:vAlign w:val="bottom"/>
          </w:tcPr>
          <w:p w:rsidR="00995634" w:rsidRPr="006769DF" w:rsidRDefault="00995634" w:rsidP="00237015">
            <w:pPr>
              <w:spacing w:before="6" w:after="6"/>
              <w:ind w:left="-14" w:firstLine="14"/>
              <w:jc w:val="center"/>
              <w:rPr>
                <w:sz w:val="22"/>
                <w:szCs w:val="22"/>
              </w:rPr>
            </w:pPr>
            <w:r>
              <w:rPr>
                <w:sz w:val="22"/>
                <w:szCs w:val="22"/>
              </w:rPr>
              <w:t>15</w:t>
            </w:r>
          </w:p>
        </w:tc>
      </w:tr>
      <w:tr w:rsidR="00995634" w:rsidRPr="006769DF">
        <w:trPr>
          <w:jc w:val="center"/>
        </w:trPr>
        <w:tc>
          <w:tcPr>
            <w:tcW w:w="8355" w:type="dxa"/>
          </w:tcPr>
          <w:p w:rsidR="00995634" w:rsidRPr="006769DF" w:rsidRDefault="00995634" w:rsidP="00C54FB6">
            <w:pPr>
              <w:spacing w:before="6" w:after="6"/>
              <w:ind w:left="-14" w:firstLine="14"/>
              <w:jc w:val="both"/>
              <w:rPr>
                <w:sz w:val="22"/>
                <w:szCs w:val="22"/>
              </w:rPr>
            </w:pPr>
            <w:r w:rsidRPr="006769DF">
              <w:rPr>
                <w:sz w:val="22"/>
                <w:szCs w:val="22"/>
              </w:rPr>
              <w:t>3.2.3. Разходи за други възнаграждения и плащания за персонала по извънтрудови правоотношения</w:t>
            </w:r>
          </w:p>
        </w:tc>
        <w:tc>
          <w:tcPr>
            <w:tcW w:w="743" w:type="dxa"/>
            <w:vAlign w:val="bottom"/>
          </w:tcPr>
          <w:p w:rsidR="00995634" w:rsidRPr="006769DF" w:rsidRDefault="00995634" w:rsidP="00237015">
            <w:pPr>
              <w:spacing w:before="6" w:after="6"/>
              <w:ind w:left="-14" w:firstLine="14"/>
              <w:jc w:val="center"/>
              <w:rPr>
                <w:sz w:val="22"/>
                <w:szCs w:val="22"/>
              </w:rPr>
            </w:pPr>
            <w:r w:rsidRPr="006769DF">
              <w:rPr>
                <w:sz w:val="22"/>
                <w:szCs w:val="22"/>
              </w:rPr>
              <w:t>16</w:t>
            </w:r>
          </w:p>
        </w:tc>
      </w:tr>
      <w:tr w:rsidR="00995634" w:rsidRPr="006769DF">
        <w:trPr>
          <w:jc w:val="center"/>
        </w:trPr>
        <w:tc>
          <w:tcPr>
            <w:tcW w:w="8355" w:type="dxa"/>
          </w:tcPr>
          <w:p w:rsidR="00995634" w:rsidRPr="006769DF" w:rsidRDefault="00995634" w:rsidP="00057300">
            <w:pPr>
              <w:spacing w:before="6" w:after="6"/>
              <w:ind w:left="-14" w:firstLine="14"/>
              <w:jc w:val="both"/>
              <w:rPr>
                <w:sz w:val="22"/>
                <w:szCs w:val="22"/>
              </w:rPr>
            </w:pPr>
            <w:r w:rsidRPr="006769DF">
              <w:rPr>
                <w:sz w:val="22"/>
                <w:szCs w:val="22"/>
              </w:rPr>
              <w:t>3.2.4. Разходи за външни услуги</w:t>
            </w:r>
          </w:p>
        </w:tc>
        <w:tc>
          <w:tcPr>
            <w:tcW w:w="743" w:type="dxa"/>
            <w:vAlign w:val="bottom"/>
          </w:tcPr>
          <w:p w:rsidR="00995634" w:rsidRPr="006769DF" w:rsidRDefault="00995634" w:rsidP="00237015">
            <w:pPr>
              <w:spacing w:before="6" w:after="6"/>
              <w:ind w:left="-14" w:firstLine="14"/>
              <w:jc w:val="center"/>
              <w:rPr>
                <w:sz w:val="22"/>
                <w:szCs w:val="22"/>
              </w:rPr>
            </w:pPr>
            <w:r w:rsidRPr="006769DF">
              <w:rPr>
                <w:sz w:val="22"/>
                <w:szCs w:val="22"/>
              </w:rPr>
              <w:t>18</w:t>
            </w:r>
          </w:p>
        </w:tc>
      </w:tr>
      <w:tr w:rsidR="00995634" w:rsidRPr="006769DF">
        <w:trPr>
          <w:jc w:val="center"/>
        </w:trPr>
        <w:tc>
          <w:tcPr>
            <w:tcW w:w="8355" w:type="dxa"/>
          </w:tcPr>
          <w:p w:rsidR="00995634" w:rsidRPr="006769DF" w:rsidRDefault="00995634" w:rsidP="00C54FB6">
            <w:pPr>
              <w:spacing w:before="6" w:after="6"/>
              <w:ind w:left="-14" w:firstLine="14"/>
              <w:jc w:val="both"/>
              <w:rPr>
                <w:sz w:val="22"/>
                <w:szCs w:val="22"/>
              </w:rPr>
            </w:pPr>
            <w:r w:rsidRPr="006769DF">
              <w:rPr>
                <w:sz w:val="22"/>
                <w:szCs w:val="22"/>
              </w:rPr>
              <w:t>3.2.5. Разходи за материали</w:t>
            </w:r>
          </w:p>
        </w:tc>
        <w:tc>
          <w:tcPr>
            <w:tcW w:w="743" w:type="dxa"/>
            <w:vAlign w:val="bottom"/>
          </w:tcPr>
          <w:p w:rsidR="00995634" w:rsidRPr="006769DF" w:rsidRDefault="00995634" w:rsidP="00237015">
            <w:pPr>
              <w:spacing w:before="6" w:after="6"/>
              <w:ind w:left="-14" w:firstLine="14"/>
              <w:jc w:val="center"/>
              <w:rPr>
                <w:sz w:val="22"/>
                <w:szCs w:val="22"/>
              </w:rPr>
            </w:pPr>
            <w:r>
              <w:rPr>
                <w:sz w:val="22"/>
                <w:szCs w:val="22"/>
              </w:rPr>
              <w:t>19</w:t>
            </w:r>
          </w:p>
        </w:tc>
      </w:tr>
      <w:tr w:rsidR="00995634" w:rsidRPr="006769DF">
        <w:trPr>
          <w:jc w:val="center"/>
        </w:trPr>
        <w:tc>
          <w:tcPr>
            <w:tcW w:w="8355" w:type="dxa"/>
          </w:tcPr>
          <w:p w:rsidR="00995634" w:rsidRPr="006769DF" w:rsidRDefault="00995634" w:rsidP="00C54FB6">
            <w:pPr>
              <w:spacing w:before="6" w:after="6"/>
              <w:ind w:left="-14" w:firstLine="14"/>
              <w:jc w:val="both"/>
              <w:rPr>
                <w:sz w:val="22"/>
                <w:szCs w:val="22"/>
              </w:rPr>
            </w:pPr>
            <w:r w:rsidRPr="006769DF">
              <w:rPr>
                <w:sz w:val="22"/>
                <w:szCs w:val="22"/>
              </w:rPr>
              <w:t>3.2.6. Разходи за краткосрочни командировки в чужбина</w:t>
            </w:r>
          </w:p>
        </w:tc>
        <w:tc>
          <w:tcPr>
            <w:tcW w:w="743" w:type="dxa"/>
            <w:vAlign w:val="bottom"/>
          </w:tcPr>
          <w:p w:rsidR="00995634" w:rsidRPr="006769DF" w:rsidRDefault="00995634" w:rsidP="00237015">
            <w:pPr>
              <w:spacing w:before="6" w:after="6"/>
              <w:ind w:left="-14" w:firstLine="14"/>
              <w:jc w:val="center"/>
              <w:rPr>
                <w:sz w:val="22"/>
                <w:szCs w:val="22"/>
              </w:rPr>
            </w:pPr>
            <w:r>
              <w:rPr>
                <w:sz w:val="22"/>
                <w:szCs w:val="22"/>
              </w:rPr>
              <w:t>20</w:t>
            </w:r>
          </w:p>
        </w:tc>
      </w:tr>
      <w:tr w:rsidR="00995634" w:rsidRPr="006769DF">
        <w:trPr>
          <w:jc w:val="center"/>
        </w:trPr>
        <w:tc>
          <w:tcPr>
            <w:tcW w:w="8355" w:type="dxa"/>
          </w:tcPr>
          <w:p w:rsidR="00995634" w:rsidRPr="006769DF" w:rsidRDefault="00995634" w:rsidP="00C54FB6">
            <w:pPr>
              <w:spacing w:before="6" w:after="6"/>
              <w:ind w:left="-14" w:firstLine="14"/>
              <w:jc w:val="both"/>
              <w:rPr>
                <w:sz w:val="22"/>
                <w:szCs w:val="22"/>
              </w:rPr>
            </w:pPr>
            <w:r w:rsidRPr="006769DF">
              <w:rPr>
                <w:sz w:val="22"/>
                <w:szCs w:val="22"/>
              </w:rPr>
              <w:t>3.2.7. Разходи за придобиване на транспортни средства</w:t>
            </w:r>
          </w:p>
        </w:tc>
        <w:tc>
          <w:tcPr>
            <w:tcW w:w="743" w:type="dxa"/>
            <w:vAlign w:val="bottom"/>
          </w:tcPr>
          <w:p w:rsidR="00995634" w:rsidRPr="006769DF" w:rsidRDefault="00995634" w:rsidP="00237015">
            <w:pPr>
              <w:spacing w:before="6" w:after="6"/>
              <w:ind w:left="-14" w:firstLine="14"/>
              <w:jc w:val="center"/>
              <w:rPr>
                <w:sz w:val="22"/>
                <w:szCs w:val="22"/>
              </w:rPr>
            </w:pPr>
            <w:r w:rsidRPr="006769DF">
              <w:rPr>
                <w:sz w:val="22"/>
                <w:szCs w:val="22"/>
              </w:rPr>
              <w:t>2</w:t>
            </w:r>
            <w:r>
              <w:rPr>
                <w:sz w:val="22"/>
                <w:szCs w:val="22"/>
              </w:rPr>
              <w:t>1</w:t>
            </w:r>
          </w:p>
        </w:tc>
      </w:tr>
      <w:tr w:rsidR="00995634" w:rsidRPr="006769DF">
        <w:trPr>
          <w:jc w:val="center"/>
        </w:trPr>
        <w:tc>
          <w:tcPr>
            <w:tcW w:w="8355" w:type="dxa"/>
          </w:tcPr>
          <w:p w:rsidR="00995634" w:rsidRPr="006769DF" w:rsidRDefault="00995634" w:rsidP="007B3F7D">
            <w:pPr>
              <w:pStyle w:val="Heading1"/>
              <w:tabs>
                <w:tab w:val="left" w:pos="7811"/>
              </w:tabs>
              <w:spacing w:before="0" w:after="0"/>
              <w:rPr>
                <w:rFonts w:ascii="Times New Roman" w:hAnsi="Times New Roman" w:cs="Times New Roman"/>
                <w:b w:val="0"/>
                <w:bCs w:val="0"/>
                <w:sz w:val="22"/>
                <w:szCs w:val="22"/>
              </w:rPr>
            </w:pPr>
            <w:r w:rsidRPr="006769DF">
              <w:rPr>
                <w:rFonts w:ascii="Times New Roman" w:hAnsi="Times New Roman" w:cs="Times New Roman"/>
                <w:kern w:val="0"/>
                <w:sz w:val="22"/>
                <w:szCs w:val="22"/>
              </w:rPr>
              <w:t>ІІ. Възлагане на обществени поръчки</w:t>
            </w:r>
          </w:p>
        </w:tc>
        <w:tc>
          <w:tcPr>
            <w:tcW w:w="743" w:type="dxa"/>
            <w:vAlign w:val="bottom"/>
          </w:tcPr>
          <w:p w:rsidR="00995634" w:rsidRPr="006769DF" w:rsidRDefault="00995634" w:rsidP="00237015">
            <w:pPr>
              <w:spacing w:before="6" w:after="6"/>
              <w:ind w:left="-14" w:firstLine="14"/>
              <w:jc w:val="center"/>
              <w:rPr>
                <w:sz w:val="22"/>
                <w:szCs w:val="22"/>
              </w:rPr>
            </w:pPr>
            <w:r w:rsidRPr="006769DF">
              <w:rPr>
                <w:sz w:val="22"/>
                <w:szCs w:val="22"/>
              </w:rPr>
              <w:t>21</w:t>
            </w:r>
          </w:p>
        </w:tc>
      </w:tr>
      <w:tr w:rsidR="00995634" w:rsidRPr="006769DF">
        <w:trPr>
          <w:jc w:val="center"/>
        </w:trPr>
        <w:tc>
          <w:tcPr>
            <w:tcW w:w="8355" w:type="dxa"/>
          </w:tcPr>
          <w:p w:rsidR="00995634" w:rsidRPr="006769DF" w:rsidRDefault="00995634" w:rsidP="007B3F7D">
            <w:pPr>
              <w:tabs>
                <w:tab w:val="left" w:pos="720"/>
              </w:tabs>
              <w:spacing w:before="6" w:after="6"/>
              <w:ind w:left="-14" w:firstLine="14"/>
              <w:jc w:val="both"/>
              <w:rPr>
                <w:sz w:val="22"/>
                <w:szCs w:val="22"/>
              </w:rPr>
            </w:pPr>
            <w:r w:rsidRPr="006769DF">
              <w:rPr>
                <w:sz w:val="22"/>
                <w:szCs w:val="22"/>
              </w:rPr>
              <w:t>1. Обща информация за проведените процедури</w:t>
            </w:r>
          </w:p>
        </w:tc>
        <w:tc>
          <w:tcPr>
            <w:tcW w:w="743" w:type="dxa"/>
            <w:vAlign w:val="bottom"/>
          </w:tcPr>
          <w:p w:rsidR="00995634" w:rsidRPr="006769DF" w:rsidRDefault="00995634" w:rsidP="00237015">
            <w:pPr>
              <w:tabs>
                <w:tab w:val="left" w:pos="720"/>
              </w:tabs>
              <w:spacing w:before="6" w:after="6"/>
              <w:jc w:val="center"/>
              <w:rPr>
                <w:sz w:val="22"/>
                <w:szCs w:val="22"/>
              </w:rPr>
            </w:pPr>
            <w:r w:rsidRPr="006769DF">
              <w:rPr>
                <w:sz w:val="22"/>
                <w:szCs w:val="22"/>
              </w:rPr>
              <w:t>2</w:t>
            </w:r>
            <w:r>
              <w:rPr>
                <w:sz w:val="22"/>
                <w:szCs w:val="22"/>
              </w:rPr>
              <w:t>1</w:t>
            </w:r>
          </w:p>
        </w:tc>
      </w:tr>
      <w:tr w:rsidR="00995634" w:rsidRPr="006769DF">
        <w:trPr>
          <w:jc w:val="center"/>
        </w:trPr>
        <w:tc>
          <w:tcPr>
            <w:tcW w:w="8355" w:type="dxa"/>
          </w:tcPr>
          <w:p w:rsidR="00995634" w:rsidRPr="006769DF" w:rsidRDefault="00995634" w:rsidP="007B3F7D">
            <w:pPr>
              <w:pStyle w:val="BodyTextIndent3"/>
              <w:tabs>
                <w:tab w:val="left" w:pos="1080"/>
              </w:tabs>
              <w:spacing w:before="6" w:after="6"/>
              <w:ind w:left="-14" w:firstLine="14"/>
              <w:jc w:val="both"/>
              <w:rPr>
                <w:sz w:val="22"/>
                <w:szCs w:val="22"/>
                <w:lang w:val="bg-BG"/>
              </w:rPr>
            </w:pPr>
            <w:r w:rsidRPr="006769DF">
              <w:rPr>
                <w:sz w:val="22"/>
                <w:szCs w:val="22"/>
                <w:lang w:val="bg-BG"/>
              </w:rPr>
              <w:t>2. Вътрешни актове</w:t>
            </w:r>
          </w:p>
        </w:tc>
        <w:tc>
          <w:tcPr>
            <w:tcW w:w="743" w:type="dxa"/>
            <w:vAlign w:val="bottom"/>
          </w:tcPr>
          <w:p w:rsidR="00995634" w:rsidRPr="006769DF" w:rsidRDefault="00995634" w:rsidP="00F82770">
            <w:pPr>
              <w:tabs>
                <w:tab w:val="left" w:pos="720"/>
              </w:tabs>
              <w:spacing w:before="6" w:after="6"/>
              <w:jc w:val="center"/>
              <w:rPr>
                <w:sz w:val="22"/>
                <w:szCs w:val="22"/>
              </w:rPr>
            </w:pPr>
            <w:r w:rsidRPr="006769DF">
              <w:rPr>
                <w:sz w:val="22"/>
                <w:szCs w:val="22"/>
              </w:rPr>
              <w:t>2</w:t>
            </w:r>
            <w:r>
              <w:rPr>
                <w:sz w:val="22"/>
                <w:szCs w:val="22"/>
              </w:rPr>
              <w:t>1</w:t>
            </w:r>
          </w:p>
        </w:tc>
      </w:tr>
      <w:tr w:rsidR="00995634" w:rsidRPr="006769DF">
        <w:trPr>
          <w:jc w:val="center"/>
        </w:trPr>
        <w:tc>
          <w:tcPr>
            <w:tcW w:w="8355" w:type="dxa"/>
          </w:tcPr>
          <w:p w:rsidR="00995634" w:rsidRPr="006769DF" w:rsidRDefault="00995634" w:rsidP="007B3F7D">
            <w:pPr>
              <w:tabs>
                <w:tab w:val="left" w:pos="720"/>
              </w:tabs>
              <w:spacing w:before="6" w:after="6"/>
              <w:ind w:left="-14" w:firstLine="14"/>
              <w:jc w:val="both"/>
              <w:rPr>
                <w:sz w:val="22"/>
                <w:szCs w:val="22"/>
              </w:rPr>
            </w:pPr>
            <w:r w:rsidRPr="006769DF">
              <w:rPr>
                <w:sz w:val="22"/>
                <w:szCs w:val="22"/>
              </w:rPr>
              <w:t>3. Планиране на обществени поръчки</w:t>
            </w:r>
          </w:p>
        </w:tc>
        <w:tc>
          <w:tcPr>
            <w:tcW w:w="743" w:type="dxa"/>
            <w:vAlign w:val="bottom"/>
          </w:tcPr>
          <w:p w:rsidR="00995634" w:rsidRPr="006769DF" w:rsidRDefault="00995634" w:rsidP="00237015">
            <w:pPr>
              <w:tabs>
                <w:tab w:val="left" w:pos="720"/>
              </w:tabs>
              <w:spacing w:before="6" w:after="6"/>
              <w:jc w:val="center"/>
              <w:rPr>
                <w:sz w:val="22"/>
                <w:szCs w:val="22"/>
              </w:rPr>
            </w:pPr>
            <w:r w:rsidRPr="006769DF">
              <w:rPr>
                <w:sz w:val="22"/>
                <w:szCs w:val="22"/>
              </w:rPr>
              <w:t>22</w:t>
            </w:r>
          </w:p>
        </w:tc>
      </w:tr>
      <w:tr w:rsidR="00995634" w:rsidRPr="006769DF">
        <w:trPr>
          <w:jc w:val="center"/>
        </w:trPr>
        <w:tc>
          <w:tcPr>
            <w:tcW w:w="8355" w:type="dxa"/>
          </w:tcPr>
          <w:p w:rsidR="00995634" w:rsidRPr="006769DF" w:rsidRDefault="00995634" w:rsidP="007B3F7D">
            <w:pPr>
              <w:pStyle w:val="Style"/>
              <w:widowControl/>
              <w:tabs>
                <w:tab w:val="left" w:pos="1080"/>
              </w:tabs>
              <w:spacing w:before="6" w:after="6"/>
              <w:ind w:left="-14" w:right="0" w:firstLine="14"/>
              <w:rPr>
                <w:sz w:val="22"/>
                <w:szCs w:val="22"/>
                <w:lang w:val="bg-BG"/>
              </w:rPr>
            </w:pPr>
            <w:r w:rsidRPr="006769DF">
              <w:rPr>
                <w:sz w:val="22"/>
                <w:szCs w:val="22"/>
                <w:lang w:val="bg-BG"/>
              </w:rPr>
              <w:t>4. Процедури по реда на ЗОП</w:t>
            </w:r>
          </w:p>
          <w:p w:rsidR="00995634" w:rsidRPr="006769DF" w:rsidRDefault="00995634" w:rsidP="007B3F7D">
            <w:pPr>
              <w:pStyle w:val="Style"/>
              <w:widowControl/>
              <w:tabs>
                <w:tab w:val="left" w:pos="1080"/>
              </w:tabs>
              <w:spacing w:before="6" w:after="6"/>
              <w:ind w:left="-14" w:right="0" w:firstLine="14"/>
              <w:rPr>
                <w:sz w:val="22"/>
                <w:szCs w:val="22"/>
                <w:lang w:val="bg-BG"/>
              </w:rPr>
            </w:pPr>
            <w:r w:rsidRPr="006769DF">
              <w:rPr>
                <w:sz w:val="22"/>
                <w:szCs w:val="22"/>
                <w:lang w:val="bg-BG"/>
              </w:rPr>
              <w:t>4.1. Открита процедура</w:t>
            </w:r>
          </w:p>
          <w:p w:rsidR="00995634" w:rsidRPr="006769DF" w:rsidRDefault="00995634" w:rsidP="007B3F7D">
            <w:pPr>
              <w:pStyle w:val="Style"/>
              <w:widowControl/>
              <w:tabs>
                <w:tab w:val="left" w:pos="1080"/>
              </w:tabs>
              <w:spacing w:before="6" w:after="6"/>
              <w:ind w:left="-14" w:right="0" w:firstLine="14"/>
              <w:rPr>
                <w:sz w:val="22"/>
                <w:szCs w:val="22"/>
                <w:lang w:val="bg-BG" w:eastAsia="bg-BG"/>
              </w:rPr>
            </w:pPr>
            <w:r w:rsidRPr="006769DF">
              <w:rPr>
                <w:sz w:val="22"/>
                <w:szCs w:val="22"/>
                <w:lang w:val="bg-BG"/>
              </w:rPr>
              <w:t>4.2. Договаряне без обявление</w:t>
            </w:r>
          </w:p>
        </w:tc>
        <w:tc>
          <w:tcPr>
            <w:tcW w:w="743" w:type="dxa"/>
            <w:vAlign w:val="bottom"/>
          </w:tcPr>
          <w:p w:rsidR="00995634" w:rsidRPr="006769DF" w:rsidRDefault="00995634" w:rsidP="00237015">
            <w:pPr>
              <w:tabs>
                <w:tab w:val="left" w:pos="720"/>
              </w:tabs>
              <w:spacing w:before="6" w:after="6"/>
              <w:jc w:val="center"/>
              <w:rPr>
                <w:sz w:val="22"/>
                <w:szCs w:val="22"/>
              </w:rPr>
            </w:pPr>
            <w:r w:rsidRPr="006769DF">
              <w:rPr>
                <w:sz w:val="22"/>
                <w:szCs w:val="22"/>
              </w:rPr>
              <w:t>22</w:t>
            </w:r>
          </w:p>
          <w:p w:rsidR="00995634" w:rsidRPr="006769DF" w:rsidRDefault="00995634" w:rsidP="00237015">
            <w:pPr>
              <w:tabs>
                <w:tab w:val="left" w:pos="720"/>
              </w:tabs>
              <w:spacing w:before="6" w:after="6"/>
              <w:jc w:val="center"/>
              <w:rPr>
                <w:sz w:val="22"/>
                <w:szCs w:val="22"/>
              </w:rPr>
            </w:pPr>
            <w:r w:rsidRPr="006769DF">
              <w:rPr>
                <w:sz w:val="22"/>
                <w:szCs w:val="22"/>
              </w:rPr>
              <w:t>22</w:t>
            </w:r>
          </w:p>
          <w:p w:rsidR="00995634" w:rsidRPr="006769DF" w:rsidRDefault="00995634" w:rsidP="00237015">
            <w:pPr>
              <w:tabs>
                <w:tab w:val="left" w:pos="720"/>
              </w:tabs>
              <w:spacing w:before="6" w:after="6"/>
              <w:jc w:val="center"/>
              <w:rPr>
                <w:sz w:val="22"/>
                <w:szCs w:val="22"/>
              </w:rPr>
            </w:pPr>
            <w:r w:rsidRPr="006769DF">
              <w:rPr>
                <w:sz w:val="22"/>
                <w:szCs w:val="22"/>
              </w:rPr>
              <w:t>23</w:t>
            </w:r>
          </w:p>
        </w:tc>
      </w:tr>
      <w:tr w:rsidR="00995634" w:rsidRPr="006769DF">
        <w:trPr>
          <w:jc w:val="center"/>
        </w:trPr>
        <w:tc>
          <w:tcPr>
            <w:tcW w:w="8355" w:type="dxa"/>
          </w:tcPr>
          <w:p w:rsidR="00995634" w:rsidRPr="006769DF" w:rsidRDefault="00995634" w:rsidP="007B3F7D">
            <w:pPr>
              <w:pStyle w:val="Style"/>
              <w:widowControl/>
              <w:tabs>
                <w:tab w:val="left" w:pos="1080"/>
              </w:tabs>
              <w:spacing w:before="6" w:after="6"/>
              <w:ind w:left="-14" w:right="0" w:firstLine="14"/>
              <w:rPr>
                <w:sz w:val="22"/>
                <w:szCs w:val="22"/>
                <w:lang w:val="bg-BG"/>
              </w:rPr>
            </w:pPr>
            <w:r w:rsidRPr="006769DF">
              <w:rPr>
                <w:sz w:val="22"/>
                <w:szCs w:val="22"/>
                <w:lang w:val="bg-BG"/>
              </w:rPr>
              <w:t xml:space="preserve">5. </w:t>
            </w:r>
            <w:r w:rsidRPr="006769DF">
              <w:rPr>
                <w:sz w:val="22"/>
                <w:szCs w:val="22"/>
                <w:lang w:val="ru-RU"/>
              </w:rPr>
              <w:t>Обществени поръчки по реда на глава осма „а” от ЗОП</w:t>
            </w:r>
          </w:p>
        </w:tc>
        <w:tc>
          <w:tcPr>
            <w:tcW w:w="743" w:type="dxa"/>
            <w:vAlign w:val="bottom"/>
          </w:tcPr>
          <w:p w:rsidR="00995634" w:rsidRPr="006769DF" w:rsidRDefault="00995634" w:rsidP="00F82770">
            <w:pPr>
              <w:tabs>
                <w:tab w:val="left" w:pos="720"/>
              </w:tabs>
              <w:spacing w:before="6" w:after="6"/>
              <w:jc w:val="center"/>
              <w:rPr>
                <w:sz w:val="22"/>
                <w:szCs w:val="22"/>
              </w:rPr>
            </w:pPr>
            <w:r w:rsidRPr="006769DF">
              <w:rPr>
                <w:sz w:val="22"/>
                <w:szCs w:val="22"/>
              </w:rPr>
              <w:t>2</w:t>
            </w:r>
            <w:r>
              <w:rPr>
                <w:sz w:val="22"/>
                <w:szCs w:val="22"/>
              </w:rPr>
              <w:t>4</w:t>
            </w:r>
          </w:p>
        </w:tc>
      </w:tr>
      <w:tr w:rsidR="00995634" w:rsidRPr="006769DF">
        <w:trPr>
          <w:jc w:val="center"/>
        </w:trPr>
        <w:tc>
          <w:tcPr>
            <w:tcW w:w="8355" w:type="dxa"/>
          </w:tcPr>
          <w:p w:rsidR="00995634" w:rsidRPr="006769DF" w:rsidRDefault="00995634" w:rsidP="007B3F7D">
            <w:pPr>
              <w:tabs>
                <w:tab w:val="left" w:pos="720"/>
              </w:tabs>
              <w:spacing w:before="6" w:after="6"/>
              <w:ind w:left="-14" w:firstLine="14"/>
              <w:jc w:val="both"/>
              <w:rPr>
                <w:sz w:val="22"/>
                <w:szCs w:val="22"/>
              </w:rPr>
            </w:pPr>
            <w:r w:rsidRPr="006769DF">
              <w:rPr>
                <w:sz w:val="22"/>
                <w:szCs w:val="22"/>
              </w:rPr>
              <w:t>6. Изпълнение на договори</w:t>
            </w:r>
          </w:p>
        </w:tc>
        <w:tc>
          <w:tcPr>
            <w:tcW w:w="743" w:type="dxa"/>
            <w:vAlign w:val="bottom"/>
          </w:tcPr>
          <w:p w:rsidR="00995634" w:rsidRPr="006769DF" w:rsidRDefault="00995634" w:rsidP="00F82770">
            <w:pPr>
              <w:tabs>
                <w:tab w:val="left" w:pos="720"/>
              </w:tabs>
              <w:spacing w:before="6" w:after="6"/>
              <w:jc w:val="center"/>
              <w:rPr>
                <w:sz w:val="22"/>
                <w:szCs w:val="22"/>
              </w:rPr>
            </w:pPr>
            <w:r w:rsidRPr="006769DF">
              <w:rPr>
                <w:sz w:val="22"/>
                <w:szCs w:val="22"/>
              </w:rPr>
              <w:t>2</w:t>
            </w:r>
            <w:r>
              <w:rPr>
                <w:sz w:val="22"/>
                <w:szCs w:val="22"/>
              </w:rPr>
              <w:t>5</w:t>
            </w:r>
          </w:p>
        </w:tc>
      </w:tr>
      <w:tr w:rsidR="00995634" w:rsidRPr="006769DF">
        <w:trPr>
          <w:jc w:val="center"/>
        </w:trPr>
        <w:tc>
          <w:tcPr>
            <w:tcW w:w="8355" w:type="dxa"/>
          </w:tcPr>
          <w:p w:rsidR="00995634" w:rsidRPr="006769DF" w:rsidRDefault="00995634" w:rsidP="007B3F7D">
            <w:pPr>
              <w:tabs>
                <w:tab w:val="left" w:pos="720"/>
              </w:tabs>
              <w:spacing w:before="6" w:after="6"/>
              <w:ind w:left="-14" w:firstLine="14"/>
              <w:jc w:val="both"/>
              <w:rPr>
                <w:caps/>
                <w:sz w:val="22"/>
                <w:szCs w:val="22"/>
              </w:rPr>
            </w:pPr>
            <w:r w:rsidRPr="006769DF">
              <w:rPr>
                <w:b/>
                <w:bCs/>
                <w:sz w:val="22"/>
                <w:szCs w:val="22"/>
              </w:rPr>
              <w:t>Част четвърта</w:t>
            </w:r>
          </w:p>
        </w:tc>
        <w:tc>
          <w:tcPr>
            <w:tcW w:w="743" w:type="dxa"/>
            <w:vAlign w:val="bottom"/>
          </w:tcPr>
          <w:p w:rsidR="00995634" w:rsidRPr="006769DF" w:rsidRDefault="00995634" w:rsidP="00237015">
            <w:pPr>
              <w:tabs>
                <w:tab w:val="left" w:pos="720"/>
              </w:tabs>
              <w:spacing w:before="6" w:after="6"/>
              <w:jc w:val="center"/>
              <w:rPr>
                <w:sz w:val="22"/>
                <w:szCs w:val="22"/>
              </w:rPr>
            </w:pPr>
          </w:p>
        </w:tc>
      </w:tr>
      <w:tr w:rsidR="00995634" w:rsidRPr="006769DF">
        <w:trPr>
          <w:jc w:val="center"/>
        </w:trPr>
        <w:tc>
          <w:tcPr>
            <w:tcW w:w="8355" w:type="dxa"/>
          </w:tcPr>
          <w:p w:rsidR="00995634" w:rsidRPr="006769DF" w:rsidRDefault="00995634" w:rsidP="007B3F7D">
            <w:pPr>
              <w:tabs>
                <w:tab w:val="left" w:pos="720"/>
              </w:tabs>
              <w:spacing w:before="6" w:after="6"/>
              <w:ind w:left="-14" w:firstLine="14"/>
              <w:jc w:val="both"/>
              <w:rPr>
                <w:b/>
                <w:bCs/>
                <w:sz w:val="22"/>
                <w:szCs w:val="22"/>
              </w:rPr>
            </w:pPr>
            <w:r w:rsidRPr="006769DF">
              <w:rPr>
                <w:b/>
                <w:bCs/>
                <w:caps/>
                <w:sz w:val="22"/>
                <w:szCs w:val="22"/>
              </w:rPr>
              <w:t>Заключение</w:t>
            </w:r>
          </w:p>
        </w:tc>
        <w:tc>
          <w:tcPr>
            <w:tcW w:w="743" w:type="dxa"/>
            <w:vAlign w:val="bottom"/>
          </w:tcPr>
          <w:p w:rsidR="00995634" w:rsidRPr="006769DF" w:rsidRDefault="00995634" w:rsidP="00F82770">
            <w:pPr>
              <w:tabs>
                <w:tab w:val="left" w:pos="720"/>
              </w:tabs>
              <w:spacing w:before="6" w:after="6"/>
              <w:jc w:val="center"/>
              <w:rPr>
                <w:sz w:val="22"/>
                <w:szCs w:val="22"/>
              </w:rPr>
            </w:pPr>
            <w:r w:rsidRPr="006769DF">
              <w:rPr>
                <w:sz w:val="22"/>
                <w:szCs w:val="22"/>
              </w:rPr>
              <w:t>2</w:t>
            </w:r>
            <w:r>
              <w:rPr>
                <w:sz w:val="22"/>
                <w:szCs w:val="22"/>
              </w:rPr>
              <w:t>6</w:t>
            </w:r>
          </w:p>
        </w:tc>
      </w:tr>
      <w:tr w:rsidR="00995634" w:rsidRPr="006769DF">
        <w:trPr>
          <w:jc w:val="center"/>
        </w:trPr>
        <w:tc>
          <w:tcPr>
            <w:tcW w:w="8355" w:type="dxa"/>
          </w:tcPr>
          <w:p w:rsidR="00995634" w:rsidRPr="006769DF" w:rsidRDefault="00995634" w:rsidP="007B3F7D">
            <w:pPr>
              <w:tabs>
                <w:tab w:val="left" w:pos="720"/>
              </w:tabs>
              <w:spacing w:before="6" w:after="6"/>
              <w:ind w:left="-14" w:firstLine="14"/>
              <w:jc w:val="both"/>
              <w:rPr>
                <w:b/>
                <w:bCs/>
                <w:sz w:val="22"/>
                <w:szCs w:val="22"/>
              </w:rPr>
            </w:pPr>
            <w:r w:rsidRPr="006769DF">
              <w:rPr>
                <w:b/>
                <w:bCs/>
                <w:sz w:val="22"/>
                <w:szCs w:val="22"/>
              </w:rPr>
              <w:t>Част пета</w:t>
            </w:r>
          </w:p>
        </w:tc>
        <w:tc>
          <w:tcPr>
            <w:tcW w:w="743" w:type="dxa"/>
            <w:vAlign w:val="bottom"/>
          </w:tcPr>
          <w:p w:rsidR="00995634" w:rsidRPr="006769DF" w:rsidRDefault="00995634" w:rsidP="00237015">
            <w:pPr>
              <w:pStyle w:val="Style"/>
              <w:widowControl/>
              <w:tabs>
                <w:tab w:val="left" w:pos="1080"/>
              </w:tabs>
              <w:spacing w:before="6" w:after="6"/>
              <w:ind w:left="-14" w:right="0" w:firstLine="14"/>
              <w:jc w:val="center"/>
              <w:rPr>
                <w:sz w:val="22"/>
                <w:szCs w:val="22"/>
                <w:lang w:val="bg-BG"/>
              </w:rPr>
            </w:pPr>
          </w:p>
        </w:tc>
      </w:tr>
      <w:tr w:rsidR="00995634" w:rsidRPr="006769DF">
        <w:trPr>
          <w:jc w:val="center"/>
        </w:trPr>
        <w:tc>
          <w:tcPr>
            <w:tcW w:w="8355" w:type="dxa"/>
          </w:tcPr>
          <w:p w:rsidR="00995634" w:rsidRPr="006769DF" w:rsidRDefault="00995634" w:rsidP="007B3F7D">
            <w:pPr>
              <w:ind w:left="-14" w:firstLine="14"/>
              <w:jc w:val="both"/>
              <w:rPr>
                <w:b/>
                <w:bCs/>
                <w:sz w:val="22"/>
                <w:szCs w:val="22"/>
              </w:rPr>
            </w:pPr>
            <w:r w:rsidRPr="006769DF">
              <w:rPr>
                <w:b/>
                <w:bCs/>
                <w:sz w:val="22"/>
                <w:szCs w:val="22"/>
              </w:rPr>
              <w:t>ПРЕПОРЪКИ</w:t>
            </w:r>
          </w:p>
        </w:tc>
        <w:tc>
          <w:tcPr>
            <w:tcW w:w="743" w:type="dxa"/>
            <w:vAlign w:val="bottom"/>
          </w:tcPr>
          <w:p w:rsidR="00995634" w:rsidRPr="006769DF" w:rsidRDefault="00995634" w:rsidP="00F82770">
            <w:pPr>
              <w:pStyle w:val="Style"/>
              <w:widowControl/>
              <w:tabs>
                <w:tab w:val="left" w:pos="1080"/>
              </w:tabs>
              <w:spacing w:before="6" w:after="6"/>
              <w:ind w:left="-14" w:right="0" w:firstLine="14"/>
              <w:jc w:val="center"/>
              <w:rPr>
                <w:sz w:val="22"/>
                <w:szCs w:val="22"/>
                <w:lang w:val="bg-BG"/>
              </w:rPr>
            </w:pPr>
            <w:r w:rsidRPr="006769DF">
              <w:rPr>
                <w:sz w:val="22"/>
                <w:szCs w:val="22"/>
                <w:lang w:val="bg-BG"/>
              </w:rPr>
              <w:t>2</w:t>
            </w:r>
            <w:r>
              <w:rPr>
                <w:sz w:val="22"/>
                <w:szCs w:val="22"/>
                <w:lang w:val="bg-BG"/>
              </w:rPr>
              <w:t>8</w:t>
            </w:r>
          </w:p>
        </w:tc>
      </w:tr>
      <w:tr w:rsidR="00995634" w:rsidRPr="006769DF">
        <w:trPr>
          <w:jc w:val="center"/>
        </w:trPr>
        <w:tc>
          <w:tcPr>
            <w:tcW w:w="8355" w:type="dxa"/>
          </w:tcPr>
          <w:p w:rsidR="00995634" w:rsidRDefault="00995634" w:rsidP="007B3F7D">
            <w:pPr>
              <w:ind w:left="-14" w:firstLine="14"/>
              <w:jc w:val="both"/>
              <w:rPr>
                <w:b/>
                <w:bCs/>
                <w:sz w:val="22"/>
                <w:szCs w:val="22"/>
              </w:rPr>
            </w:pPr>
            <w:r>
              <w:rPr>
                <w:b/>
                <w:bCs/>
                <w:sz w:val="22"/>
                <w:szCs w:val="22"/>
              </w:rPr>
              <w:t xml:space="preserve">Част шеста </w:t>
            </w:r>
          </w:p>
          <w:p w:rsidR="00995634" w:rsidRPr="0050644B" w:rsidRDefault="00995634" w:rsidP="007B3F7D">
            <w:pPr>
              <w:ind w:left="-14" w:firstLine="14"/>
              <w:jc w:val="both"/>
              <w:rPr>
                <w:b/>
                <w:bCs/>
                <w:sz w:val="22"/>
                <w:szCs w:val="22"/>
              </w:rPr>
            </w:pPr>
            <w:r>
              <w:rPr>
                <w:b/>
                <w:bCs/>
                <w:sz w:val="22"/>
                <w:szCs w:val="22"/>
              </w:rPr>
              <w:t>ОТГОВОРИ ОТ ОДИТИРАНАТА ОРГАНИЗИЦИЯ</w:t>
            </w:r>
          </w:p>
        </w:tc>
        <w:tc>
          <w:tcPr>
            <w:tcW w:w="743" w:type="dxa"/>
            <w:vAlign w:val="bottom"/>
          </w:tcPr>
          <w:p w:rsidR="00995634" w:rsidRPr="0050644B" w:rsidRDefault="00995634" w:rsidP="00F82770">
            <w:pPr>
              <w:tabs>
                <w:tab w:val="left" w:pos="720"/>
              </w:tabs>
              <w:spacing w:before="6" w:after="6"/>
              <w:jc w:val="center"/>
              <w:rPr>
                <w:sz w:val="22"/>
                <w:szCs w:val="22"/>
              </w:rPr>
            </w:pPr>
            <w:r>
              <w:rPr>
                <w:sz w:val="22"/>
                <w:szCs w:val="22"/>
              </w:rPr>
              <w:t>28</w:t>
            </w:r>
          </w:p>
        </w:tc>
      </w:tr>
      <w:tr w:rsidR="00995634" w:rsidRPr="006769DF">
        <w:trPr>
          <w:jc w:val="center"/>
        </w:trPr>
        <w:tc>
          <w:tcPr>
            <w:tcW w:w="8355" w:type="dxa"/>
          </w:tcPr>
          <w:p w:rsidR="00995634" w:rsidRPr="006769DF" w:rsidRDefault="00995634" w:rsidP="007B3F7D">
            <w:pPr>
              <w:ind w:left="-14" w:firstLine="14"/>
              <w:jc w:val="both"/>
              <w:rPr>
                <w:b/>
                <w:bCs/>
                <w:sz w:val="22"/>
                <w:szCs w:val="22"/>
              </w:rPr>
            </w:pPr>
          </w:p>
        </w:tc>
        <w:tc>
          <w:tcPr>
            <w:tcW w:w="743" w:type="dxa"/>
            <w:vAlign w:val="bottom"/>
          </w:tcPr>
          <w:p w:rsidR="00995634" w:rsidRPr="006769DF" w:rsidRDefault="00995634" w:rsidP="00237015">
            <w:pPr>
              <w:tabs>
                <w:tab w:val="left" w:pos="720"/>
              </w:tabs>
              <w:spacing w:before="6" w:after="6"/>
              <w:ind w:left="-14" w:firstLine="14"/>
              <w:jc w:val="center"/>
              <w:rPr>
                <w:sz w:val="22"/>
                <w:szCs w:val="22"/>
                <w:lang w:val="en-US"/>
              </w:rPr>
            </w:pPr>
          </w:p>
        </w:tc>
      </w:tr>
      <w:tr w:rsidR="00995634" w:rsidRPr="006769DF">
        <w:trPr>
          <w:jc w:val="center"/>
        </w:trPr>
        <w:tc>
          <w:tcPr>
            <w:tcW w:w="8355" w:type="dxa"/>
          </w:tcPr>
          <w:p w:rsidR="00995634" w:rsidRPr="006769DF" w:rsidRDefault="00995634" w:rsidP="00F00551">
            <w:pPr>
              <w:jc w:val="both"/>
              <w:rPr>
                <w:sz w:val="22"/>
                <w:szCs w:val="22"/>
              </w:rPr>
            </w:pPr>
          </w:p>
        </w:tc>
        <w:tc>
          <w:tcPr>
            <w:tcW w:w="743" w:type="dxa"/>
            <w:vAlign w:val="bottom"/>
          </w:tcPr>
          <w:p w:rsidR="00995634" w:rsidRPr="006769DF" w:rsidRDefault="00995634" w:rsidP="00237015">
            <w:pPr>
              <w:tabs>
                <w:tab w:val="left" w:pos="720"/>
              </w:tabs>
              <w:spacing w:before="6" w:after="6"/>
              <w:jc w:val="center"/>
              <w:rPr>
                <w:sz w:val="22"/>
                <w:szCs w:val="22"/>
                <w:lang w:val="en-US"/>
              </w:rPr>
            </w:pPr>
          </w:p>
        </w:tc>
      </w:tr>
      <w:tr w:rsidR="00995634" w:rsidRPr="006769DF">
        <w:trPr>
          <w:jc w:val="center"/>
        </w:trPr>
        <w:tc>
          <w:tcPr>
            <w:tcW w:w="8355" w:type="dxa"/>
          </w:tcPr>
          <w:p w:rsidR="00995634" w:rsidRPr="006769DF" w:rsidRDefault="00995634" w:rsidP="00F00551">
            <w:pPr>
              <w:jc w:val="both"/>
              <w:rPr>
                <w:sz w:val="22"/>
                <w:szCs w:val="22"/>
              </w:rPr>
            </w:pPr>
          </w:p>
        </w:tc>
        <w:tc>
          <w:tcPr>
            <w:tcW w:w="743" w:type="dxa"/>
            <w:vAlign w:val="bottom"/>
          </w:tcPr>
          <w:p w:rsidR="00995634" w:rsidRPr="006769DF" w:rsidRDefault="00995634" w:rsidP="00237015">
            <w:pPr>
              <w:jc w:val="center"/>
              <w:rPr>
                <w:sz w:val="22"/>
                <w:szCs w:val="22"/>
                <w:lang w:val="en-US"/>
              </w:rPr>
            </w:pPr>
          </w:p>
        </w:tc>
      </w:tr>
      <w:tr w:rsidR="00995634" w:rsidRPr="006769DF">
        <w:trPr>
          <w:jc w:val="center"/>
        </w:trPr>
        <w:tc>
          <w:tcPr>
            <w:tcW w:w="8355" w:type="dxa"/>
          </w:tcPr>
          <w:p w:rsidR="00995634" w:rsidRPr="006769DF" w:rsidRDefault="00995634" w:rsidP="00F00551">
            <w:pPr>
              <w:jc w:val="both"/>
              <w:rPr>
                <w:sz w:val="22"/>
                <w:szCs w:val="22"/>
              </w:rPr>
            </w:pPr>
          </w:p>
        </w:tc>
        <w:tc>
          <w:tcPr>
            <w:tcW w:w="743" w:type="dxa"/>
            <w:vAlign w:val="bottom"/>
          </w:tcPr>
          <w:p w:rsidR="00995634" w:rsidRPr="006769DF" w:rsidRDefault="00995634" w:rsidP="00237015">
            <w:pPr>
              <w:jc w:val="center"/>
              <w:rPr>
                <w:sz w:val="22"/>
                <w:szCs w:val="22"/>
                <w:lang w:val="en-US"/>
              </w:rPr>
            </w:pPr>
          </w:p>
        </w:tc>
      </w:tr>
      <w:tr w:rsidR="00995634" w:rsidRPr="006769DF">
        <w:trPr>
          <w:jc w:val="center"/>
        </w:trPr>
        <w:tc>
          <w:tcPr>
            <w:tcW w:w="8355" w:type="dxa"/>
          </w:tcPr>
          <w:p w:rsidR="00995634" w:rsidRPr="006769DF" w:rsidRDefault="00995634" w:rsidP="00F00551">
            <w:pPr>
              <w:jc w:val="both"/>
              <w:rPr>
                <w:sz w:val="22"/>
                <w:szCs w:val="22"/>
              </w:rPr>
            </w:pPr>
          </w:p>
        </w:tc>
        <w:tc>
          <w:tcPr>
            <w:tcW w:w="743" w:type="dxa"/>
            <w:vAlign w:val="bottom"/>
          </w:tcPr>
          <w:p w:rsidR="00995634" w:rsidRPr="006769DF" w:rsidRDefault="00995634" w:rsidP="00237015">
            <w:pPr>
              <w:jc w:val="center"/>
              <w:rPr>
                <w:sz w:val="22"/>
                <w:szCs w:val="22"/>
                <w:lang w:val="en-US"/>
              </w:rPr>
            </w:pPr>
          </w:p>
        </w:tc>
      </w:tr>
      <w:tr w:rsidR="00995634" w:rsidRPr="006769DF">
        <w:trPr>
          <w:jc w:val="center"/>
        </w:trPr>
        <w:tc>
          <w:tcPr>
            <w:tcW w:w="8355" w:type="dxa"/>
          </w:tcPr>
          <w:p w:rsidR="00995634" w:rsidRPr="006769DF" w:rsidRDefault="00995634" w:rsidP="00F00551">
            <w:pPr>
              <w:jc w:val="both"/>
              <w:rPr>
                <w:sz w:val="22"/>
                <w:szCs w:val="22"/>
              </w:rPr>
            </w:pPr>
          </w:p>
        </w:tc>
        <w:tc>
          <w:tcPr>
            <w:tcW w:w="743" w:type="dxa"/>
            <w:vAlign w:val="bottom"/>
          </w:tcPr>
          <w:p w:rsidR="00995634" w:rsidRPr="006769DF" w:rsidRDefault="00995634" w:rsidP="00237015">
            <w:pPr>
              <w:jc w:val="center"/>
              <w:rPr>
                <w:sz w:val="22"/>
                <w:szCs w:val="22"/>
                <w:lang w:val="en-US"/>
              </w:rPr>
            </w:pPr>
          </w:p>
        </w:tc>
      </w:tr>
      <w:tr w:rsidR="00995634" w:rsidRPr="006769DF">
        <w:trPr>
          <w:jc w:val="center"/>
        </w:trPr>
        <w:tc>
          <w:tcPr>
            <w:tcW w:w="8355" w:type="dxa"/>
          </w:tcPr>
          <w:p w:rsidR="00995634" w:rsidRPr="006769DF" w:rsidRDefault="00995634" w:rsidP="00F00551">
            <w:pPr>
              <w:jc w:val="both"/>
              <w:rPr>
                <w:sz w:val="22"/>
                <w:szCs w:val="22"/>
              </w:rPr>
            </w:pPr>
          </w:p>
        </w:tc>
        <w:tc>
          <w:tcPr>
            <w:tcW w:w="743" w:type="dxa"/>
            <w:vAlign w:val="bottom"/>
          </w:tcPr>
          <w:p w:rsidR="00995634" w:rsidRPr="006769DF" w:rsidRDefault="00995634" w:rsidP="00237015">
            <w:pPr>
              <w:jc w:val="center"/>
              <w:rPr>
                <w:sz w:val="22"/>
                <w:szCs w:val="22"/>
                <w:lang w:val="en-US"/>
              </w:rPr>
            </w:pPr>
          </w:p>
        </w:tc>
      </w:tr>
      <w:tr w:rsidR="00995634" w:rsidRPr="006769DF">
        <w:trPr>
          <w:jc w:val="center"/>
        </w:trPr>
        <w:tc>
          <w:tcPr>
            <w:tcW w:w="8355" w:type="dxa"/>
          </w:tcPr>
          <w:p w:rsidR="00995634" w:rsidRPr="006769DF" w:rsidRDefault="00995634" w:rsidP="00BF5E8A">
            <w:pPr>
              <w:tabs>
                <w:tab w:val="left" w:pos="720"/>
              </w:tabs>
              <w:spacing w:before="6" w:after="6"/>
              <w:ind w:left="-14" w:firstLine="14"/>
              <w:jc w:val="both"/>
              <w:rPr>
                <w:caps/>
                <w:sz w:val="22"/>
                <w:szCs w:val="22"/>
              </w:rPr>
            </w:pPr>
          </w:p>
        </w:tc>
        <w:tc>
          <w:tcPr>
            <w:tcW w:w="743" w:type="dxa"/>
            <w:vAlign w:val="bottom"/>
          </w:tcPr>
          <w:p w:rsidR="00995634" w:rsidRPr="006769DF" w:rsidRDefault="00995634" w:rsidP="00237015">
            <w:pPr>
              <w:tabs>
                <w:tab w:val="left" w:pos="720"/>
              </w:tabs>
              <w:spacing w:before="6" w:after="6"/>
              <w:jc w:val="center"/>
              <w:rPr>
                <w:sz w:val="22"/>
                <w:szCs w:val="22"/>
                <w:lang w:val="en-US"/>
              </w:rPr>
            </w:pPr>
          </w:p>
        </w:tc>
      </w:tr>
      <w:tr w:rsidR="00995634" w:rsidRPr="006769DF">
        <w:trPr>
          <w:jc w:val="center"/>
        </w:trPr>
        <w:tc>
          <w:tcPr>
            <w:tcW w:w="8355" w:type="dxa"/>
          </w:tcPr>
          <w:p w:rsidR="00995634" w:rsidRPr="006769DF" w:rsidRDefault="00995634" w:rsidP="00BF5E8A">
            <w:pPr>
              <w:tabs>
                <w:tab w:val="left" w:pos="720"/>
              </w:tabs>
              <w:spacing w:before="6" w:after="6"/>
              <w:ind w:left="-14" w:firstLine="14"/>
              <w:jc w:val="both"/>
              <w:rPr>
                <w:b/>
                <w:bCs/>
                <w:sz w:val="22"/>
                <w:szCs w:val="22"/>
              </w:rPr>
            </w:pPr>
          </w:p>
        </w:tc>
        <w:tc>
          <w:tcPr>
            <w:tcW w:w="743" w:type="dxa"/>
            <w:vAlign w:val="bottom"/>
          </w:tcPr>
          <w:p w:rsidR="00995634" w:rsidRPr="006769DF" w:rsidRDefault="00995634" w:rsidP="00237015">
            <w:pPr>
              <w:tabs>
                <w:tab w:val="left" w:pos="720"/>
              </w:tabs>
              <w:spacing w:before="6" w:after="6"/>
              <w:jc w:val="center"/>
              <w:rPr>
                <w:sz w:val="22"/>
                <w:szCs w:val="22"/>
                <w:lang w:val="en-US"/>
              </w:rPr>
            </w:pPr>
          </w:p>
        </w:tc>
      </w:tr>
      <w:tr w:rsidR="00995634" w:rsidRPr="006769DF">
        <w:trPr>
          <w:jc w:val="center"/>
        </w:trPr>
        <w:tc>
          <w:tcPr>
            <w:tcW w:w="8355" w:type="dxa"/>
          </w:tcPr>
          <w:p w:rsidR="00995634" w:rsidRPr="006769DF" w:rsidRDefault="00995634" w:rsidP="00BF5E8A">
            <w:pPr>
              <w:tabs>
                <w:tab w:val="left" w:pos="720"/>
              </w:tabs>
              <w:spacing w:before="6" w:after="6"/>
              <w:ind w:left="-14" w:firstLine="14"/>
              <w:jc w:val="both"/>
              <w:rPr>
                <w:b/>
                <w:bCs/>
                <w:sz w:val="22"/>
                <w:szCs w:val="22"/>
              </w:rPr>
            </w:pPr>
          </w:p>
        </w:tc>
        <w:tc>
          <w:tcPr>
            <w:tcW w:w="743" w:type="dxa"/>
            <w:vAlign w:val="bottom"/>
          </w:tcPr>
          <w:p w:rsidR="00995634" w:rsidRPr="006769DF" w:rsidRDefault="00995634" w:rsidP="00237015">
            <w:pPr>
              <w:tabs>
                <w:tab w:val="left" w:pos="720"/>
              </w:tabs>
              <w:spacing w:before="6" w:after="6"/>
              <w:jc w:val="center"/>
              <w:rPr>
                <w:sz w:val="22"/>
                <w:szCs w:val="22"/>
                <w:lang w:val="en-US"/>
              </w:rPr>
            </w:pPr>
          </w:p>
        </w:tc>
      </w:tr>
      <w:tr w:rsidR="00995634" w:rsidRPr="006769DF">
        <w:trPr>
          <w:jc w:val="center"/>
        </w:trPr>
        <w:tc>
          <w:tcPr>
            <w:tcW w:w="8355" w:type="dxa"/>
          </w:tcPr>
          <w:p w:rsidR="00995634" w:rsidRPr="006769DF" w:rsidRDefault="00995634" w:rsidP="00BF5E8A">
            <w:pPr>
              <w:ind w:left="-14" w:firstLine="14"/>
              <w:jc w:val="both"/>
              <w:rPr>
                <w:b/>
                <w:bCs/>
                <w:sz w:val="22"/>
                <w:szCs w:val="22"/>
              </w:rPr>
            </w:pPr>
          </w:p>
        </w:tc>
        <w:tc>
          <w:tcPr>
            <w:tcW w:w="743" w:type="dxa"/>
            <w:vAlign w:val="bottom"/>
          </w:tcPr>
          <w:p w:rsidR="00995634" w:rsidRPr="006769DF" w:rsidRDefault="00995634" w:rsidP="00237015">
            <w:pPr>
              <w:tabs>
                <w:tab w:val="left" w:pos="720"/>
              </w:tabs>
              <w:spacing w:before="6" w:after="6"/>
              <w:jc w:val="center"/>
              <w:rPr>
                <w:sz w:val="22"/>
                <w:szCs w:val="22"/>
                <w:lang w:val="en-US"/>
              </w:rPr>
            </w:pPr>
          </w:p>
        </w:tc>
      </w:tr>
    </w:tbl>
    <w:p w:rsidR="00995634" w:rsidRPr="006769DF" w:rsidRDefault="00995634" w:rsidP="00CE3BAD">
      <w:pPr>
        <w:jc w:val="center"/>
      </w:pPr>
      <w:r w:rsidRPr="006769DF">
        <w:rPr>
          <w:b/>
          <w:bCs/>
        </w:rPr>
        <w:t>СПИСЪК НА СЪКРАЩЕНИЯТА</w:t>
      </w:r>
    </w:p>
    <w:p w:rsidR="00995634" w:rsidRPr="006769DF" w:rsidRDefault="00995634" w:rsidP="00F53ABA"/>
    <w:tbl>
      <w:tblPr>
        <w:tblW w:w="0" w:type="auto"/>
        <w:tblInd w:w="288" w:type="dxa"/>
        <w:tblLook w:val="01E0"/>
      </w:tblPr>
      <w:tblGrid>
        <w:gridCol w:w="2133"/>
        <w:gridCol w:w="6981"/>
      </w:tblGrid>
      <w:tr w:rsidR="00995634" w:rsidRPr="006769DF">
        <w:tc>
          <w:tcPr>
            <w:tcW w:w="2133" w:type="dxa"/>
            <w:tcBorders>
              <w:top w:val="nil"/>
              <w:left w:val="nil"/>
              <w:bottom w:val="dotted" w:sz="4" w:space="0" w:color="auto"/>
              <w:right w:val="nil"/>
            </w:tcBorders>
          </w:tcPr>
          <w:p w:rsidR="00995634" w:rsidRPr="006769DF" w:rsidRDefault="00995634" w:rsidP="00AD6289">
            <w:r w:rsidRPr="006769DF">
              <w:t>АОП</w:t>
            </w:r>
          </w:p>
        </w:tc>
        <w:tc>
          <w:tcPr>
            <w:tcW w:w="6981" w:type="dxa"/>
            <w:tcBorders>
              <w:top w:val="nil"/>
              <w:left w:val="nil"/>
              <w:bottom w:val="dotted" w:sz="4" w:space="0" w:color="auto"/>
              <w:right w:val="nil"/>
            </w:tcBorders>
          </w:tcPr>
          <w:p w:rsidR="00995634" w:rsidRPr="006769DF" w:rsidRDefault="00995634" w:rsidP="00AD6289">
            <w:r w:rsidRPr="006769DF">
              <w:t>Агенция за обществени поръчки</w:t>
            </w:r>
          </w:p>
        </w:tc>
      </w:tr>
      <w:tr w:rsidR="00995634" w:rsidRPr="006769DF">
        <w:tc>
          <w:tcPr>
            <w:tcW w:w="2133" w:type="dxa"/>
            <w:tcBorders>
              <w:top w:val="nil"/>
              <w:left w:val="nil"/>
              <w:bottom w:val="dotted" w:sz="4" w:space="0" w:color="auto"/>
              <w:right w:val="nil"/>
            </w:tcBorders>
          </w:tcPr>
          <w:p w:rsidR="00995634" w:rsidRPr="006769DF" w:rsidRDefault="00995634" w:rsidP="00AD6289">
            <w:r w:rsidRPr="006769DF">
              <w:t>АПОЧР</w:t>
            </w:r>
          </w:p>
        </w:tc>
        <w:tc>
          <w:tcPr>
            <w:tcW w:w="6981" w:type="dxa"/>
            <w:tcBorders>
              <w:top w:val="nil"/>
              <w:left w:val="nil"/>
              <w:bottom w:val="dotted" w:sz="4" w:space="0" w:color="auto"/>
              <w:right w:val="nil"/>
            </w:tcBorders>
          </w:tcPr>
          <w:p w:rsidR="00995634" w:rsidRPr="006769DF" w:rsidRDefault="00995634" w:rsidP="00C42CD1">
            <w:pPr>
              <w:jc w:val="both"/>
            </w:pPr>
            <w:r w:rsidRPr="006769DF">
              <w:t>Административно-правно обслужване и човешки ресурси</w:t>
            </w:r>
          </w:p>
        </w:tc>
      </w:tr>
      <w:tr w:rsidR="00995634" w:rsidRPr="006769DF">
        <w:tc>
          <w:tcPr>
            <w:tcW w:w="2133" w:type="dxa"/>
            <w:tcBorders>
              <w:top w:val="nil"/>
              <w:left w:val="nil"/>
              <w:bottom w:val="dotted" w:sz="4" w:space="0" w:color="auto"/>
              <w:right w:val="nil"/>
            </w:tcBorders>
          </w:tcPr>
          <w:p w:rsidR="00995634" w:rsidRPr="006769DF" w:rsidRDefault="00995634" w:rsidP="00AD6289">
            <w:r w:rsidRPr="006769DF">
              <w:t>ВРБК</w:t>
            </w:r>
          </w:p>
        </w:tc>
        <w:tc>
          <w:tcPr>
            <w:tcW w:w="6981" w:type="dxa"/>
            <w:tcBorders>
              <w:top w:val="nil"/>
              <w:left w:val="nil"/>
              <w:bottom w:val="dotted" w:sz="4" w:space="0" w:color="auto"/>
              <w:right w:val="nil"/>
            </w:tcBorders>
          </w:tcPr>
          <w:p w:rsidR="00995634" w:rsidRPr="006769DF" w:rsidRDefault="00995634" w:rsidP="00C42CD1">
            <w:pPr>
              <w:jc w:val="both"/>
            </w:pPr>
            <w:r w:rsidRPr="006769DF">
              <w:t>Второстепенен разпоредител с бюджетни кредити</w:t>
            </w:r>
          </w:p>
        </w:tc>
      </w:tr>
      <w:tr w:rsidR="00995634" w:rsidRPr="006769DF">
        <w:tc>
          <w:tcPr>
            <w:tcW w:w="2133" w:type="dxa"/>
            <w:tcBorders>
              <w:top w:val="nil"/>
              <w:left w:val="nil"/>
              <w:bottom w:val="dotted" w:sz="4" w:space="0" w:color="auto"/>
              <w:right w:val="nil"/>
            </w:tcBorders>
          </w:tcPr>
          <w:p w:rsidR="00995634" w:rsidRPr="006769DF" w:rsidRDefault="00995634" w:rsidP="00AD6289">
            <w:r w:rsidRPr="006769DF">
              <w:t>ВПРНОПК</w:t>
            </w:r>
          </w:p>
        </w:tc>
        <w:tc>
          <w:tcPr>
            <w:tcW w:w="6981" w:type="dxa"/>
            <w:tcBorders>
              <w:top w:val="nil"/>
              <w:left w:val="nil"/>
              <w:bottom w:val="dotted" w:sz="4" w:space="0" w:color="auto"/>
              <w:right w:val="nil"/>
            </w:tcBorders>
          </w:tcPr>
          <w:p w:rsidR="00995634" w:rsidRPr="006769DF" w:rsidRDefault="00995634" w:rsidP="00C42CD1">
            <w:pPr>
              <w:jc w:val="both"/>
            </w:pPr>
            <w:r w:rsidRPr="006769DF">
              <w:t xml:space="preserve">Вътрешни правила за реда и начина на осъществяване на предварителен контрол </w:t>
            </w:r>
          </w:p>
        </w:tc>
      </w:tr>
      <w:tr w:rsidR="00995634" w:rsidRPr="006769DF">
        <w:tc>
          <w:tcPr>
            <w:tcW w:w="2133" w:type="dxa"/>
            <w:tcBorders>
              <w:top w:val="nil"/>
              <w:left w:val="nil"/>
              <w:bottom w:val="dotted" w:sz="4" w:space="0" w:color="auto"/>
              <w:right w:val="nil"/>
            </w:tcBorders>
          </w:tcPr>
          <w:p w:rsidR="00995634" w:rsidRPr="006769DF" w:rsidRDefault="00995634" w:rsidP="00AD6289">
            <w:r w:rsidRPr="006769DF">
              <w:t>ВПСГДИС</w:t>
            </w:r>
          </w:p>
        </w:tc>
        <w:tc>
          <w:tcPr>
            <w:tcW w:w="6981" w:type="dxa"/>
            <w:tcBorders>
              <w:top w:val="nil"/>
              <w:left w:val="nil"/>
              <w:bottom w:val="dotted" w:sz="4" w:space="0" w:color="auto"/>
              <w:right w:val="nil"/>
            </w:tcBorders>
          </w:tcPr>
          <w:p w:rsidR="00995634" w:rsidRPr="006769DF" w:rsidRDefault="00995634" w:rsidP="00C42CD1">
            <w:pPr>
              <w:jc w:val="both"/>
            </w:pPr>
            <w:r w:rsidRPr="006769DF">
              <w:rPr>
                <w:spacing w:val="-10"/>
              </w:rPr>
              <w:t>Вътрешни правила за сключване на граждански договори с извънщатни сътрудници</w:t>
            </w:r>
          </w:p>
        </w:tc>
      </w:tr>
      <w:tr w:rsidR="00995634" w:rsidRPr="006769DF">
        <w:tc>
          <w:tcPr>
            <w:tcW w:w="2133" w:type="dxa"/>
            <w:tcBorders>
              <w:top w:val="nil"/>
              <w:left w:val="nil"/>
              <w:bottom w:val="dotted" w:sz="4" w:space="0" w:color="auto"/>
              <w:right w:val="nil"/>
            </w:tcBorders>
          </w:tcPr>
          <w:p w:rsidR="00995634" w:rsidRPr="006769DF" w:rsidRDefault="00995634" w:rsidP="00B602B1">
            <w:r w:rsidRPr="006769DF">
              <w:t>ВПСФУК</w:t>
            </w:r>
          </w:p>
        </w:tc>
        <w:tc>
          <w:tcPr>
            <w:tcW w:w="6981" w:type="dxa"/>
            <w:tcBorders>
              <w:top w:val="nil"/>
              <w:left w:val="nil"/>
              <w:bottom w:val="dotted" w:sz="4" w:space="0" w:color="auto"/>
              <w:right w:val="nil"/>
            </w:tcBorders>
          </w:tcPr>
          <w:p w:rsidR="00995634" w:rsidRPr="006769DF" w:rsidRDefault="00995634" w:rsidP="00C42CD1">
            <w:pPr>
              <w:jc w:val="both"/>
            </w:pPr>
            <w:r w:rsidRPr="006769DF">
              <w:rPr>
                <w:spacing w:val="-10"/>
              </w:rPr>
              <w:t>Вътрешни правила на система за финансово управление и контрол</w:t>
            </w:r>
          </w:p>
        </w:tc>
      </w:tr>
      <w:tr w:rsidR="00995634" w:rsidRPr="006769DF">
        <w:tc>
          <w:tcPr>
            <w:tcW w:w="2133" w:type="dxa"/>
            <w:tcBorders>
              <w:top w:val="nil"/>
              <w:left w:val="nil"/>
              <w:bottom w:val="dotted" w:sz="4" w:space="0" w:color="auto"/>
              <w:right w:val="nil"/>
            </w:tcBorders>
          </w:tcPr>
          <w:p w:rsidR="00995634" w:rsidRPr="006769DF" w:rsidRDefault="00995634" w:rsidP="00B602B1">
            <w:r w:rsidRPr="006769DF">
              <w:t>ВПЗС</w:t>
            </w:r>
          </w:p>
        </w:tc>
        <w:tc>
          <w:tcPr>
            <w:tcW w:w="6981" w:type="dxa"/>
            <w:tcBorders>
              <w:top w:val="nil"/>
              <w:left w:val="nil"/>
              <w:bottom w:val="dotted" w:sz="4" w:space="0" w:color="auto"/>
              <w:right w:val="nil"/>
            </w:tcBorders>
          </w:tcPr>
          <w:p w:rsidR="00995634" w:rsidRPr="006769DF" w:rsidRDefault="00995634" w:rsidP="00C42CD1">
            <w:pPr>
              <w:jc w:val="both"/>
            </w:pPr>
            <w:r w:rsidRPr="006769DF">
              <w:rPr>
                <w:spacing w:val="-10"/>
              </w:rPr>
              <w:t>Вътрешни правила за заплатите на служителите</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ДВ</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t>Държавен вестник</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ЕКДА</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t xml:space="preserve">Единен класификатор на длъжностите в администрацията </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ЕБК</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t>Единна бюджетна класификация</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ЗА</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t>Закон за администрацията</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ЗДБРБ</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t>Закон за държавния бюджет на Република България</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ЗОП</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t>Закон за обществените поръчки</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ЗСП</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t>Закон за Сметната палата</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ЗФУКПС</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t xml:space="preserve">Закон за финансовото управление и контрол в публичния сектор </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КЗП</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t xml:space="preserve">Комисия за защита на потребителите </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МИЕ</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t>Министерство на икономиката и енергетиката</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МС</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t>Министерски съвет</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МФ</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t>Министерство на финансите</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НАП</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t>Национална агенция по приходите</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НСКСЧ</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t>Наредба за служебните командировки и специализации в чужбина</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ОКИ</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t>Отчет за касово изпълнение на бюджета</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ОП</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t>Обществени поръчки</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ПДСД</w:t>
            </w:r>
          </w:p>
        </w:tc>
        <w:tc>
          <w:tcPr>
            <w:tcW w:w="6981" w:type="dxa"/>
            <w:tcBorders>
              <w:top w:val="dotted" w:sz="4" w:space="0" w:color="auto"/>
              <w:left w:val="nil"/>
              <w:bottom w:val="dotted" w:sz="4" w:space="0" w:color="auto"/>
              <w:right w:val="nil"/>
            </w:tcBorders>
          </w:tcPr>
          <w:p w:rsidR="00995634" w:rsidRPr="006769DF" w:rsidRDefault="00995634" w:rsidP="00171DD8">
            <w:pPr>
              <w:jc w:val="both"/>
            </w:pPr>
            <w:r w:rsidRPr="006769DF">
              <w:rPr>
                <w:spacing w:val="-10"/>
              </w:rPr>
              <w:t>Правиник за документооборота на счетоводните документи</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ПДЧР</w:t>
            </w:r>
          </w:p>
        </w:tc>
        <w:tc>
          <w:tcPr>
            <w:tcW w:w="6981" w:type="dxa"/>
            <w:tcBorders>
              <w:top w:val="dotted" w:sz="4" w:space="0" w:color="auto"/>
              <w:left w:val="nil"/>
              <w:bottom w:val="dotted" w:sz="4" w:space="0" w:color="auto"/>
              <w:right w:val="nil"/>
            </w:tcBorders>
          </w:tcPr>
          <w:p w:rsidR="00995634" w:rsidRPr="006769DF" w:rsidRDefault="00995634" w:rsidP="00C42CD1">
            <w:pPr>
              <w:jc w:val="both"/>
              <w:rPr>
                <w:spacing w:val="-10"/>
              </w:rPr>
            </w:pPr>
            <w:r w:rsidRPr="006769DF">
              <w:t>Правни дейности и човешки ресурси</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ПОФДСО</w:t>
            </w:r>
          </w:p>
        </w:tc>
        <w:tc>
          <w:tcPr>
            <w:tcW w:w="6981" w:type="dxa"/>
            <w:tcBorders>
              <w:top w:val="dotted" w:sz="4" w:space="0" w:color="auto"/>
              <w:left w:val="nil"/>
              <w:bottom w:val="dotted" w:sz="4" w:space="0" w:color="auto"/>
              <w:right w:val="nil"/>
            </w:tcBorders>
          </w:tcPr>
          <w:p w:rsidR="00995634" w:rsidRPr="006769DF" w:rsidRDefault="00995634" w:rsidP="00C42CD1">
            <w:pPr>
              <w:jc w:val="both"/>
            </w:pPr>
            <w:r w:rsidRPr="006769DF">
              <w:rPr>
                <w:spacing w:val="-10"/>
              </w:rPr>
              <w:t xml:space="preserve">Правилник за организиране на финансовата дейност и счетоводната отчетност </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ПМС</w:t>
            </w:r>
          </w:p>
        </w:tc>
        <w:tc>
          <w:tcPr>
            <w:tcW w:w="6981" w:type="dxa"/>
            <w:tcBorders>
              <w:top w:val="dotted" w:sz="4" w:space="0" w:color="auto"/>
              <w:left w:val="nil"/>
              <w:bottom w:val="dotted" w:sz="4" w:space="0" w:color="auto"/>
              <w:right w:val="nil"/>
            </w:tcBorders>
          </w:tcPr>
          <w:p w:rsidR="00995634" w:rsidRPr="006769DF" w:rsidRDefault="00995634" w:rsidP="00B602B1">
            <w:r w:rsidRPr="006769DF">
              <w:t>Постановление на Министерския съвет</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602B1">
            <w:r w:rsidRPr="006769DF">
              <w:t>СБКО</w:t>
            </w:r>
          </w:p>
        </w:tc>
        <w:tc>
          <w:tcPr>
            <w:tcW w:w="6981" w:type="dxa"/>
            <w:tcBorders>
              <w:top w:val="dotted" w:sz="4" w:space="0" w:color="auto"/>
              <w:left w:val="nil"/>
              <w:bottom w:val="dotted" w:sz="4" w:space="0" w:color="auto"/>
              <w:right w:val="nil"/>
            </w:tcBorders>
          </w:tcPr>
          <w:p w:rsidR="00995634" w:rsidRPr="006769DF" w:rsidRDefault="00995634" w:rsidP="00B602B1">
            <w:r w:rsidRPr="006769DF">
              <w:t>Средствата за битово и комунално обслужване</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8606CE">
            <w:r w:rsidRPr="006769DF">
              <w:t>СФУК</w:t>
            </w:r>
          </w:p>
        </w:tc>
        <w:tc>
          <w:tcPr>
            <w:tcW w:w="6981" w:type="dxa"/>
            <w:tcBorders>
              <w:top w:val="dotted" w:sz="4" w:space="0" w:color="auto"/>
              <w:left w:val="nil"/>
              <w:bottom w:val="dotted" w:sz="4" w:space="0" w:color="auto"/>
              <w:right w:val="nil"/>
            </w:tcBorders>
          </w:tcPr>
          <w:p w:rsidR="00995634" w:rsidRPr="006769DF" w:rsidRDefault="00995634" w:rsidP="008606CE">
            <w:r w:rsidRPr="006769DF">
              <w:t>Системи за финансово управление и контрол</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E24CEE">
            <w:r w:rsidRPr="006769DF">
              <w:t>СП</w:t>
            </w:r>
          </w:p>
        </w:tc>
        <w:tc>
          <w:tcPr>
            <w:tcW w:w="6981" w:type="dxa"/>
            <w:tcBorders>
              <w:top w:val="dotted" w:sz="4" w:space="0" w:color="auto"/>
              <w:left w:val="nil"/>
              <w:bottom w:val="dotted" w:sz="4" w:space="0" w:color="auto"/>
              <w:right w:val="nil"/>
            </w:tcBorders>
          </w:tcPr>
          <w:p w:rsidR="00995634" w:rsidRPr="006769DF" w:rsidRDefault="00995634" w:rsidP="00E24CEE">
            <w:r w:rsidRPr="006769DF">
              <w:t>Сметна палата</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E24CEE">
            <w:r w:rsidRPr="006769DF">
              <w:t>СУР</w:t>
            </w:r>
          </w:p>
        </w:tc>
        <w:tc>
          <w:tcPr>
            <w:tcW w:w="6981" w:type="dxa"/>
            <w:tcBorders>
              <w:top w:val="dotted" w:sz="4" w:space="0" w:color="auto"/>
              <w:left w:val="nil"/>
              <w:bottom w:val="dotted" w:sz="4" w:space="0" w:color="auto"/>
              <w:right w:val="nil"/>
            </w:tcBorders>
          </w:tcPr>
          <w:p w:rsidR="00995634" w:rsidRPr="006769DF" w:rsidRDefault="00995634" w:rsidP="00E24CEE">
            <w:r w:rsidRPr="006769DF">
              <w:t>Стратегия за управление на риска</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E24CEE">
            <w:r w:rsidRPr="006769DF">
              <w:t>УП</w:t>
            </w:r>
          </w:p>
        </w:tc>
        <w:tc>
          <w:tcPr>
            <w:tcW w:w="6981" w:type="dxa"/>
            <w:tcBorders>
              <w:top w:val="dotted" w:sz="4" w:space="0" w:color="auto"/>
              <w:left w:val="nil"/>
              <w:bottom w:val="dotted" w:sz="4" w:space="0" w:color="auto"/>
              <w:right w:val="nil"/>
            </w:tcBorders>
          </w:tcPr>
          <w:p w:rsidR="00995634" w:rsidRPr="006769DF" w:rsidRDefault="00995634" w:rsidP="00E24CEE">
            <w:r w:rsidRPr="006769DF">
              <w:t>Устройствен правилник</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1512B9">
            <w:r w:rsidRPr="006769DF">
              <w:t>ФСДУС</w:t>
            </w:r>
          </w:p>
        </w:tc>
        <w:tc>
          <w:tcPr>
            <w:tcW w:w="6981" w:type="dxa"/>
            <w:tcBorders>
              <w:top w:val="dotted" w:sz="4" w:space="0" w:color="auto"/>
              <w:left w:val="nil"/>
              <w:bottom w:val="dotted" w:sz="4" w:space="0" w:color="auto"/>
              <w:right w:val="nil"/>
            </w:tcBorders>
          </w:tcPr>
          <w:p w:rsidR="00995634" w:rsidRPr="006769DF" w:rsidRDefault="00995634" w:rsidP="001512B9">
            <w:r w:rsidRPr="006769DF">
              <w:t>Финансово-стопански дейности и управление на собствеността</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1512B9">
            <w:r w:rsidRPr="006769DF">
              <w:t>ЧСИ</w:t>
            </w:r>
          </w:p>
        </w:tc>
        <w:tc>
          <w:tcPr>
            <w:tcW w:w="6981" w:type="dxa"/>
            <w:tcBorders>
              <w:top w:val="dotted" w:sz="4" w:space="0" w:color="auto"/>
              <w:left w:val="nil"/>
              <w:bottom w:val="dotted" w:sz="4" w:space="0" w:color="auto"/>
              <w:right w:val="nil"/>
            </w:tcBorders>
          </w:tcPr>
          <w:p w:rsidR="00995634" w:rsidRPr="006769DF" w:rsidRDefault="00995634" w:rsidP="001512B9">
            <w:r w:rsidRPr="006769DF">
              <w:t>Частен съдебен изпълнител</w:t>
            </w:r>
          </w:p>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B51C31">
            <w:r w:rsidRPr="006769DF">
              <w:t xml:space="preserve"> </w:t>
            </w:r>
          </w:p>
        </w:tc>
        <w:tc>
          <w:tcPr>
            <w:tcW w:w="6981" w:type="dxa"/>
            <w:tcBorders>
              <w:top w:val="dotted" w:sz="4" w:space="0" w:color="auto"/>
              <w:left w:val="nil"/>
              <w:bottom w:val="dotted" w:sz="4" w:space="0" w:color="auto"/>
              <w:right w:val="nil"/>
            </w:tcBorders>
          </w:tcPr>
          <w:p w:rsidR="00995634" w:rsidRPr="006769DF" w:rsidRDefault="00995634" w:rsidP="001512B9"/>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1512B9"/>
        </w:tc>
        <w:tc>
          <w:tcPr>
            <w:tcW w:w="6981" w:type="dxa"/>
            <w:tcBorders>
              <w:top w:val="dotted" w:sz="4" w:space="0" w:color="auto"/>
              <w:left w:val="nil"/>
              <w:bottom w:val="dotted" w:sz="4" w:space="0" w:color="auto"/>
              <w:right w:val="nil"/>
            </w:tcBorders>
          </w:tcPr>
          <w:p w:rsidR="00995634" w:rsidRPr="006769DF" w:rsidRDefault="00995634" w:rsidP="001512B9"/>
        </w:tc>
      </w:tr>
      <w:tr w:rsidR="00995634" w:rsidRPr="006769DF">
        <w:tc>
          <w:tcPr>
            <w:tcW w:w="2133" w:type="dxa"/>
            <w:tcBorders>
              <w:top w:val="dotted" w:sz="4" w:space="0" w:color="auto"/>
              <w:left w:val="nil"/>
              <w:bottom w:val="dotted" w:sz="4" w:space="0" w:color="auto"/>
              <w:right w:val="nil"/>
            </w:tcBorders>
          </w:tcPr>
          <w:p w:rsidR="00995634" w:rsidRPr="006769DF" w:rsidRDefault="00995634" w:rsidP="00A17034"/>
        </w:tc>
        <w:tc>
          <w:tcPr>
            <w:tcW w:w="6981" w:type="dxa"/>
            <w:tcBorders>
              <w:top w:val="dotted" w:sz="4" w:space="0" w:color="auto"/>
              <w:left w:val="nil"/>
              <w:bottom w:val="dotted" w:sz="4" w:space="0" w:color="auto"/>
              <w:right w:val="nil"/>
            </w:tcBorders>
          </w:tcPr>
          <w:p w:rsidR="00995634" w:rsidRPr="006769DF" w:rsidRDefault="00995634" w:rsidP="001512B9"/>
        </w:tc>
      </w:tr>
    </w:tbl>
    <w:p w:rsidR="00995634" w:rsidRPr="006769DF" w:rsidRDefault="00995634" w:rsidP="00FB2FD8">
      <w:pPr>
        <w:ind w:left="720"/>
        <w:rPr>
          <w:b/>
          <w:bCs/>
          <w:lang w:val="en-US"/>
        </w:rPr>
      </w:pPr>
    </w:p>
    <w:p w:rsidR="00995634" w:rsidRPr="006769DF" w:rsidRDefault="00995634" w:rsidP="00FB2FD8">
      <w:pPr>
        <w:ind w:left="720"/>
        <w:rPr>
          <w:b/>
          <w:bCs/>
          <w:lang w:val="en-US"/>
        </w:rPr>
      </w:pPr>
    </w:p>
    <w:p w:rsidR="00995634" w:rsidRPr="006769DF" w:rsidRDefault="00995634" w:rsidP="00FB2FD8">
      <w:pPr>
        <w:ind w:left="720"/>
        <w:rPr>
          <w:b/>
          <w:bCs/>
          <w:lang w:val="en-US"/>
        </w:rPr>
      </w:pPr>
    </w:p>
    <w:p w:rsidR="00995634" w:rsidRPr="006769DF" w:rsidRDefault="00995634" w:rsidP="00FB2FD8">
      <w:pPr>
        <w:ind w:left="720"/>
        <w:rPr>
          <w:b/>
          <w:bCs/>
          <w:lang w:val="en-US"/>
        </w:rPr>
      </w:pPr>
    </w:p>
    <w:p w:rsidR="00995634" w:rsidRDefault="00995634" w:rsidP="00FB2FD8">
      <w:pPr>
        <w:ind w:left="720"/>
        <w:rPr>
          <w:b/>
          <w:bCs/>
          <w:lang w:val="en-US"/>
        </w:rPr>
      </w:pPr>
    </w:p>
    <w:p w:rsidR="00995634" w:rsidRPr="007763EC" w:rsidRDefault="00995634" w:rsidP="007763EC">
      <w:pPr>
        <w:pStyle w:val="NoSpacing"/>
        <w:ind w:firstLine="720"/>
        <w:rPr>
          <w:rFonts w:ascii="Times New Roman" w:hAnsi="Times New Roman" w:cs="Times New Roman"/>
          <w:b/>
          <w:bCs/>
          <w:sz w:val="24"/>
          <w:szCs w:val="24"/>
        </w:rPr>
      </w:pPr>
      <w:r w:rsidRPr="007763EC">
        <w:rPr>
          <w:rFonts w:ascii="Times New Roman" w:hAnsi="Times New Roman" w:cs="Times New Roman"/>
          <w:b/>
          <w:bCs/>
          <w:sz w:val="24"/>
          <w:szCs w:val="24"/>
        </w:rPr>
        <w:t>Част първа</w:t>
      </w:r>
    </w:p>
    <w:p w:rsidR="00995634" w:rsidRPr="007763EC" w:rsidRDefault="00995634" w:rsidP="007763EC">
      <w:pPr>
        <w:pStyle w:val="NoSpacing"/>
        <w:ind w:firstLine="720"/>
        <w:rPr>
          <w:rFonts w:ascii="Times New Roman" w:hAnsi="Times New Roman" w:cs="Times New Roman"/>
          <w:b/>
          <w:bCs/>
          <w:sz w:val="24"/>
          <w:szCs w:val="24"/>
        </w:rPr>
      </w:pPr>
      <w:r w:rsidRPr="007763EC">
        <w:rPr>
          <w:rFonts w:ascii="Times New Roman" w:hAnsi="Times New Roman" w:cs="Times New Roman"/>
          <w:b/>
          <w:bCs/>
          <w:sz w:val="24"/>
          <w:szCs w:val="24"/>
        </w:rPr>
        <w:t>РЕЗЮМЕ</w:t>
      </w:r>
    </w:p>
    <w:p w:rsidR="00995634" w:rsidRPr="007763EC" w:rsidRDefault="00995634" w:rsidP="00C515C0">
      <w:pPr>
        <w:pStyle w:val="NoSpacing"/>
        <w:ind w:firstLine="720"/>
        <w:jc w:val="both"/>
        <w:rPr>
          <w:rFonts w:ascii="Times New Roman" w:hAnsi="Times New Roman" w:cs="Times New Roman"/>
          <w:sz w:val="24"/>
          <w:szCs w:val="24"/>
        </w:rPr>
      </w:pPr>
      <w:r w:rsidRPr="007763EC">
        <w:rPr>
          <w:rFonts w:ascii="Times New Roman" w:hAnsi="Times New Roman" w:cs="Times New Roman"/>
          <w:sz w:val="24"/>
          <w:szCs w:val="24"/>
        </w:rPr>
        <w:t>Одитът за съответствие при финансовото управление на Комисията за защита на потребителите (КЗП</w:t>
      </w:r>
      <w:r w:rsidRPr="007763EC">
        <w:rPr>
          <w:rFonts w:ascii="Times New Roman" w:hAnsi="Times New Roman" w:cs="Times New Roman"/>
          <w:sz w:val="24"/>
          <w:szCs w:val="24"/>
          <w:lang w:val="ru-RU"/>
        </w:rPr>
        <w:t xml:space="preserve">) </w:t>
      </w:r>
      <w:r w:rsidRPr="007763EC">
        <w:rPr>
          <w:rFonts w:ascii="Times New Roman" w:hAnsi="Times New Roman" w:cs="Times New Roman"/>
          <w:sz w:val="24"/>
          <w:szCs w:val="24"/>
        </w:rPr>
        <w:t>за периода от 01.01.2013 г. до 31.12.2013 г. е извършен в изпълнение на одитна задача  № 207 от Програмата за одитната дейност на Сметната палата за 2014 г.</w:t>
      </w:r>
    </w:p>
    <w:p w:rsidR="00995634" w:rsidRPr="007763EC" w:rsidRDefault="00995634" w:rsidP="00C515C0">
      <w:pPr>
        <w:ind w:firstLine="720"/>
        <w:jc w:val="both"/>
      </w:pPr>
      <w:r w:rsidRPr="007763EC">
        <w:t xml:space="preserve">Комисията за защита на потребителите е юридическо лице на бюджетна издръжка със седалище София и с 6 регионални </w:t>
      </w:r>
      <w:r>
        <w:t>дирекции</w:t>
      </w:r>
      <w:r w:rsidRPr="007763EC">
        <w:t xml:space="preserve"> в страната.</w:t>
      </w:r>
    </w:p>
    <w:p w:rsidR="00995634" w:rsidRPr="0013108B" w:rsidRDefault="00995634" w:rsidP="00C515C0">
      <w:pPr>
        <w:ind w:firstLine="720"/>
        <w:jc w:val="both"/>
      </w:pPr>
      <w:r w:rsidRPr="007763EC">
        <w:t>Комисията за защита на потребителите е държавна комисия към министъра на икономиката и енергетиката. Комисията се състои от трима членове, в т. ч. председател. Членовете на комисията се определят за срок от 5 години с решение на Министерския съвет и се назначават от министър</w:t>
      </w:r>
      <w:r w:rsidRPr="00A06FDA">
        <w:t>-председателя. К</w:t>
      </w:r>
      <w:r>
        <w:t>ЗП</w:t>
      </w:r>
      <w:r w:rsidRPr="00A06FDA">
        <w:t xml:space="preserve"> осъществява своите правомощия като колегиален и постоянно действащ орган. </w:t>
      </w:r>
    </w:p>
    <w:p w:rsidR="00995634" w:rsidRDefault="00995634" w:rsidP="00C515C0">
      <w:pPr>
        <w:ind w:firstLine="720"/>
        <w:jc w:val="both"/>
      </w:pPr>
      <w:r>
        <w:t>В обхвата на одита са включени: изпълнението на приходната част на бюджета – приходи от глоби,</w:t>
      </w:r>
      <w:r w:rsidRPr="00171DD8">
        <w:t xml:space="preserve"> </w:t>
      </w:r>
      <w:r w:rsidRPr="00500FB8">
        <w:t>санкции и наказателни лихви</w:t>
      </w:r>
      <w:r>
        <w:t>, извършените разходи за: заплати и възнаграждения</w:t>
      </w:r>
      <w:r w:rsidRPr="00171DD8">
        <w:t xml:space="preserve"> </w:t>
      </w:r>
      <w:r w:rsidRPr="00EC4282">
        <w:t>на п</w:t>
      </w:r>
      <w:r>
        <w:t xml:space="preserve">ерсонала, назначен по трудови и </w:t>
      </w:r>
      <w:r w:rsidRPr="00EC4282">
        <w:t>служебни</w:t>
      </w:r>
      <w:r>
        <w:t xml:space="preserve"> правоотношения, други възнаграждения</w:t>
      </w:r>
      <w:r w:rsidRPr="00171DD8">
        <w:t xml:space="preserve"> </w:t>
      </w:r>
      <w:r w:rsidRPr="00EC4282">
        <w:t>и плащания за персонала</w:t>
      </w:r>
      <w:r>
        <w:t>, включително и по извънтрудови</w:t>
      </w:r>
      <w:r w:rsidRPr="00EC4282">
        <w:t xml:space="preserve"> правоотношения</w:t>
      </w:r>
      <w:r>
        <w:t xml:space="preserve">, разходи за </w:t>
      </w:r>
      <w:r w:rsidRPr="00EC4282">
        <w:t>външни услуги</w:t>
      </w:r>
      <w:r>
        <w:t>, материали,</w:t>
      </w:r>
      <w:r w:rsidRPr="00EC4282">
        <w:t xml:space="preserve"> командировки в чужбина</w:t>
      </w:r>
      <w:r>
        <w:t xml:space="preserve"> и</w:t>
      </w:r>
      <w:r w:rsidRPr="00EC4282">
        <w:t xml:space="preserve"> за придобиване на транспортни средства</w:t>
      </w:r>
      <w:r>
        <w:t xml:space="preserve"> и в</w:t>
      </w:r>
      <w:r w:rsidRPr="00EC4282">
        <w:t>ъзлагане на обществени поръчки</w:t>
      </w:r>
      <w:r>
        <w:t>.</w:t>
      </w:r>
    </w:p>
    <w:p w:rsidR="00995634" w:rsidRPr="005F5588" w:rsidRDefault="00995634" w:rsidP="00C515C0">
      <w:pPr>
        <w:ind w:firstLine="720"/>
        <w:jc w:val="both"/>
      </w:pPr>
      <w:r w:rsidRPr="00F12DFF">
        <w:t>В Комисията за защита на потребителите са разработени и се прилагат основни вътрешни актове,</w:t>
      </w:r>
      <w:r w:rsidRPr="0013108B">
        <w:t xml:space="preserve"> </w:t>
      </w:r>
      <w:r w:rsidRPr="00F12DFF">
        <w:t xml:space="preserve"> регламентиращи функционирането на Системите за финансово управление и контрол. От ръководството на КЗП е формирана контролна среда, която създава условия за добро финансово управление на публичните средства. Въведените </w:t>
      </w:r>
      <w:r w:rsidRPr="005F5588">
        <w:t xml:space="preserve">процедури за разделяне на отговорностите, предварителен контрол и системата на двоен подпис са допринесли за разходването на бюджетните средства, в съответствие с нормативните изисквания. </w:t>
      </w:r>
    </w:p>
    <w:p w:rsidR="00995634" w:rsidRPr="0013108B" w:rsidRDefault="00995634" w:rsidP="00C515C0">
      <w:pPr>
        <w:ind w:firstLine="709"/>
        <w:jc w:val="both"/>
      </w:pPr>
      <w:r w:rsidRPr="005F5588">
        <w:t xml:space="preserve">Комисията за защита на потребителите не попада в обхвата на изброените в чл. 12 от Закона за вътрешния одит в публичния сектор </w:t>
      </w:r>
      <w:r w:rsidRPr="0013108B">
        <w:t>(</w:t>
      </w:r>
      <w:r w:rsidRPr="005F5588">
        <w:t>ЗВОПС) организации, в които следва да има изградено звено за вътрешен одит.</w:t>
      </w:r>
    </w:p>
    <w:tbl>
      <w:tblPr>
        <w:tblW w:w="5000" w:type="pct"/>
        <w:tblInd w:w="108" w:type="dxa"/>
        <w:tblLook w:val="00A0"/>
      </w:tblPr>
      <w:tblGrid>
        <w:gridCol w:w="9878"/>
      </w:tblGrid>
      <w:tr w:rsidR="00995634" w:rsidRPr="00500FB8">
        <w:tc>
          <w:tcPr>
            <w:tcW w:w="5000" w:type="pct"/>
          </w:tcPr>
          <w:p w:rsidR="00995634" w:rsidRPr="00EC4282" w:rsidRDefault="00995634" w:rsidP="00C515C0">
            <w:pPr>
              <w:ind w:firstLine="743"/>
              <w:jc w:val="both"/>
            </w:pPr>
            <w:r>
              <w:t>Процедурите по изготвяне на тригодишната бюджетна прогноза за периода 2013 г. – 2015 г. и по съставянето, утвърждаването и актуализирането на бюджета на КЗП за 2013 г. са изпълнени в съответствие с действащите нормативни актове и указаните срокове.</w:t>
            </w:r>
          </w:p>
        </w:tc>
      </w:tr>
    </w:tbl>
    <w:p w:rsidR="00995634" w:rsidRPr="004C3243" w:rsidRDefault="00995634" w:rsidP="00C515C0">
      <w:pPr>
        <w:tabs>
          <w:tab w:val="left" w:pos="720"/>
        </w:tabs>
        <w:ind w:firstLine="709"/>
        <w:jc w:val="both"/>
        <w:rPr>
          <w:color w:val="FF0000"/>
        </w:rPr>
      </w:pPr>
      <w:r w:rsidRPr="0016379E">
        <w:t xml:space="preserve">На КЗП са утвърдени приходи </w:t>
      </w:r>
      <w:r>
        <w:t>в размер на</w:t>
      </w:r>
      <w:r w:rsidRPr="0016379E">
        <w:t xml:space="preserve"> 1 100 000 лв.</w:t>
      </w:r>
      <w:r>
        <w:t xml:space="preserve"> и</w:t>
      </w:r>
      <w:r w:rsidRPr="0016379E">
        <w:t xml:space="preserve"> разходи </w:t>
      </w:r>
      <w:r>
        <w:t>в размер на</w:t>
      </w:r>
      <w:r w:rsidRPr="0016379E">
        <w:t xml:space="preserve"> 3 550 360 лв.</w:t>
      </w:r>
      <w:r w:rsidRPr="007C2A54">
        <w:rPr>
          <w:b/>
          <w:bCs/>
          <w:color w:val="FF0000"/>
        </w:rPr>
        <w:t xml:space="preserve"> </w:t>
      </w:r>
      <w:r w:rsidRPr="00097976">
        <w:t xml:space="preserve">Уточненият план на приходите към 31.12.2013 г. възлиза на 1 136 078 лв., а на разходите – </w:t>
      </w:r>
      <w:r w:rsidRPr="0033432F">
        <w:t>3 753 012 лв.</w:t>
      </w:r>
    </w:p>
    <w:p w:rsidR="00995634" w:rsidRPr="009A7FC6" w:rsidRDefault="00995634" w:rsidP="00C515C0">
      <w:pPr>
        <w:ind w:firstLine="720"/>
        <w:jc w:val="both"/>
      </w:pPr>
      <w:r w:rsidRPr="009A7FC6">
        <w:t>Постъпилите през 201</w:t>
      </w:r>
      <w:r w:rsidRPr="0013108B">
        <w:t>3</w:t>
      </w:r>
      <w:r w:rsidRPr="009A7FC6">
        <w:t xml:space="preserve"> г. приходи на КЗП са в размер на</w:t>
      </w:r>
      <w:r w:rsidRPr="0013108B">
        <w:t xml:space="preserve"> </w:t>
      </w:r>
      <w:r w:rsidRPr="009A7FC6">
        <w:t>1 131 446 лв.  Основно п</w:t>
      </w:r>
      <w:r w:rsidRPr="009A7FC6">
        <w:rPr>
          <w:spacing w:val="-6"/>
        </w:rPr>
        <w:t>риходите са формирани от  глоби, санкции и наказателни лихви – 1 078 543 лв.</w:t>
      </w:r>
    </w:p>
    <w:p w:rsidR="00995634" w:rsidRPr="00C16574" w:rsidRDefault="00995634" w:rsidP="00C515C0">
      <w:pPr>
        <w:ind w:firstLine="709"/>
        <w:jc w:val="both"/>
      </w:pPr>
      <w:r w:rsidRPr="00C16574">
        <w:t xml:space="preserve">През 2013 г. от КЗП са администрирани приходи по Закона за туризма, Закона за потребителския кредит, Закона за електронната търговия, Закона за виното и спиртните напитки и Наредбата за дейността на заложните къщи. Отчетените приходи от глоби и имуществени санкции са в размер на </w:t>
      </w:r>
      <w:r w:rsidRPr="00C16574">
        <w:rPr>
          <w:color w:val="000000"/>
        </w:rPr>
        <w:t>1 078 543</w:t>
      </w:r>
      <w:r>
        <w:t xml:space="preserve"> лв.</w:t>
      </w:r>
      <w:r w:rsidRPr="00C16574">
        <w:t xml:space="preserve"> Глобите са начислявани ежемесечно в съответствие с Правилата за отчитане на глобите и санкциите в Комисията за защита на потребителите. </w:t>
      </w:r>
    </w:p>
    <w:p w:rsidR="00995634" w:rsidRPr="00C16574" w:rsidRDefault="00995634" w:rsidP="00C515C0">
      <w:pPr>
        <w:ind w:firstLine="709"/>
        <w:jc w:val="both"/>
      </w:pPr>
      <w:r w:rsidRPr="00C16574">
        <w:t>Отчетените разходи по бюджета на КЗП за 2013 г. са в размер на 3 627 692 лв., което представлява 96.66 на сто спрямо уточнения годишен план.</w:t>
      </w:r>
    </w:p>
    <w:p w:rsidR="00995634" w:rsidRPr="0013108B" w:rsidRDefault="00995634" w:rsidP="00C515C0">
      <w:pPr>
        <w:ind w:firstLine="709"/>
        <w:jc w:val="both"/>
      </w:pPr>
      <w:r w:rsidRPr="00C16574">
        <w:t>За заплати и възнаграждения на персонала, нает по трудови и служебни правоотношения през 2013 г. са  изразходвани 1 636 193 лв</w:t>
      </w:r>
      <w:r>
        <w:t>.</w:t>
      </w:r>
      <w:r w:rsidRPr="00C16574">
        <w:t xml:space="preserve"> В КЗП са утвърдени Вътрешни правила за заплатите на служителите в </w:t>
      </w:r>
      <w:r w:rsidRPr="00773AFD">
        <w:t>КЗП</w:t>
      </w:r>
      <w:r w:rsidRPr="001C5C34">
        <w:t>.</w:t>
      </w:r>
      <w:r w:rsidRPr="007763EC">
        <w:t xml:space="preserve"> Спазени са нормативните изисквания при определяне на индивидуалните размери на основните месечни заплати на председателя и член на КЗП, както и индивидуалните възнаграждения на служителите, назначени по трудови и служебни правоотношения</w:t>
      </w:r>
      <w:r>
        <w:t>. Същите</w:t>
      </w:r>
      <w:r w:rsidRPr="007763EC">
        <w:t xml:space="preserve"> са в рамките на минималните и максималните размери на основните месечни заплати по длъжностни нива, определени в ПМС № 67 от 14.04.2010 г. за заплатите в бюджетните организации и дейности и Наредбата за заплатите на служителите в държавната администрация.</w:t>
      </w:r>
    </w:p>
    <w:p w:rsidR="00995634" w:rsidRPr="001824D3" w:rsidRDefault="00995634" w:rsidP="00C515C0">
      <w:pPr>
        <w:ind w:firstLine="709"/>
        <w:jc w:val="both"/>
      </w:pPr>
      <w:r>
        <w:t>Допуснато е служители, заемащи длъжностите младши експерт, старши експерт, главен специалист и специалист в Главна дирекция „Контрол на пазара”, свързани с осъществяването на друг вид дейност, да изпълняват контролни функции, които следва да се извършват от служители на длъжност „инспектор”, както изисква</w:t>
      </w:r>
      <w:r w:rsidRPr="006C12B0">
        <w:rPr>
          <w:color w:val="FF0000"/>
        </w:rPr>
        <w:t xml:space="preserve">  </w:t>
      </w:r>
      <w:r w:rsidRPr="001824D3">
        <w:t>Наредбата за прилагане на Класификатора на длъжностите в администрацията.</w:t>
      </w:r>
    </w:p>
    <w:p w:rsidR="00995634" w:rsidRDefault="00995634" w:rsidP="00C515C0">
      <w:pPr>
        <w:ind w:right="140" w:firstLine="708"/>
        <w:jc w:val="both"/>
      </w:pPr>
      <w:r w:rsidRPr="001C0EE3">
        <w:t xml:space="preserve">За други възнаграждения и плащания за нещатен персонал, нает по трудови правоотношения по реда на ПМС № 66 от 1996 г. за кадрово осигуряване на някои дейности в бюджетните организации през 2013 г. са изразходвани 44 540 лв.,  а изплатените средства от СБКО за облекло и други на персонала с характер на възнаграждение са в размер на </w:t>
      </w:r>
      <w:r>
        <w:t xml:space="preserve"> </w:t>
      </w:r>
      <w:r w:rsidRPr="001C0EE3">
        <w:t>50 798 лв</w:t>
      </w:r>
      <w:r w:rsidRPr="00FC7A01">
        <w:t xml:space="preserve">. Спазени са нормативните изисквания при определяне на средносписъчния брой  на назначените лица по ПМС № 66 от 1996 г. и размерът на месечното им възнаграждение. </w:t>
      </w:r>
    </w:p>
    <w:p w:rsidR="00995634" w:rsidRPr="00481B07" w:rsidRDefault="00995634" w:rsidP="00C515C0">
      <w:pPr>
        <w:tabs>
          <w:tab w:val="left" w:pos="720"/>
        </w:tabs>
        <w:ind w:firstLine="720"/>
        <w:jc w:val="both"/>
        <w:rPr>
          <w:b/>
          <w:bCs/>
        </w:rPr>
      </w:pPr>
      <w:r w:rsidRPr="00773AFD">
        <w:t xml:space="preserve">Издадена е заповед на председателя на КЗП за изплащане на средства за работното облекло на служителите по трудово правоотношение, която не съответства на изискванията на </w:t>
      </w:r>
      <w:r w:rsidRPr="00773AFD">
        <w:rPr>
          <w:lang w:eastAsia="en-US"/>
        </w:rPr>
        <w:t>Наредбата за безплатното работно и униформено облекло.</w:t>
      </w:r>
    </w:p>
    <w:p w:rsidR="00995634" w:rsidRPr="001E0832" w:rsidRDefault="00995634" w:rsidP="00C515C0">
      <w:pPr>
        <w:pStyle w:val="NoSpacing"/>
        <w:ind w:firstLine="720"/>
        <w:jc w:val="both"/>
        <w:rPr>
          <w:rFonts w:ascii="Times New Roman" w:hAnsi="Times New Roman" w:cs="Times New Roman"/>
          <w:sz w:val="24"/>
          <w:szCs w:val="24"/>
        </w:rPr>
      </w:pPr>
      <w:r w:rsidRPr="005517EC">
        <w:rPr>
          <w:rFonts w:ascii="Times New Roman" w:hAnsi="Times New Roman" w:cs="Times New Roman"/>
          <w:sz w:val="24"/>
          <w:szCs w:val="24"/>
        </w:rPr>
        <w:t xml:space="preserve">През одитирания период по извънтрудови правоотношения са изплатени 244 638 лв.  </w:t>
      </w:r>
      <w:r w:rsidRPr="0013108B">
        <w:rPr>
          <w:rFonts w:ascii="Times New Roman" w:hAnsi="Times New Roman" w:cs="Times New Roman"/>
          <w:sz w:val="24"/>
          <w:szCs w:val="24"/>
        </w:rPr>
        <w:t>(</w:t>
      </w:r>
      <w:r w:rsidRPr="005517EC">
        <w:rPr>
          <w:rFonts w:ascii="Times New Roman" w:hAnsi="Times New Roman" w:cs="Times New Roman"/>
          <w:sz w:val="24"/>
          <w:szCs w:val="24"/>
        </w:rPr>
        <w:t>233 354 лв. по бюджета и 11 284 лв. по оперативни програми</w:t>
      </w:r>
      <w:r w:rsidRPr="0013108B">
        <w:rPr>
          <w:rFonts w:ascii="Times New Roman" w:hAnsi="Times New Roman" w:cs="Times New Roman"/>
          <w:sz w:val="24"/>
          <w:szCs w:val="24"/>
        </w:rPr>
        <w:t>)</w:t>
      </w:r>
      <w:r w:rsidRPr="005517EC">
        <w:rPr>
          <w:rFonts w:ascii="Times New Roman" w:hAnsi="Times New Roman" w:cs="Times New Roman"/>
          <w:sz w:val="24"/>
          <w:szCs w:val="24"/>
        </w:rPr>
        <w:t xml:space="preserve">  на 105 лица</w:t>
      </w:r>
      <w:r w:rsidRPr="001E0832">
        <w:rPr>
          <w:rFonts w:ascii="Times New Roman" w:hAnsi="Times New Roman" w:cs="Times New Roman"/>
          <w:sz w:val="24"/>
          <w:szCs w:val="24"/>
        </w:rPr>
        <w:t xml:space="preserve">. </w:t>
      </w:r>
      <w:r w:rsidRPr="007E10D9">
        <w:rPr>
          <w:rFonts w:ascii="Times New Roman" w:hAnsi="Times New Roman" w:cs="Times New Roman"/>
          <w:sz w:val="24"/>
          <w:szCs w:val="24"/>
        </w:rPr>
        <w:t>В КЗП е въведен ред за сключване на гражданските договори. Сключването на договори и заплащането на възнаграждения на извънщатните сътрудници е в съответс</w:t>
      </w:r>
      <w:r>
        <w:rPr>
          <w:rFonts w:ascii="Times New Roman" w:hAnsi="Times New Roman" w:cs="Times New Roman"/>
          <w:sz w:val="24"/>
          <w:szCs w:val="24"/>
        </w:rPr>
        <w:t>твие с нормативните изисквания</w:t>
      </w:r>
      <w:r w:rsidRPr="007E10D9">
        <w:rPr>
          <w:rFonts w:ascii="Times New Roman" w:hAnsi="Times New Roman" w:cs="Times New Roman"/>
          <w:sz w:val="24"/>
          <w:szCs w:val="24"/>
        </w:rPr>
        <w:t xml:space="preserve"> и Вътрешните правила за сключване на граждански договори с извънщатни сътрудници в КЗП. </w:t>
      </w:r>
      <w:r w:rsidRPr="001E0832">
        <w:rPr>
          <w:rFonts w:ascii="Times New Roman" w:hAnsi="Times New Roman" w:cs="Times New Roman"/>
          <w:sz w:val="24"/>
          <w:szCs w:val="24"/>
        </w:rPr>
        <w:t xml:space="preserve">Със сключените граждански договори, КЗП осъществява дейността си съгласно изискванията на Закона за защита на потребителите и Закона за туризма. </w:t>
      </w:r>
    </w:p>
    <w:p w:rsidR="00995634" w:rsidRDefault="00995634" w:rsidP="00C515C0">
      <w:pPr>
        <w:ind w:firstLine="709"/>
        <w:jc w:val="both"/>
      </w:pPr>
      <w:r w:rsidRPr="00955D30">
        <w:t>За осъществени през 2013 г. командировки</w:t>
      </w:r>
      <w:r>
        <w:t xml:space="preserve"> в чужбина са изплатени 74 172 лв.,</w:t>
      </w:r>
      <w:r w:rsidRPr="00955D30">
        <w:t xml:space="preserve"> от които 14 883 лв. по бюджета на КЗП и 59 289 лв. по европейски проекти</w:t>
      </w:r>
      <w:r>
        <w:t>.</w:t>
      </w:r>
      <w:r w:rsidRPr="002D67E5">
        <w:rPr>
          <w:i/>
          <w:iCs/>
        </w:rPr>
        <w:t xml:space="preserve"> </w:t>
      </w:r>
      <w:r w:rsidRPr="002D67E5">
        <w:t xml:space="preserve">Извършените командировки в чужбина и изплатените средства по тях са в съответствие с нормативните и вътрешни актове и </w:t>
      </w:r>
      <w:r>
        <w:t>нормите за командировки при изпълнение на европейските</w:t>
      </w:r>
      <w:r w:rsidRPr="002D67E5">
        <w:t xml:space="preserve"> проекти</w:t>
      </w:r>
      <w:r>
        <w:t>.</w:t>
      </w:r>
    </w:p>
    <w:p w:rsidR="00995634" w:rsidRPr="00773AFD" w:rsidRDefault="00995634" w:rsidP="00C515C0">
      <w:pPr>
        <w:ind w:firstLine="709"/>
        <w:jc w:val="both"/>
      </w:pPr>
      <w:r w:rsidRPr="00773AFD">
        <w:t xml:space="preserve">Към 31.12.2013 г. изразходваните средства за външни услуги са в размер на </w:t>
      </w:r>
      <w:r w:rsidRPr="00773AFD">
        <w:br/>
        <w:t xml:space="preserve">429 642 лв., което е 11.8 на сто от разходите за издръжка на КЗП. Системата на двоен подпис не е приложена върху един договор, което е </w:t>
      </w:r>
      <w:r>
        <w:t xml:space="preserve">в несъответствие с </w:t>
      </w:r>
      <w:r w:rsidRPr="007D5052">
        <w:t>изискванията на Вътрешните правила на СФУК в КЗП</w:t>
      </w:r>
      <w:r w:rsidRPr="00773AFD">
        <w:t>.</w:t>
      </w:r>
      <w:r w:rsidRPr="00773AFD">
        <w:rPr>
          <w:lang w:eastAsia="en-US"/>
        </w:rPr>
        <w:t xml:space="preserve"> Във връзка с ч</w:t>
      </w:r>
      <w:r w:rsidRPr="00773AFD">
        <w:t>л. 27, ал. 1, т. 1, ал. 2 и ал. 3 от ПМС № 1 от 09.01.2013 г. за изпълнението на държавния бюджет на РБ за 2013 г. не са прецизирани длъжностите, за които характера на трудовите им задължения  изисква пътуване в границите на населеното място.</w:t>
      </w:r>
    </w:p>
    <w:p w:rsidR="00995634" w:rsidRPr="001D07FD" w:rsidRDefault="00995634" w:rsidP="00C515C0">
      <w:pPr>
        <w:ind w:firstLine="709"/>
        <w:jc w:val="both"/>
        <w:rPr>
          <w:color w:val="FF0000"/>
        </w:rPr>
      </w:pPr>
      <w:r w:rsidRPr="00773AFD">
        <w:t>Във връзка с осъществяване дейността на КЗП са извършени разходи за доставка на канцеларски материали, за консумативи за хардуер</w:t>
      </w:r>
      <w:r>
        <w:t xml:space="preserve"> и</w:t>
      </w:r>
      <w:r w:rsidRPr="00773AFD">
        <w:t xml:space="preserve"> за други материали.</w:t>
      </w:r>
      <w:r w:rsidRPr="00773AFD">
        <w:rPr>
          <w:i/>
          <w:iCs/>
        </w:rPr>
        <w:t xml:space="preserve"> </w:t>
      </w:r>
      <w:r w:rsidRPr="00773AFD">
        <w:t>Извършените разходи за доставка на материали са документално обосновани.</w:t>
      </w:r>
    </w:p>
    <w:p w:rsidR="00995634" w:rsidRPr="00AE46A9" w:rsidRDefault="00995634" w:rsidP="00C515C0">
      <w:pPr>
        <w:pStyle w:val="NoSpacing"/>
        <w:ind w:firstLine="708"/>
        <w:jc w:val="both"/>
        <w:rPr>
          <w:rFonts w:ascii="Times New Roman" w:hAnsi="Times New Roman" w:cs="Times New Roman"/>
          <w:sz w:val="24"/>
          <w:szCs w:val="24"/>
        </w:rPr>
      </w:pPr>
      <w:r w:rsidRPr="002C564A">
        <w:rPr>
          <w:rFonts w:ascii="Times New Roman" w:hAnsi="Times New Roman" w:cs="Times New Roman"/>
          <w:sz w:val="24"/>
          <w:szCs w:val="24"/>
        </w:rPr>
        <w:t xml:space="preserve">Към 31.12.2013 г. отчетените </w:t>
      </w:r>
      <w:r w:rsidRPr="00C93688">
        <w:rPr>
          <w:rFonts w:ascii="Times New Roman" w:hAnsi="Times New Roman" w:cs="Times New Roman"/>
          <w:sz w:val="24"/>
          <w:szCs w:val="24"/>
        </w:rPr>
        <w:t>разходи</w:t>
      </w:r>
      <w:r>
        <w:rPr>
          <w:rFonts w:ascii="Times New Roman" w:hAnsi="Times New Roman" w:cs="Times New Roman"/>
          <w:sz w:val="24"/>
          <w:szCs w:val="24"/>
        </w:rPr>
        <w:t xml:space="preserve"> по бюджета на КЗП за придобиване на транспортни средства са в размер на 62 492 лв. И</w:t>
      </w:r>
      <w:r w:rsidRPr="00E85F54">
        <w:rPr>
          <w:rFonts w:ascii="Times New Roman" w:hAnsi="Times New Roman" w:cs="Times New Roman"/>
          <w:sz w:val="24"/>
          <w:szCs w:val="24"/>
        </w:rPr>
        <w:t xml:space="preserve">звършени </w:t>
      </w:r>
      <w:r>
        <w:rPr>
          <w:rFonts w:ascii="Times New Roman" w:hAnsi="Times New Roman" w:cs="Times New Roman"/>
          <w:sz w:val="24"/>
          <w:szCs w:val="24"/>
        </w:rPr>
        <w:t xml:space="preserve">са </w:t>
      </w:r>
      <w:r w:rsidRPr="00E85F54">
        <w:rPr>
          <w:rFonts w:ascii="Times New Roman" w:hAnsi="Times New Roman" w:cs="Times New Roman"/>
          <w:sz w:val="24"/>
          <w:szCs w:val="24"/>
        </w:rPr>
        <w:t xml:space="preserve">в рамките на планираните средства и са </w:t>
      </w:r>
      <w:r w:rsidRPr="00AE46A9">
        <w:rPr>
          <w:rFonts w:ascii="Times New Roman" w:hAnsi="Times New Roman" w:cs="Times New Roman"/>
          <w:sz w:val="24"/>
          <w:szCs w:val="24"/>
        </w:rPr>
        <w:t xml:space="preserve">в съответствие с действащото законодателство. </w:t>
      </w:r>
    </w:p>
    <w:p w:rsidR="00995634" w:rsidRPr="00B43BC0" w:rsidRDefault="00995634" w:rsidP="00C515C0">
      <w:pPr>
        <w:tabs>
          <w:tab w:val="left" w:pos="13860"/>
        </w:tabs>
        <w:ind w:firstLine="720"/>
        <w:jc w:val="both"/>
      </w:pPr>
      <w:r w:rsidRPr="00B43BC0">
        <w:t>През одитирания период са открити и приключили 3 процедури по ЗОП</w:t>
      </w:r>
      <w:r>
        <w:t xml:space="preserve">, </w:t>
      </w:r>
      <w:r w:rsidRPr="00B43BC0">
        <w:t xml:space="preserve"> сключени</w:t>
      </w:r>
      <w:r>
        <w:t xml:space="preserve"> са</w:t>
      </w:r>
      <w:r w:rsidRPr="00B43BC0">
        <w:t xml:space="preserve"> 21 договора за обществени поръчки по реда на глава осма „а” от ЗОП и 3</w:t>
      </w:r>
      <w:r w:rsidRPr="0013108B">
        <w:t>7</w:t>
      </w:r>
      <w:r w:rsidRPr="00B43BC0">
        <w:t xml:space="preserve"> договора за обществени поръчки по чл. 14, ал. 5 от ЗОП</w:t>
      </w:r>
      <w:r>
        <w:t>.</w:t>
      </w:r>
    </w:p>
    <w:p w:rsidR="00995634" w:rsidRPr="00AE46A9" w:rsidRDefault="00995634" w:rsidP="00C515C0">
      <w:pPr>
        <w:pStyle w:val="NoSpacing"/>
        <w:ind w:firstLine="708"/>
        <w:jc w:val="both"/>
        <w:rPr>
          <w:rFonts w:ascii="Times New Roman" w:hAnsi="Times New Roman" w:cs="Times New Roman"/>
          <w:sz w:val="24"/>
          <w:szCs w:val="24"/>
        </w:rPr>
      </w:pPr>
      <w:r w:rsidRPr="00AE46A9">
        <w:rPr>
          <w:rFonts w:ascii="Times New Roman" w:hAnsi="Times New Roman" w:cs="Times New Roman"/>
          <w:sz w:val="24"/>
          <w:szCs w:val="24"/>
        </w:rPr>
        <w:t xml:space="preserve">Управленските решения относно планирането, организацията и провеждането на процедурите за възлагане на обществени поръчки и изпълнение на сключените договори са в съответствие с разпоредбите на действащите през одитирания период нормативни и вътрешни актове. Информацията за сключен договор за обществена поръчка с предмет „Извършване на функционален анализ във връзка с изпълнението на проект „Ефективно управление на КЗП, чрез оптимизиране на структурата и подобряване на работните процеси” не е изпратена в </w:t>
      </w:r>
      <w:r>
        <w:rPr>
          <w:rFonts w:ascii="Times New Roman" w:hAnsi="Times New Roman" w:cs="Times New Roman"/>
          <w:sz w:val="24"/>
          <w:szCs w:val="24"/>
        </w:rPr>
        <w:t xml:space="preserve">Агенцията за обществени поръчки </w:t>
      </w:r>
      <w:r w:rsidRPr="0013108B">
        <w:rPr>
          <w:rFonts w:ascii="Times New Roman" w:hAnsi="Times New Roman" w:cs="Times New Roman"/>
          <w:sz w:val="24"/>
          <w:szCs w:val="24"/>
        </w:rPr>
        <w:t>(</w:t>
      </w:r>
      <w:r w:rsidRPr="00AE46A9">
        <w:rPr>
          <w:rFonts w:ascii="Times New Roman" w:hAnsi="Times New Roman" w:cs="Times New Roman"/>
          <w:sz w:val="24"/>
          <w:szCs w:val="24"/>
        </w:rPr>
        <w:t>АОП</w:t>
      </w:r>
      <w:r w:rsidRPr="0013108B">
        <w:rPr>
          <w:rFonts w:ascii="Times New Roman" w:hAnsi="Times New Roman" w:cs="Times New Roman"/>
          <w:sz w:val="24"/>
          <w:szCs w:val="24"/>
        </w:rPr>
        <w:t>)</w:t>
      </w:r>
      <w:r w:rsidRPr="00AE46A9">
        <w:rPr>
          <w:rFonts w:ascii="Times New Roman" w:hAnsi="Times New Roman" w:cs="Times New Roman"/>
          <w:sz w:val="24"/>
          <w:szCs w:val="24"/>
        </w:rPr>
        <w:t xml:space="preserve"> в срок, в нарушение на чл. 44, ал.1 от ЗОП.</w:t>
      </w:r>
    </w:p>
    <w:p w:rsidR="00995634" w:rsidRDefault="00995634" w:rsidP="00AE46A9">
      <w:pPr>
        <w:pStyle w:val="NoSpacing"/>
        <w:ind w:firstLine="720"/>
        <w:jc w:val="both"/>
        <w:rPr>
          <w:rFonts w:ascii="Times New Roman" w:hAnsi="Times New Roman" w:cs="Times New Roman"/>
          <w:b/>
          <w:bCs/>
          <w:sz w:val="24"/>
          <w:szCs w:val="24"/>
        </w:rPr>
      </w:pPr>
    </w:p>
    <w:p w:rsidR="00995634" w:rsidRDefault="00995634" w:rsidP="00AE46A9">
      <w:pPr>
        <w:pStyle w:val="NoSpacing"/>
        <w:ind w:firstLine="720"/>
        <w:jc w:val="both"/>
        <w:rPr>
          <w:rFonts w:ascii="Times New Roman" w:hAnsi="Times New Roman" w:cs="Times New Roman"/>
          <w:b/>
          <w:bCs/>
          <w:sz w:val="24"/>
          <w:szCs w:val="24"/>
        </w:rPr>
      </w:pPr>
    </w:p>
    <w:p w:rsidR="00995634" w:rsidRDefault="00995634" w:rsidP="00AE46A9">
      <w:pPr>
        <w:pStyle w:val="NoSpacing"/>
        <w:ind w:firstLine="720"/>
        <w:jc w:val="both"/>
        <w:rPr>
          <w:rFonts w:ascii="Times New Roman" w:hAnsi="Times New Roman" w:cs="Times New Roman"/>
          <w:b/>
          <w:bCs/>
          <w:sz w:val="24"/>
          <w:szCs w:val="24"/>
        </w:rPr>
      </w:pPr>
    </w:p>
    <w:p w:rsidR="00995634" w:rsidRPr="00AE46A9" w:rsidRDefault="00995634" w:rsidP="00AE46A9">
      <w:pPr>
        <w:pStyle w:val="NoSpacing"/>
        <w:ind w:firstLine="720"/>
        <w:jc w:val="both"/>
        <w:rPr>
          <w:rFonts w:ascii="Times New Roman" w:hAnsi="Times New Roman" w:cs="Times New Roman"/>
          <w:b/>
          <w:bCs/>
          <w:sz w:val="24"/>
          <w:szCs w:val="24"/>
        </w:rPr>
      </w:pPr>
      <w:r w:rsidRPr="00AE46A9">
        <w:rPr>
          <w:rFonts w:ascii="Times New Roman" w:hAnsi="Times New Roman" w:cs="Times New Roman"/>
          <w:b/>
          <w:bCs/>
          <w:sz w:val="24"/>
          <w:szCs w:val="24"/>
        </w:rPr>
        <w:t>Част втора</w:t>
      </w:r>
    </w:p>
    <w:p w:rsidR="00995634" w:rsidRPr="00AE46A9" w:rsidRDefault="00995634" w:rsidP="00AE46A9">
      <w:pPr>
        <w:pStyle w:val="NoSpacing"/>
        <w:ind w:firstLine="708"/>
        <w:jc w:val="both"/>
        <w:rPr>
          <w:rFonts w:ascii="Times New Roman" w:hAnsi="Times New Roman" w:cs="Times New Roman"/>
          <w:b/>
          <w:bCs/>
          <w:sz w:val="24"/>
          <w:szCs w:val="24"/>
        </w:rPr>
      </w:pPr>
      <w:r w:rsidRPr="00AE46A9">
        <w:rPr>
          <w:rFonts w:ascii="Times New Roman" w:hAnsi="Times New Roman" w:cs="Times New Roman"/>
          <w:b/>
          <w:bCs/>
          <w:sz w:val="24"/>
          <w:szCs w:val="24"/>
        </w:rPr>
        <w:t>ВЪВЕДЕНИЕ</w:t>
      </w:r>
    </w:p>
    <w:p w:rsidR="00995634" w:rsidRPr="00AE46A9" w:rsidRDefault="00995634" w:rsidP="00845EDF">
      <w:pPr>
        <w:ind w:firstLine="708"/>
        <w:jc w:val="both"/>
      </w:pPr>
      <w:r w:rsidRPr="00AE46A9">
        <w:rPr>
          <w:b/>
          <w:bCs/>
        </w:rPr>
        <w:t>1. Основание за извършване на одита</w:t>
      </w:r>
      <w:r w:rsidRPr="00AE46A9">
        <w:t xml:space="preserve"> </w:t>
      </w:r>
    </w:p>
    <w:p w:rsidR="00995634" w:rsidRPr="00B92071" w:rsidRDefault="00995634" w:rsidP="00172B14">
      <w:pPr>
        <w:ind w:firstLine="720"/>
        <w:jc w:val="both"/>
      </w:pPr>
      <w:r w:rsidRPr="00AE46A9">
        <w:t>Одитът за съответствие при финансовото управление на Комисията за защита на потребителите</w:t>
      </w:r>
      <w:r w:rsidRPr="00A26E8F">
        <w:t xml:space="preserve"> (КЗП</w:t>
      </w:r>
      <w:r w:rsidRPr="00A26E8F">
        <w:rPr>
          <w:lang w:val="ru-RU"/>
        </w:rPr>
        <w:t xml:space="preserve">) </w:t>
      </w:r>
      <w:r w:rsidRPr="00A26E8F">
        <w:t>за периода от 01.01.2013 г. до 31.12.2013 г. е извършен на</w:t>
      </w:r>
      <w:r w:rsidRPr="006338E8">
        <w:t xml:space="preserve"> основание </w:t>
      </w:r>
      <w:r>
        <w:t xml:space="preserve"> чл. 12, ал. 1, т. 2 и чл. 35, ал. 3 </w:t>
      </w:r>
      <w:r w:rsidRPr="00B92071">
        <w:t xml:space="preserve">от Закона за Сметната палата </w:t>
      </w:r>
      <w:r>
        <w:t>(</w:t>
      </w:r>
      <w:r w:rsidRPr="00B92071">
        <w:t xml:space="preserve">чл. 5, ал. 1, т. </w:t>
      </w:r>
      <w:r>
        <w:t>2</w:t>
      </w:r>
      <w:r w:rsidRPr="00B92071">
        <w:t xml:space="preserve"> и чл. 36, ал. 1</w:t>
      </w:r>
      <w:r>
        <w:t xml:space="preserve"> и ал. 2 от ЗСП (отм.)</w:t>
      </w:r>
      <w:r w:rsidRPr="006338E8">
        <w:t>,  одитна задача</w:t>
      </w:r>
      <w:r>
        <w:t xml:space="preserve"> </w:t>
      </w:r>
      <w:r w:rsidRPr="00B92071">
        <w:t xml:space="preserve">№ </w:t>
      </w:r>
      <w:r>
        <w:t>207</w:t>
      </w:r>
      <w:r w:rsidRPr="00B92071">
        <w:t xml:space="preserve"> от Програмата за одитната дейност на Сметната палата</w:t>
      </w:r>
      <w:r>
        <w:t xml:space="preserve"> (СП)</w:t>
      </w:r>
      <w:r w:rsidRPr="00B92071">
        <w:t xml:space="preserve"> за 20</w:t>
      </w:r>
      <w:r>
        <w:t>14</w:t>
      </w:r>
      <w:r w:rsidRPr="00B92071">
        <w:t xml:space="preserve"> г. и в изпълнение на </w:t>
      </w:r>
      <w:r>
        <w:t>З</w:t>
      </w:r>
      <w:r w:rsidRPr="00B92071">
        <w:t xml:space="preserve">аповед № </w:t>
      </w:r>
      <w:r>
        <w:t>ОД-2-033</w:t>
      </w:r>
      <w:r w:rsidRPr="00B92071">
        <w:t xml:space="preserve"> от </w:t>
      </w:r>
      <w:r>
        <w:t>10.04.2014</w:t>
      </w:r>
      <w:r w:rsidRPr="00B92071">
        <w:t xml:space="preserve"> г.</w:t>
      </w:r>
      <w:r>
        <w:t xml:space="preserve"> </w:t>
      </w:r>
    </w:p>
    <w:p w:rsidR="00995634" w:rsidRPr="00A26E8F" w:rsidRDefault="00995634" w:rsidP="00D877C4">
      <w:pPr>
        <w:tabs>
          <w:tab w:val="left" w:pos="720"/>
        </w:tabs>
        <w:ind w:firstLine="720"/>
        <w:jc w:val="both"/>
        <w:rPr>
          <w:b/>
          <w:bCs/>
          <w:color w:val="FF0000"/>
        </w:rPr>
      </w:pPr>
    </w:p>
    <w:p w:rsidR="00995634" w:rsidRDefault="00995634" w:rsidP="00845EDF">
      <w:pPr>
        <w:pStyle w:val="Heading2"/>
      </w:pPr>
      <w:r w:rsidRPr="006C4C04">
        <w:t>2. Информация за одитирания обект</w:t>
      </w:r>
    </w:p>
    <w:p w:rsidR="00995634" w:rsidRDefault="00995634" w:rsidP="00A8043D">
      <w:pPr>
        <w:widowControl w:val="0"/>
        <w:autoSpaceDE w:val="0"/>
        <w:autoSpaceDN w:val="0"/>
        <w:adjustRightInd w:val="0"/>
        <w:ind w:firstLine="175"/>
        <w:jc w:val="both"/>
      </w:pPr>
      <w:r>
        <w:rPr>
          <w:lang w:eastAsia="ar-SA"/>
        </w:rPr>
        <w:tab/>
      </w:r>
      <w:r w:rsidRPr="00C709BC">
        <w:t xml:space="preserve">Комисията за защита на потребителите е юридическо лице на бюджетна издръжка със седалище София и с 6 регионални </w:t>
      </w:r>
      <w:r>
        <w:t>дирекции</w:t>
      </w:r>
      <w:r w:rsidRPr="00C709BC">
        <w:t xml:space="preserve"> в страната</w:t>
      </w:r>
      <w:r>
        <w:t xml:space="preserve">. През одитирания период КЗП е второстепенен разпоредител с бюджетни кредити. </w:t>
      </w:r>
    </w:p>
    <w:p w:rsidR="00995634" w:rsidRPr="00A06FDA" w:rsidRDefault="00995634" w:rsidP="00616A62">
      <w:pPr>
        <w:ind w:firstLine="720"/>
        <w:jc w:val="both"/>
      </w:pPr>
      <w:r w:rsidRPr="00A06FDA">
        <w:t xml:space="preserve">Комисията за защита на потребителите е държавна комисия към министъра на икономиката и енергетиката. Комисията се състои от трима членове, в т. ч. председател. Членовете на комисията се определят за срок </w:t>
      </w:r>
      <w:r>
        <w:t xml:space="preserve">от </w:t>
      </w:r>
      <w:r w:rsidRPr="00A06FDA">
        <w:t>5 години с решение на Министерския съвет</w:t>
      </w:r>
      <w:r>
        <w:t xml:space="preserve"> </w:t>
      </w:r>
      <w:r w:rsidRPr="00A06FDA">
        <w:t xml:space="preserve"> и се назначават от министър-председателя. </w:t>
      </w:r>
      <w:r>
        <w:t>През одитирания период</w:t>
      </w:r>
      <w:r w:rsidRPr="00A06FDA">
        <w:t xml:space="preserve"> Комисията </w:t>
      </w:r>
      <w:r>
        <w:t xml:space="preserve">е </w:t>
      </w:r>
      <w:r w:rsidRPr="00A06FDA">
        <w:t>осъществява</w:t>
      </w:r>
      <w:r>
        <w:t>ла</w:t>
      </w:r>
      <w:r w:rsidRPr="00A06FDA">
        <w:t xml:space="preserve"> своите правомощия </w:t>
      </w:r>
      <w:r>
        <w:t>в непълен състав - председател и член, тъй като Министерски съвет не е определил с решение третия член на КЗП.</w:t>
      </w:r>
    </w:p>
    <w:p w:rsidR="00995634" w:rsidRPr="00895C40" w:rsidRDefault="00995634" w:rsidP="00616A62">
      <w:pPr>
        <w:widowControl w:val="0"/>
        <w:autoSpaceDE w:val="0"/>
        <w:autoSpaceDN w:val="0"/>
        <w:adjustRightInd w:val="0"/>
        <w:ind w:firstLine="709"/>
        <w:jc w:val="both"/>
      </w:pPr>
      <w:r w:rsidRPr="00A06FDA">
        <w:t xml:space="preserve">Организационната структура на комисията е нормативно определена с Устройствения </w:t>
      </w:r>
      <w:r w:rsidRPr="00895C40">
        <w:t>правилник (УП) на КЗП. В съответствие с изискванията</w:t>
      </w:r>
      <w:r w:rsidRPr="0013108B">
        <w:t xml:space="preserve"> </w:t>
      </w:r>
      <w:r w:rsidRPr="00895C40">
        <w:t>на чл. 10 от УП, дейността на КЗП е организирана в обща и специализирана администрация.</w:t>
      </w:r>
      <w:r w:rsidRPr="0013108B">
        <w:t xml:space="preserve"> </w:t>
      </w:r>
    </w:p>
    <w:p w:rsidR="00995634" w:rsidRPr="00895C40" w:rsidRDefault="00995634" w:rsidP="007A6C5F">
      <w:pPr>
        <w:pStyle w:val="NoSpacing"/>
        <w:ind w:firstLine="709"/>
        <w:jc w:val="both"/>
        <w:rPr>
          <w:rFonts w:ascii="Times New Roman" w:hAnsi="Times New Roman" w:cs="Times New Roman"/>
          <w:sz w:val="24"/>
          <w:szCs w:val="24"/>
        </w:rPr>
      </w:pPr>
      <w:r w:rsidRPr="00895C40">
        <w:rPr>
          <w:rFonts w:ascii="Times New Roman" w:hAnsi="Times New Roman" w:cs="Times New Roman"/>
          <w:sz w:val="24"/>
          <w:szCs w:val="24"/>
        </w:rPr>
        <w:t xml:space="preserve">Общата администрация на комисията </w:t>
      </w:r>
      <w:r>
        <w:rPr>
          <w:rFonts w:ascii="Times New Roman" w:hAnsi="Times New Roman" w:cs="Times New Roman"/>
          <w:sz w:val="24"/>
          <w:szCs w:val="24"/>
        </w:rPr>
        <w:t>е организирана в три дирекции: „</w:t>
      </w:r>
      <w:r w:rsidRPr="00895C40">
        <w:rPr>
          <w:rFonts w:ascii="Times New Roman" w:hAnsi="Times New Roman" w:cs="Times New Roman"/>
          <w:sz w:val="24"/>
          <w:szCs w:val="24"/>
        </w:rPr>
        <w:t>Пр</w:t>
      </w:r>
      <w:r>
        <w:rPr>
          <w:rFonts w:ascii="Times New Roman" w:hAnsi="Times New Roman" w:cs="Times New Roman"/>
          <w:sz w:val="24"/>
          <w:szCs w:val="24"/>
        </w:rPr>
        <w:t>авни дейности и човешки ресурси”</w:t>
      </w:r>
      <w:r w:rsidRPr="00895C40">
        <w:rPr>
          <w:rFonts w:ascii="Times New Roman" w:hAnsi="Times New Roman" w:cs="Times New Roman"/>
          <w:sz w:val="24"/>
          <w:szCs w:val="24"/>
        </w:rPr>
        <w:t xml:space="preserve"> (ПДЧР)</w:t>
      </w:r>
      <w:r>
        <w:rPr>
          <w:rFonts w:ascii="Times New Roman" w:hAnsi="Times New Roman" w:cs="Times New Roman"/>
          <w:sz w:val="24"/>
          <w:szCs w:val="24"/>
        </w:rPr>
        <w:t>, „</w:t>
      </w:r>
      <w:r w:rsidRPr="00895C40">
        <w:rPr>
          <w:rFonts w:ascii="Times New Roman" w:hAnsi="Times New Roman" w:cs="Times New Roman"/>
          <w:sz w:val="24"/>
          <w:szCs w:val="24"/>
        </w:rPr>
        <w:t>Финансово-стопански дейност</w:t>
      </w:r>
      <w:r>
        <w:rPr>
          <w:rFonts w:ascii="Times New Roman" w:hAnsi="Times New Roman" w:cs="Times New Roman"/>
          <w:sz w:val="24"/>
          <w:szCs w:val="24"/>
        </w:rPr>
        <w:t>и и управление на собствеността”</w:t>
      </w:r>
      <w:r w:rsidRPr="00895C40">
        <w:rPr>
          <w:rFonts w:ascii="Times New Roman" w:hAnsi="Times New Roman" w:cs="Times New Roman"/>
          <w:sz w:val="24"/>
          <w:szCs w:val="24"/>
        </w:rPr>
        <w:t xml:space="preserve"> (ФСДУС)</w:t>
      </w:r>
      <w:r>
        <w:rPr>
          <w:rFonts w:ascii="Times New Roman" w:hAnsi="Times New Roman" w:cs="Times New Roman"/>
          <w:sz w:val="24"/>
          <w:szCs w:val="24"/>
        </w:rPr>
        <w:t xml:space="preserve"> и „</w:t>
      </w:r>
      <w:r w:rsidRPr="00895C40">
        <w:rPr>
          <w:rFonts w:ascii="Times New Roman" w:hAnsi="Times New Roman" w:cs="Times New Roman"/>
          <w:sz w:val="24"/>
          <w:szCs w:val="24"/>
        </w:rPr>
        <w:t>Административно обслужване, информационна политик</w:t>
      </w:r>
      <w:r>
        <w:rPr>
          <w:rFonts w:ascii="Times New Roman" w:hAnsi="Times New Roman" w:cs="Times New Roman"/>
          <w:sz w:val="24"/>
          <w:szCs w:val="24"/>
        </w:rPr>
        <w:t>а и международно сътрудничество”</w:t>
      </w:r>
      <w:r w:rsidRPr="00895C40">
        <w:rPr>
          <w:rFonts w:ascii="Times New Roman" w:hAnsi="Times New Roman" w:cs="Times New Roman"/>
          <w:sz w:val="24"/>
          <w:szCs w:val="24"/>
        </w:rPr>
        <w:t>.</w:t>
      </w:r>
    </w:p>
    <w:p w:rsidR="00995634" w:rsidRPr="00895C40" w:rsidRDefault="00995634" w:rsidP="00484439">
      <w:pPr>
        <w:pStyle w:val="NoSpacing"/>
        <w:jc w:val="both"/>
        <w:rPr>
          <w:rFonts w:ascii="Times New Roman" w:hAnsi="Times New Roman" w:cs="Times New Roman"/>
          <w:sz w:val="24"/>
          <w:szCs w:val="24"/>
          <w:lang w:eastAsia="ar-SA"/>
        </w:rPr>
      </w:pPr>
      <w:r w:rsidRPr="00895C40">
        <w:rPr>
          <w:rFonts w:ascii="Times New Roman" w:hAnsi="Times New Roman" w:cs="Times New Roman"/>
          <w:sz w:val="24"/>
          <w:szCs w:val="24"/>
        </w:rPr>
        <w:t xml:space="preserve"> </w:t>
      </w:r>
      <w:r w:rsidRPr="00895C40">
        <w:rPr>
          <w:rFonts w:ascii="Times New Roman" w:hAnsi="Times New Roman" w:cs="Times New Roman"/>
          <w:sz w:val="24"/>
          <w:szCs w:val="24"/>
        </w:rPr>
        <w:tab/>
        <w:t>Специализираната администрация е организирана в две дирекции: главна дирекция „Контрол на пазара” с 6 регионални дирекции и дирекция „Информационна сигурност и защита на потребителите при продажби от разстояние”</w:t>
      </w:r>
      <w:r>
        <w:rPr>
          <w:rFonts w:ascii="Times New Roman" w:hAnsi="Times New Roman" w:cs="Times New Roman"/>
          <w:sz w:val="24"/>
          <w:szCs w:val="24"/>
        </w:rPr>
        <w:t>.</w:t>
      </w:r>
    </w:p>
    <w:p w:rsidR="00995634" w:rsidRPr="0013108B" w:rsidRDefault="00995634" w:rsidP="007D1CF9">
      <w:pPr>
        <w:pStyle w:val="NoSpacing"/>
        <w:ind w:firstLine="708"/>
        <w:jc w:val="both"/>
        <w:rPr>
          <w:rFonts w:ascii="Times New Roman" w:hAnsi="Times New Roman" w:cs="Times New Roman"/>
          <w:sz w:val="24"/>
          <w:szCs w:val="24"/>
        </w:rPr>
      </w:pPr>
      <w:r w:rsidRPr="00895C40">
        <w:rPr>
          <w:rFonts w:ascii="Times New Roman" w:hAnsi="Times New Roman" w:cs="Times New Roman"/>
          <w:sz w:val="24"/>
          <w:szCs w:val="24"/>
        </w:rPr>
        <w:t xml:space="preserve">Организационната структура на административните звена и длъжностното разписание на служителите в администрацията се утвърждава от председателя на КЗП. Административното ръководство на звената в администрацията се осъществява от главния секретар на КЗП. </w:t>
      </w:r>
    </w:p>
    <w:p w:rsidR="00995634" w:rsidRPr="00895C40" w:rsidRDefault="00995634" w:rsidP="006C476A">
      <w:pPr>
        <w:ind w:firstLine="708"/>
        <w:jc w:val="both"/>
        <w:rPr>
          <w:shd w:val="clear" w:color="auto" w:fill="FEFEFE"/>
        </w:rPr>
      </w:pPr>
      <w:r w:rsidRPr="00895C40">
        <w:t xml:space="preserve">Утвърдените щатни бройки на комисията и на служителите в нейната администрация за 2013 г. са 176 броя. Към 31.12.2013 г. реално заетите в администрацията са 168 броя. </w:t>
      </w:r>
    </w:p>
    <w:p w:rsidR="00995634" w:rsidRDefault="00995634" w:rsidP="007A6C5F">
      <w:pPr>
        <w:pStyle w:val="NoSpacing"/>
        <w:ind w:firstLine="708"/>
        <w:jc w:val="both"/>
        <w:rPr>
          <w:rFonts w:ascii="Times New Roman" w:hAnsi="Times New Roman" w:cs="Times New Roman"/>
          <w:sz w:val="24"/>
          <w:szCs w:val="24"/>
        </w:rPr>
      </w:pPr>
      <w:r w:rsidRPr="00895C40">
        <w:rPr>
          <w:rFonts w:ascii="Times New Roman" w:hAnsi="Times New Roman" w:cs="Times New Roman"/>
          <w:sz w:val="24"/>
          <w:szCs w:val="24"/>
        </w:rPr>
        <w:t xml:space="preserve">За осъществяване на своята дейност, КЗП получава бюджетна субсидия от Републиканския бюджет и акумулира собствени приходи от наложени глоби и имуществени санкции. </w:t>
      </w:r>
    </w:p>
    <w:p w:rsidR="00995634" w:rsidRPr="00895C40" w:rsidRDefault="00995634" w:rsidP="007A6C5F">
      <w:pPr>
        <w:pStyle w:val="NoSpacing"/>
        <w:ind w:firstLine="708"/>
        <w:jc w:val="both"/>
        <w:rPr>
          <w:rFonts w:ascii="Times New Roman" w:hAnsi="Times New Roman" w:cs="Times New Roman"/>
          <w:sz w:val="24"/>
          <w:szCs w:val="24"/>
          <w:lang w:eastAsia="ar-SA"/>
        </w:rPr>
      </w:pPr>
      <w:r w:rsidRPr="00C3046F">
        <w:rPr>
          <w:rFonts w:ascii="Times New Roman" w:hAnsi="Times New Roman" w:cs="Times New Roman"/>
          <w:sz w:val="24"/>
          <w:szCs w:val="24"/>
        </w:rPr>
        <w:t>За периода от 01.01.2013 г. до 31.12.2013 г. финансовото осигуряване на дейността на КЗП е осъществявано предимно от субсидия от републиканския бюджет</w:t>
      </w:r>
      <w:r>
        <w:rPr>
          <w:rFonts w:ascii="Times New Roman" w:hAnsi="Times New Roman" w:cs="Times New Roman"/>
          <w:sz w:val="24"/>
          <w:szCs w:val="24"/>
        </w:rPr>
        <w:t>.</w:t>
      </w:r>
    </w:p>
    <w:p w:rsidR="00995634" w:rsidRPr="00895C40" w:rsidRDefault="00995634" w:rsidP="00185118">
      <w:pPr>
        <w:jc w:val="both"/>
        <w:rPr>
          <w:color w:val="FF0000"/>
        </w:rPr>
      </w:pPr>
      <w:r w:rsidRPr="00895C40">
        <w:tab/>
        <w:t xml:space="preserve">За одитирания период, отговорност за управленските решения по смисъла на чл. 6,   ал. 1 от Закона за финансовото управление и контрол в публичния сектор носи Веселин </w:t>
      </w:r>
      <w:r>
        <w:t xml:space="preserve">Здравков </w:t>
      </w:r>
      <w:r w:rsidRPr="00895C40">
        <w:t>Златев – председател на КЗП.</w:t>
      </w:r>
      <w:r w:rsidRPr="00895C40">
        <w:rPr>
          <w:rStyle w:val="FootnoteReference"/>
        </w:rPr>
        <w:footnoteReference w:id="2"/>
      </w:r>
      <w:r w:rsidRPr="00895C40">
        <w:rPr>
          <w:color w:val="FF0000"/>
        </w:rPr>
        <w:t xml:space="preserve"> </w:t>
      </w:r>
      <w:r w:rsidRPr="00895C40">
        <w:rPr>
          <w:color w:val="FF0000"/>
        </w:rPr>
        <w:tab/>
      </w:r>
    </w:p>
    <w:p w:rsidR="00995634" w:rsidRPr="00CB55FD" w:rsidRDefault="00995634" w:rsidP="00CB55FD">
      <w:pPr>
        <w:rPr>
          <w:lang w:eastAsia="ar-SA"/>
        </w:rPr>
      </w:pPr>
    </w:p>
    <w:p w:rsidR="00995634" w:rsidRPr="00895C40" w:rsidRDefault="00995634" w:rsidP="00845EDF">
      <w:pPr>
        <w:pStyle w:val="Heading2"/>
      </w:pPr>
      <w:r w:rsidRPr="00895C40">
        <w:t>3. Цели на одита</w:t>
      </w:r>
    </w:p>
    <w:p w:rsidR="00995634" w:rsidRPr="00895C40" w:rsidRDefault="00995634" w:rsidP="00EE294A">
      <w:pPr>
        <w:ind w:firstLine="720"/>
        <w:jc w:val="both"/>
      </w:pPr>
      <w:r w:rsidRPr="00895C40">
        <w:t>Целите на одита са:</w:t>
      </w:r>
    </w:p>
    <w:p w:rsidR="00995634" w:rsidRPr="00895C40" w:rsidRDefault="00995634" w:rsidP="00EE294A">
      <w:pPr>
        <w:ind w:firstLine="720"/>
        <w:jc w:val="both"/>
      </w:pPr>
      <w:r w:rsidRPr="00895C40">
        <w:t xml:space="preserve">3.1. </w:t>
      </w:r>
      <w:r>
        <w:t>д</w:t>
      </w:r>
      <w:r w:rsidRPr="00895C40">
        <w:t xml:space="preserve">а се оцени законосъобразността на управлението на бюджетните и другите публични средства и дейности, в съответствие </w:t>
      </w:r>
      <w:r>
        <w:t>с действащата нормативна уредба;</w:t>
      </w:r>
    </w:p>
    <w:p w:rsidR="00995634" w:rsidRPr="00895C40" w:rsidRDefault="00995634" w:rsidP="00EE294A">
      <w:pPr>
        <w:ind w:firstLine="720"/>
        <w:jc w:val="both"/>
      </w:pPr>
      <w:r>
        <w:t>3.2. д</w:t>
      </w:r>
      <w:r w:rsidRPr="00895C40">
        <w:t>а се оцени законосъобразността на управленските решения във връзка с организацията, управлението, изпълнението и контрола на бюджетните и другите публични средства и</w:t>
      </w:r>
      <w:r>
        <w:t xml:space="preserve"> дейности;</w:t>
      </w:r>
    </w:p>
    <w:p w:rsidR="00995634" w:rsidRPr="00895C40" w:rsidRDefault="00995634" w:rsidP="00EE294A">
      <w:pPr>
        <w:ind w:firstLine="720"/>
        <w:jc w:val="both"/>
      </w:pPr>
      <w:r>
        <w:t>3.3. д</w:t>
      </w:r>
      <w:r w:rsidRPr="00895C40">
        <w:t>а се оценят адекватността на утвърдените вътрешни правила с действащата нормативна уредба и законосъобразността на прилагане разпоредбите на Закона за обществените поръчки (ЗОП).</w:t>
      </w:r>
    </w:p>
    <w:p w:rsidR="00995634" w:rsidRPr="00895C40" w:rsidRDefault="00995634" w:rsidP="00657D8D">
      <w:pPr>
        <w:ind w:firstLine="720"/>
        <w:jc w:val="both"/>
        <w:rPr>
          <w:b/>
          <w:bCs/>
        </w:rPr>
      </w:pPr>
    </w:p>
    <w:p w:rsidR="00995634" w:rsidRPr="00895C40" w:rsidRDefault="00995634" w:rsidP="00657D8D">
      <w:pPr>
        <w:ind w:firstLine="720"/>
        <w:jc w:val="both"/>
        <w:rPr>
          <w:b/>
          <w:bCs/>
        </w:rPr>
      </w:pPr>
      <w:r w:rsidRPr="00895C40">
        <w:rPr>
          <w:b/>
          <w:bCs/>
        </w:rPr>
        <w:t>4. Обхват на одита</w:t>
      </w:r>
    </w:p>
    <w:p w:rsidR="00995634" w:rsidRPr="00895C40" w:rsidRDefault="00995634" w:rsidP="00EC4282">
      <w:pPr>
        <w:ind w:left="720"/>
        <w:jc w:val="both"/>
      </w:pPr>
      <w:r w:rsidRPr="00895C40">
        <w:t xml:space="preserve">Одитната задача обхваща: </w:t>
      </w:r>
    </w:p>
    <w:p w:rsidR="00995634" w:rsidRPr="001A13A3" w:rsidRDefault="00995634" w:rsidP="00FF600B">
      <w:pPr>
        <w:ind w:firstLine="709"/>
        <w:jc w:val="both"/>
        <w:rPr>
          <w:b/>
          <w:bCs/>
        </w:rPr>
      </w:pPr>
      <w:r>
        <w:rPr>
          <w:b/>
          <w:bCs/>
        </w:rPr>
        <w:tab/>
      </w:r>
      <w:r>
        <w:t>4</w:t>
      </w:r>
      <w:r w:rsidRPr="00EC4282">
        <w:t>.</w:t>
      </w:r>
      <w:r>
        <w:t>1. п</w:t>
      </w:r>
      <w:r w:rsidRPr="00500FB8">
        <w:t>риходи от глоби, санкции и наказателни лихви</w:t>
      </w:r>
      <w:r>
        <w:t>;</w:t>
      </w:r>
    </w:p>
    <w:tbl>
      <w:tblPr>
        <w:tblW w:w="5000" w:type="pct"/>
        <w:tblInd w:w="108" w:type="dxa"/>
        <w:tblLook w:val="00A0"/>
      </w:tblPr>
      <w:tblGrid>
        <w:gridCol w:w="9878"/>
      </w:tblGrid>
      <w:tr w:rsidR="00995634" w:rsidRPr="00500FB8">
        <w:tc>
          <w:tcPr>
            <w:tcW w:w="5000" w:type="pct"/>
          </w:tcPr>
          <w:p w:rsidR="00995634" w:rsidRPr="00EC4282" w:rsidRDefault="00995634" w:rsidP="00CE3BAD">
            <w:pPr>
              <w:tabs>
                <w:tab w:val="left" w:pos="709"/>
              </w:tabs>
              <w:ind w:left="-108" w:firstLine="709"/>
              <w:jc w:val="both"/>
            </w:pPr>
            <w:r>
              <w:t>4</w:t>
            </w:r>
            <w:r w:rsidRPr="00EC4282">
              <w:t xml:space="preserve">.2. </w:t>
            </w:r>
            <w:r>
              <w:t>р</w:t>
            </w:r>
            <w:r w:rsidRPr="00EC4282">
              <w:t>азходи за заплати и възнаграждения на п</w:t>
            </w:r>
            <w:r>
              <w:t xml:space="preserve">ерсонала, назначен по трудови и </w:t>
            </w:r>
            <w:r w:rsidRPr="00EC4282">
              <w:t>служебни правоотношения</w:t>
            </w:r>
            <w:r>
              <w:t>;</w:t>
            </w:r>
            <w:r w:rsidRPr="00EC4282">
              <w:t xml:space="preserve"> </w:t>
            </w:r>
          </w:p>
        </w:tc>
      </w:tr>
      <w:tr w:rsidR="00995634" w:rsidRPr="00500FB8">
        <w:tc>
          <w:tcPr>
            <w:tcW w:w="5000" w:type="pct"/>
          </w:tcPr>
          <w:p w:rsidR="00995634" w:rsidRPr="00EC4282" w:rsidRDefault="00995634" w:rsidP="00FF600B">
            <w:pPr>
              <w:tabs>
                <w:tab w:val="left" w:pos="709"/>
              </w:tabs>
              <w:ind w:left="-108" w:firstLine="709"/>
              <w:jc w:val="both"/>
            </w:pPr>
            <w:r>
              <w:t>4.3. д</w:t>
            </w:r>
            <w:r w:rsidRPr="00EC4282">
              <w:t xml:space="preserve">руги възнаграждения и плащания за персонала – за нещатен персонал, нает по трудови правоотношения по Постановление № 66 на МС от 28.03.1996 г. и за изплатени суми от </w:t>
            </w:r>
            <w:r>
              <w:t>средствата за битово и комунално обслужване (</w:t>
            </w:r>
            <w:r w:rsidRPr="00EC4282">
              <w:t>СБКО</w:t>
            </w:r>
            <w:r>
              <w:t>),</w:t>
            </w:r>
            <w:r w:rsidRPr="00EC4282">
              <w:t xml:space="preserve"> за облекло и други на персонала, с характер на възнаграждение</w:t>
            </w:r>
            <w:r>
              <w:t>;</w:t>
            </w:r>
          </w:p>
        </w:tc>
      </w:tr>
      <w:tr w:rsidR="00995634" w:rsidRPr="00500FB8">
        <w:tc>
          <w:tcPr>
            <w:tcW w:w="5000" w:type="pct"/>
          </w:tcPr>
          <w:p w:rsidR="00995634" w:rsidRPr="00FF600B" w:rsidRDefault="00995634" w:rsidP="00FF600B">
            <w:pPr>
              <w:tabs>
                <w:tab w:val="left" w:pos="709"/>
              </w:tabs>
              <w:ind w:left="-108" w:firstLine="817"/>
              <w:jc w:val="both"/>
            </w:pPr>
            <w:r>
              <w:t>4</w:t>
            </w:r>
            <w:r w:rsidRPr="00EC4282">
              <w:t xml:space="preserve">.4. </w:t>
            </w:r>
            <w:r>
              <w:t>д</w:t>
            </w:r>
            <w:r w:rsidRPr="00EC4282">
              <w:t>руги възнаграждения и плащания на персонала по извънтрудови правоотношения</w:t>
            </w:r>
            <w:r>
              <w:t>;</w:t>
            </w:r>
          </w:p>
          <w:p w:rsidR="00995634" w:rsidRPr="00EC4282" w:rsidRDefault="00995634" w:rsidP="00FF600B">
            <w:pPr>
              <w:tabs>
                <w:tab w:val="left" w:pos="709"/>
              </w:tabs>
              <w:ind w:left="-108" w:firstLine="817"/>
              <w:jc w:val="both"/>
            </w:pPr>
            <w:r>
              <w:t>4.5. р</w:t>
            </w:r>
            <w:r w:rsidRPr="00EC4282">
              <w:t>азходи за външни услуги</w:t>
            </w:r>
            <w:r>
              <w:t>;</w:t>
            </w:r>
            <w:r w:rsidRPr="00EC4282">
              <w:t xml:space="preserve"> </w:t>
            </w:r>
          </w:p>
          <w:p w:rsidR="00995634" w:rsidRPr="00EC4282" w:rsidRDefault="00995634" w:rsidP="00FF600B">
            <w:pPr>
              <w:tabs>
                <w:tab w:val="left" w:pos="709"/>
              </w:tabs>
              <w:ind w:left="-108" w:firstLine="817"/>
              <w:jc w:val="both"/>
            </w:pPr>
            <w:r>
              <w:t>4</w:t>
            </w:r>
            <w:r w:rsidRPr="00EC4282">
              <w:t xml:space="preserve">.6. </w:t>
            </w:r>
            <w:r>
              <w:t>р</w:t>
            </w:r>
            <w:r w:rsidRPr="00EC4282">
              <w:t>азходи за материали</w:t>
            </w:r>
            <w:r>
              <w:t>;</w:t>
            </w:r>
          </w:p>
          <w:p w:rsidR="00995634" w:rsidRPr="00EC4282" w:rsidRDefault="00995634" w:rsidP="00FF600B">
            <w:pPr>
              <w:tabs>
                <w:tab w:val="left" w:pos="709"/>
              </w:tabs>
              <w:ind w:left="-108" w:firstLine="817"/>
              <w:jc w:val="both"/>
            </w:pPr>
            <w:r>
              <w:t>4.7. р</w:t>
            </w:r>
            <w:r w:rsidRPr="00EC4282">
              <w:t>азходи за командировки в чужбина</w:t>
            </w:r>
            <w:r>
              <w:t xml:space="preserve">; </w:t>
            </w:r>
          </w:p>
          <w:p w:rsidR="00995634" w:rsidRPr="00EC4282" w:rsidRDefault="00995634" w:rsidP="00FF600B">
            <w:pPr>
              <w:tabs>
                <w:tab w:val="left" w:pos="709"/>
              </w:tabs>
              <w:ind w:left="-108" w:firstLine="817"/>
              <w:jc w:val="both"/>
            </w:pPr>
            <w:r>
              <w:t>4.8. р</w:t>
            </w:r>
            <w:r w:rsidRPr="00EC4282">
              <w:t>азходи за придобиване на транспортни средства</w:t>
            </w:r>
            <w:r>
              <w:t xml:space="preserve">; </w:t>
            </w:r>
          </w:p>
          <w:p w:rsidR="00995634" w:rsidRPr="00EC4282" w:rsidRDefault="00995634" w:rsidP="00FF600B">
            <w:pPr>
              <w:tabs>
                <w:tab w:val="left" w:pos="709"/>
              </w:tabs>
              <w:ind w:left="-108" w:firstLine="817"/>
              <w:jc w:val="both"/>
            </w:pPr>
            <w:r>
              <w:t>4.9. в</w:t>
            </w:r>
            <w:r w:rsidRPr="00EC4282">
              <w:t>ъзлагане на обществени поръчки</w:t>
            </w:r>
            <w:r>
              <w:t>.</w:t>
            </w:r>
            <w:r w:rsidRPr="00EC4282">
              <w:t xml:space="preserve"> </w:t>
            </w:r>
          </w:p>
          <w:p w:rsidR="00995634" w:rsidRPr="00EC4282" w:rsidRDefault="00995634" w:rsidP="00FF600B">
            <w:pPr>
              <w:tabs>
                <w:tab w:val="left" w:pos="709"/>
              </w:tabs>
            </w:pPr>
          </w:p>
        </w:tc>
      </w:tr>
    </w:tbl>
    <w:p w:rsidR="00995634" w:rsidRPr="00410BF1" w:rsidRDefault="00995634" w:rsidP="00223948">
      <w:pPr>
        <w:ind w:firstLine="720"/>
        <w:jc w:val="both"/>
        <w:rPr>
          <w:b/>
          <w:bCs/>
        </w:rPr>
      </w:pPr>
      <w:r w:rsidRPr="00410BF1">
        <w:rPr>
          <w:b/>
          <w:bCs/>
        </w:rPr>
        <w:t>5. Критерии за оценка</w:t>
      </w:r>
    </w:p>
    <w:p w:rsidR="00995634" w:rsidRPr="00000683" w:rsidRDefault="00995634" w:rsidP="00410BF1">
      <w:pPr>
        <w:ind w:firstLine="720"/>
        <w:jc w:val="both"/>
      </w:pPr>
      <w:r>
        <w:t>При одита з</w:t>
      </w:r>
      <w:r w:rsidRPr="00000683">
        <w:t>а</w:t>
      </w:r>
      <w:r>
        <w:t xml:space="preserve">  съответствие при финансовото управление на Комисията за защита на потребителите за периода от 01.01.2013 г. до 31.12.2013 г.</w:t>
      </w:r>
      <w:r w:rsidRPr="00000683">
        <w:t xml:space="preserve"> </w:t>
      </w:r>
      <w:r>
        <w:t>са използвани</w:t>
      </w:r>
      <w:r w:rsidRPr="00000683">
        <w:t xml:space="preserve"> следните критерии за оценка:</w:t>
      </w:r>
    </w:p>
    <w:p w:rsidR="00995634" w:rsidRPr="00000683" w:rsidRDefault="00995634" w:rsidP="00410BF1">
      <w:pPr>
        <w:ind w:firstLine="720"/>
        <w:jc w:val="both"/>
      </w:pPr>
      <w:r>
        <w:t>5.</w:t>
      </w:r>
      <w:r w:rsidRPr="00000683">
        <w:t>1.</w:t>
      </w:r>
      <w:r>
        <w:t xml:space="preserve"> законосъобразност на управленските решения във връзка с обезпечаването на предвидените приходи и извършването на разходи на бюджетните и/или други публични средства и дейности;</w:t>
      </w:r>
    </w:p>
    <w:p w:rsidR="00995634" w:rsidRDefault="00995634" w:rsidP="00410BF1">
      <w:pPr>
        <w:ind w:firstLine="720"/>
        <w:jc w:val="both"/>
      </w:pPr>
      <w:r>
        <w:t>5.</w:t>
      </w:r>
      <w:r w:rsidRPr="00000683">
        <w:t>2.</w:t>
      </w:r>
      <w:r>
        <w:t xml:space="preserve"> съответствие на управленските решения във връзка с организацията, управлението, изпълнението и контрола на бюджетните и другите публични средства и дейности с действащата нормативна уредба и утвърдените правила и процедури от председателя на Комисията за защита на потребителите;</w:t>
      </w:r>
    </w:p>
    <w:p w:rsidR="00995634" w:rsidRPr="00000683" w:rsidRDefault="00995634" w:rsidP="00410BF1">
      <w:pPr>
        <w:ind w:firstLine="720"/>
        <w:jc w:val="both"/>
      </w:pPr>
      <w:r>
        <w:t>5.3. адекватност и съответствие на управленските решения, свързани със спазването на законовите разпоредби при възлагане на обществени поръчки по реда на Закона за обществените поръчки, правилата и процедурите за възлагане и изпълнение на обществени поръчки.</w:t>
      </w:r>
    </w:p>
    <w:p w:rsidR="00995634" w:rsidRPr="00A26E8F" w:rsidRDefault="00995634" w:rsidP="009B0F16">
      <w:pPr>
        <w:tabs>
          <w:tab w:val="left" w:pos="720"/>
        </w:tabs>
        <w:ind w:firstLine="720"/>
        <w:jc w:val="both"/>
        <w:rPr>
          <w:b/>
          <w:bCs/>
          <w:color w:val="FF0000"/>
        </w:rPr>
      </w:pPr>
    </w:p>
    <w:p w:rsidR="00995634" w:rsidRPr="000F6471" w:rsidRDefault="00995634" w:rsidP="009B0F16">
      <w:pPr>
        <w:tabs>
          <w:tab w:val="left" w:pos="720"/>
        </w:tabs>
        <w:ind w:firstLine="720"/>
        <w:jc w:val="both"/>
        <w:rPr>
          <w:b/>
          <w:bCs/>
        </w:rPr>
      </w:pPr>
      <w:r w:rsidRPr="000F6471">
        <w:rPr>
          <w:b/>
          <w:bCs/>
        </w:rPr>
        <w:t>Част трета</w:t>
      </w:r>
    </w:p>
    <w:p w:rsidR="00995634" w:rsidRPr="000F6471" w:rsidRDefault="00995634" w:rsidP="009B0F16">
      <w:pPr>
        <w:tabs>
          <w:tab w:val="left" w:pos="720"/>
        </w:tabs>
        <w:ind w:firstLine="720"/>
        <w:jc w:val="both"/>
        <w:rPr>
          <w:b/>
          <w:bCs/>
        </w:rPr>
      </w:pPr>
      <w:r w:rsidRPr="000F6471">
        <w:rPr>
          <w:b/>
          <w:bCs/>
        </w:rPr>
        <w:t>КОНСТАТАЦИИ</w:t>
      </w:r>
    </w:p>
    <w:p w:rsidR="00995634" w:rsidRPr="000F6471" w:rsidRDefault="00995634" w:rsidP="00920396">
      <w:pPr>
        <w:ind w:firstLine="720"/>
        <w:jc w:val="both"/>
        <w:rPr>
          <w:b/>
          <w:bCs/>
        </w:rPr>
      </w:pPr>
      <w:r w:rsidRPr="000F6471">
        <w:rPr>
          <w:b/>
          <w:bCs/>
        </w:rPr>
        <w:t>І. Бюджет</w:t>
      </w:r>
    </w:p>
    <w:p w:rsidR="00995634" w:rsidRPr="00E05B28" w:rsidRDefault="00995634" w:rsidP="00920396">
      <w:pPr>
        <w:ind w:firstLine="720"/>
        <w:jc w:val="both"/>
        <w:rPr>
          <w:b/>
          <w:bCs/>
        </w:rPr>
      </w:pPr>
      <w:r w:rsidRPr="00727548">
        <w:rPr>
          <w:b/>
          <w:bCs/>
        </w:rPr>
        <w:t>1. Вътрешни актове</w:t>
      </w:r>
    </w:p>
    <w:p w:rsidR="00995634" w:rsidRPr="00727548" w:rsidRDefault="00995634" w:rsidP="00050A46">
      <w:pPr>
        <w:ind w:firstLine="720"/>
        <w:jc w:val="both"/>
      </w:pPr>
      <w:r w:rsidRPr="00727548">
        <w:t>При проверката и анализа на действащите вътрешни актове в КЗП</w:t>
      </w:r>
      <w:r w:rsidRPr="00727548">
        <w:rPr>
          <w:spacing w:val="-10"/>
        </w:rPr>
        <w:t>,</w:t>
      </w:r>
      <w:r w:rsidRPr="00727548">
        <w:t xml:space="preserve"> обхващащи процесите по планиране, управление и контрол на бюджетните средства е установено:</w:t>
      </w:r>
    </w:p>
    <w:p w:rsidR="00995634" w:rsidRPr="00357F68" w:rsidRDefault="00995634" w:rsidP="00050A46">
      <w:pPr>
        <w:ind w:firstLine="720"/>
        <w:jc w:val="both"/>
      </w:pPr>
      <w:r w:rsidRPr="00357F68">
        <w:t xml:space="preserve">1.1. </w:t>
      </w:r>
      <w:r>
        <w:t>б</w:t>
      </w:r>
      <w:r w:rsidRPr="00357F68">
        <w:t xml:space="preserve">юджетният процес и контролът, който се упражнява върху него са уредени във Вътрешните правила за </w:t>
      </w:r>
      <w:r w:rsidRPr="00E05B28">
        <w:t>организацията</w:t>
      </w:r>
      <w:r w:rsidRPr="00357F68">
        <w:t xml:space="preserve"> на дейността на КЗП, утвърдени със Заповед              </w:t>
      </w:r>
      <w:r>
        <w:t xml:space="preserve">№ </w:t>
      </w:r>
      <w:r w:rsidRPr="0013108B">
        <w:t>3</w:t>
      </w:r>
      <w:r w:rsidRPr="00357F68">
        <w:t xml:space="preserve">10/28.02.2013 г. на председателя на КЗП и Правилника за организация на финансовата дейност и счетоводната отчетност, утвърден със Заповед № 189/20.02.2012 г. на председателя на КЗП. </w:t>
      </w:r>
      <w:r>
        <w:t>Определени</w:t>
      </w:r>
      <w:r w:rsidRPr="00357F68">
        <w:t xml:space="preserve"> са отговорните лица по изготвяне и съгласуване на проекто-бюджета на КЗП за предстоящата година и тригодишната бюджетна прогноза за съответния период</w:t>
      </w:r>
      <w:r>
        <w:t>;</w:t>
      </w:r>
      <w:r>
        <w:rPr>
          <w:rStyle w:val="FootnoteReference"/>
        </w:rPr>
        <w:footnoteReference w:id="3"/>
      </w:r>
    </w:p>
    <w:p w:rsidR="00995634" w:rsidRPr="00357F68" w:rsidRDefault="00995634" w:rsidP="00050A46">
      <w:pPr>
        <w:ind w:firstLine="720"/>
        <w:jc w:val="both"/>
      </w:pPr>
      <w:r w:rsidRPr="00357F68">
        <w:t>1.</w:t>
      </w:r>
      <w:r w:rsidRPr="0013108B">
        <w:t>2</w:t>
      </w:r>
      <w:r>
        <w:t>. н</w:t>
      </w:r>
      <w:r w:rsidRPr="00357F68">
        <w:t xml:space="preserve">а основание чл. 7, ал. 1, т. 15 от ЗФУКПС, със Заповед  № 237/31.03.2011 г. на председателя на КЗП са утвърдени Вътрешни правила на система за финансово управление и контрол в КЗП. Правилата уреждат обхвата и осъществяването на финансовото управление и контрол на </w:t>
      </w:r>
      <w:r>
        <w:t>КЗП</w:t>
      </w:r>
      <w:r w:rsidRPr="00357F68">
        <w:t>, в качеството й на организация – второстепенен разпоредител с бюджетни кредити към министъра на икономиката и енергетиката</w:t>
      </w:r>
      <w:r>
        <w:t>;</w:t>
      </w:r>
      <w:r>
        <w:rPr>
          <w:rStyle w:val="FootnoteReference"/>
        </w:rPr>
        <w:footnoteReference w:id="4"/>
      </w:r>
    </w:p>
    <w:p w:rsidR="00995634" w:rsidRPr="0013108B" w:rsidRDefault="00995634" w:rsidP="00050A46">
      <w:pPr>
        <w:ind w:firstLine="720"/>
        <w:jc w:val="both"/>
      </w:pPr>
      <w:r w:rsidRPr="006B51C7">
        <w:t xml:space="preserve">Правилата са в съответствие с действащата нормативна уредба и включват петте елементи на финансовото управление и контрол. </w:t>
      </w:r>
    </w:p>
    <w:p w:rsidR="00995634" w:rsidRPr="00A26E8F" w:rsidRDefault="00995634" w:rsidP="00050A46">
      <w:pPr>
        <w:ind w:firstLine="720"/>
        <w:jc w:val="both"/>
        <w:rPr>
          <w:color w:val="FF0000"/>
        </w:rPr>
      </w:pPr>
      <w:r w:rsidRPr="00357F68">
        <w:t>1.</w:t>
      </w:r>
      <w:r w:rsidRPr="0013108B">
        <w:t>3.</w:t>
      </w:r>
      <w:r>
        <w:t xml:space="preserve"> р</w:t>
      </w:r>
      <w:r w:rsidRPr="00357F68">
        <w:t>едът и начина за осъществяване на предварителен контрол, както и движението на документите за поемане на задължение и/или извършване на разход са регламентирани във Вътрешни правила за реда и начина за осъществяване на предварителен контрол в КЗП,</w:t>
      </w:r>
      <w:r w:rsidRPr="00357F68">
        <w:rPr>
          <w:b/>
          <w:bCs/>
        </w:rPr>
        <w:t xml:space="preserve"> </w:t>
      </w:r>
      <w:r w:rsidRPr="00357F68">
        <w:t>утвърдени от председателя на КЗП</w:t>
      </w:r>
      <w:r w:rsidRPr="006B51C7">
        <w:t xml:space="preserve">, които са част </w:t>
      </w:r>
      <w:r>
        <w:t xml:space="preserve">от </w:t>
      </w:r>
      <w:r w:rsidRPr="006B51C7">
        <w:t>система</w:t>
      </w:r>
      <w:r>
        <w:t>та</w:t>
      </w:r>
      <w:r w:rsidRPr="006B51C7">
        <w:t xml:space="preserve"> за финансово управление и контрол на </w:t>
      </w:r>
      <w:r>
        <w:t>КЗП</w:t>
      </w:r>
      <w:r w:rsidRPr="006B51C7">
        <w:t>.</w:t>
      </w:r>
      <w:r w:rsidRPr="00A26E8F">
        <w:rPr>
          <w:color w:val="FF0000"/>
        </w:rPr>
        <w:t xml:space="preserve"> </w:t>
      </w:r>
      <w:r w:rsidRPr="006B51C7">
        <w:t xml:space="preserve">В правилата са определени етапите, субектите и основните дейности, подлежащи на </w:t>
      </w:r>
      <w:r w:rsidRPr="00E412B9">
        <w:t>предварителен контрол. Към Правилата е приложен образец на контролен лист, който се попълва от финансовия контрольор при извършване на предварителен контрол за законосъобразност</w:t>
      </w:r>
      <w:r>
        <w:t>;</w:t>
      </w:r>
      <w:r>
        <w:rPr>
          <w:rStyle w:val="FootnoteReference"/>
        </w:rPr>
        <w:footnoteReference w:id="5"/>
      </w:r>
      <w:r w:rsidRPr="00A26E8F">
        <w:rPr>
          <w:color w:val="FF0000"/>
        </w:rPr>
        <w:t xml:space="preserve"> </w:t>
      </w:r>
    </w:p>
    <w:p w:rsidR="00995634" w:rsidRPr="00357F68" w:rsidRDefault="00995634" w:rsidP="00E3485E">
      <w:pPr>
        <w:ind w:firstLine="720"/>
        <w:jc w:val="both"/>
      </w:pPr>
      <w:r w:rsidRPr="00357F68">
        <w:t>1.</w:t>
      </w:r>
      <w:r>
        <w:t>4</w:t>
      </w:r>
      <w:r w:rsidRPr="00357F68">
        <w:t xml:space="preserve">. </w:t>
      </w:r>
      <w:r>
        <w:t>с</w:t>
      </w:r>
      <w:r w:rsidRPr="00357F68">
        <w:t>ъс Заповед № 119/25.02.20</w:t>
      </w:r>
      <w:r w:rsidRPr="0013108B">
        <w:t>0</w:t>
      </w:r>
      <w:r w:rsidRPr="00357F68">
        <w:t xml:space="preserve">9 на председателя на КЗП е утвърдена Стратегия за управление на риска, в която са определени основните цели на процеса по управление на риска, факторите, които </w:t>
      </w:r>
      <w:r>
        <w:t>указват влияние</w:t>
      </w:r>
      <w:r w:rsidRPr="00357F68">
        <w:t xml:space="preserve"> на процеса и основните етапи - идентифициране, анализ и оценка, документиране, реакция на рисковете, мониторинг и докладване</w:t>
      </w:r>
      <w:r w:rsidRPr="00F908FF">
        <w:t>. Стратегията за управление  на риска не е актуализирана своевременно, съгласно изискванията на чл. 12, ал. 3 от ЗФУКПС за актуализация на всеки 3 години. Със Заповед №</w:t>
      </w:r>
      <w:r>
        <w:t> </w:t>
      </w:r>
      <w:r w:rsidRPr="00F908FF">
        <w:t>91/</w:t>
      </w:r>
      <w:r w:rsidRPr="00357F68">
        <w:t>30.01.2014 г. на председателя на КЗП е утвърдена нова Стратегия за управление на рисковете</w:t>
      </w:r>
      <w:r>
        <w:t>;</w:t>
      </w:r>
      <w:r>
        <w:rPr>
          <w:rStyle w:val="FootnoteReference"/>
        </w:rPr>
        <w:footnoteReference w:id="6"/>
      </w:r>
    </w:p>
    <w:p w:rsidR="00995634" w:rsidRPr="00357F68" w:rsidRDefault="00995634" w:rsidP="00050A46">
      <w:pPr>
        <w:ind w:firstLine="720"/>
        <w:jc w:val="both"/>
      </w:pPr>
      <w:r w:rsidRPr="0037707E">
        <w:t>1.</w:t>
      </w:r>
      <w:r>
        <w:t>5</w:t>
      </w:r>
      <w:r w:rsidRPr="0037707E">
        <w:t xml:space="preserve">. </w:t>
      </w:r>
      <w:r>
        <w:t>р</w:t>
      </w:r>
      <w:r w:rsidRPr="0037707E">
        <w:t>едът за документооборота на счетоводните документи, от момента на тяхното съставяне или постъпване до момента на предаването им в постоянния счетоводен архив</w:t>
      </w:r>
      <w:r>
        <w:t>,</w:t>
      </w:r>
      <w:r w:rsidRPr="0037707E">
        <w:t xml:space="preserve"> е </w:t>
      </w:r>
      <w:r w:rsidRPr="00357F68">
        <w:t xml:space="preserve">определен в Правилник за документооборота на счетоводните документи в КЗП, утвърден със Заповед № 189/20.02.2012 г. на председателя на </w:t>
      </w:r>
      <w:r>
        <w:t>КЗП;</w:t>
      </w:r>
      <w:r>
        <w:rPr>
          <w:rStyle w:val="FootnoteReference"/>
        </w:rPr>
        <w:footnoteReference w:id="7"/>
      </w:r>
    </w:p>
    <w:p w:rsidR="00995634" w:rsidRPr="006A0B9F" w:rsidRDefault="00995634" w:rsidP="00050A46">
      <w:pPr>
        <w:ind w:firstLine="720"/>
        <w:jc w:val="both"/>
      </w:pPr>
      <w:r w:rsidRPr="00234C6E">
        <w:t>1.</w:t>
      </w:r>
      <w:r>
        <w:t>6</w:t>
      </w:r>
      <w:r w:rsidRPr="00234C6E">
        <w:t xml:space="preserve">. </w:t>
      </w:r>
      <w:r>
        <w:t>с</w:t>
      </w:r>
      <w:r w:rsidRPr="00234C6E">
        <w:t xml:space="preserve">ъс Заповед № 755/20.07.2012 г. на председателя на КЗП са утвърдени Вътрешни </w:t>
      </w:r>
      <w:r w:rsidRPr="006A0B9F">
        <w:t xml:space="preserve">правила за заплатите на служителите в КЗП. В </w:t>
      </w:r>
      <w:r>
        <w:t>П</w:t>
      </w:r>
      <w:r w:rsidRPr="006A0B9F">
        <w:t xml:space="preserve">равилата са  регламентирани формирането и разпределението на средствата за заплати, условията и реда за определяне и изменение на основните месечни заплати, </w:t>
      </w:r>
      <w:r>
        <w:t xml:space="preserve">определянето </w:t>
      </w:r>
      <w:r w:rsidRPr="006A0B9F">
        <w:t xml:space="preserve">и изплащането на допълнителните възнаграждения, както и редът и начина за изчисляване на брутната месечна заплата. </w:t>
      </w:r>
    </w:p>
    <w:p w:rsidR="00995634" w:rsidRPr="006A0B9F" w:rsidRDefault="00995634" w:rsidP="00050A46">
      <w:pPr>
        <w:ind w:firstLine="720"/>
        <w:jc w:val="both"/>
        <w:rPr>
          <w:i/>
          <w:iCs/>
        </w:rPr>
      </w:pPr>
      <w:r>
        <w:rPr>
          <w:i/>
          <w:iCs/>
        </w:rPr>
        <w:t>Утвърдени са вътрешни актове, с които е с</w:t>
      </w:r>
      <w:r w:rsidRPr="006A0B9F">
        <w:rPr>
          <w:i/>
          <w:iCs/>
        </w:rPr>
        <w:t xml:space="preserve">ъздаден ред и са въведени вътрешни документи за планирането, управлението, регистрирането и контрола на публичните средства и дейности, които са съобразени с действащата нормативна уредба. Правилата отразяват вътрешната организация на КЗП. </w:t>
      </w:r>
    </w:p>
    <w:p w:rsidR="00995634" w:rsidRPr="00A26E8F" w:rsidRDefault="00995634" w:rsidP="00920396">
      <w:pPr>
        <w:ind w:firstLine="720"/>
        <w:jc w:val="both"/>
        <w:rPr>
          <w:b/>
          <w:bCs/>
          <w:color w:val="FF0000"/>
        </w:rPr>
      </w:pPr>
    </w:p>
    <w:p w:rsidR="00995634" w:rsidRPr="00974DE7" w:rsidRDefault="00995634" w:rsidP="00974DE7">
      <w:pPr>
        <w:ind w:firstLine="720"/>
        <w:jc w:val="both"/>
        <w:rPr>
          <w:b/>
          <w:bCs/>
        </w:rPr>
      </w:pPr>
      <w:r w:rsidRPr="00974DE7">
        <w:rPr>
          <w:b/>
          <w:bCs/>
        </w:rPr>
        <w:t xml:space="preserve">2. Организация на бюджетния процес </w:t>
      </w:r>
    </w:p>
    <w:p w:rsidR="00995634" w:rsidRPr="00974DE7" w:rsidRDefault="00995634" w:rsidP="00974DE7">
      <w:pPr>
        <w:ind w:firstLine="720"/>
        <w:jc w:val="both"/>
        <w:rPr>
          <w:b/>
          <w:bCs/>
        </w:rPr>
      </w:pPr>
      <w:r w:rsidRPr="00974DE7">
        <w:rPr>
          <w:b/>
          <w:bCs/>
        </w:rPr>
        <w:t xml:space="preserve">2.1. Планиране и изготвяне на проект на бюджет на КЗП </w:t>
      </w:r>
    </w:p>
    <w:p w:rsidR="00995634" w:rsidRPr="006D05AF" w:rsidRDefault="00995634" w:rsidP="00EE40AE">
      <w:pPr>
        <w:pStyle w:val="ListParagraph"/>
        <w:spacing w:after="0" w:line="240" w:lineRule="auto"/>
        <w:ind w:left="34" w:firstLine="686"/>
        <w:jc w:val="both"/>
        <w:rPr>
          <w:rFonts w:ascii="Times New Roman" w:hAnsi="Times New Roman" w:cs="Times New Roman"/>
          <w:spacing w:val="-4"/>
          <w:sz w:val="24"/>
          <w:szCs w:val="24"/>
          <w:lang w:val="bg-BG"/>
        </w:rPr>
      </w:pPr>
      <w:r w:rsidRPr="006D05AF">
        <w:rPr>
          <w:rFonts w:ascii="Times New Roman" w:hAnsi="Times New Roman" w:cs="Times New Roman"/>
          <w:spacing w:val="-4"/>
          <w:sz w:val="24"/>
          <w:szCs w:val="24"/>
          <w:lang w:val="bg-BG"/>
        </w:rPr>
        <w:t>С писмо № Т 91-00-42 от 08.02.2012 г. н</w:t>
      </w:r>
      <w:r>
        <w:rPr>
          <w:rFonts w:ascii="Times New Roman" w:hAnsi="Times New Roman" w:cs="Times New Roman"/>
          <w:spacing w:val="-4"/>
          <w:sz w:val="24"/>
          <w:szCs w:val="24"/>
          <w:lang w:val="bg-BG"/>
        </w:rPr>
        <w:t>а Министерството на икономиката и</w:t>
      </w:r>
      <w:r w:rsidRPr="006D05AF">
        <w:rPr>
          <w:rFonts w:ascii="Times New Roman" w:hAnsi="Times New Roman" w:cs="Times New Roman"/>
          <w:spacing w:val="-4"/>
          <w:sz w:val="24"/>
          <w:szCs w:val="24"/>
          <w:lang w:val="bg-BG"/>
        </w:rPr>
        <w:t xml:space="preserve"> енергетиката </w:t>
      </w:r>
      <w:r>
        <w:rPr>
          <w:rFonts w:ascii="Times New Roman" w:hAnsi="Times New Roman" w:cs="Times New Roman"/>
          <w:spacing w:val="-4"/>
          <w:sz w:val="24"/>
          <w:szCs w:val="24"/>
          <w:lang w:val="bg-BG"/>
        </w:rPr>
        <w:t>(</w:t>
      </w:r>
      <w:r w:rsidRPr="006D05AF">
        <w:rPr>
          <w:rFonts w:ascii="Times New Roman" w:hAnsi="Times New Roman" w:cs="Times New Roman"/>
          <w:spacing w:val="-4"/>
          <w:sz w:val="24"/>
          <w:szCs w:val="24"/>
          <w:lang w:val="bg-BG"/>
        </w:rPr>
        <w:t>МИЕ) са дадени указания на Комисията</w:t>
      </w:r>
      <w:r>
        <w:rPr>
          <w:rFonts w:ascii="Times New Roman" w:hAnsi="Times New Roman" w:cs="Times New Roman"/>
          <w:spacing w:val="-4"/>
          <w:sz w:val="24"/>
          <w:szCs w:val="24"/>
          <w:lang w:val="bg-BG"/>
        </w:rPr>
        <w:t xml:space="preserve"> за защита на потребителите</w:t>
      </w:r>
      <w:r w:rsidRPr="006D05AF">
        <w:rPr>
          <w:rFonts w:ascii="Times New Roman" w:hAnsi="Times New Roman" w:cs="Times New Roman"/>
          <w:spacing w:val="-4"/>
          <w:sz w:val="24"/>
          <w:szCs w:val="24"/>
          <w:lang w:val="bg-BG"/>
        </w:rPr>
        <w:t xml:space="preserve"> за изготвяне на тригодишната бюджетна прогноза за периода 2013 г.</w:t>
      </w:r>
      <w:r>
        <w:rPr>
          <w:rFonts w:ascii="Times New Roman" w:hAnsi="Times New Roman" w:cs="Times New Roman"/>
          <w:spacing w:val="-4"/>
          <w:sz w:val="24"/>
          <w:szCs w:val="24"/>
          <w:lang w:val="bg-BG"/>
        </w:rPr>
        <w:t xml:space="preserve"> </w:t>
      </w:r>
      <w:r w:rsidRPr="006D05AF">
        <w:rPr>
          <w:rFonts w:ascii="Times New Roman" w:hAnsi="Times New Roman" w:cs="Times New Roman"/>
          <w:spacing w:val="-4"/>
          <w:sz w:val="24"/>
          <w:szCs w:val="24"/>
          <w:lang w:val="bg-BG"/>
        </w:rPr>
        <w:t xml:space="preserve">– </w:t>
      </w:r>
      <w:r w:rsidRPr="006D05AF">
        <w:rPr>
          <w:rFonts w:ascii="Times New Roman" w:hAnsi="Times New Roman" w:cs="Times New Roman"/>
          <w:spacing w:val="-4"/>
          <w:sz w:val="24"/>
          <w:szCs w:val="24"/>
          <w:lang w:val="ru-RU"/>
        </w:rPr>
        <w:t>2</w:t>
      </w:r>
      <w:r w:rsidRPr="006D05AF">
        <w:rPr>
          <w:rFonts w:ascii="Times New Roman" w:hAnsi="Times New Roman" w:cs="Times New Roman"/>
          <w:spacing w:val="-4"/>
          <w:sz w:val="24"/>
          <w:szCs w:val="24"/>
          <w:lang w:val="bg-BG"/>
        </w:rPr>
        <w:t xml:space="preserve">015 г., съобразена с Решение </w:t>
      </w:r>
      <w:r>
        <w:rPr>
          <w:rFonts w:ascii="Times New Roman" w:hAnsi="Times New Roman" w:cs="Times New Roman"/>
          <w:spacing w:val="-4"/>
          <w:sz w:val="24"/>
          <w:szCs w:val="24"/>
          <w:lang w:val="bg-BG"/>
        </w:rPr>
        <w:br/>
      </w:r>
      <w:r w:rsidRPr="006D05AF">
        <w:rPr>
          <w:rFonts w:ascii="Times New Roman" w:hAnsi="Times New Roman" w:cs="Times New Roman"/>
          <w:spacing w:val="-4"/>
          <w:sz w:val="24"/>
          <w:szCs w:val="24"/>
          <w:lang w:val="bg-BG"/>
        </w:rPr>
        <w:t>№ 41</w:t>
      </w:r>
      <w:r>
        <w:rPr>
          <w:rFonts w:ascii="Times New Roman" w:hAnsi="Times New Roman" w:cs="Times New Roman"/>
          <w:spacing w:val="-4"/>
          <w:sz w:val="24"/>
          <w:szCs w:val="24"/>
          <w:lang w:val="bg-BG"/>
        </w:rPr>
        <w:t xml:space="preserve"> от </w:t>
      </w:r>
      <w:r w:rsidRPr="006D05AF">
        <w:rPr>
          <w:rFonts w:ascii="Times New Roman" w:hAnsi="Times New Roman" w:cs="Times New Roman"/>
          <w:spacing w:val="-4"/>
          <w:sz w:val="24"/>
          <w:szCs w:val="24"/>
          <w:lang w:val="bg-BG"/>
        </w:rPr>
        <w:t>20.01.</w:t>
      </w:r>
      <w:r>
        <w:rPr>
          <w:rFonts w:ascii="Times New Roman" w:hAnsi="Times New Roman" w:cs="Times New Roman"/>
          <w:spacing w:val="-4"/>
          <w:sz w:val="24"/>
          <w:szCs w:val="24"/>
          <w:lang w:val="bg-BG"/>
        </w:rPr>
        <w:t xml:space="preserve">2012 г. на МС и Указания БЮ № 1 от </w:t>
      </w:r>
      <w:r w:rsidRPr="006D05AF">
        <w:rPr>
          <w:rFonts w:ascii="Times New Roman" w:hAnsi="Times New Roman" w:cs="Times New Roman"/>
          <w:spacing w:val="-4"/>
          <w:sz w:val="24"/>
          <w:szCs w:val="24"/>
          <w:lang w:val="bg-BG"/>
        </w:rPr>
        <w:t>30.01.2012 г.</w:t>
      </w:r>
    </w:p>
    <w:p w:rsidR="00995634" w:rsidRPr="002A1CDF" w:rsidRDefault="00995634" w:rsidP="00EE40AE">
      <w:pPr>
        <w:pStyle w:val="ListParagraph"/>
        <w:spacing w:after="0" w:line="240" w:lineRule="auto"/>
        <w:ind w:left="34" w:firstLine="686"/>
        <w:jc w:val="both"/>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 xml:space="preserve"> </w:t>
      </w:r>
      <w:r w:rsidRPr="006D05AF">
        <w:rPr>
          <w:rFonts w:ascii="Times New Roman" w:hAnsi="Times New Roman" w:cs="Times New Roman"/>
          <w:spacing w:val="-4"/>
          <w:sz w:val="24"/>
          <w:szCs w:val="24"/>
          <w:lang w:val="bg-BG"/>
        </w:rPr>
        <w:t>Съгласно указанията при разработване на бюджетната прогноза</w:t>
      </w:r>
      <w:r>
        <w:rPr>
          <w:rFonts w:ascii="Times New Roman" w:hAnsi="Times New Roman" w:cs="Times New Roman"/>
          <w:spacing w:val="-4"/>
          <w:sz w:val="24"/>
          <w:szCs w:val="24"/>
          <w:lang w:val="bg-BG"/>
        </w:rPr>
        <w:t>,</w:t>
      </w:r>
      <w:r w:rsidRPr="006D05AF">
        <w:rPr>
          <w:rFonts w:ascii="Times New Roman" w:hAnsi="Times New Roman" w:cs="Times New Roman"/>
          <w:spacing w:val="-4"/>
          <w:sz w:val="24"/>
          <w:szCs w:val="24"/>
          <w:lang w:val="bg-BG"/>
        </w:rPr>
        <w:t xml:space="preserve"> разчетите, необходими за издръжка и капиталови разходи следва да бъдат придружени от мотивирани финансови обосновки за еднократни, целеви и/или крайно необходими средства за поети ангажименти</w:t>
      </w:r>
      <w:r>
        <w:rPr>
          <w:rFonts w:ascii="Times New Roman" w:hAnsi="Times New Roman" w:cs="Times New Roman"/>
          <w:spacing w:val="-4"/>
          <w:sz w:val="24"/>
          <w:szCs w:val="24"/>
          <w:lang w:val="bg-BG"/>
        </w:rPr>
        <w:t>,</w:t>
      </w:r>
      <w:r w:rsidRPr="006D05AF">
        <w:rPr>
          <w:rFonts w:ascii="Times New Roman" w:hAnsi="Times New Roman" w:cs="Times New Roman"/>
          <w:spacing w:val="-4"/>
          <w:sz w:val="24"/>
          <w:szCs w:val="24"/>
          <w:lang w:val="bg-BG"/>
        </w:rPr>
        <w:t xml:space="preserve"> описани по години. От първостепенния разпоредител е изискано </w:t>
      </w:r>
      <w:r>
        <w:rPr>
          <w:rFonts w:ascii="Times New Roman" w:hAnsi="Times New Roman" w:cs="Times New Roman"/>
          <w:spacing w:val="-4"/>
          <w:sz w:val="24"/>
          <w:szCs w:val="24"/>
          <w:lang w:val="bg-BG"/>
        </w:rPr>
        <w:t>в доклада</w:t>
      </w:r>
      <w:r w:rsidRPr="006D05AF">
        <w:rPr>
          <w:rFonts w:ascii="Times New Roman" w:hAnsi="Times New Roman" w:cs="Times New Roman"/>
          <w:spacing w:val="-4"/>
          <w:sz w:val="24"/>
          <w:szCs w:val="24"/>
          <w:lang w:val="bg-BG"/>
        </w:rPr>
        <w:t xml:space="preserve"> и разчетите по бюджетната прогноза в програмен формат  да се разпишат ясни и конкретни цели на програмата, продукти/услуги и дейности за тяхното предоставяне, измерими и доказуеми показатели за изпълнение</w:t>
      </w:r>
      <w:r w:rsidRPr="0013108B">
        <w:rPr>
          <w:rFonts w:ascii="Times New Roman" w:hAnsi="Times New Roman" w:cs="Times New Roman"/>
          <w:spacing w:val="-4"/>
          <w:sz w:val="24"/>
          <w:szCs w:val="24"/>
          <w:lang w:val="bg-BG"/>
        </w:rPr>
        <w:t>.</w:t>
      </w:r>
    </w:p>
    <w:p w:rsidR="00995634" w:rsidRPr="006D05AF" w:rsidRDefault="00995634" w:rsidP="00EE40AE">
      <w:pPr>
        <w:pStyle w:val="ListParagraph"/>
        <w:spacing w:after="0" w:line="240" w:lineRule="auto"/>
        <w:ind w:left="34" w:firstLine="675"/>
        <w:jc w:val="both"/>
        <w:rPr>
          <w:rFonts w:ascii="Times New Roman" w:hAnsi="Times New Roman" w:cs="Times New Roman"/>
          <w:spacing w:val="-4"/>
          <w:sz w:val="24"/>
          <w:szCs w:val="24"/>
          <w:lang w:val="bg-BG"/>
        </w:rPr>
      </w:pPr>
      <w:r w:rsidRPr="006D05AF">
        <w:rPr>
          <w:rFonts w:ascii="Times New Roman" w:hAnsi="Times New Roman" w:cs="Times New Roman"/>
          <w:spacing w:val="-4"/>
          <w:sz w:val="24"/>
          <w:szCs w:val="24"/>
          <w:lang w:val="bg-BG"/>
        </w:rPr>
        <w:t xml:space="preserve"> От МИЕТ е определен срок – 17.02.2012 г. за представяне на предложенията и разчетите за бюджета на КЗП за тригодишния период, в програмен формат и по елементи на ЕБК. </w:t>
      </w:r>
    </w:p>
    <w:p w:rsidR="00995634" w:rsidRDefault="00995634" w:rsidP="00EE40AE">
      <w:pPr>
        <w:pStyle w:val="ListParagraph"/>
        <w:spacing w:after="0" w:line="240" w:lineRule="auto"/>
        <w:ind w:left="34" w:firstLine="675"/>
        <w:jc w:val="both"/>
        <w:rPr>
          <w:rFonts w:ascii="Times New Roman" w:hAnsi="Times New Roman" w:cs="Times New Roman"/>
          <w:sz w:val="24"/>
          <w:szCs w:val="24"/>
          <w:lang w:val="bg-BG"/>
        </w:rPr>
      </w:pPr>
      <w:r w:rsidRPr="0013108B">
        <w:rPr>
          <w:rFonts w:ascii="Times New Roman" w:hAnsi="Times New Roman" w:cs="Times New Roman"/>
          <w:sz w:val="24"/>
          <w:szCs w:val="24"/>
          <w:lang w:val="bg-BG"/>
        </w:rPr>
        <w:t>Проект</w:t>
      </w:r>
      <w:r w:rsidRPr="006D05AF">
        <w:rPr>
          <w:rFonts w:ascii="Times New Roman" w:hAnsi="Times New Roman" w:cs="Times New Roman"/>
          <w:sz w:val="24"/>
          <w:szCs w:val="24"/>
          <w:lang w:val="bg-BG"/>
        </w:rPr>
        <w:t>о</w:t>
      </w:r>
      <w:r w:rsidRPr="0013108B">
        <w:rPr>
          <w:rFonts w:ascii="Times New Roman" w:hAnsi="Times New Roman" w:cs="Times New Roman"/>
          <w:sz w:val="24"/>
          <w:szCs w:val="24"/>
          <w:lang w:val="bg-BG"/>
        </w:rPr>
        <w:t>бюджет</w:t>
      </w:r>
      <w:r w:rsidRPr="006D05AF">
        <w:rPr>
          <w:rFonts w:ascii="Times New Roman" w:hAnsi="Times New Roman" w:cs="Times New Roman"/>
          <w:sz w:val="24"/>
          <w:szCs w:val="24"/>
          <w:lang w:val="bg-BG"/>
        </w:rPr>
        <w:t>ът</w:t>
      </w:r>
      <w:r w:rsidRPr="0013108B">
        <w:rPr>
          <w:rFonts w:ascii="Times New Roman" w:hAnsi="Times New Roman" w:cs="Times New Roman"/>
          <w:sz w:val="24"/>
          <w:szCs w:val="24"/>
          <w:lang w:val="bg-BG"/>
        </w:rPr>
        <w:t xml:space="preserve"> на </w:t>
      </w:r>
      <w:r w:rsidRPr="006D05AF">
        <w:rPr>
          <w:rFonts w:ascii="Times New Roman" w:hAnsi="Times New Roman" w:cs="Times New Roman"/>
          <w:sz w:val="24"/>
          <w:szCs w:val="24"/>
          <w:lang w:val="bg-BG"/>
        </w:rPr>
        <w:t>КЗП</w:t>
      </w:r>
      <w:r w:rsidRPr="0013108B">
        <w:rPr>
          <w:rFonts w:ascii="Times New Roman" w:hAnsi="Times New Roman" w:cs="Times New Roman"/>
          <w:sz w:val="24"/>
          <w:szCs w:val="24"/>
          <w:lang w:val="bg-BG"/>
        </w:rPr>
        <w:t xml:space="preserve"> за 2013 г. и разчети</w:t>
      </w:r>
      <w:r w:rsidRPr="006D05AF">
        <w:rPr>
          <w:rFonts w:ascii="Times New Roman" w:hAnsi="Times New Roman" w:cs="Times New Roman"/>
          <w:sz w:val="24"/>
          <w:szCs w:val="24"/>
          <w:lang w:val="bg-BG"/>
        </w:rPr>
        <w:t>те</w:t>
      </w:r>
      <w:r w:rsidRPr="0013108B">
        <w:rPr>
          <w:rFonts w:ascii="Times New Roman" w:hAnsi="Times New Roman" w:cs="Times New Roman"/>
          <w:sz w:val="24"/>
          <w:szCs w:val="24"/>
          <w:lang w:val="bg-BG"/>
        </w:rPr>
        <w:t xml:space="preserve"> на прогнозите за 2014 г. и 2015 г., заедно с изискуемите приложения, са </w:t>
      </w:r>
      <w:r w:rsidRPr="006D05AF">
        <w:rPr>
          <w:rFonts w:ascii="Times New Roman" w:hAnsi="Times New Roman" w:cs="Times New Roman"/>
          <w:sz w:val="24"/>
          <w:szCs w:val="24"/>
          <w:lang w:val="bg-BG"/>
        </w:rPr>
        <w:t>представе</w:t>
      </w:r>
      <w:r w:rsidRPr="0013108B">
        <w:rPr>
          <w:rFonts w:ascii="Times New Roman" w:hAnsi="Times New Roman" w:cs="Times New Roman"/>
          <w:sz w:val="24"/>
          <w:szCs w:val="24"/>
          <w:lang w:val="bg-BG"/>
        </w:rPr>
        <w:t xml:space="preserve">ни в </w:t>
      </w:r>
      <w:r w:rsidRPr="006D05AF">
        <w:rPr>
          <w:rFonts w:ascii="Times New Roman" w:hAnsi="Times New Roman" w:cs="Times New Roman"/>
          <w:sz w:val="24"/>
          <w:szCs w:val="24"/>
          <w:lang w:val="bg-BG"/>
        </w:rPr>
        <w:t>МИЕТ</w:t>
      </w:r>
      <w:r w:rsidRPr="0013108B">
        <w:rPr>
          <w:rFonts w:ascii="Times New Roman" w:hAnsi="Times New Roman" w:cs="Times New Roman"/>
          <w:sz w:val="24"/>
          <w:szCs w:val="24"/>
          <w:lang w:val="bg-BG"/>
        </w:rPr>
        <w:t xml:space="preserve"> с Писмо № </w:t>
      </w:r>
      <w:r w:rsidRPr="006D05AF">
        <w:rPr>
          <w:rFonts w:ascii="Times New Roman" w:hAnsi="Times New Roman" w:cs="Times New Roman"/>
          <w:sz w:val="24"/>
          <w:szCs w:val="24"/>
          <w:lang w:val="bg-BG"/>
        </w:rPr>
        <w:t>Ц-</w:t>
      </w:r>
      <w:r w:rsidRPr="0013108B">
        <w:rPr>
          <w:rFonts w:ascii="Times New Roman" w:hAnsi="Times New Roman" w:cs="Times New Roman"/>
          <w:sz w:val="24"/>
          <w:szCs w:val="24"/>
          <w:lang w:val="bg-BG"/>
        </w:rPr>
        <w:t>0</w:t>
      </w:r>
      <w:r w:rsidRPr="006D05AF">
        <w:rPr>
          <w:rFonts w:ascii="Times New Roman" w:hAnsi="Times New Roman" w:cs="Times New Roman"/>
          <w:sz w:val="24"/>
          <w:szCs w:val="24"/>
          <w:lang w:val="bg-BG"/>
        </w:rPr>
        <w:t xml:space="preserve">0504 </w:t>
      </w:r>
      <w:r w:rsidRPr="0013108B">
        <w:rPr>
          <w:rFonts w:ascii="Times New Roman" w:hAnsi="Times New Roman" w:cs="Times New Roman"/>
          <w:sz w:val="24"/>
          <w:szCs w:val="24"/>
          <w:lang w:val="bg-BG"/>
        </w:rPr>
        <w:t xml:space="preserve">от </w:t>
      </w:r>
      <w:r>
        <w:rPr>
          <w:rFonts w:ascii="Times New Roman" w:hAnsi="Times New Roman" w:cs="Times New Roman"/>
          <w:sz w:val="24"/>
          <w:szCs w:val="24"/>
          <w:lang w:val="bg-BG"/>
        </w:rPr>
        <w:t xml:space="preserve"> </w:t>
      </w:r>
      <w:r w:rsidRPr="006D05AF">
        <w:rPr>
          <w:rFonts w:ascii="Times New Roman" w:hAnsi="Times New Roman" w:cs="Times New Roman"/>
          <w:sz w:val="24"/>
          <w:szCs w:val="24"/>
          <w:lang w:val="bg-BG"/>
        </w:rPr>
        <w:t>17</w:t>
      </w:r>
      <w:r w:rsidRPr="0013108B">
        <w:rPr>
          <w:rFonts w:ascii="Times New Roman" w:hAnsi="Times New Roman" w:cs="Times New Roman"/>
          <w:sz w:val="24"/>
          <w:szCs w:val="24"/>
          <w:lang w:val="bg-BG"/>
        </w:rPr>
        <w:t>.0</w:t>
      </w:r>
      <w:r w:rsidRPr="006D05AF">
        <w:rPr>
          <w:rFonts w:ascii="Times New Roman" w:hAnsi="Times New Roman" w:cs="Times New Roman"/>
          <w:sz w:val="24"/>
          <w:szCs w:val="24"/>
          <w:lang w:val="bg-BG"/>
        </w:rPr>
        <w:t>2</w:t>
      </w:r>
      <w:r w:rsidRPr="0013108B">
        <w:rPr>
          <w:rFonts w:ascii="Times New Roman" w:hAnsi="Times New Roman" w:cs="Times New Roman"/>
          <w:sz w:val="24"/>
          <w:szCs w:val="24"/>
          <w:lang w:val="bg-BG"/>
        </w:rPr>
        <w:t xml:space="preserve">.2012 г. на </w:t>
      </w:r>
      <w:r w:rsidRPr="006D05AF">
        <w:rPr>
          <w:rFonts w:ascii="Times New Roman" w:hAnsi="Times New Roman" w:cs="Times New Roman"/>
          <w:sz w:val="24"/>
          <w:szCs w:val="24"/>
          <w:lang w:val="bg-BG"/>
        </w:rPr>
        <w:t>председателя на Комисията за защита на потребителите</w:t>
      </w:r>
      <w:r w:rsidRPr="0013108B">
        <w:rPr>
          <w:rFonts w:ascii="Times New Roman" w:hAnsi="Times New Roman" w:cs="Times New Roman"/>
          <w:sz w:val="24"/>
          <w:szCs w:val="24"/>
          <w:lang w:val="bg-BG"/>
        </w:rPr>
        <w:t xml:space="preserve">, в срока, определен </w:t>
      </w:r>
      <w:r w:rsidRPr="006D05AF">
        <w:rPr>
          <w:rFonts w:ascii="Times New Roman" w:hAnsi="Times New Roman" w:cs="Times New Roman"/>
          <w:sz w:val="24"/>
          <w:szCs w:val="24"/>
          <w:lang w:val="bg-BG"/>
        </w:rPr>
        <w:t>от министерството.</w:t>
      </w:r>
      <w:r>
        <w:rPr>
          <w:rStyle w:val="FootnoteReference"/>
          <w:rFonts w:ascii="Times New Roman" w:hAnsi="Times New Roman" w:cs="Times New Roman"/>
          <w:sz w:val="24"/>
          <w:szCs w:val="24"/>
          <w:lang w:val="bg-BG"/>
        </w:rPr>
        <w:footnoteReference w:id="8"/>
      </w:r>
    </w:p>
    <w:p w:rsidR="00995634" w:rsidRPr="006D05AF" w:rsidRDefault="00995634" w:rsidP="0032313D">
      <w:pPr>
        <w:pStyle w:val="ListParagraph"/>
        <w:spacing w:after="0"/>
        <w:ind w:left="34" w:firstLine="141"/>
        <w:jc w:val="both"/>
        <w:rPr>
          <w:rFonts w:ascii="Times New Roman" w:hAnsi="Times New Roman" w:cs="Times New Roman"/>
          <w:i/>
          <w:iCs/>
          <w:sz w:val="24"/>
          <w:szCs w:val="24"/>
          <w:lang w:val="bg-BG"/>
        </w:rPr>
      </w:pPr>
      <w:r w:rsidRPr="006D05AF">
        <w:rPr>
          <w:rFonts w:ascii="Times New Roman" w:hAnsi="Times New Roman" w:cs="Times New Roman"/>
          <w:i/>
          <w:iCs/>
          <w:sz w:val="24"/>
          <w:szCs w:val="24"/>
          <w:lang w:val="bg-BG"/>
        </w:rPr>
        <w:t>Проектобюджетът на КЗП за 2013 г. включва: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9"/>
        <w:gridCol w:w="6884"/>
        <w:gridCol w:w="1984"/>
      </w:tblGrid>
      <w:tr w:rsidR="00995634" w:rsidRPr="006D05AF">
        <w:tc>
          <w:tcPr>
            <w:tcW w:w="879" w:type="dxa"/>
          </w:tcPr>
          <w:p w:rsidR="00995634" w:rsidRPr="0032313D" w:rsidRDefault="00995634" w:rsidP="0032313D">
            <w:pPr>
              <w:jc w:val="center"/>
              <w:rPr>
                <w:b/>
                <w:bCs/>
              </w:rPr>
            </w:pPr>
            <w:r w:rsidRPr="0032313D">
              <w:rPr>
                <w:b/>
                <w:bCs/>
              </w:rPr>
              <w:t>№ по ред</w:t>
            </w:r>
          </w:p>
        </w:tc>
        <w:tc>
          <w:tcPr>
            <w:tcW w:w="6884" w:type="dxa"/>
          </w:tcPr>
          <w:p w:rsidR="00995634" w:rsidRPr="0032313D" w:rsidRDefault="00995634" w:rsidP="00974DE7">
            <w:pPr>
              <w:ind w:right="-108"/>
              <w:jc w:val="center"/>
              <w:rPr>
                <w:b/>
                <w:bCs/>
              </w:rPr>
            </w:pPr>
            <w:r w:rsidRPr="0032313D">
              <w:rPr>
                <w:b/>
                <w:bCs/>
              </w:rPr>
              <w:t>Показатели</w:t>
            </w:r>
          </w:p>
        </w:tc>
        <w:tc>
          <w:tcPr>
            <w:tcW w:w="1984" w:type="dxa"/>
          </w:tcPr>
          <w:p w:rsidR="00995634" w:rsidRDefault="00995634" w:rsidP="0032313D">
            <w:pPr>
              <w:jc w:val="center"/>
              <w:rPr>
                <w:b/>
                <w:bCs/>
              </w:rPr>
            </w:pPr>
            <w:r w:rsidRPr="0032313D">
              <w:rPr>
                <w:b/>
                <w:bCs/>
              </w:rPr>
              <w:t xml:space="preserve">Стойност </w:t>
            </w:r>
          </w:p>
          <w:p w:rsidR="00995634" w:rsidRPr="0032313D" w:rsidRDefault="00995634" w:rsidP="0032313D">
            <w:pPr>
              <w:jc w:val="center"/>
              <w:rPr>
                <w:b/>
                <w:bCs/>
              </w:rPr>
            </w:pPr>
            <w:r w:rsidRPr="0032313D">
              <w:rPr>
                <w:b/>
                <w:bCs/>
              </w:rPr>
              <w:t xml:space="preserve"> лв.</w:t>
            </w:r>
          </w:p>
        </w:tc>
      </w:tr>
      <w:tr w:rsidR="00995634" w:rsidRPr="006D05AF">
        <w:tc>
          <w:tcPr>
            <w:tcW w:w="879" w:type="dxa"/>
          </w:tcPr>
          <w:p w:rsidR="00995634" w:rsidRPr="006D05AF" w:rsidRDefault="00995634" w:rsidP="0032313D">
            <w:pPr>
              <w:jc w:val="center"/>
            </w:pPr>
            <w:r w:rsidRPr="006D05AF">
              <w:t>1.</w:t>
            </w:r>
          </w:p>
        </w:tc>
        <w:tc>
          <w:tcPr>
            <w:tcW w:w="6884" w:type="dxa"/>
          </w:tcPr>
          <w:p w:rsidR="00995634" w:rsidRPr="0032313D" w:rsidRDefault="00995634" w:rsidP="0032313D">
            <w:pPr>
              <w:jc w:val="both"/>
              <w:rPr>
                <w:b/>
                <w:bCs/>
              </w:rPr>
            </w:pPr>
            <w:r w:rsidRPr="0032313D">
              <w:rPr>
                <w:b/>
                <w:bCs/>
              </w:rPr>
              <w:t>Приходи – всичко</w:t>
            </w:r>
          </w:p>
        </w:tc>
        <w:tc>
          <w:tcPr>
            <w:tcW w:w="1984" w:type="dxa"/>
          </w:tcPr>
          <w:p w:rsidR="00995634" w:rsidRPr="006D05AF" w:rsidRDefault="00995634" w:rsidP="0032313D">
            <w:pPr>
              <w:jc w:val="right"/>
            </w:pPr>
            <w:r w:rsidRPr="006D05AF">
              <w:t>1 100 000</w:t>
            </w:r>
          </w:p>
        </w:tc>
      </w:tr>
      <w:tr w:rsidR="00995634" w:rsidRPr="006D05AF">
        <w:tc>
          <w:tcPr>
            <w:tcW w:w="879" w:type="dxa"/>
          </w:tcPr>
          <w:p w:rsidR="00995634" w:rsidRPr="006D05AF" w:rsidRDefault="00995634" w:rsidP="0032313D">
            <w:pPr>
              <w:jc w:val="center"/>
            </w:pPr>
            <w:r w:rsidRPr="006D05AF">
              <w:t>1.1.</w:t>
            </w:r>
          </w:p>
        </w:tc>
        <w:tc>
          <w:tcPr>
            <w:tcW w:w="6884" w:type="dxa"/>
          </w:tcPr>
          <w:p w:rsidR="00995634" w:rsidRPr="006D05AF" w:rsidRDefault="00995634" w:rsidP="0032313D">
            <w:pPr>
              <w:jc w:val="both"/>
            </w:pPr>
            <w:r w:rsidRPr="006D05AF">
              <w:t xml:space="preserve">§ 28-00 Глоби, санкции и наказателни лихви </w:t>
            </w:r>
          </w:p>
        </w:tc>
        <w:tc>
          <w:tcPr>
            <w:tcW w:w="1984" w:type="dxa"/>
          </w:tcPr>
          <w:p w:rsidR="00995634" w:rsidRPr="006D05AF" w:rsidRDefault="00995634" w:rsidP="0032313D">
            <w:pPr>
              <w:jc w:val="right"/>
            </w:pPr>
            <w:r w:rsidRPr="006D05AF">
              <w:t>1 100 000</w:t>
            </w:r>
          </w:p>
        </w:tc>
      </w:tr>
      <w:tr w:rsidR="00995634" w:rsidRPr="006D05AF">
        <w:tc>
          <w:tcPr>
            <w:tcW w:w="879" w:type="dxa"/>
          </w:tcPr>
          <w:p w:rsidR="00995634" w:rsidRPr="006D05AF" w:rsidRDefault="00995634" w:rsidP="0032313D">
            <w:pPr>
              <w:jc w:val="center"/>
            </w:pPr>
            <w:r w:rsidRPr="006D05AF">
              <w:t xml:space="preserve">2. </w:t>
            </w:r>
          </w:p>
        </w:tc>
        <w:tc>
          <w:tcPr>
            <w:tcW w:w="6884" w:type="dxa"/>
          </w:tcPr>
          <w:p w:rsidR="00995634" w:rsidRPr="0032313D" w:rsidRDefault="00995634" w:rsidP="0032313D">
            <w:pPr>
              <w:jc w:val="both"/>
              <w:rPr>
                <w:b/>
                <w:bCs/>
              </w:rPr>
            </w:pPr>
            <w:r w:rsidRPr="0032313D">
              <w:rPr>
                <w:b/>
                <w:bCs/>
              </w:rPr>
              <w:t>Разходи – всичко</w:t>
            </w:r>
          </w:p>
        </w:tc>
        <w:tc>
          <w:tcPr>
            <w:tcW w:w="1984" w:type="dxa"/>
          </w:tcPr>
          <w:p w:rsidR="00995634" w:rsidRPr="006D05AF" w:rsidRDefault="00995634" w:rsidP="0032313D">
            <w:pPr>
              <w:jc w:val="right"/>
            </w:pPr>
            <w:r w:rsidRPr="006D05AF">
              <w:t>3 760 444</w:t>
            </w:r>
          </w:p>
        </w:tc>
      </w:tr>
      <w:tr w:rsidR="00995634" w:rsidRPr="006D05AF">
        <w:tc>
          <w:tcPr>
            <w:tcW w:w="879" w:type="dxa"/>
          </w:tcPr>
          <w:p w:rsidR="00995634" w:rsidRPr="006D05AF" w:rsidRDefault="00995634" w:rsidP="0032313D">
            <w:pPr>
              <w:jc w:val="center"/>
            </w:pPr>
            <w:r w:rsidRPr="006D05AF">
              <w:t>2.1.</w:t>
            </w:r>
          </w:p>
        </w:tc>
        <w:tc>
          <w:tcPr>
            <w:tcW w:w="6884" w:type="dxa"/>
          </w:tcPr>
          <w:p w:rsidR="00995634" w:rsidRPr="006D05AF" w:rsidRDefault="00995634" w:rsidP="0032313D">
            <w:pPr>
              <w:jc w:val="both"/>
            </w:pPr>
            <w:r w:rsidRPr="006D05AF">
              <w:t>Общо ведомствени  разходи</w:t>
            </w:r>
          </w:p>
        </w:tc>
        <w:tc>
          <w:tcPr>
            <w:tcW w:w="1984" w:type="dxa"/>
          </w:tcPr>
          <w:p w:rsidR="00995634" w:rsidRPr="006D05AF" w:rsidRDefault="00995634" w:rsidP="0032313D">
            <w:pPr>
              <w:jc w:val="right"/>
            </w:pPr>
            <w:r w:rsidRPr="006D05AF">
              <w:t>3 760 444</w:t>
            </w:r>
          </w:p>
        </w:tc>
      </w:tr>
      <w:tr w:rsidR="00995634" w:rsidRPr="006D05AF">
        <w:tc>
          <w:tcPr>
            <w:tcW w:w="879" w:type="dxa"/>
          </w:tcPr>
          <w:p w:rsidR="00995634" w:rsidRPr="006D05AF" w:rsidRDefault="00995634" w:rsidP="0032313D">
            <w:pPr>
              <w:jc w:val="center"/>
            </w:pPr>
          </w:p>
        </w:tc>
        <w:tc>
          <w:tcPr>
            <w:tcW w:w="6884" w:type="dxa"/>
          </w:tcPr>
          <w:p w:rsidR="00995634" w:rsidRPr="0032313D" w:rsidRDefault="00995634" w:rsidP="0032313D">
            <w:pPr>
              <w:jc w:val="both"/>
              <w:rPr>
                <w:b/>
                <w:bCs/>
              </w:rPr>
            </w:pPr>
            <w:r w:rsidRPr="0032313D">
              <w:rPr>
                <w:b/>
                <w:bCs/>
              </w:rPr>
              <w:t>Персонал</w:t>
            </w:r>
          </w:p>
        </w:tc>
        <w:tc>
          <w:tcPr>
            <w:tcW w:w="1984" w:type="dxa"/>
          </w:tcPr>
          <w:p w:rsidR="00995634" w:rsidRPr="006D05AF" w:rsidRDefault="00995634" w:rsidP="0032313D">
            <w:pPr>
              <w:jc w:val="right"/>
            </w:pPr>
            <w:r w:rsidRPr="006D05AF">
              <w:t>2 708 444</w:t>
            </w:r>
          </w:p>
        </w:tc>
      </w:tr>
      <w:tr w:rsidR="00995634" w:rsidRPr="006D05AF">
        <w:tc>
          <w:tcPr>
            <w:tcW w:w="879" w:type="dxa"/>
          </w:tcPr>
          <w:p w:rsidR="00995634" w:rsidRPr="006D05AF" w:rsidRDefault="00995634" w:rsidP="0032313D">
            <w:pPr>
              <w:jc w:val="both"/>
            </w:pPr>
          </w:p>
        </w:tc>
        <w:tc>
          <w:tcPr>
            <w:tcW w:w="6884" w:type="dxa"/>
          </w:tcPr>
          <w:p w:rsidR="00995634" w:rsidRPr="006D05AF" w:rsidRDefault="00995634" w:rsidP="0032313D">
            <w:pPr>
              <w:jc w:val="both"/>
            </w:pPr>
            <w:r w:rsidRPr="006D05AF">
              <w:t xml:space="preserve">§ 01-00 Заплати и възнаграждения на персонала, нает по трудови и служебни правоотношения </w:t>
            </w:r>
          </w:p>
        </w:tc>
        <w:tc>
          <w:tcPr>
            <w:tcW w:w="1984" w:type="dxa"/>
          </w:tcPr>
          <w:p w:rsidR="00995634" w:rsidRPr="006D05AF" w:rsidRDefault="00995634" w:rsidP="0032313D">
            <w:pPr>
              <w:jc w:val="right"/>
            </w:pPr>
          </w:p>
          <w:p w:rsidR="00995634" w:rsidRPr="006D05AF" w:rsidRDefault="00995634" w:rsidP="0032313D">
            <w:pPr>
              <w:jc w:val="right"/>
            </w:pPr>
            <w:r w:rsidRPr="006D05AF">
              <w:t>1 728 807</w:t>
            </w:r>
          </w:p>
        </w:tc>
      </w:tr>
      <w:tr w:rsidR="00995634" w:rsidRPr="006D05AF">
        <w:tc>
          <w:tcPr>
            <w:tcW w:w="879" w:type="dxa"/>
          </w:tcPr>
          <w:p w:rsidR="00995634" w:rsidRPr="006D05AF" w:rsidRDefault="00995634" w:rsidP="0032313D">
            <w:pPr>
              <w:jc w:val="both"/>
            </w:pPr>
          </w:p>
        </w:tc>
        <w:tc>
          <w:tcPr>
            <w:tcW w:w="6884" w:type="dxa"/>
          </w:tcPr>
          <w:p w:rsidR="00995634" w:rsidRPr="006D05AF" w:rsidRDefault="00995634" w:rsidP="0032313D">
            <w:pPr>
              <w:jc w:val="both"/>
            </w:pPr>
            <w:r w:rsidRPr="006D05AF">
              <w:t>§ 02-00 Други възнаграждения и плащания на персонала</w:t>
            </w:r>
          </w:p>
        </w:tc>
        <w:tc>
          <w:tcPr>
            <w:tcW w:w="1984" w:type="dxa"/>
          </w:tcPr>
          <w:p w:rsidR="00995634" w:rsidRPr="006D05AF" w:rsidRDefault="00995634" w:rsidP="0032313D">
            <w:pPr>
              <w:jc w:val="right"/>
            </w:pPr>
            <w:r w:rsidRPr="006D05AF">
              <w:t>437 936</w:t>
            </w:r>
          </w:p>
        </w:tc>
      </w:tr>
      <w:tr w:rsidR="00995634" w:rsidRPr="006D05AF">
        <w:tc>
          <w:tcPr>
            <w:tcW w:w="879" w:type="dxa"/>
          </w:tcPr>
          <w:p w:rsidR="00995634" w:rsidRPr="006D05AF" w:rsidRDefault="00995634" w:rsidP="0032313D">
            <w:pPr>
              <w:jc w:val="both"/>
            </w:pPr>
          </w:p>
        </w:tc>
        <w:tc>
          <w:tcPr>
            <w:tcW w:w="6884" w:type="dxa"/>
          </w:tcPr>
          <w:p w:rsidR="00995634" w:rsidRPr="006D05AF" w:rsidRDefault="00995634" w:rsidP="0032313D">
            <w:pPr>
              <w:jc w:val="both"/>
            </w:pPr>
            <w:r w:rsidRPr="006D05AF">
              <w:t>§ 05-00 Осигурителни вноски</w:t>
            </w:r>
          </w:p>
        </w:tc>
        <w:tc>
          <w:tcPr>
            <w:tcW w:w="1984" w:type="dxa"/>
          </w:tcPr>
          <w:p w:rsidR="00995634" w:rsidRPr="006D05AF" w:rsidRDefault="00995634" w:rsidP="0032313D">
            <w:pPr>
              <w:jc w:val="right"/>
            </w:pPr>
            <w:r w:rsidRPr="006D05AF">
              <w:t>541 701</w:t>
            </w:r>
          </w:p>
        </w:tc>
      </w:tr>
      <w:tr w:rsidR="00995634" w:rsidRPr="006D05AF">
        <w:tc>
          <w:tcPr>
            <w:tcW w:w="879" w:type="dxa"/>
          </w:tcPr>
          <w:p w:rsidR="00995634" w:rsidRPr="006D05AF" w:rsidRDefault="00995634" w:rsidP="0032313D">
            <w:pPr>
              <w:jc w:val="both"/>
            </w:pPr>
          </w:p>
        </w:tc>
        <w:tc>
          <w:tcPr>
            <w:tcW w:w="6884" w:type="dxa"/>
          </w:tcPr>
          <w:p w:rsidR="00995634" w:rsidRPr="006D05AF" w:rsidRDefault="00995634" w:rsidP="0032313D">
            <w:pPr>
              <w:jc w:val="both"/>
            </w:pPr>
            <w:r w:rsidRPr="006D05AF">
              <w:t>§ 10-00 Издръжка</w:t>
            </w:r>
          </w:p>
        </w:tc>
        <w:tc>
          <w:tcPr>
            <w:tcW w:w="1984" w:type="dxa"/>
          </w:tcPr>
          <w:p w:rsidR="00995634" w:rsidRPr="006D05AF" w:rsidRDefault="00995634" w:rsidP="0032313D">
            <w:pPr>
              <w:jc w:val="right"/>
            </w:pPr>
            <w:r w:rsidRPr="006D05AF">
              <w:t>950 000</w:t>
            </w:r>
          </w:p>
        </w:tc>
      </w:tr>
      <w:tr w:rsidR="00995634" w:rsidRPr="006D05AF">
        <w:tc>
          <w:tcPr>
            <w:tcW w:w="879" w:type="dxa"/>
          </w:tcPr>
          <w:p w:rsidR="00995634" w:rsidRPr="006D05AF" w:rsidRDefault="00995634" w:rsidP="0032313D">
            <w:pPr>
              <w:jc w:val="both"/>
            </w:pPr>
          </w:p>
        </w:tc>
        <w:tc>
          <w:tcPr>
            <w:tcW w:w="6884" w:type="dxa"/>
          </w:tcPr>
          <w:p w:rsidR="00995634" w:rsidRPr="0032313D" w:rsidRDefault="00995634" w:rsidP="0032313D">
            <w:pPr>
              <w:jc w:val="both"/>
              <w:rPr>
                <w:b/>
                <w:bCs/>
              </w:rPr>
            </w:pPr>
            <w:r w:rsidRPr="0032313D">
              <w:rPr>
                <w:b/>
                <w:bCs/>
              </w:rPr>
              <w:t>Капиталови разходи</w:t>
            </w:r>
          </w:p>
        </w:tc>
        <w:tc>
          <w:tcPr>
            <w:tcW w:w="1984" w:type="dxa"/>
          </w:tcPr>
          <w:p w:rsidR="00995634" w:rsidRPr="006D05AF" w:rsidRDefault="00995634" w:rsidP="0032313D">
            <w:pPr>
              <w:jc w:val="right"/>
            </w:pPr>
            <w:r w:rsidRPr="006D05AF">
              <w:t>102 000</w:t>
            </w:r>
          </w:p>
        </w:tc>
      </w:tr>
      <w:tr w:rsidR="00995634" w:rsidRPr="006D05AF">
        <w:tc>
          <w:tcPr>
            <w:tcW w:w="879" w:type="dxa"/>
          </w:tcPr>
          <w:p w:rsidR="00995634" w:rsidRPr="006D05AF" w:rsidRDefault="00995634" w:rsidP="0032313D">
            <w:pPr>
              <w:jc w:val="both"/>
            </w:pPr>
          </w:p>
        </w:tc>
        <w:tc>
          <w:tcPr>
            <w:tcW w:w="6884" w:type="dxa"/>
          </w:tcPr>
          <w:p w:rsidR="00995634" w:rsidRPr="006D05AF" w:rsidRDefault="00995634" w:rsidP="0032313D">
            <w:pPr>
              <w:jc w:val="both"/>
            </w:pPr>
            <w:r w:rsidRPr="006D05AF">
              <w:t xml:space="preserve">Придобиване на дълготрайни активи </w:t>
            </w:r>
          </w:p>
        </w:tc>
        <w:tc>
          <w:tcPr>
            <w:tcW w:w="1984" w:type="dxa"/>
          </w:tcPr>
          <w:p w:rsidR="00995634" w:rsidRPr="006D05AF" w:rsidRDefault="00995634" w:rsidP="0032313D">
            <w:pPr>
              <w:jc w:val="right"/>
            </w:pPr>
            <w:r w:rsidRPr="006D05AF">
              <w:t>100 000</w:t>
            </w:r>
          </w:p>
        </w:tc>
      </w:tr>
      <w:tr w:rsidR="00995634" w:rsidRPr="006D05AF">
        <w:trPr>
          <w:trHeight w:val="272"/>
        </w:trPr>
        <w:tc>
          <w:tcPr>
            <w:tcW w:w="879" w:type="dxa"/>
          </w:tcPr>
          <w:p w:rsidR="00995634" w:rsidRPr="006D05AF" w:rsidRDefault="00995634" w:rsidP="0032313D">
            <w:pPr>
              <w:jc w:val="both"/>
            </w:pPr>
          </w:p>
        </w:tc>
        <w:tc>
          <w:tcPr>
            <w:tcW w:w="6884" w:type="dxa"/>
          </w:tcPr>
          <w:p w:rsidR="00995634" w:rsidRPr="006D05AF" w:rsidRDefault="00995634" w:rsidP="0032313D">
            <w:pPr>
              <w:jc w:val="both"/>
            </w:pPr>
            <w:r w:rsidRPr="006D05AF">
              <w:t xml:space="preserve">Придобиване на нематериални дълготрайни активи </w:t>
            </w:r>
          </w:p>
        </w:tc>
        <w:tc>
          <w:tcPr>
            <w:tcW w:w="1984" w:type="dxa"/>
          </w:tcPr>
          <w:p w:rsidR="00995634" w:rsidRPr="006D05AF" w:rsidRDefault="00995634" w:rsidP="0032313D">
            <w:pPr>
              <w:jc w:val="right"/>
            </w:pPr>
            <w:r w:rsidRPr="006D05AF">
              <w:t>2 000</w:t>
            </w:r>
          </w:p>
        </w:tc>
      </w:tr>
    </w:tbl>
    <w:p w:rsidR="00995634" w:rsidRDefault="00995634" w:rsidP="00F80DAE">
      <w:pPr>
        <w:ind w:firstLine="720"/>
        <w:jc w:val="both"/>
        <w:rPr>
          <w:b/>
          <w:bCs/>
          <w:lang w:val="be-BY"/>
        </w:rPr>
      </w:pPr>
    </w:p>
    <w:p w:rsidR="00995634" w:rsidRPr="00133B02" w:rsidRDefault="00995634" w:rsidP="00F80DAE">
      <w:pPr>
        <w:ind w:firstLine="720"/>
        <w:jc w:val="both"/>
        <w:rPr>
          <w:b/>
          <w:bCs/>
        </w:rPr>
      </w:pPr>
      <w:r w:rsidRPr="00133B02">
        <w:rPr>
          <w:b/>
          <w:bCs/>
          <w:lang w:val="be-BY"/>
        </w:rPr>
        <w:t xml:space="preserve">2.2. </w:t>
      </w:r>
      <w:r w:rsidRPr="00133B02">
        <w:rPr>
          <w:b/>
          <w:bCs/>
        </w:rPr>
        <w:t>Утвърждаване на бюджета на КЗП. Корекции по бюджета</w:t>
      </w:r>
    </w:p>
    <w:p w:rsidR="00995634" w:rsidRPr="00974DE7" w:rsidRDefault="00995634" w:rsidP="00EE40AE">
      <w:pPr>
        <w:pStyle w:val="ListParagraph"/>
        <w:tabs>
          <w:tab w:val="left" w:pos="720"/>
        </w:tabs>
        <w:spacing w:after="0" w:line="240" w:lineRule="auto"/>
        <w:ind w:left="0"/>
        <w:jc w:val="both"/>
        <w:rPr>
          <w:rFonts w:ascii="Times New Roman" w:hAnsi="Times New Roman" w:cs="Times New Roman"/>
          <w:sz w:val="24"/>
          <w:szCs w:val="24"/>
          <w:lang w:val="bg-BG"/>
        </w:rPr>
      </w:pPr>
      <w:r w:rsidRPr="00974DE7">
        <w:rPr>
          <w:rFonts w:ascii="Times New Roman" w:hAnsi="Times New Roman" w:cs="Times New Roman"/>
          <w:color w:val="FF0000"/>
          <w:sz w:val="24"/>
          <w:szCs w:val="24"/>
          <w:lang w:val="bg-BG" w:eastAsia="bg-BG"/>
        </w:rPr>
        <w:tab/>
      </w:r>
      <w:r w:rsidRPr="00974DE7">
        <w:rPr>
          <w:rFonts w:ascii="Times New Roman" w:hAnsi="Times New Roman" w:cs="Times New Roman"/>
          <w:sz w:val="24"/>
          <w:szCs w:val="24"/>
          <w:lang w:val="bg-BG"/>
        </w:rPr>
        <w:t>Утвърден</w:t>
      </w:r>
      <w:r>
        <w:rPr>
          <w:rFonts w:ascii="Times New Roman" w:hAnsi="Times New Roman" w:cs="Times New Roman"/>
          <w:sz w:val="24"/>
          <w:szCs w:val="24"/>
          <w:lang w:val="bg-BG"/>
        </w:rPr>
        <w:t>ият от министъра на икономиката и</w:t>
      </w:r>
      <w:r w:rsidRPr="00974DE7">
        <w:rPr>
          <w:rFonts w:ascii="Times New Roman" w:hAnsi="Times New Roman" w:cs="Times New Roman"/>
          <w:sz w:val="24"/>
          <w:szCs w:val="24"/>
          <w:lang w:val="bg-BG"/>
        </w:rPr>
        <w:t xml:space="preserve"> енергетиката  бюджет на КЗП за 2013 г. е изпратен с Писмо №  Т-91-00-29 от 29.01.2013 г. на МИЕ.</w:t>
      </w:r>
      <w:r>
        <w:rPr>
          <w:rStyle w:val="FootnoteReference"/>
          <w:rFonts w:ascii="Times New Roman" w:hAnsi="Times New Roman" w:cs="Times New Roman"/>
          <w:sz w:val="24"/>
          <w:szCs w:val="24"/>
          <w:lang w:val="bg-BG"/>
        </w:rPr>
        <w:footnoteReference w:id="9"/>
      </w:r>
      <w:r w:rsidRPr="00974DE7">
        <w:rPr>
          <w:rFonts w:ascii="Times New Roman" w:hAnsi="Times New Roman" w:cs="Times New Roman"/>
          <w:sz w:val="24"/>
          <w:szCs w:val="24"/>
          <w:lang w:val="bg-BG"/>
        </w:rPr>
        <w:t xml:space="preserve"> Определен е срок до </w:t>
      </w:r>
      <w:r>
        <w:rPr>
          <w:rFonts w:ascii="Times New Roman" w:hAnsi="Times New Roman" w:cs="Times New Roman"/>
          <w:sz w:val="24"/>
          <w:szCs w:val="24"/>
        </w:rPr>
        <w:t xml:space="preserve">     </w:t>
      </w:r>
      <w:r w:rsidRPr="00974DE7">
        <w:rPr>
          <w:rFonts w:ascii="Times New Roman" w:hAnsi="Times New Roman" w:cs="Times New Roman"/>
          <w:sz w:val="24"/>
          <w:szCs w:val="24"/>
          <w:lang w:val="bg-BG"/>
        </w:rPr>
        <w:t xml:space="preserve">08.02.2013 г. за представяне в министерството на месечното разпределение на утвърдените годишни размери на приходите, разходите, трансферите, дефицит/излишък и финансирането, в съответствие с Единната бюджетна класификация (ЕБК) за 2013 г. С писмото на МИЕ са дадени указания за стриктно спазване изискванията на ДР № 1 от 16.01.2013 г. на МФ при разпределението на бюджета. </w:t>
      </w:r>
    </w:p>
    <w:p w:rsidR="00995634" w:rsidRPr="00974DE7" w:rsidRDefault="00995634" w:rsidP="00EE40AE">
      <w:pPr>
        <w:ind w:firstLine="720"/>
        <w:jc w:val="both"/>
      </w:pPr>
      <w:r>
        <w:t>В началото на годината н</w:t>
      </w:r>
      <w:r w:rsidRPr="00974DE7">
        <w:t>а КЗП са утвърдени приходи – 1 100 000 лв., разходи – 3 550 360 лв. и трансфери – 2 450 360 лв.</w:t>
      </w:r>
    </w:p>
    <w:p w:rsidR="00995634" w:rsidRPr="00097976" w:rsidRDefault="00995634" w:rsidP="00EE40AE">
      <w:pPr>
        <w:ind w:firstLine="720"/>
        <w:jc w:val="both"/>
      </w:pPr>
      <w:r w:rsidRPr="00974DE7">
        <w:t>В натуралните показатели на определения бюджет на КЗП за 2013 г. са утвърдени 176 щатни бройки, от които 159 по служебни правоотношения и 17</w:t>
      </w:r>
      <w:r w:rsidRPr="0013108B">
        <w:t xml:space="preserve"> </w:t>
      </w:r>
      <w:r w:rsidRPr="00974DE7">
        <w:t>по трудови правоотношения</w:t>
      </w:r>
      <w:r w:rsidRPr="00097976">
        <w:t xml:space="preserve">. </w:t>
      </w:r>
    </w:p>
    <w:p w:rsidR="00995634" w:rsidRPr="00097976" w:rsidRDefault="00995634" w:rsidP="00B76BD9">
      <w:pPr>
        <w:tabs>
          <w:tab w:val="left" w:pos="3861"/>
          <w:tab w:val="left" w:pos="4286"/>
        </w:tabs>
        <w:ind w:firstLine="176"/>
        <w:jc w:val="both"/>
        <w:rPr>
          <w:i/>
          <w:iCs/>
        </w:rPr>
      </w:pPr>
      <w:r w:rsidRPr="00097976">
        <w:rPr>
          <w:i/>
          <w:iCs/>
        </w:rPr>
        <w:t>По бюджета на КЗП за 2013 г. са утвърдени: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9"/>
        <w:gridCol w:w="6884"/>
        <w:gridCol w:w="1984"/>
      </w:tblGrid>
      <w:tr w:rsidR="00995634" w:rsidRPr="00A372EB">
        <w:tc>
          <w:tcPr>
            <w:tcW w:w="879" w:type="dxa"/>
          </w:tcPr>
          <w:p w:rsidR="00995634" w:rsidRPr="00B76BD9" w:rsidRDefault="00995634" w:rsidP="00B76BD9">
            <w:pPr>
              <w:jc w:val="center"/>
              <w:rPr>
                <w:b/>
                <w:bCs/>
                <w:sz w:val="22"/>
                <w:szCs w:val="22"/>
              </w:rPr>
            </w:pPr>
            <w:r w:rsidRPr="00B76BD9">
              <w:rPr>
                <w:b/>
                <w:bCs/>
                <w:sz w:val="22"/>
                <w:szCs w:val="22"/>
              </w:rPr>
              <w:t>№ по ред</w:t>
            </w:r>
          </w:p>
        </w:tc>
        <w:tc>
          <w:tcPr>
            <w:tcW w:w="6884" w:type="dxa"/>
          </w:tcPr>
          <w:p w:rsidR="00995634" w:rsidRPr="00B76BD9" w:rsidRDefault="00995634" w:rsidP="00B76BD9">
            <w:pPr>
              <w:jc w:val="center"/>
              <w:rPr>
                <w:b/>
                <w:bCs/>
                <w:sz w:val="22"/>
                <w:szCs w:val="22"/>
              </w:rPr>
            </w:pPr>
            <w:r w:rsidRPr="00B76BD9">
              <w:rPr>
                <w:b/>
                <w:bCs/>
                <w:sz w:val="22"/>
                <w:szCs w:val="22"/>
              </w:rPr>
              <w:t>Показатели</w:t>
            </w:r>
          </w:p>
        </w:tc>
        <w:tc>
          <w:tcPr>
            <w:tcW w:w="1984" w:type="dxa"/>
          </w:tcPr>
          <w:p w:rsidR="00995634" w:rsidRDefault="00995634" w:rsidP="00974DE7">
            <w:pPr>
              <w:jc w:val="center"/>
              <w:rPr>
                <w:b/>
                <w:bCs/>
                <w:sz w:val="22"/>
                <w:szCs w:val="22"/>
              </w:rPr>
            </w:pPr>
            <w:r w:rsidRPr="00B76BD9">
              <w:rPr>
                <w:b/>
                <w:bCs/>
                <w:sz w:val="22"/>
                <w:szCs w:val="22"/>
              </w:rPr>
              <w:t>Стойност</w:t>
            </w:r>
          </w:p>
          <w:p w:rsidR="00995634" w:rsidRPr="00B76BD9" w:rsidRDefault="00995634" w:rsidP="00974DE7">
            <w:pPr>
              <w:jc w:val="center"/>
              <w:rPr>
                <w:b/>
                <w:bCs/>
                <w:sz w:val="22"/>
                <w:szCs w:val="22"/>
              </w:rPr>
            </w:pPr>
            <w:r w:rsidRPr="00B76BD9">
              <w:rPr>
                <w:b/>
                <w:bCs/>
                <w:sz w:val="22"/>
                <w:szCs w:val="22"/>
              </w:rPr>
              <w:t xml:space="preserve"> лв.</w:t>
            </w:r>
          </w:p>
        </w:tc>
      </w:tr>
      <w:tr w:rsidR="00995634" w:rsidRPr="00A372EB">
        <w:tc>
          <w:tcPr>
            <w:tcW w:w="879" w:type="dxa"/>
          </w:tcPr>
          <w:p w:rsidR="00995634" w:rsidRPr="00B76BD9" w:rsidRDefault="00995634" w:rsidP="00B76BD9">
            <w:pPr>
              <w:jc w:val="center"/>
              <w:rPr>
                <w:sz w:val="22"/>
                <w:szCs w:val="22"/>
              </w:rPr>
            </w:pPr>
            <w:r w:rsidRPr="00B76BD9">
              <w:rPr>
                <w:sz w:val="22"/>
                <w:szCs w:val="22"/>
              </w:rPr>
              <w:t>1.</w:t>
            </w:r>
          </w:p>
        </w:tc>
        <w:tc>
          <w:tcPr>
            <w:tcW w:w="6884" w:type="dxa"/>
          </w:tcPr>
          <w:p w:rsidR="00995634" w:rsidRPr="00B76BD9" w:rsidRDefault="00995634" w:rsidP="00B76BD9">
            <w:pPr>
              <w:jc w:val="both"/>
              <w:rPr>
                <w:sz w:val="22"/>
                <w:szCs w:val="22"/>
              </w:rPr>
            </w:pPr>
            <w:r w:rsidRPr="00B76BD9">
              <w:rPr>
                <w:sz w:val="22"/>
                <w:szCs w:val="22"/>
              </w:rPr>
              <w:t>Приходи – всичко</w:t>
            </w:r>
          </w:p>
        </w:tc>
        <w:tc>
          <w:tcPr>
            <w:tcW w:w="1984" w:type="dxa"/>
          </w:tcPr>
          <w:p w:rsidR="00995634" w:rsidRPr="00B76BD9" w:rsidRDefault="00995634" w:rsidP="00974DE7">
            <w:pPr>
              <w:jc w:val="right"/>
              <w:rPr>
                <w:sz w:val="22"/>
                <w:szCs w:val="22"/>
              </w:rPr>
            </w:pPr>
            <w:r w:rsidRPr="00B76BD9">
              <w:rPr>
                <w:sz w:val="22"/>
                <w:szCs w:val="22"/>
              </w:rPr>
              <w:t>1 100 000</w:t>
            </w:r>
          </w:p>
        </w:tc>
      </w:tr>
      <w:tr w:rsidR="00995634" w:rsidRPr="00A372EB">
        <w:tc>
          <w:tcPr>
            <w:tcW w:w="879" w:type="dxa"/>
          </w:tcPr>
          <w:p w:rsidR="00995634" w:rsidRPr="00B76BD9" w:rsidRDefault="00995634" w:rsidP="00B76BD9">
            <w:pPr>
              <w:jc w:val="center"/>
              <w:rPr>
                <w:sz w:val="22"/>
                <w:szCs w:val="22"/>
              </w:rPr>
            </w:pPr>
            <w:r w:rsidRPr="00B76BD9">
              <w:rPr>
                <w:sz w:val="22"/>
                <w:szCs w:val="22"/>
              </w:rPr>
              <w:t>1.1.</w:t>
            </w:r>
          </w:p>
        </w:tc>
        <w:tc>
          <w:tcPr>
            <w:tcW w:w="6884" w:type="dxa"/>
          </w:tcPr>
          <w:p w:rsidR="00995634" w:rsidRPr="00B76BD9" w:rsidRDefault="00995634" w:rsidP="00B76BD9">
            <w:pPr>
              <w:jc w:val="both"/>
              <w:rPr>
                <w:sz w:val="22"/>
                <w:szCs w:val="22"/>
              </w:rPr>
            </w:pPr>
            <w:r w:rsidRPr="00B76BD9">
              <w:rPr>
                <w:sz w:val="22"/>
                <w:szCs w:val="22"/>
              </w:rPr>
              <w:t xml:space="preserve">§ 28-00 Глоби, санкции и наказателни лихви </w:t>
            </w:r>
          </w:p>
        </w:tc>
        <w:tc>
          <w:tcPr>
            <w:tcW w:w="1984" w:type="dxa"/>
          </w:tcPr>
          <w:p w:rsidR="00995634" w:rsidRPr="00B76BD9" w:rsidRDefault="00995634" w:rsidP="00974DE7">
            <w:pPr>
              <w:jc w:val="right"/>
              <w:rPr>
                <w:sz w:val="22"/>
                <w:szCs w:val="22"/>
              </w:rPr>
            </w:pPr>
            <w:r w:rsidRPr="00B76BD9">
              <w:rPr>
                <w:sz w:val="22"/>
                <w:szCs w:val="22"/>
              </w:rPr>
              <w:t>1 100 000</w:t>
            </w:r>
          </w:p>
        </w:tc>
      </w:tr>
      <w:tr w:rsidR="00995634" w:rsidRPr="00A372EB">
        <w:tc>
          <w:tcPr>
            <w:tcW w:w="879" w:type="dxa"/>
          </w:tcPr>
          <w:p w:rsidR="00995634" w:rsidRPr="00B76BD9" w:rsidRDefault="00995634" w:rsidP="00B76BD9">
            <w:pPr>
              <w:jc w:val="center"/>
              <w:rPr>
                <w:sz w:val="22"/>
                <w:szCs w:val="22"/>
              </w:rPr>
            </w:pPr>
            <w:r w:rsidRPr="00B76BD9">
              <w:rPr>
                <w:sz w:val="22"/>
                <w:szCs w:val="22"/>
              </w:rPr>
              <w:t xml:space="preserve">2. </w:t>
            </w:r>
          </w:p>
        </w:tc>
        <w:tc>
          <w:tcPr>
            <w:tcW w:w="6884" w:type="dxa"/>
          </w:tcPr>
          <w:p w:rsidR="00995634" w:rsidRPr="00B76BD9" w:rsidRDefault="00995634" w:rsidP="00B76BD9">
            <w:pPr>
              <w:jc w:val="both"/>
              <w:rPr>
                <w:sz w:val="22"/>
                <w:szCs w:val="22"/>
              </w:rPr>
            </w:pPr>
            <w:r w:rsidRPr="00B76BD9">
              <w:rPr>
                <w:sz w:val="22"/>
                <w:szCs w:val="22"/>
              </w:rPr>
              <w:t>Разходи – всичко</w:t>
            </w:r>
          </w:p>
        </w:tc>
        <w:tc>
          <w:tcPr>
            <w:tcW w:w="1984" w:type="dxa"/>
          </w:tcPr>
          <w:p w:rsidR="00995634" w:rsidRPr="00B76BD9" w:rsidRDefault="00995634" w:rsidP="00974DE7">
            <w:pPr>
              <w:jc w:val="right"/>
              <w:rPr>
                <w:sz w:val="22"/>
                <w:szCs w:val="22"/>
              </w:rPr>
            </w:pPr>
            <w:r w:rsidRPr="00B76BD9">
              <w:rPr>
                <w:sz w:val="22"/>
                <w:szCs w:val="22"/>
              </w:rPr>
              <w:t>3 550 360</w:t>
            </w:r>
          </w:p>
        </w:tc>
      </w:tr>
      <w:tr w:rsidR="00995634" w:rsidRPr="00A372EB">
        <w:tc>
          <w:tcPr>
            <w:tcW w:w="879" w:type="dxa"/>
          </w:tcPr>
          <w:p w:rsidR="00995634" w:rsidRPr="00B76BD9" w:rsidRDefault="00995634" w:rsidP="00B76BD9">
            <w:pPr>
              <w:jc w:val="center"/>
              <w:rPr>
                <w:sz w:val="22"/>
                <w:szCs w:val="22"/>
              </w:rPr>
            </w:pPr>
            <w:r w:rsidRPr="00B76BD9">
              <w:rPr>
                <w:sz w:val="22"/>
                <w:szCs w:val="22"/>
              </w:rPr>
              <w:t>2.1.</w:t>
            </w:r>
          </w:p>
        </w:tc>
        <w:tc>
          <w:tcPr>
            <w:tcW w:w="6884" w:type="dxa"/>
          </w:tcPr>
          <w:p w:rsidR="00995634" w:rsidRPr="00B76BD9" w:rsidRDefault="00995634" w:rsidP="00B76BD9">
            <w:pPr>
              <w:jc w:val="both"/>
              <w:rPr>
                <w:sz w:val="22"/>
                <w:szCs w:val="22"/>
              </w:rPr>
            </w:pPr>
            <w:r w:rsidRPr="00B76BD9">
              <w:rPr>
                <w:sz w:val="22"/>
                <w:szCs w:val="22"/>
              </w:rPr>
              <w:t>Текущи разходи</w:t>
            </w:r>
          </w:p>
        </w:tc>
        <w:tc>
          <w:tcPr>
            <w:tcW w:w="1984" w:type="dxa"/>
          </w:tcPr>
          <w:p w:rsidR="00995634" w:rsidRPr="00B76BD9" w:rsidRDefault="00995634" w:rsidP="00974DE7">
            <w:pPr>
              <w:jc w:val="right"/>
              <w:rPr>
                <w:sz w:val="22"/>
                <w:szCs w:val="22"/>
              </w:rPr>
            </w:pPr>
            <w:r w:rsidRPr="00B76BD9">
              <w:rPr>
                <w:sz w:val="22"/>
                <w:szCs w:val="22"/>
              </w:rPr>
              <w:t>3 480 360</w:t>
            </w:r>
          </w:p>
        </w:tc>
      </w:tr>
      <w:tr w:rsidR="00995634" w:rsidRPr="00A372EB">
        <w:tc>
          <w:tcPr>
            <w:tcW w:w="879" w:type="dxa"/>
          </w:tcPr>
          <w:p w:rsidR="00995634" w:rsidRPr="00B76BD9" w:rsidRDefault="00995634" w:rsidP="00B76BD9">
            <w:pPr>
              <w:jc w:val="both"/>
              <w:rPr>
                <w:sz w:val="22"/>
                <w:szCs w:val="22"/>
              </w:rPr>
            </w:pPr>
          </w:p>
        </w:tc>
        <w:tc>
          <w:tcPr>
            <w:tcW w:w="6884" w:type="dxa"/>
          </w:tcPr>
          <w:p w:rsidR="00995634" w:rsidRPr="00B76BD9" w:rsidRDefault="00995634" w:rsidP="00B76BD9">
            <w:pPr>
              <w:jc w:val="both"/>
              <w:rPr>
                <w:sz w:val="22"/>
                <w:szCs w:val="22"/>
              </w:rPr>
            </w:pPr>
            <w:r w:rsidRPr="00B76BD9">
              <w:rPr>
                <w:sz w:val="22"/>
                <w:szCs w:val="22"/>
              </w:rPr>
              <w:t xml:space="preserve">§ 01-00 Заплати и възнаграждения на персонала, нает по трудови и служебни правоотношения </w:t>
            </w:r>
          </w:p>
        </w:tc>
        <w:tc>
          <w:tcPr>
            <w:tcW w:w="1984" w:type="dxa"/>
          </w:tcPr>
          <w:p w:rsidR="00995634" w:rsidRDefault="00995634" w:rsidP="00974DE7">
            <w:pPr>
              <w:jc w:val="right"/>
              <w:rPr>
                <w:sz w:val="22"/>
                <w:szCs w:val="22"/>
              </w:rPr>
            </w:pPr>
          </w:p>
          <w:p w:rsidR="00995634" w:rsidRPr="00B76BD9" w:rsidRDefault="00995634" w:rsidP="00974DE7">
            <w:pPr>
              <w:jc w:val="right"/>
              <w:rPr>
                <w:sz w:val="22"/>
                <w:szCs w:val="22"/>
              </w:rPr>
            </w:pPr>
            <w:r w:rsidRPr="00B76BD9">
              <w:rPr>
                <w:sz w:val="22"/>
                <w:szCs w:val="22"/>
              </w:rPr>
              <w:t>1 728 807</w:t>
            </w:r>
          </w:p>
        </w:tc>
      </w:tr>
      <w:tr w:rsidR="00995634" w:rsidRPr="00A372EB">
        <w:tc>
          <w:tcPr>
            <w:tcW w:w="879" w:type="dxa"/>
          </w:tcPr>
          <w:p w:rsidR="00995634" w:rsidRPr="00B76BD9" w:rsidRDefault="00995634" w:rsidP="00B76BD9">
            <w:pPr>
              <w:jc w:val="both"/>
              <w:rPr>
                <w:sz w:val="22"/>
                <w:szCs w:val="22"/>
              </w:rPr>
            </w:pPr>
          </w:p>
        </w:tc>
        <w:tc>
          <w:tcPr>
            <w:tcW w:w="6884" w:type="dxa"/>
          </w:tcPr>
          <w:p w:rsidR="00995634" w:rsidRPr="00B76BD9" w:rsidRDefault="00995634" w:rsidP="00B76BD9">
            <w:pPr>
              <w:jc w:val="both"/>
              <w:rPr>
                <w:sz w:val="22"/>
                <w:szCs w:val="22"/>
              </w:rPr>
            </w:pPr>
            <w:r w:rsidRPr="00B76BD9">
              <w:rPr>
                <w:sz w:val="22"/>
                <w:szCs w:val="22"/>
              </w:rPr>
              <w:t>§ 02-00 Други възнаграждения и плащания на персонала</w:t>
            </w:r>
          </w:p>
        </w:tc>
        <w:tc>
          <w:tcPr>
            <w:tcW w:w="1984" w:type="dxa"/>
          </w:tcPr>
          <w:p w:rsidR="00995634" w:rsidRPr="00B76BD9" w:rsidRDefault="00995634" w:rsidP="00974DE7">
            <w:pPr>
              <w:jc w:val="right"/>
              <w:rPr>
                <w:sz w:val="22"/>
                <w:szCs w:val="22"/>
              </w:rPr>
            </w:pPr>
            <w:r w:rsidRPr="00B76BD9">
              <w:rPr>
                <w:sz w:val="22"/>
                <w:szCs w:val="22"/>
              </w:rPr>
              <w:t>401 262</w:t>
            </w:r>
          </w:p>
        </w:tc>
      </w:tr>
      <w:tr w:rsidR="00995634" w:rsidRPr="00A372EB">
        <w:tc>
          <w:tcPr>
            <w:tcW w:w="879" w:type="dxa"/>
          </w:tcPr>
          <w:p w:rsidR="00995634" w:rsidRPr="00B76BD9" w:rsidRDefault="00995634" w:rsidP="00B76BD9">
            <w:pPr>
              <w:jc w:val="both"/>
              <w:rPr>
                <w:sz w:val="22"/>
                <w:szCs w:val="22"/>
              </w:rPr>
            </w:pPr>
          </w:p>
        </w:tc>
        <w:tc>
          <w:tcPr>
            <w:tcW w:w="6884" w:type="dxa"/>
          </w:tcPr>
          <w:p w:rsidR="00995634" w:rsidRPr="00B76BD9" w:rsidRDefault="00995634" w:rsidP="00B76BD9">
            <w:pPr>
              <w:jc w:val="both"/>
              <w:rPr>
                <w:sz w:val="22"/>
                <w:szCs w:val="22"/>
              </w:rPr>
            </w:pPr>
            <w:r w:rsidRPr="00B76BD9">
              <w:rPr>
                <w:sz w:val="22"/>
                <w:szCs w:val="22"/>
              </w:rPr>
              <w:t>§ 05-00 Осигурителни вноски</w:t>
            </w:r>
          </w:p>
        </w:tc>
        <w:tc>
          <w:tcPr>
            <w:tcW w:w="1984" w:type="dxa"/>
          </w:tcPr>
          <w:p w:rsidR="00995634" w:rsidRPr="00B76BD9" w:rsidRDefault="00995634" w:rsidP="00974DE7">
            <w:pPr>
              <w:jc w:val="right"/>
              <w:rPr>
                <w:sz w:val="22"/>
                <w:szCs w:val="22"/>
              </w:rPr>
            </w:pPr>
            <w:r w:rsidRPr="00B76BD9">
              <w:rPr>
                <w:sz w:val="22"/>
                <w:szCs w:val="22"/>
              </w:rPr>
              <w:t>541 701</w:t>
            </w:r>
          </w:p>
        </w:tc>
      </w:tr>
      <w:tr w:rsidR="00995634" w:rsidRPr="00A372EB">
        <w:tc>
          <w:tcPr>
            <w:tcW w:w="879" w:type="dxa"/>
          </w:tcPr>
          <w:p w:rsidR="00995634" w:rsidRPr="00B76BD9" w:rsidRDefault="00995634" w:rsidP="00B76BD9">
            <w:pPr>
              <w:jc w:val="both"/>
              <w:rPr>
                <w:sz w:val="22"/>
                <w:szCs w:val="22"/>
              </w:rPr>
            </w:pPr>
          </w:p>
        </w:tc>
        <w:tc>
          <w:tcPr>
            <w:tcW w:w="6884" w:type="dxa"/>
          </w:tcPr>
          <w:p w:rsidR="00995634" w:rsidRPr="00B76BD9" w:rsidRDefault="00995634" w:rsidP="00B76BD9">
            <w:pPr>
              <w:jc w:val="both"/>
              <w:rPr>
                <w:sz w:val="22"/>
                <w:szCs w:val="22"/>
              </w:rPr>
            </w:pPr>
            <w:r w:rsidRPr="00B76BD9">
              <w:rPr>
                <w:sz w:val="22"/>
                <w:szCs w:val="22"/>
              </w:rPr>
              <w:t>§ 10-00 Издръжка</w:t>
            </w:r>
          </w:p>
        </w:tc>
        <w:tc>
          <w:tcPr>
            <w:tcW w:w="1984" w:type="dxa"/>
          </w:tcPr>
          <w:p w:rsidR="00995634" w:rsidRPr="00B76BD9" w:rsidRDefault="00995634" w:rsidP="00974DE7">
            <w:pPr>
              <w:jc w:val="right"/>
              <w:rPr>
                <w:sz w:val="22"/>
                <w:szCs w:val="22"/>
              </w:rPr>
            </w:pPr>
            <w:r w:rsidRPr="00B76BD9">
              <w:rPr>
                <w:sz w:val="22"/>
                <w:szCs w:val="22"/>
              </w:rPr>
              <w:t>808 590</w:t>
            </w:r>
          </w:p>
        </w:tc>
      </w:tr>
      <w:tr w:rsidR="00995634" w:rsidRPr="00A372EB">
        <w:tc>
          <w:tcPr>
            <w:tcW w:w="879" w:type="dxa"/>
          </w:tcPr>
          <w:p w:rsidR="00995634" w:rsidRPr="00B76BD9" w:rsidRDefault="00995634" w:rsidP="00B76BD9">
            <w:pPr>
              <w:jc w:val="both"/>
              <w:rPr>
                <w:sz w:val="22"/>
                <w:szCs w:val="22"/>
              </w:rPr>
            </w:pPr>
          </w:p>
        </w:tc>
        <w:tc>
          <w:tcPr>
            <w:tcW w:w="6884" w:type="dxa"/>
          </w:tcPr>
          <w:p w:rsidR="00995634" w:rsidRPr="00B76BD9" w:rsidRDefault="00995634" w:rsidP="00B76BD9">
            <w:pPr>
              <w:jc w:val="both"/>
              <w:rPr>
                <w:sz w:val="22"/>
                <w:szCs w:val="22"/>
              </w:rPr>
            </w:pPr>
            <w:r w:rsidRPr="00B76BD9">
              <w:rPr>
                <w:sz w:val="22"/>
                <w:szCs w:val="22"/>
              </w:rPr>
              <w:t>Капиталови разходи</w:t>
            </w:r>
          </w:p>
        </w:tc>
        <w:tc>
          <w:tcPr>
            <w:tcW w:w="1984" w:type="dxa"/>
          </w:tcPr>
          <w:p w:rsidR="00995634" w:rsidRPr="00B76BD9" w:rsidRDefault="00995634" w:rsidP="00974DE7">
            <w:pPr>
              <w:jc w:val="right"/>
              <w:rPr>
                <w:sz w:val="22"/>
                <w:szCs w:val="22"/>
              </w:rPr>
            </w:pPr>
            <w:r w:rsidRPr="00B76BD9">
              <w:rPr>
                <w:sz w:val="22"/>
                <w:szCs w:val="22"/>
              </w:rPr>
              <w:t>70 000</w:t>
            </w:r>
          </w:p>
        </w:tc>
      </w:tr>
      <w:tr w:rsidR="00995634" w:rsidRPr="00A372EB">
        <w:tc>
          <w:tcPr>
            <w:tcW w:w="879" w:type="dxa"/>
          </w:tcPr>
          <w:p w:rsidR="00995634" w:rsidRPr="00B76BD9" w:rsidRDefault="00995634" w:rsidP="00B76BD9">
            <w:pPr>
              <w:jc w:val="both"/>
              <w:rPr>
                <w:sz w:val="22"/>
                <w:szCs w:val="22"/>
              </w:rPr>
            </w:pPr>
          </w:p>
        </w:tc>
        <w:tc>
          <w:tcPr>
            <w:tcW w:w="6884" w:type="dxa"/>
          </w:tcPr>
          <w:p w:rsidR="00995634" w:rsidRPr="00B76BD9" w:rsidRDefault="00995634" w:rsidP="00B76BD9">
            <w:pPr>
              <w:jc w:val="both"/>
              <w:rPr>
                <w:sz w:val="22"/>
                <w:szCs w:val="22"/>
              </w:rPr>
            </w:pPr>
            <w:r w:rsidRPr="00B76BD9">
              <w:rPr>
                <w:sz w:val="22"/>
                <w:szCs w:val="22"/>
              </w:rPr>
              <w:t>Придобиване на дълготрайни активи и основен ремонт</w:t>
            </w:r>
          </w:p>
        </w:tc>
        <w:tc>
          <w:tcPr>
            <w:tcW w:w="1984" w:type="dxa"/>
          </w:tcPr>
          <w:p w:rsidR="00995634" w:rsidRPr="00B76BD9" w:rsidRDefault="00995634" w:rsidP="00974DE7">
            <w:pPr>
              <w:jc w:val="right"/>
              <w:rPr>
                <w:sz w:val="22"/>
                <w:szCs w:val="22"/>
              </w:rPr>
            </w:pPr>
            <w:r w:rsidRPr="00B76BD9">
              <w:rPr>
                <w:sz w:val="22"/>
                <w:szCs w:val="22"/>
              </w:rPr>
              <w:t>70 000</w:t>
            </w:r>
          </w:p>
        </w:tc>
      </w:tr>
    </w:tbl>
    <w:p w:rsidR="00995634" w:rsidRPr="00A372EB" w:rsidRDefault="00995634" w:rsidP="00B76BD9">
      <w:pPr>
        <w:jc w:val="both"/>
        <w:rPr>
          <w:sz w:val="22"/>
          <w:szCs w:val="22"/>
        </w:rPr>
      </w:pPr>
    </w:p>
    <w:p w:rsidR="00995634" w:rsidRPr="00097976" w:rsidRDefault="00995634" w:rsidP="00974DE7">
      <w:pPr>
        <w:tabs>
          <w:tab w:val="left" w:pos="176"/>
        </w:tabs>
        <w:ind w:firstLine="709"/>
        <w:jc w:val="both"/>
      </w:pPr>
      <w:r w:rsidRPr="00097976">
        <w:t xml:space="preserve"> Месечното разпределение на утвърдения бюджет на Комисията за защита на потребителите за 2013 г., в съотве</w:t>
      </w:r>
      <w:r>
        <w:t>тствие с ЕБК е изпратено до МИЕ</w:t>
      </w:r>
      <w:r w:rsidRPr="00097976">
        <w:t xml:space="preserve"> с Писмо № </w:t>
      </w:r>
      <w:r>
        <w:t xml:space="preserve"> </w:t>
      </w:r>
      <w:r w:rsidRPr="0013108B">
        <w:t xml:space="preserve"> </w:t>
      </w:r>
      <w:r w:rsidRPr="00097976">
        <w:t>Ц-00-372 от 31.01.2013 г. на председателя на КЗП, при спазване на определения срок.</w:t>
      </w:r>
      <w:r>
        <w:rPr>
          <w:rStyle w:val="FootnoteReference"/>
        </w:rPr>
        <w:footnoteReference w:id="10"/>
      </w:r>
    </w:p>
    <w:p w:rsidR="00995634" w:rsidRPr="0013108B" w:rsidRDefault="00995634" w:rsidP="00974DE7">
      <w:pPr>
        <w:tabs>
          <w:tab w:val="left" w:pos="0"/>
        </w:tabs>
        <w:ind w:firstLine="709"/>
        <w:jc w:val="both"/>
      </w:pPr>
      <w:r w:rsidRPr="00097976">
        <w:t>По първоначално утвърдения бюджет на КЗП са извършени 8 корекции от първостепенния разпоредител с бюджетни кредити.</w:t>
      </w:r>
      <w:r>
        <w:rPr>
          <w:rStyle w:val="FootnoteReference"/>
        </w:rPr>
        <w:footnoteReference w:id="11"/>
      </w:r>
      <w:r w:rsidRPr="00097976">
        <w:t xml:space="preserve"> Корекциите са в увеличение или намаление на средствата по приходни, разходни и трансферни параграфи, на основание </w:t>
      </w:r>
      <w:r>
        <w:br/>
      </w:r>
      <w:r w:rsidRPr="00097976">
        <w:t>чл. 34 и чл. 35 от ЗУДБ</w:t>
      </w:r>
      <w:r>
        <w:t xml:space="preserve"> (отм., в сила от 01.01.2014 г.)</w:t>
      </w:r>
      <w:r w:rsidRPr="00097976">
        <w:t xml:space="preserve">, § 53 и § 55 от ПЗР на ЗДБРБ за 2013 г. и писма на МИЕ. </w:t>
      </w:r>
    </w:p>
    <w:p w:rsidR="00995634" w:rsidRDefault="00995634" w:rsidP="00974DE7">
      <w:pPr>
        <w:tabs>
          <w:tab w:val="left" w:pos="720"/>
        </w:tabs>
        <w:ind w:firstLine="709"/>
        <w:jc w:val="both"/>
      </w:pPr>
      <w:r w:rsidRPr="0054594D">
        <w:t xml:space="preserve">Корекциите по първоначално утвърдения бюджет на </w:t>
      </w:r>
      <w:r>
        <w:t>КЗП</w:t>
      </w:r>
      <w:r w:rsidRPr="0054594D">
        <w:t xml:space="preserve"> за 201</w:t>
      </w:r>
      <w:r>
        <w:t>3</w:t>
      </w:r>
      <w:r w:rsidRPr="0054594D">
        <w:t xml:space="preserve"> г. са мотивирани, извършени са в съответствие с изискванията на нормативната уредба и са отразени по бюджета на </w:t>
      </w:r>
      <w:r>
        <w:t>КЗП.</w:t>
      </w:r>
    </w:p>
    <w:p w:rsidR="00995634" w:rsidRPr="004C3243" w:rsidRDefault="00995634" w:rsidP="00974DE7">
      <w:pPr>
        <w:tabs>
          <w:tab w:val="left" w:pos="720"/>
        </w:tabs>
        <w:ind w:firstLine="709"/>
        <w:jc w:val="both"/>
        <w:rPr>
          <w:color w:val="FF0000"/>
        </w:rPr>
      </w:pPr>
      <w:r>
        <w:tab/>
      </w:r>
      <w:r w:rsidRPr="00097976">
        <w:t xml:space="preserve">Уточненият план на приходите към 31.12.2013 г. възлиза на 1 136 078 лв., а на разходите – </w:t>
      </w:r>
      <w:r w:rsidRPr="0033432F">
        <w:t>3 753 012 лв.</w:t>
      </w:r>
      <w:r>
        <w:rPr>
          <w:rStyle w:val="FootnoteReference"/>
        </w:rPr>
        <w:footnoteReference w:id="12"/>
      </w:r>
    </w:p>
    <w:p w:rsidR="00995634" w:rsidRDefault="00995634" w:rsidP="00AB1DE6">
      <w:pPr>
        <w:tabs>
          <w:tab w:val="left" w:pos="3000"/>
        </w:tabs>
        <w:ind w:right="-31" w:firstLine="709"/>
        <w:jc w:val="both"/>
        <w:rPr>
          <w:i/>
          <w:iCs/>
        </w:rPr>
      </w:pPr>
      <w:r>
        <w:rPr>
          <w:i/>
          <w:iCs/>
        </w:rPr>
        <w:t>П</w:t>
      </w:r>
      <w:r w:rsidRPr="008E1382">
        <w:rPr>
          <w:i/>
          <w:iCs/>
        </w:rPr>
        <w:t>ланирането, съставянето, утвърждаването и актуализацията на бюджета на КЗП за 2013 г. е в съответствие с нормативните изисквания.</w:t>
      </w:r>
    </w:p>
    <w:p w:rsidR="00995634" w:rsidRPr="00A26E8F" w:rsidRDefault="00995634" w:rsidP="00AB1DE6">
      <w:pPr>
        <w:tabs>
          <w:tab w:val="left" w:pos="3000"/>
        </w:tabs>
        <w:ind w:right="-31" w:firstLine="709"/>
        <w:jc w:val="both"/>
        <w:rPr>
          <w:color w:val="FF0000"/>
          <w:spacing w:val="-6"/>
        </w:rPr>
      </w:pPr>
    </w:p>
    <w:p w:rsidR="00995634" w:rsidRPr="00133B02" w:rsidRDefault="00995634" w:rsidP="00FA621C">
      <w:pPr>
        <w:tabs>
          <w:tab w:val="left" w:pos="1200"/>
        </w:tabs>
        <w:ind w:firstLine="720"/>
        <w:jc w:val="both"/>
        <w:rPr>
          <w:b/>
          <w:bCs/>
        </w:rPr>
      </w:pPr>
      <w:r w:rsidRPr="00133B02">
        <w:rPr>
          <w:b/>
          <w:bCs/>
        </w:rPr>
        <w:t>3. Анализ и оценка на управленските решения при изпълнението и контрола на бюджета на КЗП</w:t>
      </w:r>
    </w:p>
    <w:p w:rsidR="00995634" w:rsidRDefault="00995634" w:rsidP="006F5B43">
      <w:pPr>
        <w:ind w:firstLine="708"/>
        <w:jc w:val="both"/>
        <w:rPr>
          <w:b/>
          <w:bCs/>
        </w:rPr>
      </w:pPr>
      <w:r w:rsidRPr="00133B02">
        <w:rPr>
          <w:b/>
          <w:bCs/>
        </w:rPr>
        <w:t>3.1. Приходи</w:t>
      </w:r>
      <w:r>
        <w:rPr>
          <w:b/>
          <w:bCs/>
        </w:rPr>
        <w:t xml:space="preserve"> </w:t>
      </w:r>
    </w:p>
    <w:p w:rsidR="00995634" w:rsidRDefault="00995634" w:rsidP="002A061F">
      <w:pPr>
        <w:ind w:firstLine="720"/>
        <w:jc w:val="both"/>
        <w:rPr>
          <w:spacing w:val="-6"/>
        </w:rPr>
      </w:pPr>
      <w:r w:rsidRPr="0067269D">
        <w:t>Акумулираните през 2013 г. приходи</w:t>
      </w:r>
      <w:r w:rsidRPr="00895C40">
        <w:t xml:space="preserve"> на КЗП са в размер </w:t>
      </w:r>
      <w:r w:rsidRPr="004B184E">
        <w:t>на</w:t>
      </w:r>
      <w:r w:rsidRPr="0013108B">
        <w:t xml:space="preserve"> </w:t>
      </w:r>
      <w:r w:rsidRPr="004B184E">
        <w:t>1 131 446 лв., при</w:t>
      </w:r>
      <w:r w:rsidRPr="00895C40">
        <w:t xml:space="preserve"> планирани – 1 136 078  лв.,</w:t>
      </w:r>
      <w:r w:rsidRPr="0013108B">
        <w:t xml:space="preserve"> </w:t>
      </w:r>
      <w:r w:rsidRPr="00895C40">
        <w:t>или изпълнение – 99.60 на сто. Основно п</w:t>
      </w:r>
      <w:r w:rsidRPr="00895C40">
        <w:rPr>
          <w:spacing w:val="-6"/>
        </w:rPr>
        <w:t>риходите са формирани от  гло</w:t>
      </w:r>
      <w:r>
        <w:rPr>
          <w:spacing w:val="-6"/>
        </w:rPr>
        <w:t>би, санкции и наказателни лихви.</w:t>
      </w:r>
    </w:p>
    <w:p w:rsidR="00995634" w:rsidRDefault="00995634" w:rsidP="00BB0221">
      <w:pPr>
        <w:ind w:firstLine="708"/>
        <w:jc w:val="both"/>
        <w:rPr>
          <w:b/>
          <w:bCs/>
        </w:rPr>
      </w:pPr>
    </w:p>
    <w:p w:rsidR="00995634" w:rsidRPr="00133B02" w:rsidRDefault="00995634" w:rsidP="00BB0221">
      <w:pPr>
        <w:ind w:firstLine="708"/>
        <w:jc w:val="both"/>
        <w:rPr>
          <w:b/>
          <w:bCs/>
        </w:rPr>
      </w:pPr>
      <w:r w:rsidRPr="00133B02">
        <w:rPr>
          <w:b/>
          <w:bCs/>
        </w:rPr>
        <w:t>3.1.</w:t>
      </w:r>
      <w:r>
        <w:rPr>
          <w:b/>
          <w:bCs/>
        </w:rPr>
        <w:t xml:space="preserve">1. </w:t>
      </w:r>
      <w:r w:rsidRPr="00133B02">
        <w:rPr>
          <w:b/>
          <w:bCs/>
        </w:rPr>
        <w:t>Приходи</w:t>
      </w:r>
      <w:r>
        <w:rPr>
          <w:b/>
          <w:bCs/>
        </w:rPr>
        <w:t xml:space="preserve"> от глоби, санкции и наказателни лихви</w:t>
      </w:r>
    </w:p>
    <w:p w:rsidR="00995634" w:rsidRDefault="00995634" w:rsidP="000368BF">
      <w:pPr>
        <w:pStyle w:val="NoSpacing"/>
        <w:ind w:firstLine="708"/>
        <w:jc w:val="both"/>
        <w:rPr>
          <w:rFonts w:ascii="Times New Roman" w:hAnsi="Times New Roman" w:cs="Times New Roman"/>
          <w:color w:val="000000"/>
          <w:sz w:val="24"/>
          <w:szCs w:val="24"/>
        </w:rPr>
      </w:pPr>
      <w:r w:rsidRPr="00A26E8F">
        <w:rPr>
          <w:b/>
          <w:bCs/>
          <w:color w:val="FF0000"/>
        </w:rPr>
        <w:tab/>
      </w:r>
      <w:r w:rsidRPr="002C564A">
        <w:rPr>
          <w:rFonts w:ascii="Times New Roman" w:hAnsi="Times New Roman" w:cs="Times New Roman"/>
          <w:sz w:val="24"/>
          <w:szCs w:val="24"/>
        </w:rPr>
        <w:t xml:space="preserve">Към 31.12.2013 г. отчетените приходи от глоби и имуществени санкции са в размер на </w:t>
      </w:r>
      <w:r w:rsidRPr="004E3025">
        <w:rPr>
          <w:rFonts w:ascii="Times New Roman" w:hAnsi="Times New Roman" w:cs="Times New Roman"/>
          <w:color w:val="000000"/>
          <w:sz w:val="24"/>
          <w:szCs w:val="24"/>
        </w:rPr>
        <w:t>1 078 543</w:t>
      </w:r>
      <w:r w:rsidRPr="002C564A">
        <w:rPr>
          <w:rFonts w:ascii="Times New Roman" w:hAnsi="Times New Roman" w:cs="Times New Roman"/>
          <w:sz w:val="24"/>
          <w:szCs w:val="24"/>
        </w:rPr>
        <w:t xml:space="preserve"> лв.,</w:t>
      </w:r>
      <w:r>
        <w:rPr>
          <w:rStyle w:val="FootnoteReference"/>
          <w:rFonts w:ascii="Times New Roman" w:hAnsi="Times New Roman" w:cs="Times New Roman"/>
          <w:sz w:val="24"/>
          <w:szCs w:val="24"/>
        </w:rPr>
        <w:footnoteReference w:id="13"/>
      </w:r>
      <w:r w:rsidRPr="002C564A">
        <w:rPr>
          <w:rFonts w:ascii="Times New Roman" w:hAnsi="Times New Roman" w:cs="Times New Roman"/>
          <w:sz w:val="24"/>
          <w:szCs w:val="24"/>
        </w:rPr>
        <w:t xml:space="preserve"> от които доброволно събрани </w:t>
      </w:r>
      <w:r>
        <w:rPr>
          <w:rFonts w:ascii="Times New Roman" w:hAnsi="Times New Roman" w:cs="Times New Roman"/>
          <w:sz w:val="24"/>
          <w:szCs w:val="24"/>
        </w:rPr>
        <w:t>глоби</w:t>
      </w:r>
      <w:r w:rsidRPr="002C564A">
        <w:rPr>
          <w:rFonts w:ascii="Times New Roman" w:hAnsi="Times New Roman" w:cs="Times New Roman"/>
          <w:sz w:val="24"/>
          <w:szCs w:val="24"/>
        </w:rPr>
        <w:t xml:space="preserve"> в размер на</w:t>
      </w:r>
      <w:r>
        <w:rPr>
          <w:rFonts w:ascii="Times New Roman" w:hAnsi="Times New Roman" w:cs="Times New Roman"/>
          <w:sz w:val="24"/>
          <w:szCs w:val="24"/>
        </w:rPr>
        <w:t xml:space="preserve"> </w:t>
      </w:r>
      <w:r w:rsidRPr="00237A9F">
        <w:rPr>
          <w:rFonts w:ascii="Times New Roman" w:hAnsi="Times New Roman" w:cs="Times New Roman"/>
          <w:sz w:val="24"/>
          <w:szCs w:val="24"/>
        </w:rPr>
        <w:t>382 352</w:t>
      </w:r>
      <w:r w:rsidRPr="002C564A">
        <w:rPr>
          <w:rFonts w:ascii="Times New Roman" w:hAnsi="Times New Roman" w:cs="Times New Roman"/>
          <w:sz w:val="24"/>
          <w:szCs w:val="24"/>
        </w:rPr>
        <w:t xml:space="preserve"> лв.</w:t>
      </w:r>
      <w:r>
        <w:rPr>
          <w:rFonts w:ascii="Times New Roman" w:hAnsi="Times New Roman" w:cs="Times New Roman"/>
          <w:sz w:val="24"/>
          <w:szCs w:val="24"/>
        </w:rPr>
        <w:t>,</w:t>
      </w:r>
      <w:r w:rsidRPr="002C564A">
        <w:rPr>
          <w:rFonts w:ascii="Times New Roman" w:hAnsi="Times New Roman" w:cs="Times New Roman"/>
          <w:sz w:val="24"/>
          <w:szCs w:val="24"/>
        </w:rPr>
        <w:t xml:space="preserve"> принудително събрани глоби </w:t>
      </w:r>
      <w:r>
        <w:rPr>
          <w:rFonts w:ascii="Times New Roman" w:hAnsi="Times New Roman" w:cs="Times New Roman"/>
          <w:sz w:val="24"/>
          <w:szCs w:val="24"/>
        </w:rPr>
        <w:t xml:space="preserve">от НАП в размер на </w:t>
      </w:r>
      <w:r w:rsidRPr="002C564A">
        <w:rPr>
          <w:rFonts w:ascii="Times New Roman" w:hAnsi="Times New Roman" w:cs="Times New Roman"/>
          <w:sz w:val="24"/>
          <w:szCs w:val="24"/>
        </w:rPr>
        <w:t xml:space="preserve">620 062 лв. </w:t>
      </w:r>
      <w:r>
        <w:rPr>
          <w:rFonts w:ascii="Times New Roman" w:hAnsi="Times New Roman" w:cs="Times New Roman"/>
          <w:sz w:val="24"/>
          <w:szCs w:val="24"/>
        </w:rPr>
        <w:t xml:space="preserve">и от </w:t>
      </w:r>
      <w:r w:rsidRPr="00241006">
        <w:rPr>
          <w:rFonts w:ascii="Times New Roman" w:hAnsi="Times New Roman" w:cs="Times New Roman"/>
          <w:sz w:val="24"/>
          <w:szCs w:val="24"/>
        </w:rPr>
        <w:t>частен съдебен изпълнител</w:t>
      </w:r>
      <w:r>
        <w:rPr>
          <w:rFonts w:ascii="Times New Roman" w:hAnsi="Times New Roman" w:cs="Times New Roman"/>
          <w:sz w:val="24"/>
          <w:szCs w:val="24"/>
        </w:rPr>
        <w:t xml:space="preserve"> в размер на 76 129 лв.</w:t>
      </w:r>
      <w:r>
        <w:rPr>
          <w:rStyle w:val="FootnoteReference"/>
          <w:rFonts w:ascii="Times New Roman" w:hAnsi="Times New Roman" w:cs="Times New Roman"/>
          <w:sz w:val="24"/>
          <w:szCs w:val="24"/>
        </w:rPr>
        <w:footnoteReference w:id="14"/>
      </w:r>
      <w:r w:rsidRPr="002C564A">
        <w:rPr>
          <w:rFonts w:ascii="Times New Roman" w:hAnsi="Times New Roman" w:cs="Times New Roman"/>
          <w:sz w:val="24"/>
          <w:szCs w:val="24"/>
        </w:rPr>
        <w:t xml:space="preserve"> </w:t>
      </w:r>
      <w:r>
        <w:rPr>
          <w:rFonts w:ascii="Times New Roman" w:hAnsi="Times New Roman" w:cs="Times New Roman"/>
          <w:sz w:val="24"/>
          <w:szCs w:val="24"/>
        </w:rPr>
        <w:t>Събраните глоби от НАП са постъпили по съответната банкова сметка за приходите на централния бюджет в съответствие с изискванията на § 1, ал. 4 от ПЗР на ЗДБРБ за 2013 г. В Отчета за касовото изпълнение на бюджета на КЗП те са отразени по §§ 36-18 “</w:t>
      </w:r>
      <w:r w:rsidRPr="00750591">
        <w:rPr>
          <w:rFonts w:ascii="Times New Roman" w:hAnsi="Times New Roman" w:cs="Times New Roman"/>
          <w:sz w:val="24"/>
          <w:szCs w:val="24"/>
        </w:rPr>
        <w:t>коректив за приходи (-)</w:t>
      </w:r>
      <w:r>
        <w:rPr>
          <w:rFonts w:ascii="Times New Roman" w:hAnsi="Times New Roman" w:cs="Times New Roman"/>
          <w:sz w:val="24"/>
          <w:szCs w:val="24"/>
        </w:rPr>
        <w:t xml:space="preserve">“ със знак минус. </w:t>
      </w:r>
      <w:r w:rsidRPr="00EA0926">
        <w:rPr>
          <w:rFonts w:ascii="Times New Roman" w:hAnsi="Times New Roman" w:cs="Times New Roman"/>
          <w:color w:val="000000"/>
          <w:sz w:val="24"/>
          <w:szCs w:val="24"/>
        </w:rPr>
        <w:t xml:space="preserve">Начинът на отчитане на принудително събраните публични държавни вземания </w:t>
      </w:r>
      <w:r w:rsidRPr="0013108B">
        <w:rPr>
          <w:rFonts w:ascii="Times New Roman" w:hAnsi="Times New Roman" w:cs="Times New Roman"/>
          <w:color w:val="000000"/>
          <w:sz w:val="24"/>
          <w:szCs w:val="24"/>
        </w:rPr>
        <w:t>(</w:t>
      </w:r>
      <w:r w:rsidRPr="00EA0926">
        <w:rPr>
          <w:rFonts w:ascii="Times New Roman" w:hAnsi="Times New Roman" w:cs="Times New Roman"/>
          <w:color w:val="000000"/>
          <w:sz w:val="24"/>
          <w:szCs w:val="24"/>
        </w:rPr>
        <w:t>глоби</w:t>
      </w:r>
      <w:r w:rsidRPr="0013108B">
        <w:rPr>
          <w:rFonts w:ascii="Times New Roman" w:hAnsi="Times New Roman" w:cs="Times New Roman"/>
          <w:color w:val="000000"/>
          <w:sz w:val="24"/>
          <w:szCs w:val="24"/>
        </w:rPr>
        <w:t>)</w:t>
      </w:r>
      <w:r w:rsidRPr="00EA0926">
        <w:rPr>
          <w:rFonts w:ascii="Times New Roman" w:hAnsi="Times New Roman" w:cs="Times New Roman"/>
          <w:color w:val="000000"/>
          <w:sz w:val="24"/>
          <w:szCs w:val="24"/>
        </w:rPr>
        <w:t xml:space="preserve"> е определен с ДДС № </w:t>
      </w:r>
      <w:r w:rsidRPr="0013108B">
        <w:rPr>
          <w:rFonts w:ascii="Times New Roman" w:hAnsi="Times New Roman" w:cs="Times New Roman"/>
          <w:color w:val="000000"/>
          <w:sz w:val="24"/>
          <w:szCs w:val="24"/>
        </w:rPr>
        <w:t>12</w:t>
      </w:r>
      <w:r w:rsidRPr="00EA0926">
        <w:rPr>
          <w:rFonts w:ascii="Times New Roman" w:hAnsi="Times New Roman" w:cs="Times New Roman"/>
          <w:color w:val="000000"/>
          <w:sz w:val="24"/>
          <w:szCs w:val="24"/>
        </w:rPr>
        <w:t xml:space="preserve"> от</w:t>
      </w:r>
      <w:r w:rsidRPr="0013108B">
        <w:rPr>
          <w:rFonts w:ascii="Times New Roman" w:hAnsi="Times New Roman" w:cs="Times New Roman"/>
          <w:color w:val="000000"/>
          <w:sz w:val="24"/>
          <w:szCs w:val="24"/>
        </w:rPr>
        <w:t xml:space="preserve"> 10</w:t>
      </w:r>
      <w:r w:rsidRPr="00EA0926">
        <w:rPr>
          <w:rFonts w:ascii="Times New Roman" w:hAnsi="Times New Roman" w:cs="Times New Roman"/>
          <w:color w:val="000000"/>
          <w:sz w:val="24"/>
          <w:szCs w:val="24"/>
        </w:rPr>
        <w:t>.</w:t>
      </w:r>
      <w:r w:rsidRPr="0013108B">
        <w:rPr>
          <w:rFonts w:ascii="Times New Roman" w:hAnsi="Times New Roman" w:cs="Times New Roman"/>
          <w:color w:val="000000"/>
          <w:sz w:val="24"/>
          <w:szCs w:val="24"/>
        </w:rPr>
        <w:t>12</w:t>
      </w:r>
      <w:r w:rsidRPr="00EA0926">
        <w:rPr>
          <w:rFonts w:ascii="Times New Roman" w:hAnsi="Times New Roman" w:cs="Times New Roman"/>
          <w:color w:val="000000"/>
          <w:sz w:val="24"/>
          <w:szCs w:val="24"/>
        </w:rPr>
        <w:t>.</w:t>
      </w:r>
      <w:r w:rsidRPr="0013108B">
        <w:rPr>
          <w:rFonts w:ascii="Times New Roman" w:hAnsi="Times New Roman" w:cs="Times New Roman"/>
          <w:color w:val="000000"/>
          <w:sz w:val="24"/>
          <w:szCs w:val="24"/>
        </w:rPr>
        <w:t>2009</w:t>
      </w:r>
      <w:r w:rsidRPr="00EA0926">
        <w:rPr>
          <w:rFonts w:ascii="Times New Roman" w:hAnsi="Times New Roman" w:cs="Times New Roman"/>
          <w:color w:val="000000"/>
          <w:sz w:val="24"/>
          <w:szCs w:val="24"/>
        </w:rPr>
        <w:t xml:space="preserve"> г.  и № 09 от 15.12.2010 г. на МФ.</w:t>
      </w:r>
    </w:p>
    <w:p w:rsidR="00995634" w:rsidRDefault="00995634" w:rsidP="007A274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През 2013 г. от </w:t>
      </w:r>
      <w:r w:rsidRPr="002C564A">
        <w:rPr>
          <w:rFonts w:ascii="Times New Roman" w:hAnsi="Times New Roman" w:cs="Times New Roman"/>
          <w:sz w:val="24"/>
          <w:szCs w:val="24"/>
        </w:rPr>
        <w:t xml:space="preserve">КЗП </w:t>
      </w:r>
      <w:r>
        <w:rPr>
          <w:rFonts w:ascii="Times New Roman" w:hAnsi="Times New Roman" w:cs="Times New Roman"/>
          <w:sz w:val="24"/>
          <w:szCs w:val="24"/>
        </w:rPr>
        <w:t xml:space="preserve">са </w:t>
      </w:r>
      <w:r w:rsidRPr="002C564A">
        <w:rPr>
          <w:rFonts w:ascii="Times New Roman" w:hAnsi="Times New Roman" w:cs="Times New Roman"/>
          <w:sz w:val="24"/>
          <w:szCs w:val="24"/>
        </w:rPr>
        <w:t>администр</w:t>
      </w:r>
      <w:r>
        <w:rPr>
          <w:rFonts w:ascii="Times New Roman" w:hAnsi="Times New Roman" w:cs="Times New Roman"/>
          <w:sz w:val="24"/>
          <w:szCs w:val="24"/>
        </w:rPr>
        <w:t xml:space="preserve">ирани </w:t>
      </w:r>
      <w:r w:rsidRPr="002C564A">
        <w:rPr>
          <w:rFonts w:ascii="Times New Roman" w:hAnsi="Times New Roman" w:cs="Times New Roman"/>
          <w:sz w:val="24"/>
          <w:szCs w:val="24"/>
        </w:rPr>
        <w:t xml:space="preserve">приходи по Закона за туризма, Закона за потребителския кредит, Закона за електронната търговия, </w:t>
      </w:r>
      <w:r>
        <w:rPr>
          <w:rFonts w:ascii="Times New Roman" w:hAnsi="Times New Roman" w:cs="Times New Roman"/>
          <w:sz w:val="24"/>
          <w:szCs w:val="24"/>
        </w:rPr>
        <w:t>За</w:t>
      </w:r>
      <w:r w:rsidRPr="002C564A">
        <w:rPr>
          <w:rFonts w:ascii="Times New Roman" w:hAnsi="Times New Roman" w:cs="Times New Roman"/>
          <w:sz w:val="24"/>
          <w:szCs w:val="24"/>
        </w:rPr>
        <w:t>кона за виното и спиртните напитки</w:t>
      </w:r>
      <w:r>
        <w:rPr>
          <w:rFonts w:ascii="Times New Roman" w:hAnsi="Times New Roman" w:cs="Times New Roman"/>
          <w:sz w:val="24"/>
          <w:szCs w:val="24"/>
        </w:rPr>
        <w:t>, Закона за защита на потребителите</w:t>
      </w:r>
      <w:r w:rsidRPr="002C564A">
        <w:rPr>
          <w:rFonts w:ascii="Times New Roman" w:hAnsi="Times New Roman" w:cs="Times New Roman"/>
          <w:sz w:val="24"/>
          <w:szCs w:val="24"/>
        </w:rPr>
        <w:t xml:space="preserve"> </w:t>
      </w:r>
      <w:r>
        <w:rPr>
          <w:rFonts w:ascii="Times New Roman" w:hAnsi="Times New Roman" w:cs="Times New Roman"/>
          <w:sz w:val="24"/>
          <w:szCs w:val="24"/>
        </w:rPr>
        <w:t>и Наредбата за дейността на заложните къщи.</w:t>
      </w:r>
    </w:p>
    <w:p w:rsidR="00995634" w:rsidRDefault="00995634" w:rsidP="007A2745">
      <w:pPr>
        <w:pStyle w:val="NoSpacing"/>
        <w:ind w:firstLine="708"/>
        <w:jc w:val="both"/>
        <w:rPr>
          <w:rFonts w:ascii="Times New Roman" w:hAnsi="Times New Roman" w:cs="Times New Roman"/>
          <w:sz w:val="24"/>
          <w:szCs w:val="24"/>
        </w:rPr>
      </w:pPr>
      <w:r w:rsidRPr="009E3B92">
        <w:rPr>
          <w:rFonts w:ascii="Times New Roman" w:hAnsi="Times New Roman" w:cs="Times New Roman"/>
          <w:sz w:val="24"/>
          <w:szCs w:val="24"/>
        </w:rPr>
        <w:t xml:space="preserve">Съгласно чл. 16, ал. 2 от Устройствения правилник на КЗП към министъра на икономиката, енергетиката и туризма и на нейната администрация, регионалните дирекции </w:t>
      </w:r>
      <w:r>
        <w:rPr>
          <w:rFonts w:ascii="Times New Roman" w:hAnsi="Times New Roman" w:cs="Times New Roman"/>
          <w:sz w:val="24"/>
          <w:szCs w:val="24"/>
        </w:rPr>
        <w:t xml:space="preserve">към КЗП </w:t>
      </w:r>
      <w:r w:rsidRPr="009E3B92">
        <w:rPr>
          <w:rFonts w:ascii="Times New Roman" w:hAnsi="Times New Roman" w:cs="Times New Roman"/>
          <w:sz w:val="24"/>
          <w:szCs w:val="24"/>
        </w:rPr>
        <w:t>извършват проверки по спазв</w:t>
      </w:r>
      <w:r>
        <w:rPr>
          <w:rFonts w:ascii="Times New Roman" w:hAnsi="Times New Roman" w:cs="Times New Roman"/>
          <w:sz w:val="24"/>
          <w:szCs w:val="24"/>
        </w:rPr>
        <w:t>а</w:t>
      </w:r>
      <w:r w:rsidRPr="009E3B92">
        <w:rPr>
          <w:rFonts w:ascii="Times New Roman" w:hAnsi="Times New Roman" w:cs="Times New Roman"/>
          <w:sz w:val="24"/>
          <w:szCs w:val="24"/>
        </w:rPr>
        <w:t xml:space="preserve">не изискванията на нормативните </w:t>
      </w:r>
      <w:r>
        <w:rPr>
          <w:rFonts w:ascii="Times New Roman" w:hAnsi="Times New Roman" w:cs="Times New Roman"/>
          <w:sz w:val="24"/>
          <w:szCs w:val="24"/>
        </w:rPr>
        <w:t>актове</w:t>
      </w:r>
      <w:r w:rsidRPr="009E3B92">
        <w:rPr>
          <w:rFonts w:ascii="Times New Roman" w:hAnsi="Times New Roman" w:cs="Times New Roman"/>
          <w:sz w:val="24"/>
          <w:szCs w:val="24"/>
        </w:rPr>
        <w:t xml:space="preserve">, контролът </w:t>
      </w:r>
      <w:r>
        <w:rPr>
          <w:rFonts w:ascii="Times New Roman" w:hAnsi="Times New Roman" w:cs="Times New Roman"/>
          <w:sz w:val="24"/>
          <w:szCs w:val="24"/>
        </w:rPr>
        <w:t>по</w:t>
      </w:r>
      <w:r w:rsidRPr="009E3B92">
        <w:rPr>
          <w:rFonts w:ascii="Times New Roman" w:hAnsi="Times New Roman" w:cs="Times New Roman"/>
          <w:sz w:val="24"/>
          <w:szCs w:val="24"/>
        </w:rPr>
        <w:t xml:space="preserve"> които е възложен на </w:t>
      </w:r>
      <w:r>
        <w:rPr>
          <w:rFonts w:ascii="Times New Roman" w:hAnsi="Times New Roman" w:cs="Times New Roman"/>
          <w:sz w:val="24"/>
          <w:szCs w:val="24"/>
        </w:rPr>
        <w:t>К</w:t>
      </w:r>
      <w:r w:rsidRPr="009E3B92">
        <w:rPr>
          <w:rFonts w:ascii="Times New Roman" w:hAnsi="Times New Roman" w:cs="Times New Roman"/>
          <w:sz w:val="24"/>
          <w:szCs w:val="24"/>
        </w:rPr>
        <w:t>омисията.</w:t>
      </w:r>
    </w:p>
    <w:p w:rsidR="00995634" w:rsidRPr="009E3B92" w:rsidRDefault="00995634" w:rsidP="007A2745">
      <w:pPr>
        <w:pStyle w:val="NoSpacing"/>
        <w:ind w:firstLine="708"/>
        <w:jc w:val="both"/>
      </w:pPr>
      <w:r>
        <w:rPr>
          <w:rFonts w:ascii="Times New Roman" w:hAnsi="Times New Roman" w:cs="Times New Roman"/>
          <w:sz w:val="24"/>
          <w:szCs w:val="24"/>
        </w:rPr>
        <w:t xml:space="preserve">Глобите и имуществените санкции за извършените нарушения по горепосочените закони се събират въз основа на издадени наказателни постановления от председателя на КЗП. </w:t>
      </w:r>
      <w:r w:rsidRPr="005762DF">
        <w:rPr>
          <w:rFonts w:ascii="Times New Roman" w:hAnsi="Times New Roman" w:cs="Times New Roman"/>
          <w:sz w:val="24"/>
          <w:szCs w:val="24"/>
        </w:rPr>
        <w:t>Председателят на КЗП е упълномощил</w:t>
      </w:r>
      <w:r w:rsidRPr="00995B4D">
        <w:rPr>
          <w:rFonts w:ascii="Times New Roman" w:hAnsi="Times New Roman" w:cs="Times New Roman"/>
          <w:color w:val="FF0000"/>
          <w:sz w:val="24"/>
          <w:szCs w:val="24"/>
        </w:rPr>
        <w:t xml:space="preserve"> </w:t>
      </w:r>
      <w:r w:rsidRPr="005762DF">
        <w:rPr>
          <w:rFonts w:ascii="Times New Roman" w:hAnsi="Times New Roman" w:cs="Times New Roman"/>
          <w:sz w:val="24"/>
          <w:szCs w:val="24"/>
        </w:rPr>
        <w:t xml:space="preserve">със заповеди главния директор на Главна дирекция „Контрол на пазара” </w:t>
      </w:r>
      <w:r>
        <w:rPr>
          <w:rFonts w:ascii="Times New Roman" w:hAnsi="Times New Roman" w:cs="Times New Roman"/>
          <w:sz w:val="24"/>
          <w:szCs w:val="24"/>
        </w:rPr>
        <w:t xml:space="preserve">и </w:t>
      </w:r>
      <w:r w:rsidRPr="006A4FB2">
        <w:rPr>
          <w:rFonts w:ascii="Times New Roman" w:hAnsi="Times New Roman" w:cs="Times New Roman"/>
          <w:sz w:val="24"/>
          <w:szCs w:val="24"/>
        </w:rPr>
        <w:t>директорите на регионалните дирекции</w:t>
      </w:r>
      <w:r>
        <w:rPr>
          <w:rFonts w:ascii="Times New Roman" w:hAnsi="Times New Roman" w:cs="Times New Roman"/>
          <w:sz w:val="24"/>
          <w:szCs w:val="24"/>
        </w:rPr>
        <w:t xml:space="preserve"> </w:t>
      </w:r>
      <w:r w:rsidRPr="005762DF">
        <w:rPr>
          <w:rFonts w:ascii="Times New Roman" w:hAnsi="Times New Roman" w:cs="Times New Roman"/>
          <w:sz w:val="24"/>
          <w:szCs w:val="24"/>
        </w:rPr>
        <w:t>да налага</w:t>
      </w:r>
      <w:r>
        <w:rPr>
          <w:rFonts w:ascii="Times New Roman" w:hAnsi="Times New Roman" w:cs="Times New Roman"/>
          <w:sz w:val="24"/>
          <w:szCs w:val="24"/>
        </w:rPr>
        <w:t>т</w:t>
      </w:r>
      <w:r w:rsidRPr="005762DF">
        <w:rPr>
          <w:rFonts w:ascii="Times New Roman" w:hAnsi="Times New Roman" w:cs="Times New Roman"/>
          <w:sz w:val="24"/>
          <w:szCs w:val="24"/>
        </w:rPr>
        <w:t xml:space="preserve"> административни наказания и да издава</w:t>
      </w:r>
      <w:r>
        <w:rPr>
          <w:rFonts w:ascii="Times New Roman" w:hAnsi="Times New Roman" w:cs="Times New Roman"/>
          <w:sz w:val="24"/>
          <w:szCs w:val="24"/>
        </w:rPr>
        <w:t>т</w:t>
      </w:r>
      <w:r w:rsidRPr="005762DF">
        <w:rPr>
          <w:rFonts w:ascii="Times New Roman" w:hAnsi="Times New Roman" w:cs="Times New Roman"/>
          <w:sz w:val="24"/>
          <w:szCs w:val="24"/>
        </w:rPr>
        <w:t xml:space="preserve"> наказателни постановления</w:t>
      </w:r>
      <w:r>
        <w:rPr>
          <w:rFonts w:ascii="Times New Roman" w:hAnsi="Times New Roman" w:cs="Times New Roman"/>
          <w:sz w:val="24"/>
          <w:szCs w:val="24"/>
        </w:rPr>
        <w:t>, с изключение на такива по Закона за електронната търговия</w:t>
      </w:r>
      <w:r w:rsidRPr="005762DF">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995634" w:rsidRDefault="00995634" w:rsidP="007A274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Глобите и имуществените санкции се събират от нарушителите на съответните закони доброволно или принудително след изтичане на срока за доброволно плащане от Националната агенция по приходите или от частен съдебен изпълнител.</w:t>
      </w:r>
    </w:p>
    <w:p w:rsidR="00995634" w:rsidRDefault="00995634" w:rsidP="007A274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Размерът и начинът на събраните глоби по отделните закони са представени в таблица.</w:t>
      </w:r>
    </w:p>
    <w:p w:rsidR="00995634" w:rsidRDefault="00995634" w:rsidP="007A2745">
      <w:pPr>
        <w:pStyle w:val="NoSpacing"/>
        <w:ind w:firstLine="708"/>
        <w:jc w:val="both"/>
        <w:rPr>
          <w:rFonts w:ascii="Times New Roman" w:hAnsi="Times New Roman" w:cs="Times New Roman"/>
          <w:sz w:val="24"/>
          <w:szCs w:val="24"/>
        </w:rPr>
      </w:pPr>
    </w:p>
    <w:p w:rsidR="00995634" w:rsidRDefault="00995634" w:rsidP="007A2745">
      <w:pPr>
        <w:pStyle w:val="NoSpacing"/>
        <w:ind w:firstLine="708"/>
        <w:jc w:val="center"/>
        <w:rPr>
          <w:rFonts w:ascii="Times New Roman" w:hAnsi="Times New Roman" w:cs="Times New Roman"/>
          <w:b/>
          <w:bCs/>
          <w:sz w:val="24"/>
          <w:szCs w:val="24"/>
        </w:rPr>
      </w:pPr>
      <w:r w:rsidRPr="00476E02">
        <w:rPr>
          <w:rFonts w:ascii="Times New Roman" w:hAnsi="Times New Roman" w:cs="Times New Roman"/>
          <w:b/>
          <w:bCs/>
          <w:sz w:val="24"/>
          <w:szCs w:val="24"/>
        </w:rPr>
        <w:t>Събрани глоби по наказателни постановления от К</w:t>
      </w:r>
      <w:r>
        <w:rPr>
          <w:rFonts w:ascii="Times New Roman" w:hAnsi="Times New Roman" w:cs="Times New Roman"/>
          <w:b/>
          <w:bCs/>
          <w:sz w:val="24"/>
          <w:szCs w:val="24"/>
        </w:rPr>
        <w:t>ЗП</w:t>
      </w:r>
      <w:r w:rsidRPr="00476E02">
        <w:rPr>
          <w:rFonts w:ascii="Times New Roman" w:hAnsi="Times New Roman" w:cs="Times New Roman"/>
          <w:b/>
          <w:bCs/>
          <w:sz w:val="24"/>
          <w:szCs w:val="24"/>
        </w:rPr>
        <w:t xml:space="preserve">, от частен съдебен </w:t>
      </w:r>
      <w:r>
        <w:rPr>
          <w:rFonts w:ascii="Times New Roman" w:hAnsi="Times New Roman" w:cs="Times New Roman"/>
          <w:b/>
          <w:bCs/>
          <w:sz w:val="24"/>
          <w:szCs w:val="24"/>
        </w:rPr>
        <w:t>и</w:t>
      </w:r>
      <w:r w:rsidRPr="00476E02">
        <w:rPr>
          <w:rFonts w:ascii="Times New Roman" w:hAnsi="Times New Roman" w:cs="Times New Roman"/>
          <w:b/>
          <w:bCs/>
          <w:sz w:val="24"/>
          <w:szCs w:val="24"/>
        </w:rPr>
        <w:t>зпълнител и от Националната агенция по приходите</w:t>
      </w:r>
      <w:r>
        <w:rPr>
          <w:rFonts w:ascii="Times New Roman" w:hAnsi="Times New Roman" w:cs="Times New Roman"/>
          <w:b/>
          <w:bCs/>
          <w:sz w:val="24"/>
          <w:szCs w:val="24"/>
        </w:rPr>
        <w:t xml:space="preserve"> </w:t>
      </w:r>
    </w:p>
    <w:p w:rsidR="00995634" w:rsidRPr="00476E02" w:rsidRDefault="00995634" w:rsidP="007A2745">
      <w:pPr>
        <w:pStyle w:val="NoSpacing"/>
        <w:ind w:firstLine="708"/>
        <w:jc w:val="center"/>
        <w:rPr>
          <w:rFonts w:ascii="Times New Roman" w:hAnsi="Times New Roman" w:cs="Times New Roman"/>
          <w:b/>
          <w:bCs/>
          <w:sz w:val="24"/>
          <w:szCs w:val="24"/>
        </w:rPr>
      </w:pPr>
      <w:r w:rsidRPr="00476E02">
        <w:rPr>
          <w:rFonts w:ascii="Times New Roman" w:hAnsi="Times New Roman" w:cs="Times New Roman"/>
          <w:b/>
          <w:bCs/>
          <w:sz w:val="24"/>
          <w:szCs w:val="24"/>
        </w:rPr>
        <w:t>за периода от 01.01.2013 г. до 31.12.2013 г.</w:t>
      </w:r>
    </w:p>
    <w:p w:rsidR="00995634" w:rsidRPr="00BB0221" w:rsidRDefault="00995634" w:rsidP="007A2745">
      <w:pPr>
        <w:pStyle w:val="NoSpacing"/>
        <w:ind w:firstLine="708"/>
        <w:jc w:val="center"/>
        <w:rPr>
          <w:rFonts w:ascii="Times New Roman" w:hAnsi="Times New Roman" w:cs="Times New Roman"/>
          <w:b/>
          <w:bCs/>
          <w:sz w:val="20"/>
          <w:szCs w:val="20"/>
        </w:rPr>
      </w:pPr>
      <w:r w:rsidRPr="00BB0221">
        <w:rPr>
          <w:rFonts w:ascii="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1559"/>
        <w:gridCol w:w="952"/>
        <w:gridCol w:w="1125"/>
      </w:tblGrid>
      <w:tr w:rsidR="00995634">
        <w:tc>
          <w:tcPr>
            <w:tcW w:w="959" w:type="dxa"/>
            <w:vMerge w:val="restart"/>
          </w:tcPr>
          <w:p w:rsidR="00995634" w:rsidRPr="007F1197" w:rsidRDefault="00995634" w:rsidP="007B3F7D">
            <w:pPr>
              <w:pStyle w:val="NoSpacing"/>
              <w:jc w:val="both"/>
              <w:rPr>
                <w:rFonts w:ascii="Times New Roman" w:hAnsi="Times New Roman" w:cs="Times New Roman"/>
                <w:sz w:val="24"/>
                <w:szCs w:val="24"/>
              </w:rPr>
            </w:pPr>
            <w:r w:rsidRPr="007F1197">
              <w:rPr>
                <w:rFonts w:ascii="Times New Roman" w:hAnsi="Times New Roman" w:cs="Times New Roman"/>
                <w:sz w:val="24"/>
                <w:szCs w:val="24"/>
              </w:rPr>
              <w:t>№ по ред</w:t>
            </w:r>
          </w:p>
          <w:p w:rsidR="00995634" w:rsidRPr="007F1197" w:rsidRDefault="00995634" w:rsidP="007B3F7D">
            <w:pPr>
              <w:pStyle w:val="NoSpacing"/>
              <w:jc w:val="both"/>
              <w:rPr>
                <w:rFonts w:ascii="Times New Roman" w:hAnsi="Times New Roman" w:cs="Times New Roman"/>
                <w:sz w:val="24"/>
                <w:szCs w:val="24"/>
              </w:rPr>
            </w:pPr>
          </w:p>
        </w:tc>
        <w:tc>
          <w:tcPr>
            <w:tcW w:w="5245" w:type="dxa"/>
            <w:vMerge w:val="restart"/>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Наименование на закона</w:t>
            </w:r>
            <w:r w:rsidRPr="007F1197">
              <w:rPr>
                <w:rFonts w:ascii="Times New Roman" w:hAnsi="Times New Roman" w:cs="Times New Roman"/>
                <w:sz w:val="24"/>
                <w:szCs w:val="24"/>
                <w:lang w:val="en-US"/>
              </w:rPr>
              <w:t>(</w:t>
            </w:r>
            <w:r w:rsidRPr="007F1197">
              <w:rPr>
                <w:rFonts w:ascii="Times New Roman" w:hAnsi="Times New Roman" w:cs="Times New Roman"/>
                <w:sz w:val="24"/>
                <w:szCs w:val="24"/>
              </w:rPr>
              <w:t>наредба</w:t>
            </w:r>
            <w:r w:rsidRPr="007F1197">
              <w:rPr>
                <w:rFonts w:ascii="Times New Roman" w:hAnsi="Times New Roman" w:cs="Times New Roman"/>
                <w:sz w:val="24"/>
                <w:szCs w:val="24"/>
                <w:lang w:val="en-US"/>
              </w:rPr>
              <w:t>)</w:t>
            </w:r>
          </w:p>
        </w:tc>
        <w:tc>
          <w:tcPr>
            <w:tcW w:w="3636" w:type="dxa"/>
            <w:gridSpan w:val="3"/>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Размер на събраните глоби  лв.</w:t>
            </w:r>
          </w:p>
        </w:tc>
      </w:tr>
      <w:tr w:rsidR="00995634">
        <w:trPr>
          <w:trHeight w:val="540"/>
        </w:trPr>
        <w:tc>
          <w:tcPr>
            <w:tcW w:w="959" w:type="dxa"/>
            <w:vMerge/>
          </w:tcPr>
          <w:p w:rsidR="00995634" w:rsidRPr="007F1197" w:rsidRDefault="00995634" w:rsidP="007B3F7D">
            <w:pPr>
              <w:pStyle w:val="NoSpacing"/>
              <w:jc w:val="both"/>
              <w:rPr>
                <w:rFonts w:ascii="Times New Roman" w:hAnsi="Times New Roman" w:cs="Times New Roman"/>
                <w:sz w:val="24"/>
                <w:szCs w:val="24"/>
              </w:rPr>
            </w:pPr>
          </w:p>
        </w:tc>
        <w:tc>
          <w:tcPr>
            <w:tcW w:w="5245" w:type="dxa"/>
            <w:vMerge/>
          </w:tcPr>
          <w:p w:rsidR="00995634" w:rsidRPr="007F1197" w:rsidRDefault="00995634" w:rsidP="007B3F7D">
            <w:pPr>
              <w:pStyle w:val="NoSpacing"/>
              <w:jc w:val="both"/>
              <w:rPr>
                <w:rFonts w:ascii="Times New Roman" w:hAnsi="Times New Roman" w:cs="Times New Roman"/>
                <w:sz w:val="24"/>
                <w:szCs w:val="24"/>
              </w:rPr>
            </w:pPr>
          </w:p>
        </w:tc>
        <w:tc>
          <w:tcPr>
            <w:tcW w:w="1559" w:type="dxa"/>
            <w:vMerge w:val="restart"/>
          </w:tcPr>
          <w:p w:rsidR="00995634" w:rsidRPr="007F1197" w:rsidRDefault="00995634" w:rsidP="007B3F7D">
            <w:pPr>
              <w:pStyle w:val="NoSpacing"/>
              <w:jc w:val="both"/>
              <w:rPr>
                <w:rFonts w:ascii="Times New Roman" w:hAnsi="Times New Roman" w:cs="Times New Roman"/>
                <w:sz w:val="24"/>
                <w:szCs w:val="24"/>
              </w:rPr>
            </w:pPr>
            <w:r w:rsidRPr="007F1197">
              <w:rPr>
                <w:rFonts w:ascii="Times New Roman" w:hAnsi="Times New Roman" w:cs="Times New Roman"/>
                <w:sz w:val="24"/>
                <w:szCs w:val="24"/>
              </w:rPr>
              <w:t>Доброволно събрани глоби</w:t>
            </w:r>
          </w:p>
        </w:tc>
        <w:tc>
          <w:tcPr>
            <w:tcW w:w="2077" w:type="dxa"/>
            <w:gridSpan w:val="2"/>
          </w:tcPr>
          <w:p w:rsidR="00995634" w:rsidRPr="007F1197" w:rsidRDefault="00995634" w:rsidP="007B3F7D">
            <w:pPr>
              <w:pStyle w:val="NoSpacing"/>
              <w:jc w:val="both"/>
              <w:rPr>
                <w:rFonts w:ascii="Times New Roman" w:hAnsi="Times New Roman" w:cs="Times New Roman"/>
                <w:sz w:val="24"/>
                <w:szCs w:val="24"/>
              </w:rPr>
            </w:pPr>
            <w:r w:rsidRPr="007F1197">
              <w:rPr>
                <w:rFonts w:ascii="Times New Roman" w:hAnsi="Times New Roman" w:cs="Times New Roman"/>
                <w:sz w:val="24"/>
                <w:szCs w:val="24"/>
              </w:rPr>
              <w:t>Принудително събрани глоби</w:t>
            </w:r>
          </w:p>
        </w:tc>
      </w:tr>
      <w:tr w:rsidR="00995634">
        <w:trPr>
          <w:trHeight w:val="285"/>
        </w:trPr>
        <w:tc>
          <w:tcPr>
            <w:tcW w:w="959" w:type="dxa"/>
            <w:vMerge/>
          </w:tcPr>
          <w:p w:rsidR="00995634" w:rsidRPr="007F1197" w:rsidRDefault="00995634" w:rsidP="007B3F7D">
            <w:pPr>
              <w:pStyle w:val="NoSpacing"/>
              <w:jc w:val="both"/>
              <w:rPr>
                <w:rFonts w:ascii="Times New Roman" w:hAnsi="Times New Roman" w:cs="Times New Roman"/>
                <w:sz w:val="24"/>
                <w:szCs w:val="24"/>
              </w:rPr>
            </w:pPr>
          </w:p>
        </w:tc>
        <w:tc>
          <w:tcPr>
            <w:tcW w:w="5245" w:type="dxa"/>
            <w:vMerge/>
          </w:tcPr>
          <w:p w:rsidR="00995634" w:rsidRPr="007F1197" w:rsidRDefault="00995634" w:rsidP="007B3F7D">
            <w:pPr>
              <w:pStyle w:val="NoSpacing"/>
              <w:jc w:val="both"/>
              <w:rPr>
                <w:rFonts w:ascii="Times New Roman" w:hAnsi="Times New Roman" w:cs="Times New Roman"/>
                <w:sz w:val="24"/>
                <w:szCs w:val="24"/>
              </w:rPr>
            </w:pPr>
          </w:p>
        </w:tc>
        <w:tc>
          <w:tcPr>
            <w:tcW w:w="1559" w:type="dxa"/>
            <w:vMerge/>
          </w:tcPr>
          <w:p w:rsidR="00995634" w:rsidRPr="007F1197" w:rsidRDefault="00995634" w:rsidP="007B3F7D">
            <w:pPr>
              <w:pStyle w:val="NoSpacing"/>
              <w:jc w:val="both"/>
              <w:rPr>
                <w:rFonts w:ascii="Times New Roman" w:hAnsi="Times New Roman" w:cs="Times New Roman"/>
                <w:sz w:val="24"/>
                <w:szCs w:val="24"/>
              </w:rPr>
            </w:pPr>
          </w:p>
        </w:tc>
        <w:tc>
          <w:tcPr>
            <w:tcW w:w="952" w:type="dxa"/>
          </w:tcPr>
          <w:p w:rsidR="00995634" w:rsidRPr="007F1197" w:rsidRDefault="00995634" w:rsidP="007B3F7D">
            <w:pPr>
              <w:pStyle w:val="NoSpacing"/>
              <w:jc w:val="both"/>
              <w:rPr>
                <w:rFonts w:ascii="Times New Roman" w:hAnsi="Times New Roman" w:cs="Times New Roman"/>
                <w:sz w:val="24"/>
                <w:szCs w:val="24"/>
              </w:rPr>
            </w:pPr>
            <w:r w:rsidRPr="007F1197">
              <w:rPr>
                <w:rFonts w:ascii="Times New Roman" w:hAnsi="Times New Roman" w:cs="Times New Roman"/>
                <w:sz w:val="24"/>
                <w:szCs w:val="24"/>
              </w:rPr>
              <w:t xml:space="preserve"> ЧСИ</w:t>
            </w:r>
          </w:p>
        </w:tc>
        <w:tc>
          <w:tcPr>
            <w:tcW w:w="1125" w:type="dxa"/>
          </w:tcPr>
          <w:p w:rsidR="00995634" w:rsidRPr="007F1197" w:rsidRDefault="00995634" w:rsidP="007B3F7D">
            <w:pPr>
              <w:pStyle w:val="NoSpacing"/>
              <w:ind w:left="42"/>
              <w:jc w:val="both"/>
              <w:rPr>
                <w:rFonts w:ascii="Times New Roman" w:hAnsi="Times New Roman" w:cs="Times New Roman"/>
                <w:sz w:val="24"/>
                <w:szCs w:val="24"/>
              </w:rPr>
            </w:pPr>
            <w:r w:rsidRPr="007F1197">
              <w:rPr>
                <w:rFonts w:ascii="Times New Roman" w:hAnsi="Times New Roman" w:cs="Times New Roman"/>
                <w:sz w:val="24"/>
                <w:szCs w:val="24"/>
              </w:rPr>
              <w:t>НАП</w:t>
            </w:r>
          </w:p>
        </w:tc>
      </w:tr>
      <w:tr w:rsidR="00995634">
        <w:tc>
          <w:tcPr>
            <w:tcW w:w="959" w:type="dxa"/>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1.</w:t>
            </w:r>
          </w:p>
        </w:tc>
        <w:tc>
          <w:tcPr>
            <w:tcW w:w="5245" w:type="dxa"/>
          </w:tcPr>
          <w:p w:rsidR="00995634" w:rsidRPr="007F1197" w:rsidRDefault="00995634" w:rsidP="007B3F7D">
            <w:pPr>
              <w:pStyle w:val="NoSpacing"/>
              <w:jc w:val="both"/>
              <w:rPr>
                <w:rFonts w:ascii="Times New Roman" w:hAnsi="Times New Roman" w:cs="Times New Roman"/>
                <w:sz w:val="24"/>
                <w:szCs w:val="24"/>
              </w:rPr>
            </w:pPr>
            <w:r w:rsidRPr="007F1197">
              <w:rPr>
                <w:rFonts w:ascii="Times New Roman" w:hAnsi="Times New Roman" w:cs="Times New Roman"/>
                <w:sz w:val="24"/>
                <w:szCs w:val="24"/>
              </w:rPr>
              <w:t>Закон за туризма</w:t>
            </w:r>
          </w:p>
        </w:tc>
        <w:tc>
          <w:tcPr>
            <w:tcW w:w="1559" w:type="dxa"/>
          </w:tcPr>
          <w:p w:rsidR="00995634" w:rsidRPr="007F1197" w:rsidRDefault="00995634" w:rsidP="007B3F7D">
            <w:pPr>
              <w:pStyle w:val="NoSpacing"/>
              <w:jc w:val="center"/>
              <w:rPr>
                <w:rFonts w:ascii="Times New Roman" w:hAnsi="Times New Roman" w:cs="Times New Roman"/>
                <w:sz w:val="24"/>
                <w:szCs w:val="24"/>
                <w:lang w:val="en-US"/>
              </w:rPr>
            </w:pPr>
            <w:r w:rsidRPr="007F1197">
              <w:rPr>
                <w:rFonts w:ascii="Times New Roman" w:hAnsi="Times New Roman" w:cs="Times New Roman"/>
                <w:sz w:val="24"/>
                <w:szCs w:val="24"/>
                <w:lang w:val="en-US"/>
              </w:rPr>
              <w:t>281 156</w:t>
            </w:r>
          </w:p>
        </w:tc>
        <w:tc>
          <w:tcPr>
            <w:tcW w:w="952" w:type="dxa"/>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73 629</w:t>
            </w:r>
          </w:p>
        </w:tc>
        <w:tc>
          <w:tcPr>
            <w:tcW w:w="1125" w:type="dxa"/>
          </w:tcPr>
          <w:p w:rsidR="00995634" w:rsidRPr="007F1197" w:rsidRDefault="00995634" w:rsidP="007B3F7D">
            <w:pPr>
              <w:pStyle w:val="NoSpacing"/>
              <w:jc w:val="right"/>
              <w:rPr>
                <w:rFonts w:ascii="Times New Roman" w:hAnsi="Times New Roman" w:cs="Times New Roman"/>
                <w:sz w:val="24"/>
                <w:szCs w:val="24"/>
              </w:rPr>
            </w:pPr>
            <w:r w:rsidRPr="007F1197">
              <w:rPr>
                <w:rFonts w:ascii="Times New Roman" w:hAnsi="Times New Roman" w:cs="Times New Roman"/>
                <w:sz w:val="24"/>
                <w:szCs w:val="24"/>
              </w:rPr>
              <w:t>297 135</w:t>
            </w:r>
          </w:p>
        </w:tc>
      </w:tr>
      <w:tr w:rsidR="00995634">
        <w:tc>
          <w:tcPr>
            <w:tcW w:w="959" w:type="dxa"/>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2.</w:t>
            </w:r>
          </w:p>
        </w:tc>
        <w:tc>
          <w:tcPr>
            <w:tcW w:w="5245" w:type="dxa"/>
          </w:tcPr>
          <w:p w:rsidR="00995634" w:rsidRPr="007F1197" w:rsidRDefault="00995634" w:rsidP="007B3F7D">
            <w:pPr>
              <w:pStyle w:val="NoSpacing"/>
              <w:jc w:val="both"/>
              <w:rPr>
                <w:rFonts w:ascii="Times New Roman" w:hAnsi="Times New Roman" w:cs="Times New Roman"/>
                <w:sz w:val="24"/>
                <w:szCs w:val="24"/>
              </w:rPr>
            </w:pPr>
            <w:r w:rsidRPr="007F1197">
              <w:rPr>
                <w:rFonts w:ascii="Times New Roman" w:hAnsi="Times New Roman" w:cs="Times New Roman"/>
                <w:sz w:val="24"/>
                <w:szCs w:val="24"/>
              </w:rPr>
              <w:t>Закон за потребителския кредит</w:t>
            </w:r>
          </w:p>
        </w:tc>
        <w:tc>
          <w:tcPr>
            <w:tcW w:w="1559" w:type="dxa"/>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 xml:space="preserve"> 14 700</w:t>
            </w:r>
          </w:p>
        </w:tc>
        <w:tc>
          <w:tcPr>
            <w:tcW w:w="952" w:type="dxa"/>
          </w:tcPr>
          <w:p w:rsidR="00995634" w:rsidRPr="007F1197" w:rsidRDefault="00995634" w:rsidP="007B3F7D">
            <w:pPr>
              <w:pStyle w:val="NoSpacing"/>
              <w:jc w:val="center"/>
              <w:rPr>
                <w:rFonts w:ascii="Times New Roman" w:hAnsi="Times New Roman" w:cs="Times New Roman"/>
                <w:sz w:val="24"/>
                <w:szCs w:val="24"/>
              </w:rPr>
            </w:pPr>
          </w:p>
        </w:tc>
        <w:tc>
          <w:tcPr>
            <w:tcW w:w="1125" w:type="dxa"/>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w:t>
            </w:r>
          </w:p>
        </w:tc>
      </w:tr>
      <w:tr w:rsidR="00995634">
        <w:tc>
          <w:tcPr>
            <w:tcW w:w="959" w:type="dxa"/>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3.</w:t>
            </w:r>
          </w:p>
        </w:tc>
        <w:tc>
          <w:tcPr>
            <w:tcW w:w="5245" w:type="dxa"/>
          </w:tcPr>
          <w:p w:rsidR="00995634" w:rsidRPr="007F1197" w:rsidRDefault="00995634" w:rsidP="007B3F7D">
            <w:pPr>
              <w:pStyle w:val="NoSpacing"/>
              <w:jc w:val="both"/>
              <w:rPr>
                <w:rFonts w:ascii="Times New Roman" w:hAnsi="Times New Roman" w:cs="Times New Roman"/>
                <w:sz w:val="24"/>
                <w:szCs w:val="24"/>
              </w:rPr>
            </w:pPr>
            <w:r w:rsidRPr="007F1197">
              <w:rPr>
                <w:rFonts w:ascii="Times New Roman" w:hAnsi="Times New Roman" w:cs="Times New Roman"/>
                <w:sz w:val="24"/>
                <w:szCs w:val="24"/>
              </w:rPr>
              <w:t>Закон за електронната търговия</w:t>
            </w:r>
          </w:p>
        </w:tc>
        <w:tc>
          <w:tcPr>
            <w:tcW w:w="1559" w:type="dxa"/>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 xml:space="preserve"> 31 050</w:t>
            </w:r>
          </w:p>
        </w:tc>
        <w:tc>
          <w:tcPr>
            <w:tcW w:w="952" w:type="dxa"/>
          </w:tcPr>
          <w:p w:rsidR="00995634" w:rsidRPr="007F1197" w:rsidRDefault="00995634" w:rsidP="007B3F7D">
            <w:pPr>
              <w:pStyle w:val="NoSpacing"/>
              <w:jc w:val="right"/>
              <w:rPr>
                <w:rFonts w:ascii="Times New Roman" w:hAnsi="Times New Roman" w:cs="Times New Roman"/>
                <w:sz w:val="24"/>
                <w:szCs w:val="24"/>
              </w:rPr>
            </w:pPr>
          </w:p>
        </w:tc>
        <w:tc>
          <w:tcPr>
            <w:tcW w:w="1125" w:type="dxa"/>
          </w:tcPr>
          <w:p w:rsidR="00995634" w:rsidRPr="007F1197" w:rsidRDefault="00995634" w:rsidP="007B3F7D">
            <w:pPr>
              <w:pStyle w:val="NoSpacing"/>
              <w:jc w:val="right"/>
              <w:rPr>
                <w:rFonts w:ascii="Times New Roman" w:hAnsi="Times New Roman" w:cs="Times New Roman"/>
                <w:sz w:val="24"/>
                <w:szCs w:val="24"/>
              </w:rPr>
            </w:pPr>
            <w:r w:rsidRPr="007F1197">
              <w:rPr>
                <w:rFonts w:ascii="Times New Roman" w:hAnsi="Times New Roman" w:cs="Times New Roman"/>
                <w:sz w:val="24"/>
                <w:szCs w:val="24"/>
              </w:rPr>
              <w:t>7 651</w:t>
            </w:r>
          </w:p>
        </w:tc>
      </w:tr>
      <w:tr w:rsidR="00995634">
        <w:tc>
          <w:tcPr>
            <w:tcW w:w="959" w:type="dxa"/>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4.</w:t>
            </w:r>
          </w:p>
        </w:tc>
        <w:tc>
          <w:tcPr>
            <w:tcW w:w="5245" w:type="dxa"/>
          </w:tcPr>
          <w:p w:rsidR="00995634" w:rsidRPr="007F1197" w:rsidRDefault="00995634" w:rsidP="00820FF1">
            <w:pPr>
              <w:pStyle w:val="NoSpacing"/>
              <w:jc w:val="both"/>
              <w:rPr>
                <w:rFonts w:ascii="Times New Roman" w:hAnsi="Times New Roman" w:cs="Times New Roman"/>
                <w:sz w:val="24"/>
                <w:szCs w:val="24"/>
              </w:rPr>
            </w:pPr>
            <w:r w:rsidRPr="007F1197">
              <w:rPr>
                <w:rFonts w:ascii="Times New Roman" w:hAnsi="Times New Roman" w:cs="Times New Roman"/>
                <w:sz w:val="24"/>
                <w:szCs w:val="24"/>
              </w:rPr>
              <w:t>Закон за виното и спиртните напитки</w:t>
            </w:r>
          </w:p>
        </w:tc>
        <w:tc>
          <w:tcPr>
            <w:tcW w:w="1559" w:type="dxa"/>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 xml:space="preserve"> 33 100</w:t>
            </w:r>
          </w:p>
        </w:tc>
        <w:tc>
          <w:tcPr>
            <w:tcW w:w="952" w:type="dxa"/>
          </w:tcPr>
          <w:p w:rsidR="00995634" w:rsidRPr="007F1197" w:rsidRDefault="00995634" w:rsidP="007B3F7D">
            <w:pPr>
              <w:pStyle w:val="NoSpacing"/>
              <w:jc w:val="right"/>
              <w:rPr>
                <w:rFonts w:ascii="Times New Roman" w:hAnsi="Times New Roman" w:cs="Times New Roman"/>
                <w:sz w:val="24"/>
                <w:szCs w:val="24"/>
              </w:rPr>
            </w:pPr>
          </w:p>
        </w:tc>
        <w:tc>
          <w:tcPr>
            <w:tcW w:w="1125" w:type="dxa"/>
          </w:tcPr>
          <w:p w:rsidR="00995634" w:rsidRPr="007F1197" w:rsidRDefault="00995634" w:rsidP="007B3F7D">
            <w:pPr>
              <w:pStyle w:val="NoSpacing"/>
              <w:jc w:val="right"/>
              <w:rPr>
                <w:rFonts w:ascii="Times New Roman" w:hAnsi="Times New Roman" w:cs="Times New Roman"/>
                <w:sz w:val="24"/>
                <w:szCs w:val="24"/>
              </w:rPr>
            </w:pPr>
            <w:r w:rsidRPr="007F1197">
              <w:rPr>
                <w:rFonts w:ascii="Times New Roman" w:hAnsi="Times New Roman" w:cs="Times New Roman"/>
                <w:sz w:val="24"/>
                <w:szCs w:val="24"/>
              </w:rPr>
              <w:t>88</w:t>
            </w:r>
          </w:p>
        </w:tc>
      </w:tr>
      <w:tr w:rsidR="00995634">
        <w:tc>
          <w:tcPr>
            <w:tcW w:w="959" w:type="dxa"/>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5.</w:t>
            </w:r>
          </w:p>
        </w:tc>
        <w:tc>
          <w:tcPr>
            <w:tcW w:w="5245" w:type="dxa"/>
          </w:tcPr>
          <w:p w:rsidR="00995634" w:rsidRPr="0013108B" w:rsidRDefault="00995634" w:rsidP="007B3F7D">
            <w:pPr>
              <w:pStyle w:val="NoSpacing"/>
              <w:jc w:val="both"/>
              <w:rPr>
                <w:rFonts w:ascii="Times New Roman" w:hAnsi="Times New Roman" w:cs="Times New Roman"/>
                <w:sz w:val="24"/>
                <w:szCs w:val="24"/>
              </w:rPr>
            </w:pPr>
            <w:r w:rsidRPr="007F1197">
              <w:rPr>
                <w:rFonts w:ascii="Times New Roman" w:hAnsi="Times New Roman" w:cs="Times New Roman"/>
                <w:sz w:val="24"/>
                <w:szCs w:val="24"/>
              </w:rPr>
              <w:t xml:space="preserve">Закон за защита на потребителите и за правилата за търговия </w:t>
            </w:r>
            <w:r w:rsidRPr="0013108B">
              <w:rPr>
                <w:rFonts w:ascii="Times New Roman" w:hAnsi="Times New Roman" w:cs="Times New Roman"/>
                <w:sz w:val="24"/>
                <w:szCs w:val="24"/>
              </w:rPr>
              <w:t>(</w:t>
            </w:r>
            <w:r w:rsidRPr="007F1197">
              <w:rPr>
                <w:rFonts w:ascii="Times New Roman" w:hAnsi="Times New Roman" w:cs="Times New Roman"/>
                <w:sz w:val="24"/>
                <w:szCs w:val="24"/>
              </w:rPr>
              <w:t>отм.</w:t>
            </w:r>
            <w:r w:rsidRPr="0013108B">
              <w:rPr>
                <w:rFonts w:ascii="Times New Roman" w:hAnsi="Times New Roman" w:cs="Times New Roman"/>
                <w:sz w:val="24"/>
                <w:szCs w:val="24"/>
              </w:rPr>
              <w:t>)</w:t>
            </w:r>
          </w:p>
        </w:tc>
        <w:tc>
          <w:tcPr>
            <w:tcW w:w="1559" w:type="dxa"/>
          </w:tcPr>
          <w:p w:rsidR="00995634" w:rsidRPr="007F1197" w:rsidRDefault="00995634" w:rsidP="007B3F7D">
            <w:pPr>
              <w:pStyle w:val="NoSpacing"/>
              <w:jc w:val="center"/>
              <w:rPr>
                <w:rFonts w:ascii="Times New Roman" w:hAnsi="Times New Roman" w:cs="Times New Roman"/>
                <w:sz w:val="24"/>
                <w:szCs w:val="24"/>
              </w:rPr>
            </w:pPr>
            <w:r w:rsidRPr="0013108B">
              <w:rPr>
                <w:rFonts w:ascii="Times New Roman" w:hAnsi="Times New Roman" w:cs="Times New Roman"/>
                <w:sz w:val="24"/>
                <w:szCs w:val="24"/>
              </w:rPr>
              <w:t xml:space="preserve">     </w:t>
            </w:r>
            <w:r w:rsidRPr="007F1197">
              <w:rPr>
                <w:rFonts w:ascii="Times New Roman" w:hAnsi="Times New Roman" w:cs="Times New Roman"/>
                <w:sz w:val="24"/>
                <w:szCs w:val="24"/>
              </w:rPr>
              <w:t xml:space="preserve">  36</w:t>
            </w:r>
          </w:p>
        </w:tc>
        <w:tc>
          <w:tcPr>
            <w:tcW w:w="952" w:type="dxa"/>
          </w:tcPr>
          <w:p w:rsidR="00995634" w:rsidRPr="007F1197" w:rsidRDefault="00995634" w:rsidP="007B3F7D">
            <w:pPr>
              <w:pStyle w:val="NoSpacing"/>
              <w:jc w:val="right"/>
              <w:rPr>
                <w:rFonts w:ascii="Times New Roman" w:hAnsi="Times New Roman" w:cs="Times New Roman"/>
                <w:sz w:val="24"/>
                <w:szCs w:val="24"/>
              </w:rPr>
            </w:pPr>
          </w:p>
        </w:tc>
        <w:tc>
          <w:tcPr>
            <w:tcW w:w="1125" w:type="dxa"/>
          </w:tcPr>
          <w:p w:rsidR="00995634" w:rsidRPr="007F1197" w:rsidRDefault="00995634" w:rsidP="007B3F7D">
            <w:pPr>
              <w:pStyle w:val="NoSpacing"/>
              <w:jc w:val="right"/>
              <w:rPr>
                <w:rFonts w:ascii="Times New Roman" w:hAnsi="Times New Roman" w:cs="Times New Roman"/>
                <w:sz w:val="24"/>
                <w:szCs w:val="24"/>
              </w:rPr>
            </w:pPr>
            <w:r w:rsidRPr="007F1197">
              <w:rPr>
                <w:rFonts w:ascii="Times New Roman" w:hAnsi="Times New Roman" w:cs="Times New Roman"/>
                <w:sz w:val="24"/>
                <w:szCs w:val="24"/>
              </w:rPr>
              <w:t>41 090</w:t>
            </w:r>
          </w:p>
        </w:tc>
      </w:tr>
      <w:tr w:rsidR="00995634">
        <w:tc>
          <w:tcPr>
            <w:tcW w:w="959" w:type="dxa"/>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6.</w:t>
            </w:r>
          </w:p>
        </w:tc>
        <w:tc>
          <w:tcPr>
            <w:tcW w:w="5245" w:type="dxa"/>
          </w:tcPr>
          <w:p w:rsidR="00995634" w:rsidRPr="007F1197" w:rsidRDefault="00995634" w:rsidP="007B3F7D">
            <w:pPr>
              <w:pStyle w:val="NoSpacing"/>
              <w:jc w:val="both"/>
              <w:rPr>
                <w:rFonts w:ascii="Times New Roman" w:hAnsi="Times New Roman" w:cs="Times New Roman"/>
                <w:sz w:val="24"/>
                <w:szCs w:val="24"/>
              </w:rPr>
            </w:pPr>
            <w:r w:rsidRPr="007F1197">
              <w:rPr>
                <w:rFonts w:ascii="Times New Roman" w:hAnsi="Times New Roman" w:cs="Times New Roman"/>
                <w:sz w:val="24"/>
                <w:szCs w:val="24"/>
              </w:rPr>
              <w:t>Наредба за дейността на заложните къщи</w:t>
            </w:r>
          </w:p>
        </w:tc>
        <w:tc>
          <w:tcPr>
            <w:tcW w:w="1559" w:type="dxa"/>
          </w:tcPr>
          <w:p w:rsidR="00995634" w:rsidRPr="007F1197" w:rsidRDefault="00995634" w:rsidP="007B3F7D">
            <w:pPr>
              <w:pStyle w:val="NoSpacing"/>
              <w:jc w:val="center"/>
              <w:rPr>
                <w:rFonts w:ascii="Times New Roman" w:hAnsi="Times New Roman" w:cs="Times New Roman"/>
                <w:sz w:val="24"/>
                <w:szCs w:val="24"/>
                <w:lang w:val="en-US"/>
              </w:rPr>
            </w:pPr>
            <w:r w:rsidRPr="007F1197">
              <w:rPr>
                <w:rFonts w:ascii="Times New Roman" w:hAnsi="Times New Roman" w:cs="Times New Roman"/>
                <w:sz w:val="24"/>
                <w:szCs w:val="24"/>
                <w:lang w:val="en-US"/>
              </w:rPr>
              <w:t>20 960</w:t>
            </w:r>
          </w:p>
        </w:tc>
        <w:tc>
          <w:tcPr>
            <w:tcW w:w="952" w:type="dxa"/>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2 500</w:t>
            </w:r>
          </w:p>
        </w:tc>
        <w:tc>
          <w:tcPr>
            <w:tcW w:w="1125" w:type="dxa"/>
          </w:tcPr>
          <w:p w:rsidR="00995634" w:rsidRPr="007F1197" w:rsidRDefault="00995634" w:rsidP="00AA192F">
            <w:pPr>
              <w:pStyle w:val="NoSpacing"/>
              <w:jc w:val="right"/>
              <w:rPr>
                <w:rFonts w:ascii="Times New Roman" w:hAnsi="Times New Roman" w:cs="Times New Roman"/>
                <w:sz w:val="24"/>
                <w:szCs w:val="24"/>
              </w:rPr>
            </w:pPr>
            <w:r w:rsidRPr="007F1197">
              <w:rPr>
                <w:rFonts w:ascii="Times New Roman" w:hAnsi="Times New Roman" w:cs="Times New Roman"/>
                <w:sz w:val="24"/>
                <w:szCs w:val="24"/>
              </w:rPr>
              <w:t>3 705</w:t>
            </w:r>
          </w:p>
        </w:tc>
      </w:tr>
      <w:tr w:rsidR="00995634">
        <w:tc>
          <w:tcPr>
            <w:tcW w:w="959" w:type="dxa"/>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7.</w:t>
            </w:r>
          </w:p>
        </w:tc>
        <w:tc>
          <w:tcPr>
            <w:tcW w:w="5245" w:type="dxa"/>
          </w:tcPr>
          <w:p w:rsidR="00995634" w:rsidRPr="007F1197" w:rsidRDefault="00995634" w:rsidP="007B3F7D">
            <w:pPr>
              <w:pStyle w:val="NoSpacing"/>
              <w:jc w:val="both"/>
              <w:rPr>
                <w:rFonts w:ascii="Times New Roman" w:hAnsi="Times New Roman" w:cs="Times New Roman"/>
                <w:sz w:val="24"/>
                <w:szCs w:val="24"/>
              </w:rPr>
            </w:pPr>
            <w:r w:rsidRPr="007F1197">
              <w:rPr>
                <w:rFonts w:ascii="Times New Roman" w:hAnsi="Times New Roman" w:cs="Times New Roman"/>
                <w:sz w:val="24"/>
                <w:szCs w:val="24"/>
              </w:rPr>
              <w:t>Закон за защита на потребителите</w:t>
            </w:r>
          </w:p>
        </w:tc>
        <w:tc>
          <w:tcPr>
            <w:tcW w:w="1559" w:type="dxa"/>
          </w:tcPr>
          <w:p w:rsidR="00995634" w:rsidRPr="007F1197" w:rsidRDefault="00995634" w:rsidP="007B3F7D">
            <w:pPr>
              <w:pStyle w:val="NoSpacing"/>
              <w:jc w:val="center"/>
              <w:rPr>
                <w:rFonts w:ascii="Times New Roman" w:hAnsi="Times New Roman" w:cs="Times New Roman"/>
                <w:color w:val="548DD4"/>
                <w:sz w:val="24"/>
                <w:szCs w:val="24"/>
              </w:rPr>
            </w:pPr>
            <w:r w:rsidRPr="007F1197">
              <w:rPr>
                <w:rFonts w:ascii="Times New Roman" w:hAnsi="Times New Roman" w:cs="Times New Roman"/>
                <w:color w:val="548DD4"/>
                <w:sz w:val="24"/>
                <w:szCs w:val="24"/>
              </w:rPr>
              <w:t>-</w:t>
            </w:r>
          </w:p>
        </w:tc>
        <w:tc>
          <w:tcPr>
            <w:tcW w:w="952" w:type="dxa"/>
          </w:tcPr>
          <w:p w:rsidR="00995634" w:rsidRPr="007F1197" w:rsidRDefault="00995634" w:rsidP="007B3F7D">
            <w:pPr>
              <w:pStyle w:val="NoSpacing"/>
              <w:jc w:val="right"/>
              <w:rPr>
                <w:rFonts w:ascii="Times New Roman" w:hAnsi="Times New Roman" w:cs="Times New Roman"/>
                <w:sz w:val="24"/>
                <w:szCs w:val="24"/>
              </w:rPr>
            </w:pPr>
          </w:p>
        </w:tc>
        <w:tc>
          <w:tcPr>
            <w:tcW w:w="1125" w:type="dxa"/>
          </w:tcPr>
          <w:p w:rsidR="00995634" w:rsidRPr="007F1197" w:rsidRDefault="00995634" w:rsidP="007B3F7D">
            <w:pPr>
              <w:pStyle w:val="NoSpacing"/>
              <w:jc w:val="right"/>
              <w:rPr>
                <w:rFonts w:ascii="Times New Roman" w:hAnsi="Times New Roman" w:cs="Times New Roman"/>
                <w:sz w:val="24"/>
                <w:szCs w:val="24"/>
              </w:rPr>
            </w:pPr>
            <w:r w:rsidRPr="007F1197">
              <w:rPr>
                <w:rFonts w:ascii="Times New Roman" w:hAnsi="Times New Roman" w:cs="Times New Roman"/>
                <w:sz w:val="24"/>
                <w:szCs w:val="24"/>
              </w:rPr>
              <w:t>270 133</w:t>
            </w:r>
          </w:p>
        </w:tc>
      </w:tr>
      <w:tr w:rsidR="00995634">
        <w:tc>
          <w:tcPr>
            <w:tcW w:w="959" w:type="dxa"/>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8.</w:t>
            </w:r>
          </w:p>
        </w:tc>
        <w:tc>
          <w:tcPr>
            <w:tcW w:w="5245" w:type="dxa"/>
          </w:tcPr>
          <w:p w:rsidR="00995634" w:rsidRPr="007F1197" w:rsidRDefault="00995634" w:rsidP="007B3F7D">
            <w:pPr>
              <w:pStyle w:val="NoSpacing"/>
              <w:jc w:val="both"/>
              <w:rPr>
                <w:rFonts w:ascii="Times New Roman" w:hAnsi="Times New Roman" w:cs="Times New Roman"/>
                <w:sz w:val="24"/>
                <w:szCs w:val="24"/>
                <w:lang w:val="en-US"/>
              </w:rPr>
            </w:pPr>
            <w:r w:rsidRPr="007F1197">
              <w:rPr>
                <w:rFonts w:ascii="Times New Roman" w:hAnsi="Times New Roman" w:cs="Times New Roman"/>
                <w:sz w:val="24"/>
                <w:szCs w:val="24"/>
              </w:rPr>
              <w:t xml:space="preserve">Закон за цените </w:t>
            </w:r>
            <w:r w:rsidRPr="007F1197">
              <w:rPr>
                <w:rFonts w:ascii="Times New Roman" w:hAnsi="Times New Roman" w:cs="Times New Roman"/>
                <w:sz w:val="24"/>
                <w:szCs w:val="24"/>
                <w:lang w:val="en-US"/>
              </w:rPr>
              <w:t>(</w:t>
            </w:r>
            <w:r w:rsidRPr="007F1197">
              <w:rPr>
                <w:rFonts w:ascii="Times New Roman" w:hAnsi="Times New Roman" w:cs="Times New Roman"/>
                <w:sz w:val="24"/>
                <w:szCs w:val="24"/>
              </w:rPr>
              <w:t>отм.</w:t>
            </w:r>
            <w:r w:rsidRPr="007F1197">
              <w:rPr>
                <w:rFonts w:ascii="Times New Roman" w:hAnsi="Times New Roman" w:cs="Times New Roman"/>
                <w:sz w:val="24"/>
                <w:szCs w:val="24"/>
                <w:lang w:val="en-US"/>
              </w:rPr>
              <w:t>)</w:t>
            </w:r>
          </w:p>
        </w:tc>
        <w:tc>
          <w:tcPr>
            <w:tcW w:w="1559" w:type="dxa"/>
          </w:tcPr>
          <w:p w:rsidR="00995634" w:rsidRPr="007F1197" w:rsidRDefault="00995634" w:rsidP="007B3F7D">
            <w:pPr>
              <w:pStyle w:val="NoSpacing"/>
              <w:jc w:val="center"/>
              <w:rPr>
                <w:rFonts w:ascii="Times New Roman" w:hAnsi="Times New Roman" w:cs="Times New Roman"/>
                <w:color w:val="548DD4"/>
                <w:sz w:val="24"/>
                <w:szCs w:val="24"/>
              </w:rPr>
            </w:pPr>
            <w:r w:rsidRPr="007F1197">
              <w:rPr>
                <w:rFonts w:ascii="Times New Roman" w:hAnsi="Times New Roman" w:cs="Times New Roman"/>
                <w:color w:val="548DD4"/>
                <w:sz w:val="24"/>
                <w:szCs w:val="24"/>
              </w:rPr>
              <w:t>-</w:t>
            </w:r>
          </w:p>
        </w:tc>
        <w:tc>
          <w:tcPr>
            <w:tcW w:w="952" w:type="dxa"/>
          </w:tcPr>
          <w:p w:rsidR="00995634" w:rsidRPr="007F1197" w:rsidRDefault="00995634" w:rsidP="007B3F7D">
            <w:pPr>
              <w:pStyle w:val="NoSpacing"/>
              <w:jc w:val="right"/>
              <w:rPr>
                <w:rFonts w:ascii="Times New Roman" w:hAnsi="Times New Roman" w:cs="Times New Roman"/>
                <w:sz w:val="24"/>
                <w:szCs w:val="24"/>
              </w:rPr>
            </w:pPr>
          </w:p>
        </w:tc>
        <w:tc>
          <w:tcPr>
            <w:tcW w:w="1125" w:type="dxa"/>
          </w:tcPr>
          <w:p w:rsidR="00995634" w:rsidRPr="007F1197" w:rsidRDefault="00995634" w:rsidP="007B3F7D">
            <w:pPr>
              <w:pStyle w:val="NoSpacing"/>
              <w:jc w:val="right"/>
              <w:rPr>
                <w:rFonts w:ascii="Times New Roman" w:hAnsi="Times New Roman" w:cs="Times New Roman"/>
                <w:sz w:val="24"/>
                <w:szCs w:val="24"/>
              </w:rPr>
            </w:pPr>
            <w:r w:rsidRPr="007F1197">
              <w:rPr>
                <w:rFonts w:ascii="Times New Roman" w:hAnsi="Times New Roman" w:cs="Times New Roman"/>
                <w:sz w:val="24"/>
                <w:szCs w:val="24"/>
              </w:rPr>
              <w:t xml:space="preserve">       250</w:t>
            </w:r>
          </w:p>
        </w:tc>
      </w:tr>
      <w:tr w:rsidR="00995634">
        <w:tc>
          <w:tcPr>
            <w:tcW w:w="959" w:type="dxa"/>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lang w:val="en-US"/>
              </w:rPr>
              <w:t>9</w:t>
            </w:r>
            <w:r w:rsidRPr="007F1197">
              <w:rPr>
                <w:rFonts w:ascii="Times New Roman" w:hAnsi="Times New Roman" w:cs="Times New Roman"/>
                <w:sz w:val="24"/>
                <w:szCs w:val="24"/>
              </w:rPr>
              <w:t>.</w:t>
            </w:r>
          </w:p>
        </w:tc>
        <w:tc>
          <w:tcPr>
            <w:tcW w:w="5245" w:type="dxa"/>
          </w:tcPr>
          <w:p w:rsidR="00995634" w:rsidRPr="007F1197" w:rsidRDefault="00995634" w:rsidP="007B3F7D">
            <w:pPr>
              <w:pStyle w:val="NoSpacing"/>
              <w:jc w:val="both"/>
              <w:rPr>
                <w:rFonts w:ascii="Times New Roman" w:hAnsi="Times New Roman" w:cs="Times New Roman"/>
                <w:sz w:val="24"/>
                <w:szCs w:val="24"/>
              </w:rPr>
            </w:pPr>
            <w:r w:rsidRPr="007F1197">
              <w:rPr>
                <w:rFonts w:ascii="Times New Roman" w:hAnsi="Times New Roman" w:cs="Times New Roman"/>
                <w:sz w:val="24"/>
                <w:szCs w:val="24"/>
              </w:rPr>
              <w:t>Други</w:t>
            </w:r>
          </w:p>
        </w:tc>
        <w:tc>
          <w:tcPr>
            <w:tcW w:w="1559" w:type="dxa"/>
          </w:tcPr>
          <w:p w:rsidR="00995634" w:rsidRPr="007F1197" w:rsidRDefault="00995634" w:rsidP="007B3F7D">
            <w:pPr>
              <w:pStyle w:val="NoSpacing"/>
              <w:jc w:val="both"/>
              <w:rPr>
                <w:rFonts w:ascii="Times New Roman" w:hAnsi="Times New Roman" w:cs="Times New Roman"/>
                <w:sz w:val="24"/>
                <w:szCs w:val="24"/>
              </w:rPr>
            </w:pPr>
            <w:r w:rsidRPr="007F1197">
              <w:rPr>
                <w:rFonts w:ascii="Times New Roman" w:hAnsi="Times New Roman" w:cs="Times New Roman"/>
                <w:sz w:val="24"/>
                <w:szCs w:val="24"/>
              </w:rPr>
              <w:t xml:space="preserve">         1 350</w:t>
            </w:r>
          </w:p>
        </w:tc>
        <w:tc>
          <w:tcPr>
            <w:tcW w:w="952" w:type="dxa"/>
          </w:tcPr>
          <w:p w:rsidR="00995634" w:rsidRPr="007F1197" w:rsidRDefault="00995634" w:rsidP="007B3F7D">
            <w:pPr>
              <w:pStyle w:val="NoSpacing"/>
              <w:jc w:val="right"/>
              <w:rPr>
                <w:rFonts w:ascii="Times New Roman" w:hAnsi="Times New Roman" w:cs="Times New Roman"/>
                <w:sz w:val="24"/>
                <w:szCs w:val="24"/>
              </w:rPr>
            </w:pPr>
          </w:p>
        </w:tc>
        <w:tc>
          <w:tcPr>
            <w:tcW w:w="1125" w:type="dxa"/>
          </w:tcPr>
          <w:p w:rsidR="00995634" w:rsidRPr="007F1197" w:rsidRDefault="00995634" w:rsidP="007B3F7D">
            <w:pPr>
              <w:pStyle w:val="NoSpacing"/>
              <w:jc w:val="right"/>
              <w:rPr>
                <w:rFonts w:ascii="Times New Roman" w:hAnsi="Times New Roman" w:cs="Times New Roman"/>
                <w:sz w:val="24"/>
                <w:szCs w:val="24"/>
              </w:rPr>
            </w:pPr>
          </w:p>
        </w:tc>
      </w:tr>
      <w:tr w:rsidR="00995634">
        <w:tc>
          <w:tcPr>
            <w:tcW w:w="959" w:type="dxa"/>
          </w:tcPr>
          <w:p w:rsidR="00995634" w:rsidRPr="007F1197" w:rsidRDefault="00995634" w:rsidP="007B3F7D">
            <w:pPr>
              <w:pStyle w:val="NoSpacing"/>
              <w:jc w:val="center"/>
              <w:rPr>
                <w:rFonts w:ascii="Times New Roman" w:hAnsi="Times New Roman" w:cs="Times New Roman"/>
                <w:sz w:val="24"/>
                <w:szCs w:val="24"/>
              </w:rPr>
            </w:pPr>
          </w:p>
        </w:tc>
        <w:tc>
          <w:tcPr>
            <w:tcW w:w="5245" w:type="dxa"/>
          </w:tcPr>
          <w:p w:rsidR="00995634" w:rsidRPr="007F1197" w:rsidRDefault="00995634" w:rsidP="007B3F7D">
            <w:pPr>
              <w:pStyle w:val="NoSpacing"/>
              <w:jc w:val="both"/>
              <w:rPr>
                <w:rFonts w:ascii="Times New Roman" w:hAnsi="Times New Roman" w:cs="Times New Roman"/>
                <w:sz w:val="24"/>
                <w:szCs w:val="24"/>
              </w:rPr>
            </w:pPr>
            <w:r w:rsidRPr="007F1197">
              <w:rPr>
                <w:rFonts w:ascii="Times New Roman" w:hAnsi="Times New Roman" w:cs="Times New Roman"/>
                <w:sz w:val="24"/>
                <w:szCs w:val="24"/>
              </w:rPr>
              <w:t>Всичко</w:t>
            </w:r>
          </w:p>
        </w:tc>
        <w:tc>
          <w:tcPr>
            <w:tcW w:w="1559" w:type="dxa"/>
          </w:tcPr>
          <w:p w:rsidR="00995634" w:rsidRPr="007F1197" w:rsidRDefault="00995634" w:rsidP="007B3F7D">
            <w:pPr>
              <w:pStyle w:val="NoSpacing"/>
              <w:jc w:val="both"/>
              <w:rPr>
                <w:rFonts w:ascii="Times New Roman" w:hAnsi="Times New Roman" w:cs="Times New Roman"/>
                <w:sz w:val="24"/>
                <w:szCs w:val="24"/>
              </w:rPr>
            </w:pPr>
            <w:r w:rsidRPr="007F1197">
              <w:rPr>
                <w:rFonts w:ascii="Times New Roman" w:hAnsi="Times New Roman" w:cs="Times New Roman"/>
                <w:color w:val="548DD4"/>
                <w:sz w:val="24"/>
                <w:szCs w:val="24"/>
              </w:rPr>
              <w:t xml:space="preserve">     </w:t>
            </w:r>
            <w:r w:rsidRPr="007F1197">
              <w:rPr>
                <w:rFonts w:ascii="Times New Roman" w:hAnsi="Times New Roman" w:cs="Times New Roman"/>
                <w:sz w:val="24"/>
                <w:szCs w:val="24"/>
              </w:rPr>
              <w:t>382 352</w:t>
            </w:r>
          </w:p>
        </w:tc>
        <w:tc>
          <w:tcPr>
            <w:tcW w:w="952" w:type="dxa"/>
          </w:tcPr>
          <w:p w:rsidR="00995634" w:rsidRPr="007F1197" w:rsidRDefault="00995634" w:rsidP="007B3F7D">
            <w:pPr>
              <w:pStyle w:val="NoSpacing"/>
              <w:jc w:val="center"/>
              <w:rPr>
                <w:rFonts w:ascii="Times New Roman" w:hAnsi="Times New Roman" w:cs="Times New Roman"/>
                <w:sz w:val="24"/>
                <w:szCs w:val="24"/>
              </w:rPr>
            </w:pPr>
            <w:r w:rsidRPr="007F1197">
              <w:rPr>
                <w:rFonts w:ascii="Times New Roman" w:hAnsi="Times New Roman" w:cs="Times New Roman"/>
                <w:sz w:val="24"/>
                <w:szCs w:val="24"/>
              </w:rPr>
              <w:t>76 129</w:t>
            </w:r>
          </w:p>
        </w:tc>
        <w:tc>
          <w:tcPr>
            <w:tcW w:w="1125" w:type="dxa"/>
          </w:tcPr>
          <w:p w:rsidR="00995634" w:rsidRPr="007F1197" w:rsidRDefault="00995634" w:rsidP="007B3F7D">
            <w:pPr>
              <w:pStyle w:val="NoSpacing"/>
              <w:rPr>
                <w:rFonts w:ascii="Times New Roman" w:hAnsi="Times New Roman" w:cs="Times New Roman"/>
                <w:sz w:val="24"/>
                <w:szCs w:val="24"/>
              </w:rPr>
            </w:pPr>
            <w:r w:rsidRPr="007F1197">
              <w:rPr>
                <w:rFonts w:ascii="Times New Roman" w:hAnsi="Times New Roman" w:cs="Times New Roman"/>
                <w:sz w:val="24"/>
                <w:szCs w:val="24"/>
              </w:rPr>
              <w:t xml:space="preserve">  620 062</w:t>
            </w:r>
          </w:p>
        </w:tc>
      </w:tr>
    </w:tbl>
    <w:p w:rsidR="00995634" w:rsidRDefault="00995634" w:rsidP="007A274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ab/>
      </w:r>
    </w:p>
    <w:p w:rsidR="00995634" w:rsidRDefault="00995634" w:rsidP="007A274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От таблицата е видно, че по – голямата част от глобите се събират принудително. Комисията за защита на потребителите няма правомощия за принудително събиране на глобите, поради което преписките с наказателните постановления, по които не са издължени глобите в определения срок, се изпращат на Националната агенция за приходите.</w:t>
      </w:r>
    </w:p>
    <w:p w:rsidR="00995634" w:rsidRDefault="00995634" w:rsidP="003A6457">
      <w:pPr>
        <w:ind w:firstLine="708"/>
        <w:jc w:val="both"/>
      </w:pPr>
      <w:r w:rsidRPr="00754354">
        <w:t>В КЗП се прилага подход част от глобите да се събират от ЧСИ чрез ползването на адвокат по сключено споразумение за правно съдействие и представителство по изпълнителни дела. Приложеният подход се основава на становище на министерство на финансите, изразено с писмо № 37-00-78 от 25.07.2012 г., в което</w:t>
      </w:r>
      <w:r w:rsidRPr="00754354">
        <w:rPr>
          <w:lang w:val="en-US"/>
        </w:rPr>
        <w:t xml:space="preserve"> e </w:t>
      </w:r>
      <w:r w:rsidRPr="00754354">
        <w:t>посочено, че няма правни пречки КЗП да</w:t>
      </w:r>
      <w:r>
        <w:t xml:space="preserve"> възложи на ЧСИ събирането на публични вземания, но  следва да заплаща предвидените в Тарифа за таксите и разноските към Закона за частните съдебни изпълнители такси. Обърнато е внимание, че основният способ за събиране на публични държавния вземания е чрез публичен изпълнител към НАП, за което КЗП не дължи такси. </w:t>
      </w:r>
    </w:p>
    <w:p w:rsidR="00995634" w:rsidRDefault="00995634" w:rsidP="003A6457">
      <w:pPr>
        <w:ind w:firstLine="708"/>
        <w:jc w:val="both"/>
      </w:pPr>
      <w:r>
        <w:t xml:space="preserve">С цел своевременно събиране на публичните вземания по влезлите в сила наказателни постановления е взето решение на 05.06.2013 г. от Комисията да се сключи споразумение с адвокат за правно съдействие и представителство по изпълнителни дела, като му се възложи да съдейства пред частен съдебен изпълнител за образуване на изпълнителни дела и спешно събиране на наложените парични санкции на всички влезли в сила наказателни постановления и по които няма изпълнения, включително всички наказателни постановления, издадени от Главна дирекция „Контрол на пазара” и нейните регионални дирекции. </w:t>
      </w:r>
      <w:r w:rsidRPr="0006416E">
        <w:t>Споразумението</w:t>
      </w:r>
      <w:r>
        <w:t xml:space="preserve"> е сключено на 04.06.2013 г., преди датата на взетото решение. За оказаното правно съдействие КЗП не дължи адвокатско възнаграждение, както и не заплаща разходите по изпълнителното производство. Тези разходи се заплащат от длъжниците </w:t>
      </w:r>
      <w:r w:rsidRPr="0013108B">
        <w:t>(</w:t>
      </w:r>
      <w:r>
        <w:t xml:space="preserve">протокол № 22 от 05.06.2013 г. на </w:t>
      </w:r>
      <w:r w:rsidRPr="00F44953">
        <w:rPr>
          <w:color w:val="000000"/>
        </w:rPr>
        <w:t>Комисията</w:t>
      </w:r>
      <w:r w:rsidRPr="0013108B">
        <w:t>)</w:t>
      </w:r>
      <w:r>
        <w:t>. Със споразумението се предвижда на адвоката да се предават всички наказателни постановления за изпълнение от ЧСИ и предварително да одобрява онези, по които ще осигурява съдействие за събиране на вземанията от ЧСИ.</w:t>
      </w:r>
      <w:r w:rsidRPr="006C421B">
        <w:t xml:space="preserve"> </w:t>
      </w:r>
      <w:r>
        <w:t>Възнаграждението на изпълнителя по това споразумение се събира в рамките на образуваните изпълнителни дела под формата на разноски, които се дължат</w:t>
      </w:r>
      <w:r w:rsidRPr="00BE0A6C">
        <w:t xml:space="preserve"> </w:t>
      </w:r>
      <w:r>
        <w:t>от длъжниците. По този начин със сумата за възнаграждението за посредническата услуга от страна на адвоката се увеличава размера на задълженията на санкционираното лице, което дължи и заплащане на разноските по принудителното изпълнение.</w:t>
      </w:r>
      <w:r w:rsidRPr="00484439">
        <w:rPr>
          <w:rStyle w:val="FootnoteReference"/>
        </w:rPr>
        <w:footnoteReference w:id="16"/>
      </w:r>
    </w:p>
    <w:p w:rsidR="00995634" w:rsidRPr="00754354" w:rsidRDefault="00995634" w:rsidP="007A2745">
      <w:pPr>
        <w:pStyle w:val="NoSpacing"/>
        <w:ind w:firstLine="708"/>
        <w:jc w:val="both"/>
        <w:rPr>
          <w:rFonts w:ascii="Times New Roman" w:hAnsi="Times New Roman" w:cs="Times New Roman"/>
          <w:i/>
          <w:iCs/>
          <w:sz w:val="24"/>
          <w:szCs w:val="24"/>
        </w:rPr>
      </w:pPr>
      <w:r w:rsidRPr="00754354">
        <w:rPr>
          <w:rFonts w:ascii="Times New Roman" w:hAnsi="Times New Roman" w:cs="Times New Roman"/>
          <w:i/>
          <w:iCs/>
          <w:sz w:val="24"/>
          <w:szCs w:val="24"/>
        </w:rPr>
        <w:t xml:space="preserve">От КЗП не е  извършен анализ на приложения подход за възлагане на публичните държавния вземания за събиране от ЧСИ. Не са установени реалните ползи от това, като се има предвид, че се дължат такси за извършената услуга и факта, че те са за сметка на санкционираните лица. Сключеното споразумение за посредничество при възлагане на принудителното събиране на дължимите глоби и санкции допълнително увеличава разноските за сметка на длъжниците, предвид факта, че в тях се калкулира и дължимото адвокатско възнаграждение. </w:t>
      </w:r>
    </w:p>
    <w:p w:rsidR="00995634" w:rsidRDefault="00995634" w:rsidP="007A274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Одитната извадка в област </w:t>
      </w:r>
      <w:r w:rsidRPr="002C192C">
        <w:rPr>
          <w:rFonts w:ascii="Times New Roman" w:hAnsi="Times New Roman" w:cs="Times New Roman"/>
          <w:sz w:val="24"/>
          <w:szCs w:val="24"/>
        </w:rPr>
        <w:t>„Приходи от глоби, санкции и наказателни лихви”</w:t>
      </w:r>
      <w:r w:rsidRPr="00933ABA">
        <w:rPr>
          <w:rFonts w:ascii="Times New Roman" w:hAnsi="Times New Roman" w:cs="Times New Roman"/>
          <w:b/>
          <w:bCs/>
          <w:sz w:val="24"/>
          <w:szCs w:val="24"/>
        </w:rPr>
        <w:t xml:space="preserve"> </w:t>
      </w:r>
      <w:r>
        <w:rPr>
          <w:rFonts w:ascii="Times New Roman" w:hAnsi="Times New Roman" w:cs="Times New Roman"/>
          <w:sz w:val="24"/>
          <w:szCs w:val="24"/>
        </w:rPr>
        <w:t xml:space="preserve">включва глоби на </w:t>
      </w:r>
      <w:r w:rsidRPr="00AD178D">
        <w:rPr>
          <w:rFonts w:ascii="Times New Roman" w:hAnsi="Times New Roman" w:cs="Times New Roman"/>
          <w:sz w:val="24"/>
          <w:szCs w:val="24"/>
        </w:rPr>
        <w:t xml:space="preserve">стойност 138 000 лв. </w:t>
      </w:r>
      <w:r>
        <w:rPr>
          <w:rFonts w:ascii="Times New Roman" w:hAnsi="Times New Roman" w:cs="Times New Roman"/>
          <w:sz w:val="24"/>
          <w:szCs w:val="24"/>
        </w:rPr>
        <w:t>по</w:t>
      </w:r>
      <w:r w:rsidRPr="00AD178D">
        <w:rPr>
          <w:rFonts w:ascii="Times New Roman" w:hAnsi="Times New Roman" w:cs="Times New Roman"/>
          <w:sz w:val="24"/>
          <w:szCs w:val="24"/>
        </w:rPr>
        <w:t xml:space="preserve"> 123 броя</w:t>
      </w:r>
      <w:r>
        <w:rPr>
          <w:rFonts w:ascii="Times New Roman" w:hAnsi="Times New Roman" w:cs="Times New Roman"/>
          <w:sz w:val="24"/>
          <w:szCs w:val="24"/>
        </w:rPr>
        <w:t xml:space="preserve"> наказателни постановления, издадени от териториалните дирекции в София, Пловдив и Русе. Извършена е проверка по отношение спазване на срока за издаване на наказателните постановления, определен със Закона за административните нарушения и наказания – шест месеца от издаване на актовете за установяване на административни нарушения.</w:t>
      </w:r>
    </w:p>
    <w:p w:rsidR="00995634" w:rsidRDefault="00995634" w:rsidP="007A274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Установено е, че при всички проверени наказателни постановления е спазен нормативно определения срок за тяхното издаване.</w:t>
      </w:r>
      <w:r>
        <w:rPr>
          <w:rStyle w:val="FootnoteReference"/>
          <w:rFonts w:ascii="Times New Roman" w:hAnsi="Times New Roman" w:cs="Times New Roman"/>
          <w:sz w:val="24"/>
          <w:szCs w:val="24"/>
        </w:rPr>
        <w:footnoteReference w:id="17"/>
      </w:r>
    </w:p>
    <w:p w:rsidR="00995634" w:rsidRDefault="00995634" w:rsidP="007A274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Наложените глоби за констатираните нарушения са събрани  в определения размер, с изключение на пет случаи, при които размерът на глобите е променен със съдебни решения.</w:t>
      </w:r>
      <w:r>
        <w:rPr>
          <w:rStyle w:val="FootnoteReference"/>
          <w:rFonts w:ascii="Times New Roman" w:hAnsi="Times New Roman" w:cs="Times New Roman"/>
          <w:sz w:val="24"/>
          <w:szCs w:val="24"/>
        </w:rPr>
        <w:footnoteReference w:id="18"/>
      </w:r>
    </w:p>
    <w:p w:rsidR="00995634" w:rsidRDefault="00995634" w:rsidP="00CA5C79">
      <w:pPr>
        <w:ind w:firstLine="708"/>
        <w:jc w:val="both"/>
      </w:pPr>
      <w:r>
        <w:t xml:space="preserve">Съгласно </w:t>
      </w:r>
      <w:r w:rsidRPr="00E46F98">
        <w:t>Заповед  № 694 от  06.07.2012 г. на председателя на КЗП</w:t>
      </w:r>
      <w:r>
        <w:t>,</w:t>
      </w:r>
      <w:r w:rsidRPr="008B2592">
        <w:t xml:space="preserve"> </w:t>
      </w:r>
      <w:r>
        <w:t xml:space="preserve">структурните звена  на специализираната администрация на КЗП следва да  </w:t>
      </w:r>
      <w:r w:rsidRPr="00E46F98">
        <w:t>изготвя</w:t>
      </w:r>
      <w:r>
        <w:t>т</w:t>
      </w:r>
      <w:r w:rsidRPr="00E46F98">
        <w:t xml:space="preserve"> </w:t>
      </w:r>
      <w:r>
        <w:t xml:space="preserve">и представят в съответните счетоводства </w:t>
      </w:r>
      <w:r w:rsidRPr="00E46F98">
        <w:t xml:space="preserve">справки за влезлите в сила наказателни постановления и за изпратените на НАП наказателни постановления за принудително събиране на глобите </w:t>
      </w:r>
      <w:r>
        <w:t xml:space="preserve">в определен </w:t>
      </w:r>
      <w:r w:rsidRPr="00E46F98">
        <w:t>срок</w:t>
      </w:r>
      <w:r>
        <w:t xml:space="preserve"> </w:t>
      </w:r>
      <w:r w:rsidRPr="00E46F98">
        <w:t xml:space="preserve">– </w:t>
      </w:r>
      <w:r>
        <w:br/>
      </w:r>
      <w:r w:rsidRPr="00E46F98">
        <w:t>5-то число на месеца</w:t>
      </w:r>
      <w:r>
        <w:t>.</w:t>
      </w:r>
      <w:r>
        <w:rPr>
          <w:rStyle w:val="FootnoteReference"/>
        </w:rPr>
        <w:footnoteReference w:id="19"/>
      </w:r>
    </w:p>
    <w:p w:rsidR="00995634" w:rsidRPr="0013108B" w:rsidRDefault="00995634" w:rsidP="007A2745">
      <w:pPr>
        <w:ind w:firstLine="708"/>
        <w:jc w:val="both"/>
      </w:pPr>
      <w:r>
        <w:t xml:space="preserve">По отношение спазване на срока, определен със  заповедта е извършена проверка в дирекция </w:t>
      </w:r>
      <w:r w:rsidRPr="003C1DE5">
        <w:t>„Информационна сигурност и защита на потребителите при продажби от разстояние” и Регионална дирекция – София.</w:t>
      </w:r>
    </w:p>
    <w:p w:rsidR="00995634" w:rsidRPr="0013108B" w:rsidRDefault="00995634" w:rsidP="007A2745">
      <w:pPr>
        <w:ind w:firstLine="708"/>
        <w:jc w:val="both"/>
      </w:pPr>
      <w:r>
        <w:t>Констатирано е, че от дирекция</w:t>
      </w:r>
      <w:r w:rsidRPr="003C1DE5">
        <w:t xml:space="preserve"> „Информационна сигурност и защита на потребителите при продажби от разстояние”</w:t>
      </w:r>
      <w:r w:rsidRPr="0013108B">
        <w:t xml:space="preserve"> </w:t>
      </w:r>
      <w:r>
        <w:t xml:space="preserve">не е спазен срока за представяне на </w:t>
      </w:r>
      <w:r w:rsidRPr="00745E19">
        <w:t>справка – опис на влезлите в сила наказателни постановления</w:t>
      </w:r>
      <w:r>
        <w:t xml:space="preserve"> за м. януари 2013 г. и справка – опис  на наказателните постановления, изпратени за </w:t>
      </w:r>
      <w:r w:rsidRPr="009D6B89">
        <w:t>принудително</w:t>
      </w:r>
      <w:r w:rsidRPr="00052D18">
        <w:rPr>
          <w:b/>
          <w:bCs/>
        </w:rPr>
        <w:t xml:space="preserve"> </w:t>
      </w:r>
      <w:r>
        <w:t>събиране на глобите и имуществените санкции от НАП и частен съдебен изпълнител за м. февруари 2013 г.</w:t>
      </w:r>
      <w:r>
        <w:rPr>
          <w:rStyle w:val="FootnoteReference"/>
        </w:rPr>
        <w:footnoteReference w:id="20"/>
      </w:r>
      <w:r>
        <w:t xml:space="preserve"> От </w:t>
      </w:r>
      <w:r w:rsidRPr="003C1DE5">
        <w:t>Регионална дирекция – София</w:t>
      </w:r>
      <w:r>
        <w:t xml:space="preserve"> справките са изготвени в определения срок.</w:t>
      </w:r>
    </w:p>
    <w:p w:rsidR="00995634" w:rsidRPr="00E46F98" w:rsidRDefault="00995634" w:rsidP="007A2745">
      <w:pPr>
        <w:ind w:firstLine="708"/>
        <w:jc w:val="both"/>
      </w:pPr>
      <w:r>
        <w:t xml:space="preserve">През одитирания период глобите са начислявани ежемесечно в съответствие с </w:t>
      </w:r>
      <w:r w:rsidRPr="00E46F98">
        <w:t>Правила</w:t>
      </w:r>
      <w:r>
        <w:t>та</w:t>
      </w:r>
      <w:r w:rsidRPr="00E46F98">
        <w:t xml:space="preserve"> за отчитане на глобите и санкциите в Комисията за защита на потребителите</w:t>
      </w:r>
      <w:r>
        <w:t>.</w:t>
      </w:r>
      <w:r>
        <w:rPr>
          <w:rStyle w:val="FootnoteReference"/>
        </w:rPr>
        <w:footnoteReference w:id="21"/>
      </w:r>
    </w:p>
    <w:p w:rsidR="00995634" w:rsidRPr="007A2745" w:rsidRDefault="00995634" w:rsidP="007A2745">
      <w:pPr>
        <w:pStyle w:val="NoSpacing"/>
        <w:ind w:firstLine="708"/>
        <w:jc w:val="both"/>
        <w:rPr>
          <w:rFonts w:ascii="Times New Roman" w:hAnsi="Times New Roman" w:cs="Times New Roman"/>
          <w:i/>
          <w:iCs/>
          <w:sz w:val="24"/>
          <w:szCs w:val="24"/>
        </w:rPr>
      </w:pPr>
      <w:r w:rsidRPr="007A2745">
        <w:rPr>
          <w:rFonts w:ascii="Times New Roman" w:hAnsi="Times New Roman" w:cs="Times New Roman"/>
          <w:i/>
          <w:iCs/>
          <w:sz w:val="24"/>
          <w:szCs w:val="24"/>
        </w:rPr>
        <w:t xml:space="preserve">В КЗП е създадена добра контролна среда, която е предпоставка за извършване на дейността по </w:t>
      </w:r>
      <w:r>
        <w:rPr>
          <w:rFonts w:ascii="Times New Roman" w:hAnsi="Times New Roman" w:cs="Times New Roman"/>
          <w:i/>
          <w:iCs/>
          <w:sz w:val="24"/>
          <w:szCs w:val="24"/>
        </w:rPr>
        <w:t xml:space="preserve">събиране на </w:t>
      </w:r>
      <w:r w:rsidRPr="007A2745">
        <w:rPr>
          <w:rFonts w:ascii="Times New Roman" w:hAnsi="Times New Roman" w:cs="Times New Roman"/>
          <w:i/>
          <w:iCs/>
          <w:sz w:val="24"/>
          <w:szCs w:val="24"/>
        </w:rPr>
        <w:t xml:space="preserve">приходите от глоби в съответствие с </w:t>
      </w:r>
      <w:r>
        <w:rPr>
          <w:rFonts w:ascii="Times New Roman" w:hAnsi="Times New Roman" w:cs="Times New Roman"/>
          <w:i/>
          <w:iCs/>
          <w:sz w:val="24"/>
          <w:szCs w:val="24"/>
        </w:rPr>
        <w:t>действащото законодателство</w:t>
      </w:r>
      <w:r w:rsidRPr="007A2745">
        <w:rPr>
          <w:rFonts w:ascii="Times New Roman" w:hAnsi="Times New Roman" w:cs="Times New Roman"/>
          <w:i/>
          <w:iCs/>
          <w:sz w:val="24"/>
          <w:szCs w:val="24"/>
        </w:rPr>
        <w:t>.</w:t>
      </w:r>
    </w:p>
    <w:p w:rsidR="00995634" w:rsidRPr="00857B40" w:rsidRDefault="00995634" w:rsidP="005B566D">
      <w:pPr>
        <w:tabs>
          <w:tab w:val="left" w:pos="720"/>
        </w:tabs>
        <w:ind w:firstLine="720"/>
        <w:jc w:val="both"/>
        <w:rPr>
          <w:b/>
          <w:bCs/>
        </w:rPr>
      </w:pPr>
      <w:r w:rsidRPr="00857B40">
        <w:rPr>
          <w:b/>
          <w:bCs/>
        </w:rPr>
        <w:t>3.2. Разходи</w:t>
      </w:r>
    </w:p>
    <w:p w:rsidR="00995634" w:rsidRPr="006769DF" w:rsidRDefault="00995634" w:rsidP="00C5358A">
      <w:pPr>
        <w:pStyle w:val="BodyText"/>
        <w:spacing w:after="0"/>
        <w:ind w:firstLine="720"/>
        <w:jc w:val="both"/>
        <w:rPr>
          <w:lang w:val="ru-RU"/>
        </w:rPr>
      </w:pPr>
      <w:r w:rsidRPr="002945D9">
        <w:rPr>
          <w:lang w:val="ru-RU"/>
        </w:rPr>
        <w:t>Отчетените разходи</w:t>
      </w:r>
      <w:r w:rsidRPr="002945D9">
        <w:rPr>
          <w:b/>
          <w:bCs/>
          <w:i/>
          <w:iCs/>
          <w:lang w:val="ru-RU"/>
        </w:rPr>
        <w:t xml:space="preserve"> </w:t>
      </w:r>
      <w:r w:rsidRPr="002945D9">
        <w:rPr>
          <w:lang w:val="ru-RU"/>
        </w:rPr>
        <w:t xml:space="preserve">по бюджета на </w:t>
      </w:r>
      <w:r w:rsidRPr="009D12C8">
        <w:t>КЗП</w:t>
      </w:r>
      <w:r w:rsidRPr="002945D9">
        <w:rPr>
          <w:lang w:val="ru-RU"/>
        </w:rPr>
        <w:t xml:space="preserve"> </w:t>
      </w:r>
      <w:r w:rsidRPr="006769DF">
        <w:rPr>
          <w:lang w:val="ru-RU"/>
        </w:rPr>
        <w:t>за 201</w:t>
      </w:r>
      <w:r w:rsidRPr="006769DF">
        <w:t>3</w:t>
      </w:r>
      <w:r w:rsidRPr="006769DF">
        <w:rPr>
          <w:lang w:val="ru-RU"/>
        </w:rPr>
        <w:t xml:space="preserve"> г. са в размер на </w:t>
      </w:r>
      <w:r w:rsidRPr="006769DF">
        <w:t>3 627 692</w:t>
      </w:r>
      <w:r w:rsidRPr="006769DF">
        <w:rPr>
          <w:lang w:val="ru-RU"/>
        </w:rPr>
        <w:t xml:space="preserve"> лв., които представляват </w:t>
      </w:r>
      <w:r w:rsidRPr="006769DF">
        <w:t>96.66</w:t>
      </w:r>
      <w:r w:rsidRPr="006769DF">
        <w:rPr>
          <w:lang w:val="ru-RU"/>
        </w:rPr>
        <w:t xml:space="preserve"> на сто спрямо уточнения годишен план от </w:t>
      </w:r>
      <w:r w:rsidRPr="006769DF">
        <w:t xml:space="preserve">3 753 012 </w:t>
      </w:r>
      <w:r w:rsidRPr="006769DF">
        <w:rPr>
          <w:lang w:val="ru-RU"/>
        </w:rPr>
        <w:t>лв.</w:t>
      </w:r>
      <w:r w:rsidRPr="006769DF">
        <w:rPr>
          <w:rStyle w:val="FootnoteReference"/>
        </w:rPr>
        <w:footnoteReference w:id="22"/>
      </w:r>
      <w:r w:rsidRPr="006769DF">
        <w:rPr>
          <w:lang w:val="ru-RU"/>
        </w:rPr>
        <w:t xml:space="preserve">  </w:t>
      </w:r>
    </w:p>
    <w:p w:rsidR="00995634" w:rsidRPr="006769DF" w:rsidRDefault="00995634" w:rsidP="00C5358A">
      <w:pPr>
        <w:pStyle w:val="BodyText"/>
        <w:spacing w:after="0"/>
        <w:ind w:left="720" w:firstLine="720"/>
        <w:rPr>
          <w:color w:val="FF0000"/>
        </w:rPr>
      </w:pPr>
    </w:p>
    <w:p w:rsidR="00995634" w:rsidRPr="002945D9" w:rsidRDefault="00995634" w:rsidP="00C5358A">
      <w:pPr>
        <w:pStyle w:val="BodyText"/>
        <w:spacing w:after="0"/>
        <w:ind w:left="720" w:firstLine="720"/>
        <w:rPr>
          <w:b/>
          <w:bCs/>
          <w:i/>
          <w:iCs/>
          <w:lang w:val="ru-RU"/>
        </w:rPr>
      </w:pPr>
      <w:r w:rsidRPr="002945D9">
        <w:rPr>
          <w:b/>
          <w:bCs/>
          <w:i/>
          <w:iCs/>
          <w:lang w:val="ru-RU"/>
        </w:rPr>
        <w:t xml:space="preserve"> Отчетени разходи на </w:t>
      </w:r>
      <w:r w:rsidRPr="002945D9">
        <w:rPr>
          <w:b/>
          <w:bCs/>
          <w:i/>
          <w:iCs/>
        </w:rPr>
        <w:t>КЗП</w:t>
      </w:r>
      <w:r w:rsidRPr="002945D9">
        <w:rPr>
          <w:b/>
          <w:bCs/>
          <w:i/>
          <w:iCs/>
          <w:lang w:val="ru-RU"/>
        </w:rPr>
        <w:t xml:space="preserve"> за 201</w:t>
      </w:r>
      <w:r w:rsidRPr="002945D9">
        <w:rPr>
          <w:b/>
          <w:bCs/>
          <w:i/>
          <w:iCs/>
        </w:rPr>
        <w:t>3</w:t>
      </w:r>
      <w:r w:rsidRPr="002945D9">
        <w:rPr>
          <w:b/>
          <w:bCs/>
          <w:i/>
          <w:iCs/>
          <w:lang w:val="ru-RU"/>
        </w:rPr>
        <w:t xml:space="preserve"> г. </w:t>
      </w:r>
    </w:p>
    <w:p w:rsidR="00995634" w:rsidRDefault="00995634" w:rsidP="00C5358A">
      <w:pPr>
        <w:rPr>
          <w:noProof/>
          <w:color w:val="FF0000"/>
        </w:rPr>
      </w:pPr>
    </w:p>
    <w:p w:rsidR="00995634" w:rsidRDefault="00995634">
      <w:pPr>
        <w:pStyle w:val="BodyText"/>
        <w:spacing w:after="0"/>
        <w:jc w:val="both"/>
      </w:pPr>
      <w:r w:rsidRPr="001016F7">
        <w:rPr>
          <w:noProof/>
        </w:rPr>
        <w:pict>
          <v:shape id="Picture 2" o:spid="_x0000_i1026" type="#_x0000_t75" style="width:468pt;height:241.5pt;visibility:visible">
            <v:imagedata r:id="rId8" o:title=""/>
          </v:shape>
        </w:pict>
      </w:r>
    </w:p>
    <w:p w:rsidR="00995634" w:rsidRPr="006769DF" w:rsidRDefault="00995634" w:rsidP="00DD184D">
      <w:pPr>
        <w:ind w:left="360" w:right="90"/>
        <w:jc w:val="both"/>
      </w:pPr>
    </w:p>
    <w:p w:rsidR="00995634" w:rsidRPr="006A0B9F" w:rsidRDefault="00995634" w:rsidP="00457E5C">
      <w:pPr>
        <w:ind w:firstLine="708"/>
        <w:jc w:val="both"/>
      </w:pPr>
      <w:r w:rsidRPr="006A0B9F">
        <w:t>При анализа на управленските решения, свързани с разходването и контрола на бюджетните средства</w:t>
      </w:r>
      <w:r>
        <w:t>,</w:t>
      </w:r>
      <w:r w:rsidRPr="006A0B9F">
        <w:t xml:space="preserve"> е установено, че в КЗП са въведени контролни процедури. Системите за финансово управление и контрол, като съвкупност от политики, процедури и контролни механизми са изградени в съответствие с указанията, дадени от МФ с цел минимизиране на рисковете. </w:t>
      </w:r>
    </w:p>
    <w:p w:rsidR="00995634" w:rsidRPr="006A0B9F" w:rsidRDefault="00995634" w:rsidP="00457E5C">
      <w:pPr>
        <w:ind w:firstLine="708"/>
        <w:jc w:val="both"/>
      </w:pPr>
      <w:r w:rsidRPr="006A0B9F">
        <w:t>С утвърдените вътрешни актов</w:t>
      </w:r>
      <w:r>
        <w:t>е са въведени вътрешни контроли</w:t>
      </w:r>
      <w:r w:rsidRPr="006A0B9F">
        <w:t xml:space="preserve"> за осигурявяне прилагането на действащата нормативна уредба. </w:t>
      </w:r>
    </w:p>
    <w:p w:rsidR="00995634" w:rsidRPr="006769DF" w:rsidRDefault="00995634" w:rsidP="00457E5C">
      <w:pPr>
        <w:ind w:firstLine="708"/>
        <w:jc w:val="both"/>
      </w:pPr>
      <w:r w:rsidRPr="006A0B9F">
        <w:t xml:space="preserve">Създадена е организация за извършване на предварителен контрол при поемане на финансовите задължения, както и контрол, относно законосъобразността преди извършване на разходите. Предварителният контрол е осъществяван </w:t>
      </w:r>
      <w:r w:rsidRPr="00B05320">
        <w:t xml:space="preserve">от финансови </w:t>
      </w:r>
      <w:r w:rsidRPr="006769DF">
        <w:t>контрольори, определени за Централно управление и регионалните дирекции на КЗП със заповеди на председателя на КЗП, по отношение на всички документи и приложенията към тях</w:t>
      </w:r>
      <w:r w:rsidRPr="006769DF">
        <w:rPr>
          <w:rStyle w:val="FootnoteReference"/>
        </w:rPr>
        <w:footnoteReference w:id="23"/>
      </w:r>
      <w:r w:rsidRPr="006769DF">
        <w:t xml:space="preserve">. </w:t>
      </w:r>
    </w:p>
    <w:p w:rsidR="00995634" w:rsidRDefault="00995634" w:rsidP="00457E5C">
      <w:pPr>
        <w:pStyle w:val="BodyText"/>
        <w:spacing w:after="0"/>
        <w:ind w:firstLine="720"/>
        <w:jc w:val="both"/>
      </w:pPr>
      <w:r w:rsidRPr="006769DF">
        <w:t>През 2013 г. е прилагана системата на двоен подпис, с изключение на един договор. Със заповеди на председателя на КЗП са определени лицата, които да подписват</w:t>
      </w:r>
      <w:r>
        <w:t xml:space="preserve"> с втори подпис всички документи, свързани с поемането на финансови задължения и извършване на разходи</w:t>
      </w:r>
      <w:r>
        <w:rPr>
          <w:rStyle w:val="FootnoteReference"/>
        </w:rPr>
        <w:footnoteReference w:id="24"/>
      </w:r>
      <w:r>
        <w:t>.</w:t>
      </w:r>
    </w:p>
    <w:p w:rsidR="00995634" w:rsidRDefault="00995634" w:rsidP="000B314F">
      <w:pPr>
        <w:ind w:firstLine="708"/>
        <w:jc w:val="both"/>
        <w:rPr>
          <w:b/>
          <w:bCs/>
        </w:rPr>
      </w:pPr>
    </w:p>
    <w:p w:rsidR="00995634" w:rsidRPr="0013108B" w:rsidRDefault="00995634" w:rsidP="000B314F">
      <w:pPr>
        <w:ind w:firstLine="708"/>
        <w:jc w:val="both"/>
        <w:rPr>
          <w:b/>
          <w:bCs/>
        </w:rPr>
      </w:pPr>
      <w:r w:rsidRPr="00484439">
        <w:rPr>
          <w:b/>
          <w:bCs/>
        </w:rPr>
        <w:t>3.2.1. Разходи за заплати и възнаграждения на персонала на КЗП назначен по трудови и служебни правоотношения</w:t>
      </w:r>
    </w:p>
    <w:p w:rsidR="00995634" w:rsidRPr="0013108B" w:rsidRDefault="00995634" w:rsidP="000B314F">
      <w:pPr>
        <w:ind w:firstLine="708"/>
        <w:jc w:val="both"/>
      </w:pPr>
      <w:r w:rsidRPr="00791E51">
        <w:t>В КЗП със Заповед № 755 от 20.07.2012 г. на председателя са утвърдени Вътрешни правила за заплатите на служителите</w:t>
      </w:r>
      <w:r>
        <w:t xml:space="preserve"> в КЗП, като през одитирания период са извършени изменения и допълнения на същите с последващи заповеди на председателя. </w:t>
      </w:r>
      <w:r w:rsidRPr="00791E51">
        <w:t xml:space="preserve">С </w:t>
      </w:r>
      <w:r>
        <w:t>правилата се регламентира редът</w:t>
      </w:r>
      <w:r w:rsidRPr="00791E51">
        <w:t xml:space="preserve"> за определяне, изменение и изплащане на заплатите на служителите по трудови и служебни правоотношения</w:t>
      </w:r>
      <w:r w:rsidRPr="006769DF">
        <w:t>.</w:t>
      </w:r>
      <w:r w:rsidRPr="006769DF">
        <w:rPr>
          <w:rStyle w:val="FootnoteReference"/>
        </w:rPr>
        <w:footnoteReference w:id="25"/>
      </w:r>
    </w:p>
    <w:p w:rsidR="00995634" w:rsidRPr="005E29E1" w:rsidRDefault="00995634" w:rsidP="009C41CB">
      <w:pPr>
        <w:tabs>
          <w:tab w:val="left" w:pos="720"/>
        </w:tabs>
        <w:ind w:firstLine="720"/>
        <w:jc w:val="both"/>
      </w:pPr>
      <w:r w:rsidRPr="006769DF">
        <w:t>За заплати и възнаграждения на персонала, нает по трудови и служебни правоотношения в КЗП за 2013 г., при план 1 666 308 лв. са  изразходвани 1 636 193 лв. за 168 заети щатни бройки при планирани</w:t>
      </w:r>
      <w:r>
        <w:t xml:space="preserve"> 176 щатни бройки.</w:t>
      </w:r>
      <w:r>
        <w:rPr>
          <w:rStyle w:val="FootnoteReference"/>
        </w:rPr>
        <w:footnoteReference w:id="26"/>
      </w:r>
      <w:r>
        <w:t xml:space="preserve">  </w:t>
      </w:r>
      <w:r w:rsidRPr="005E29E1">
        <w:t xml:space="preserve">От тях: </w:t>
      </w:r>
    </w:p>
    <w:p w:rsidR="00995634" w:rsidRPr="009127A1" w:rsidRDefault="00995634" w:rsidP="009C41CB">
      <w:pPr>
        <w:tabs>
          <w:tab w:val="left" w:pos="720"/>
        </w:tabs>
        <w:ind w:firstLine="720"/>
        <w:jc w:val="both"/>
      </w:pPr>
      <w:r w:rsidRPr="009127A1">
        <w:t>а</w:t>
      </w:r>
      <w:r w:rsidRPr="009127A1">
        <w:rPr>
          <w:lang w:val="ru-RU"/>
        </w:rPr>
        <w:t xml:space="preserve">) </w:t>
      </w:r>
      <w:r w:rsidRPr="009127A1">
        <w:t>за заплати и възнаграждения на персонала, нает по трудови правоотношения, са изразходвани 154 894 лв.;</w:t>
      </w:r>
    </w:p>
    <w:p w:rsidR="00995634" w:rsidRPr="009127A1" w:rsidRDefault="00995634" w:rsidP="009C41CB">
      <w:pPr>
        <w:tabs>
          <w:tab w:val="left" w:pos="720"/>
        </w:tabs>
        <w:ind w:firstLine="720"/>
        <w:jc w:val="both"/>
      </w:pPr>
      <w:r w:rsidRPr="009127A1">
        <w:t>б</w:t>
      </w:r>
      <w:r w:rsidRPr="009127A1">
        <w:rPr>
          <w:lang w:val="ru-RU"/>
        </w:rPr>
        <w:t xml:space="preserve">) </w:t>
      </w:r>
      <w:r w:rsidRPr="009127A1">
        <w:t>за заплати и възнаграждения на персонала, нает по служебни правоотношения,  са изразходвани 1 481 299 лв.;</w:t>
      </w:r>
    </w:p>
    <w:p w:rsidR="00995634" w:rsidRPr="00820FF1" w:rsidRDefault="00995634" w:rsidP="009C41CB">
      <w:pPr>
        <w:tabs>
          <w:tab w:val="left" w:pos="720"/>
        </w:tabs>
        <w:ind w:firstLine="720"/>
        <w:jc w:val="both"/>
        <w:rPr>
          <w:color w:val="FF0000"/>
        </w:rPr>
      </w:pPr>
      <w:r w:rsidRPr="009127A1">
        <w:t>За областта на изследване е определена същественост по характер</w:t>
      </w:r>
      <w:r w:rsidRPr="0013108B">
        <w:t xml:space="preserve"> </w:t>
      </w:r>
      <w:r>
        <w:t xml:space="preserve">и е формирана  одитна извадка с избрани извадкови единици въз основа на </w:t>
      </w:r>
      <w:r w:rsidRPr="00CF6185">
        <w:t>случаен подбор.</w:t>
      </w:r>
    </w:p>
    <w:p w:rsidR="00995634" w:rsidRDefault="00995634" w:rsidP="009C41CB">
      <w:pPr>
        <w:tabs>
          <w:tab w:val="left" w:pos="720"/>
        </w:tabs>
        <w:jc w:val="both"/>
      </w:pPr>
      <w:r>
        <w:tab/>
      </w:r>
      <w:r w:rsidRPr="00CF5FD2">
        <w:t xml:space="preserve">В резултат на извършените тестове на контрола и тестове по същество </w:t>
      </w:r>
      <w:r>
        <w:t xml:space="preserve">е </w:t>
      </w:r>
      <w:r w:rsidRPr="00CF5FD2">
        <w:t>установено следното:</w:t>
      </w:r>
    </w:p>
    <w:p w:rsidR="00995634" w:rsidRPr="0013108B" w:rsidRDefault="00995634" w:rsidP="009C41CB">
      <w:pPr>
        <w:tabs>
          <w:tab w:val="left" w:pos="720"/>
        </w:tabs>
        <w:ind w:firstLine="720"/>
        <w:jc w:val="both"/>
      </w:pPr>
      <w:r>
        <w:t>а</w:t>
      </w:r>
      <w:r w:rsidRPr="0013108B">
        <w:t>)</w:t>
      </w:r>
      <w:r>
        <w:t xml:space="preserve"> в </w:t>
      </w:r>
      <w:r w:rsidRPr="00007C0C">
        <w:t>съответствие с изискванията на чл. 11, ал. 1 от Наредбата за прилагане на класификатора на длъжностите в администрацията</w:t>
      </w:r>
      <w:r>
        <w:t xml:space="preserve"> </w:t>
      </w:r>
      <w:r w:rsidRPr="0013108B">
        <w:t>(</w:t>
      </w:r>
      <w:r>
        <w:t>НПКДА</w:t>
      </w:r>
      <w:r w:rsidRPr="0013108B">
        <w:t>)</w:t>
      </w:r>
      <w:r w:rsidRPr="00007C0C">
        <w:t xml:space="preserve">, </w:t>
      </w:r>
      <w:r>
        <w:t xml:space="preserve">от председателя на Комисията са утвърдени длъжностни разписания. Въз основа на утвърдените длъжностни разписания са </w:t>
      </w:r>
      <w:r w:rsidRPr="006769DF">
        <w:t>изготвени поименни разписания на длъжностите съгласно чл. 11, ал. 3 от НПКДА. Длъжностните и поименните разписания са разработени по образци, съгласно приложенията към наредбата;</w:t>
      </w:r>
      <w:r w:rsidRPr="006769DF">
        <w:rPr>
          <w:rStyle w:val="FootnoteReference"/>
        </w:rPr>
        <w:footnoteReference w:id="27"/>
      </w:r>
    </w:p>
    <w:p w:rsidR="00995634" w:rsidRDefault="00995634" w:rsidP="009C41CB">
      <w:pPr>
        <w:tabs>
          <w:tab w:val="left" w:pos="720"/>
        </w:tabs>
        <w:ind w:firstLine="720"/>
        <w:jc w:val="both"/>
      </w:pPr>
      <w:r w:rsidRPr="006769DF">
        <w:t>б) индивидуалните размери на основните месечни заплати на председателя и на членовете на</w:t>
      </w:r>
      <w:r w:rsidRPr="00CD5753">
        <w:t xml:space="preserve"> комисията са определени в съответствие с чл. 2, т. 4 </w:t>
      </w:r>
      <w:r w:rsidRPr="0013108B">
        <w:t>(</w:t>
      </w:r>
      <w:r w:rsidRPr="00CD5753">
        <w:t>Приложение № 5</w:t>
      </w:r>
      <w:r w:rsidRPr="0013108B">
        <w:t>)</w:t>
      </w:r>
      <w:r w:rsidRPr="00CD5753">
        <w:t xml:space="preserve"> от ПМС № 67 от 14.04.2010 г. за заплатите в бюджетните организации и дейности;</w:t>
      </w:r>
      <w:r>
        <w:rPr>
          <w:rStyle w:val="FootnoteReference"/>
        </w:rPr>
        <w:footnoteReference w:id="28"/>
      </w:r>
    </w:p>
    <w:p w:rsidR="00995634" w:rsidRPr="006769DF" w:rsidRDefault="00995634" w:rsidP="009C41CB">
      <w:pPr>
        <w:tabs>
          <w:tab w:val="left" w:pos="720"/>
        </w:tabs>
        <w:ind w:firstLine="720"/>
        <w:jc w:val="both"/>
      </w:pPr>
      <w:r>
        <w:t>в</w:t>
      </w:r>
      <w:r w:rsidRPr="00675C2C">
        <w:t>)</w:t>
      </w:r>
      <w:r w:rsidRPr="00675C2C">
        <w:rPr>
          <w:color w:val="FF0000"/>
        </w:rPr>
        <w:t xml:space="preserve"> </w:t>
      </w:r>
      <w:r w:rsidRPr="00A36609">
        <w:t xml:space="preserve">определените индивидуални възнаграждения на служителите, назначени по трудови и служебни правоотношения са в рамките на минималните и максималните размери на основните месечни заплати по длъжностни нива, определени в чл. 3, ал. 2 от Наредбата за заплатите на служителите в държавната администрация </w:t>
      </w:r>
      <w:r w:rsidRPr="0013108B">
        <w:t>(</w:t>
      </w:r>
      <w:r w:rsidRPr="00A36609">
        <w:t>Приложение № 1</w:t>
      </w:r>
      <w:r w:rsidRPr="0013108B">
        <w:t>)</w:t>
      </w:r>
      <w:r>
        <w:t>;</w:t>
      </w:r>
    </w:p>
    <w:p w:rsidR="00995634" w:rsidRDefault="00995634" w:rsidP="009C41CB">
      <w:pPr>
        <w:tabs>
          <w:tab w:val="left" w:pos="720"/>
        </w:tabs>
        <w:ind w:firstLine="720"/>
        <w:jc w:val="both"/>
      </w:pPr>
      <w:r>
        <w:t>г</w:t>
      </w:r>
      <w:r w:rsidRPr="00E16A16">
        <w:t xml:space="preserve">) </w:t>
      </w:r>
      <w:r>
        <w:t>съгласно Наредбата за прилагане на Класификатора на длъжностите в администрацията осъществяването на контролни функции по прилагане на законодателството в дейността на администрацията се извършва от длъжността „инспектор”. В КЗП е допуснато на служители, заемащи длъжностите, главен специалист и специалист в Главна дирекция „Контрол на пазара”, свързани с осъществяването на друг вид дейност, да изпълняват контролни функции, които са им вменени с длъжностните характеристики, което е в несъответствие с чл. 7, ал. 2 и ал. 4, както и чл. 9, ал. 1 и ал. 4 от Наредбата за прилагане на Класификатора на длъжностите в администрацията;</w:t>
      </w:r>
      <w:r>
        <w:rPr>
          <w:rStyle w:val="FootnoteReference"/>
        </w:rPr>
        <w:footnoteReference w:id="29"/>
      </w:r>
      <w:r>
        <w:t xml:space="preserve"> </w:t>
      </w:r>
    </w:p>
    <w:p w:rsidR="00995634" w:rsidRDefault="00995634" w:rsidP="009C41CB">
      <w:pPr>
        <w:tabs>
          <w:tab w:val="left" w:pos="720"/>
        </w:tabs>
        <w:ind w:firstLine="720"/>
        <w:jc w:val="both"/>
      </w:pPr>
      <w:r>
        <w:t>д</w:t>
      </w:r>
      <w:r w:rsidRPr="00E16A16">
        <w:t>) в КЗП през 2013 г. за допълнителн</w:t>
      </w:r>
      <w:r>
        <w:t>и</w:t>
      </w:r>
      <w:r w:rsidRPr="00E16A16">
        <w:t xml:space="preserve"> възнаграждени</w:t>
      </w:r>
      <w:r>
        <w:t>я</w:t>
      </w:r>
      <w:r w:rsidRPr="00E16A16">
        <w:t xml:space="preserve"> за постигнати резултати на служителите по служебни и трудови правоотношения са изразходвани средства в размер на 163 725 лв.</w:t>
      </w:r>
      <w:r>
        <w:rPr>
          <w:rStyle w:val="FootnoteReference"/>
        </w:rPr>
        <w:footnoteReference w:id="30"/>
      </w:r>
      <w:r w:rsidRPr="00E16A16">
        <w:t xml:space="preserve"> Средствата са изплатени на основание чл. 24 от Наредбата за заплатите на служителите в държавната администрация </w:t>
      </w:r>
      <w:r w:rsidRPr="0013108B">
        <w:t>(</w:t>
      </w:r>
      <w:r w:rsidRPr="00E16A16">
        <w:t>НЗСДА</w:t>
      </w:r>
      <w:r w:rsidRPr="0013108B">
        <w:t>)</w:t>
      </w:r>
      <w:r w:rsidRPr="00E16A16">
        <w:t xml:space="preserve"> във връзка с чл. </w:t>
      </w:r>
      <w:r w:rsidRPr="0013108B">
        <w:t>19</w:t>
      </w:r>
      <w:r w:rsidRPr="00E16A16">
        <w:t xml:space="preserve">, т. 6 от Вътрешните правила за заплатите на служителите в КЗП. </w:t>
      </w:r>
      <w:r>
        <w:t xml:space="preserve">На основание чл. 25, ал. 1 от </w:t>
      </w:r>
      <w:r w:rsidRPr="00E16A16">
        <w:t>НЗСДА</w:t>
      </w:r>
      <w:r>
        <w:t xml:space="preserve">  и Правилата за определяне на допълнителните възнаграждения за постигнати резултати в КЗП </w:t>
      </w:r>
      <w:r w:rsidRPr="0013108B">
        <w:t>(</w:t>
      </w:r>
      <w:r>
        <w:t>Приложение № 4 към Вътрешните правила за заплатите</w:t>
      </w:r>
      <w:r w:rsidRPr="0013108B">
        <w:t>)</w:t>
      </w:r>
      <w:r>
        <w:t xml:space="preserve"> е извършено оценяване на </w:t>
      </w:r>
      <w:r w:rsidRPr="00E44384">
        <w:t>административните звена и на служителите</w:t>
      </w:r>
      <w:r>
        <w:t xml:space="preserve"> за целите на определянето на допълнителните възнаграждения за постигнати резултати</w:t>
      </w:r>
      <w:r w:rsidRPr="003651B2">
        <w:t xml:space="preserve">. </w:t>
      </w:r>
      <w:r>
        <w:t>Разходите за допълнителни възнаграждения за постигнати резултати не надвишават 30 на сто от разходите за заплати, възнаграждения и задължителни осигурителни вноски по бюджета на Комисията в съответствие с чл. 24, ал. 3 от НЗСДА и чл. 25, ал.</w:t>
      </w:r>
      <w:r w:rsidRPr="0013108B">
        <w:t xml:space="preserve"> </w:t>
      </w:r>
      <w:r>
        <w:t>4 от Вътрешните правила за заплатите. Размерът на допълнителните възнаграждения за постигнати резултати не надвишава 80 на сто от начислените за годината основни заплати на съответните служители, в съответствие с изискванията на чл. 24, ал. 5 от НЗСДА и чл. 25, ал. 6 от Вътрешните правила за заплатите на служителите в КЗП.</w:t>
      </w:r>
      <w:r>
        <w:rPr>
          <w:rStyle w:val="FootnoteReference"/>
        </w:rPr>
        <w:footnoteReference w:id="31"/>
      </w:r>
      <w:r>
        <w:t xml:space="preserve">  Размерът на средствата за отделните служители е определен със заповеди на председателя на Комисията на основание чл. 29 от Правилата за определяне на допълнителните възнаграждения за постигнати резултати в КЗП.</w:t>
      </w:r>
      <w:r w:rsidRPr="00A43330">
        <w:t xml:space="preserve"> </w:t>
      </w:r>
      <w:r>
        <w:t>Д</w:t>
      </w:r>
      <w:r w:rsidRPr="003651B2">
        <w:t>опълнителното възнаграждение за постигнати резултати</w:t>
      </w:r>
      <w:r>
        <w:t xml:space="preserve"> н</w:t>
      </w:r>
      <w:r w:rsidRPr="003651B2">
        <w:t>а председателя и член на КЗП е определен</w:t>
      </w:r>
      <w:r>
        <w:t>о</w:t>
      </w:r>
      <w:r w:rsidRPr="003651B2">
        <w:t xml:space="preserve"> съгласно изискванията на чл. 27, ал. 1 от Вътрешните правила за заплатите на служителите в КЗП, след съгласуване с министъра на икономиката и  енергетиката</w:t>
      </w:r>
      <w:r>
        <w:t>;</w:t>
      </w:r>
      <w:r w:rsidRPr="003651B2">
        <w:rPr>
          <w:rStyle w:val="FootnoteReference"/>
        </w:rPr>
        <w:footnoteReference w:id="32"/>
      </w:r>
    </w:p>
    <w:p w:rsidR="00995634" w:rsidRDefault="00995634" w:rsidP="009C41CB">
      <w:pPr>
        <w:tabs>
          <w:tab w:val="left" w:pos="720"/>
        </w:tabs>
        <w:ind w:firstLine="720"/>
        <w:jc w:val="both"/>
      </w:pPr>
      <w:r>
        <w:t>е</w:t>
      </w:r>
      <w:r w:rsidRPr="00E16A16">
        <w:t xml:space="preserve">) </w:t>
      </w:r>
      <w:r>
        <w:t>за изплатените средства за работна заплата и възнаграждения за постигнати резултати е осъществен предварителен контрол за законосъобразност от финансов контрольор.</w:t>
      </w:r>
      <w:r>
        <w:rPr>
          <w:rStyle w:val="FootnoteReference"/>
        </w:rPr>
        <w:footnoteReference w:id="33"/>
      </w:r>
    </w:p>
    <w:p w:rsidR="00995634" w:rsidRPr="00D158DB" w:rsidRDefault="00995634" w:rsidP="009C41CB">
      <w:pPr>
        <w:tabs>
          <w:tab w:val="left" w:pos="720"/>
        </w:tabs>
        <w:ind w:firstLine="720"/>
        <w:jc w:val="both"/>
        <w:rPr>
          <w:i/>
          <w:iCs/>
        </w:rPr>
      </w:pPr>
      <w:r w:rsidRPr="00D158DB">
        <w:rPr>
          <w:i/>
          <w:iCs/>
        </w:rPr>
        <w:t>В КЗП са утвърдени Вътрешни правила за заплатите. Спазени са нормативните изисквания при определяне на индивидуалните размери на основните месечни заплати на председателя и член на КЗП, както и индивидуални</w:t>
      </w:r>
      <w:r>
        <w:rPr>
          <w:i/>
          <w:iCs/>
        </w:rPr>
        <w:t>те</w:t>
      </w:r>
      <w:r w:rsidRPr="00D158DB">
        <w:rPr>
          <w:i/>
          <w:iCs/>
        </w:rPr>
        <w:t xml:space="preserve"> възнаграждения на служителите, назначени по трудови и служебни правоотношения са в рамките на минималните и максималните размери на основните месечни заплати по длъжностни нива, определени в ПМС № 67 от 14.04.2010 г. за заплатите в бюджетните организации и дейности и Наредбата за заплатите на служителите в държавната администрация. Допуснато е на служители, заемащи длъжностите младши експерт, старши експерт, главен специалист и специалист</w:t>
      </w:r>
      <w:r>
        <w:rPr>
          <w:i/>
          <w:iCs/>
        </w:rPr>
        <w:t xml:space="preserve"> в Главна дирекция „Контрол на пазара”</w:t>
      </w:r>
      <w:r w:rsidRPr="00D158DB">
        <w:rPr>
          <w:i/>
          <w:iCs/>
        </w:rPr>
        <w:t xml:space="preserve">, свързани с осъществяването на друг вид </w:t>
      </w:r>
      <w:r>
        <w:rPr>
          <w:i/>
          <w:iCs/>
        </w:rPr>
        <w:t>дейност</w:t>
      </w:r>
      <w:r w:rsidRPr="00D158DB">
        <w:rPr>
          <w:i/>
          <w:iCs/>
        </w:rPr>
        <w:t>, да изпълняват контролни функции, които са им вменени с длъжностните характеристики, което е в несъответствие с чл. 7, ал. 2 и ал. 4, както и чл. 9, ал. 1 и ал. 4 от Наредбата за прилагане на Класификатора на длъжностите в администрацията</w:t>
      </w:r>
      <w:r>
        <w:rPr>
          <w:i/>
          <w:iCs/>
        </w:rPr>
        <w:t>.</w:t>
      </w:r>
    </w:p>
    <w:p w:rsidR="00995634" w:rsidRPr="00D158DB" w:rsidRDefault="00995634" w:rsidP="009C41CB">
      <w:pPr>
        <w:tabs>
          <w:tab w:val="left" w:pos="720"/>
        </w:tabs>
        <w:ind w:firstLine="720"/>
        <w:jc w:val="both"/>
        <w:rPr>
          <w:i/>
          <w:iCs/>
        </w:rPr>
      </w:pPr>
      <w:r w:rsidRPr="00D158DB">
        <w:rPr>
          <w:i/>
          <w:iCs/>
        </w:rPr>
        <w:t>За изплатените възнаграждения за постигнати резултати са издадени заповеди от председателя на Комисията. Допълнителното възнаграждение за постигнати резултати на председателя и член на Комисията е определено съгласно изискванията на Вътрешните правила за заплатите на служителите в КЗП, след съгласуване с министъра на икономиката и  енергетиката.</w:t>
      </w:r>
    </w:p>
    <w:p w:rsidR="00995634" w:rsidRPr="00D158DB" w:rsidRDefault="00995634" w:rsidP="009C41CB">
      <w:pPr>
        <w:tabs>
          <w:tab w:val="left" w:pos="720"/>
        </w:tabs>
        <w:ind w:firstLine="720"/>
        <w:jc w:val="both"/>
        <w:rPr>
          <w:i/>
          <w:iCs/>
        </w:rPr>
      </w:pPr>
      <w:r w:rsidRPr="00D158DB">
        <w:rPr>
          <w:i/>
          <w:iCs/>
        </w:rPr>
        <w:t>За изплатените средства за работна заплата и възнаграждения за постигнати резултати е осъществен предварителен контрол за законосъобразност от финансов контрольор.</w:t>
      </w:r>
    </w:p>
    <w:p w:rsidR="00995634" w:rsidRPr="0013108B" w:rsidRDefault="00995634" w:rsidP="000B314F">
      <w:pPr>
        <w:ind w:firstLine="708"/>
        <w:jc w:val="both"/>
        <w:rPr>
          <w:b/>
          <w:bCs/>
        </w:rPr>
      </w:pPr>
    </w:p>
    <w:p w:rsidR="00995634" w:rsidRPr="001C0EE3" w:rsidRDefault="00995634" w:rsidP="001C0EE3">
      <w:pPr>
        <w:pStyle w:val="NoSpacing"/>
        <w:ind w:firstLine="708"/>
        <w:jc w:val="both"/>
        <w:rPr>
          <w:rFonts w:ascii="Times New Roman" w:hAnsi="Times New Roman" w:cs="Times New Roman"/>
          <w:b/>
          <w:bCs/>
          <w:sz w:val="24"/>
          <w:szCs w:val="24"/>
        </w:rPr>
      </w:pPr>
      <w:r w:rsidRPr="0013108B">
        <w:rPr>
          <w:rFonts w:ascii="Times New Roman" w:hAnsi="Times New Roman" w:cs="Times New Roman"/>
          <w:b/>
          <w:bCs/>
          <w:sz w:val="24"/>
          <w:szCs w:val="24"/>
        </w:rPr>
        <w:t>3</w:t>
      </w:r>
      <w:r w:rsidRPr="001C0EE3">
        <w:rPr>
          <w:rFonts w:ascii="Times New Roman" w:hAnsi="Times New Roman" w:cs="Times New Roman"/>
          <w:b/>
          <w:bCs/>
          <w:sz w:val="24"/>
          <w:szCs w:val="24"/>
        </w:rPr>
        <w:t>.</w:t>
      </w:r>
      <w:r w:rsidRPr="0013108B">
        <w:rPr>
          <w:rFonts w:ascii="Times New Roman" w:hAnsi="Times New Roman" w:cs="Times New Roman"/>
          <w:b/>
          <w:bCs/>
          <w:sz w:val="24"/>
          <w:szCs w:val="24"/>
        </w:rPr>
        <w:t>2</w:t>
      </w:r>
      <w:r w:rsidRPr="001C0EE3">
        <w:rPr>
          <w:rFonts w:ascii="Times New Roman" w:hAnsi="Times New Roman" w:cs="Times New Roman"/>
          <w:b/>
          <w:bCs/>
          <w:sz w:val="24"/>
          <w:szCs w:val="24"/>
        </w:rPr>
        <w:t>.</w:t>
      </w:r>
      <w:r w:rsidRPr="0013108B">
        <w:rPr>
          <w:rFonts w:ascii="Times New Roman" w:hAnsi="Times New Roman" w:cs="Times New Roman"/>
          <w:b/>
          <w:bCs/>
          <w:sz w:val="24"/>
          <w:szCs w:val="24"/>
        </w:rPr>
        <w:t>2</w:t>
      </w:r>
      <w:r w:rsidRPr="001C0EE3">
        <w:rPr>
          <w:rFonts w:ascii="Times New Roman" w:hAnsi="Times New Roman" w:cs="Times New Roman"/>
          <w:b/>
          <w:bCs/>
          <w:sz w:val="24"/>
          <w:szCs w:val="24"/>
        </w:rPr>
        <w:t>. Разходи за други възнаграждения и плащания за персонала</w:t>
      </w:r>
      <w:r>
        <w:rPr>
          <w:rFonts w:ascii="Times New Roman" w:hAnsi="Times New Roman" w:cs="Times New Roman"/>
          <w:b/>
          <w:bCs/>
          <w:sz w:val="24"/>
          <w:szCs w:val="24"/>
        </w:rPr>
        <w:t xml:space="preserve"> </w:t>
      </w:r>
      <w:r w:rsidRPr="001C0EE3">
        <w:rPr>
          <w:rFonts w:ascii="Times New Roman" w:hAnsi="Times New Roman" w:cs="Times New Roman"/>
          <w:b/>
          <w:bCs/>
          <w:sz w:val="24"/>
          <w:szCs w:val="24"/>
        </w:rPr>
        <w:t>-</w:t>
      </w:r>
      <w:r>
        <w:rPr>
          <w:rFonts w:ascii="Times New Roman" w:hAnsi="Times New Roman" w:cs="Times New Roman"/>
          <w:b/>
          <w:bCs/>
          <w:sz w:val="24"/>
          <w:szCs w:val="24"/>
        </w:rPr>
        <w:t xml:space="preserve"> </w:t>
      </w:r>
      <w:r w:rsidRPr="001C0EE3">
        <w:rPr>
          <w:rFonts w:ascii="Times New Roman" w:hAnsi="Times New Roman" w:cs="Times New Roman"/>
          <w:b/>
          <w:bCs/>
          <w:sz w:val="24"/>
          <w:szCs w:val="24"/>
        </w:rPr>
        <w:t>за нещатен персонал нает по трудови правоотношения по ПМС № 66 от 1996 г. и за изплатени суми от СБКО за облекло и други на персонала, с характер на възнаграждение</w:t>
      </w:r>
    </w:p>
    <w:p w:rsidR="00995634" w:rsidRPr="001C0EE3" w:rsidRDefault="00995634" w:rsidP="001C0EE3">
      <w:pPr>
        <w:pStyle w:val="NoSpacing"/>
        <w:ind w:firstLine="708"/>
        <w:jc w:val="both"/>
        <w:rPr>
          <w:rFonts w:ascii="Times New Roman" w:hAnsi="Times New Roman" w:cs="Times New Roman"/>
          <w:sz w:val="24"/>
          <w:szCs w:val="24"/>
        </w:rPr>
      </w:pPr>
      <w:r w:rsidRPr="001C0EE3">
        <w:rPr>
          <w:rFonts w:ascii="Times New Roman" w:hAnsi="Times New Roman" w:cs="Times New Roman"/>
          <w:sz w:val="24"/>
          <w:szCs w:val="24"/>
        </w:rPr>
        <w:t xml:space="preserve">За други възнаграждения и плащания за нещатен персонал, нает по трудови правоотношения по реда на ПМС № 66 от 1996 г. за кадрово осигуряване на някои дейности в бюджетните организации през 2013 г. са изразходвани 44 540 лв.,  а изплатените средства от СБКО за облекло и други на персонала с характер на възнаграждение са в размер на </w:t>
      </w:r>
      <w:r>
        <w:rPr>
          <w:rFonts w:ascii="Times New Roman" w:hAnsi="Times New Roman" w:cs="Times New Roman"/>
          <w:sz w:val="24"/>
          <w:szCs w:val="24"/>
        </w:rPr>
        <w:t xml:space="preserve"> </w:t>
      </w:r>
      <w:r w:rsidRPr="001C0EE3">
        <w:rPr>
          <w:rFonts w:ascii="Times New Roman" w:hAnsi="Times New Roman" w:cs="Times New Roman"/>
          <w:sz w:val="24"/>
          <w:szCs w:val="24"/>
        </w:rPr>
        <w:t>50 798 лв.</w:t>
      </w:r>
    </w:p>
    <w:p w:rsidR="00995634" w:rsidRPr="0013108B" w:rsidRDefault="00995634" w:rsidP="00486E5B">
      <w:pPr>
        <w:ind w:right="140" w:firstLine="708"/>
        <w:jc w:val="both"/>
        <w:rPr>
          <w:spacing w:val="-6"/>
          <w:sz w:val="20"/>
          <w:szCs w:val="20"/>
        </w:rPr>
      </w:pPr>
      <w:r>
        <w:t>Н</w:t>
      </w:r>
      <w:r w:rsidRPr="00BB2BD7">
        <w:t xml:space="preserve">а основание чл. 1, ал. 1 от ПМС № 66 от 1996 г. са назначени лица на трудов договор, извън утвърдената численост на персонала. Средносписъчният брой на назначените лица за одитирания период не надвишава определения с чл. 1, ал. 2 </w:t>
      </w:r>
      <w:r>
        <w:t>от</w:t>
      </w:r>
      <w:r w:rsidRPr="00BB2BD7">
        <w:t xml:space="preserve"> постановлението размер </w:t>
      </w:r>
      <w:r>
        <w:t xml:space="preserve">- </w:t>
      </w:r>
      <w:r w:rsidRPr="00BB2BD7">
        <w:t>8 на сто спрямо утвърдената годишна средносписъчна численост на персонала</w:t>
      </w:r>
      <w:r>
        <w:t>.</w:t>
      </w:r>
      <w:r w:rsidRPr="00BB2BD7">
        <w:t xml:space="preserve"> </w:t>
      </w:r>
      <w:r>
        <w:t>О</w:t>
      </w:r>
      <w:r w:rsidRPr="00BB2BD7">
        <w:t>сновната месечна работна заплата на назначените лица е в съответствие с изискванията на чл. 1, ал. 4 от постановлението</w:t>
      </w:r>
      <w:r>
        <w:t>. И</w:t>
      </w:r>
      <w:r w:rsidRPr="00BB2BD7">
        <w:t xml:space="preserve">зготвени са допълнителни разписания на длъжностите съгласно изискванията на чл. 2, ал. 1 от ПМС № 66, които са утвърдени от </w:t>
      </w:r>
      <w:r>
        <w:t>председателя на основание чл. 8, ал. 2, т. 4 от</w:t>
      </w:r>
      <w:r w:rsidRPr="00BB2BD7">
        <w:t xml:space="preserve"> Устройствения правилник на </w:t>
      </w:r>
      <w:r>
        <w:t>КЗП.</w:t>
      </w:r>
      <w:r>
        <w:rPr>
          <w:rStyle w:val="FootnoteReference"/>
        </w:rPr>
        <w:footnoteReference w:id="34"/>
      </w:r>
      <w:r w:rsidRPr="0013108B">
        <w:t xml:space="preserve"> </w:t>
      </w:r>
      <w:r>
        <w:t xml:space="preserve"> </w:t>
      </w:r>
      <w:r w:rsidRPr="00622D7A">
        <w:t xml:space="preserve">Назначените лица в КЗП по реда на ПМС № 66 от 1996 г. имат изготвени длъжностни характеристики, в съответствие с изискванията на чл. </w:t>
      </w:r>
      <w:r w:rsidRPr="00622D7A">
        <w:rPr>
          <w:spacing w:val="-6"/>
        </w:rPr>
        <w:t>127, ал. 1, т. 4 от Кодекса на труда</w:t>
      </w:r>
      <w:r>
        <w:rPr>
          <w:spacing w:val="-6"/>
        </w:rPr>
        <w:t>.</w:t>
      </w:r>
      <w:r>
        <w:rPr>
          <w:rStyle w:val="FootnoteReference"/>
          <w:spacing w:val="-6"/>
        </w:rPr>
        <w:footnoteReference w:id="35"/>
      </w:r>
    </w:p>
    <w:p w:rsidR="00995634" w:rsidRDefault="00995634" w:rsidP="00486E5B">
      <w:pPr>
        <w:ind w:right="140" w:firstLine="708"/>
        <w:jc w:val="both"/>
        <w:rPr>
          <w:i/>
          <w:iCs/>
        </w:rPr>
      </w:pPr>
      <w:r w:rsidRPr="00BB2BD7">
        <w:rPr>
          <w:i/>
          <w:iCs/>
        </w:rPr>
        <w:t xml:space="preserve">Спазени са нормативните изисквания при определяне на средносписъчния брой  на назначените лица по ПМС № 66 от 1996 г. и размерът на месечното им възнаграждение. </w:t>
      </w:r>
    </w:p>
    <w:p w:rsidR="00995634" w:rsidRDefault="00995634" w:rsidP="00486E5B">
      <w:pPr>
        <w:ind w:right="140" w:firstLine="708"/>
        <w:jc w:val="both"/>
        <w:rPr>
          <w:lang w:eastAsia="en-US"/>
        </w:rPr>
      </w:pPr>
      <w:r w:rsidRPr="00FD7251">
        <w:rPr>
          <w:color w:val="FF0000"/>
        </w:rPr>
        <w:t xml:space="preserve"> </w:t>
      </w:r>
      <w:r w:rsidRPr="00C6392A">
        <w:t>П</w:t>
      </w:r>
      <w:r w:rsidRPr="00C6392A">
        <w:rPr>
          <w:lang w:eastAsia="en-US"/>
        </w:rPr>
        <w:t>рез 2013 г.</w:t>
      </w:r>
      <w:r>
        <w:rPr>
          <w:lang w:eastAsia="en-US"/>
        </w:rPr>
        <w:t xml:space="preserve"> по §§ 02-05 „ И</w:t>
      </w:r>
      <w:r>
        <w:rPr>
          <w:sz w:val="23"/>
          <w:szCs w:val="23"/>
        </w:rPr>
        <w:t xml:space="preserve">зплатени суми от </w:t>
      </w:r>
      <w:r w:rsidRPr="004A1FBC">
        <w:rPr>
          <w:sz w:val="23"/>
          <w:szCs w:val="23"/>
        </w:rPr>
        <w:t>СБКО, за облекло и други</w:t>
      </w:r>
      <w:r>
        <w:rPr>
          <w:b/>
          <w:bCs/>
          <w:sz w:val="23"/>
          <w:szCs w:val="23"/>
        </w:rPr>
        <w:t xml:space="preserve"> </w:t>
      </w:r>
      <w:r>
        <w:rPr>
          <w:sz w:val="23"/>
          <w:szCs w:val="23"/>
        </w:rPr>
        <w:t>на персонала, с характер на възнаграждение”</w:t>
      </w:r>
      <w:r>
        <w:rPr>
          <w:lang w:eastAsia="en-US"/>
        </w:rPr>
        <w:t xml:space="preserve"> са отчетени разходи </w:t>
      </w:r>
      <w:r w:rsidRPr="00C6392A">
        <w:rPr>
          <w:lang w:eastAsia="en-US"/>
        </w:rPr>
        <w:t>в размер на 50 798 лв., за</w:t>
      </w:r>
      <w:r>
        <w:rPr>
          <w:rStyle w:val="FootnoteReference"/>
          <w:lang w:eastAsia="en-US"/>
        </w:rPr>
        <w:footnoteReference w:id="36"/>
      </w:r>
      <w:r>
        <w:rPr>
          <w:lang w:eastAsia="en-US"/>
        </w:rPr>
        <w:t>:</w:t>
      </w:r>
    </w:p>
    <w:p w:rsidR="00995634" w:rsidRPr="00996C0E" w:rsidRDefault="00995634" w:rsidP="00486E5B">
      <w:pPr>
        <w:ind w:right="140" w:firstLine="708"/>
        <w:jc w:val="both"/>
        <w:rPr>
          <w:lang w:eastAsia="en-US"/>
        </w:rPr>
      </w:pPr>
      <w:r w:rsidRPr="00996C0E">
        <w:t xml:space="preserve"> а) </w:t>
      </w:r>
      <w:r w:rsidRPr="00996C0E">
        <w:rPr>
          <w:lang w:eastAsia="en-US"/>
        </w:rPr>
        <w:t xml:space="preserve">представително </w:t>
      </w:r>
      <w:r>
        <w:rPr>
          <w:lang w:eastAsia="en-US"/>
        </w:rPr>
        <w:t>облекло на държавните служители</w:t>
      </w:r>
      <w:r w:rsidRPr="00996C0E">
        <w:rPr>
          <w:lang w:eastAsia="en-US"/>
        </w:rPr>
        <w:t xml:space="preserve"> на основание чл. 40, ал. 1 от Закона за държавния служител (ЗДСл) и чл. 27 и чл. 28 от Наредбата за служебното положение на държавния служител и заповед на председателя на Комисията  в размер на 39 476 лв.;</w:t>
      </w:r>
      <w:r w:rsidRPr="00996C0E">
        <w:rPr>
          <w:rStyle w:val="FootnoteReference"/>
          <w:lang w:eastAsia="en-US"/>
        </w:rPr>
        <w:footnoteReference w:id="37"/>
      </w:r>
      <w:r w:rsidRPr="00996C0E">
        <w:rPr>
          <w:lang w:eastAsia="en-US"/>
        </w:rPr>
        <w:t xml:space="preserve">         </w:t>
      </w:r>
    </w:p>
    <w:p w:rsidR="00995634" w:rsidRPr="003A2CB7" w:rsidRDefault="00995634" w:rsidP="00940B31">
      <w:pPr>
        <w:ind w:firstLine="708"/>
        <w:jc w:val="both"/>
        <w:rPr>
          <w:color w:val="FF0000"/>
          <w:lang w:eastAsia="en-US"/>
        </w:rPr>
      </w:pPr>
      <w:r w:rsidRPr="00940B31">
        <w:t xml:space="preserve">б) облекло на служители, назначени </w:t>
      </w:r>
      <w:r w:rsidRPr="00940B31">
        <w:rPr>
          <w:lang w:eastAsia="en-US"/>
        </w:rPr>
        <w:t>по трудови правоотношения в размер на 6 640 лв.</w:t>
      </w:r>
      <w:r>
        <w:rPr>
          <w:lang w:eastAsia="en-US"/>
        </w:rPr>
        <w:t>, на основание З</w:t>
      </w:r>
      <w:r w:rsidRPr="00940B31">
        <w:rPr>
          <w:lang w:eastAsia="en-US"/>
        </w:rPr>
        <w:t xml:space="preserve">аповед </w:t>
      </w:r>
      <w:r>
        <w:rPr>
          <w:lang w:eastAsia="en-US"/>
        </w:rPr>
        <w:t xml:space="preserve">№ 291 от 20.03.2012 г. </w:t>
      </w:r>
      <w:r w:rsidRPr="00940B31">
        <w:rPr>
          <w:lang w:eastAsia="en-US"/>
        </w:rPr>
        <w:t>на председателя на КЗП.</w:t>
      </w:r>
      <w:r w:rsidRPr="00940B31">
        <w:rPr>
          <w:rStyle w:val="FootnoteReference"/>
          <w:lang w:eastAsia="en-US"/>
        </w:rPr>
        <w:footnoteReference w:id="38"/>
      </w:r>
      <w:r w:rsidRPr="003A2CB7">
        <w:rPr>
          <w:color w:val="FF0000"/>
          <w:lang w:eastAsia="en-US"/>
        </w:rPr>
        <w:t xml:space="preserve"> </w:t>
      </w:r>
      <w:r>
        <w:rPr>
          <w:lang w:eastAsia="en-US"/>
        </w:rPr>
        <w:t xml:space="preserve">Така определеното облекло </w:t>
      </w:r>
      <w:r w:rsidRPr="00F829C0">
        <w:rPr>
          <w:lang w:eastAsia="en-US"/>
        </w:rPr>
        <w:t>(</w:t>
      </w:r>
      <w:r>
        <w:rPr>
          <w:lang w:eastAsia="en-US"/>
        </w:rPr>
        <w:t>костюм, обувки и блуза/риза) е с характер на представително, а не на работно по смисъла на чл. 3 и чл. 6, ал. 1 от Наредбата за безплатното работно и униформено облекл</w:t>
      </w:r>
      <w:r w:rsidRPr="00565FE6">
        <w:rPr>
          <w:lang w:eastAsia="en-US"/>
        </w:rPr>
        <w:t>о</w:t>
      </w:r>
      <w:r>
        <w:rPr>
          <w:lang w:eastAsia="en-US"/>
        </w:rPr>
        <w:t xml:space="preserve"> (НБРУБ). В нарушение на чл. 8, ал. 4 от Наредбата за безплатното работно и униформено облекло, на служителите, работещи по трудово правоотношение са изплатени средства за закупуване на работно облекло, вместо предоставяне на осигурено от работодателя такова. Заповедта не съответства на посоченото изискване по НБРУО, тъй като на служителите не е осигурено и предоставено работно облекло, а са изплатени средства за закупуването му.</w:t>
      </w:r>
    </w:p>
    <w:p w:rsidR="00995634" w:rsidRDefault="00995634" w:rsidP="00486E5B">
      <w:pPr>
        <w:ind w:firstLine="709"/>
        <w:jc w:val="both"/>
      </w:pPr>
      <w:r w:rsidRPr="00996C0E">
        <w:t xml:space="preserve"> в) СБКО на служители, назначени по трудови правоотношения в размер на 4 682 лв.</w:t>
      </w:r>
      <w:r>
        <w:t xml:space="preserve"> на основание чл. 30, ал. 2 от ПМС № 1  от 09.01.2013 г. за изпълнението на държавния бюджет на РБ за 2013 г.</w:t>
      </w:r>
      <w:r w:rsidRPr="00996C0E">
        <w:t>, които представляват до 3 на сто от начислените средства за заплати</w:t>
      </w:r>
      <w:r w:rsidRPr="00F673E8">
        <w:t>.</w:t>
      </w:r>
      <w:r w:rsidRPr="00955FD3">
        <w:rPr>
          <w:color w:val="FF0000"/>
        </w:rPr>
        <w:t xml:space="preserve"> </w:t>
      </w:r>
      <w:r w:rsidRPr="00CD213B">
        <w:t>Във връзка с разположението на структурните звена на КЗП на територията на страната, начинът на използването им е определен от служителите чрез изпращане на списъци с изразено мнение;</w:t>
      </w:r>
      <w:r w:rsidRPr="00CD213B">
        <w:rPr>
          <w:rStyle w:val="FootnoteReference"/>
        </w:rPr>
        <w:footnoteReference w:id="39"/>
      </w:r>
      <w:r w:rsidRPr="00F673E8">
        <w:t xml:space="preserve">   </w:t>
      </w:r>
      <w:r>
        <w:t xml:space="preserve">           </w:t>
      </w:r>
    </w:p>
    <w:p w:rsidR="00995634" w:rsidRDefault="00995634" w:rsidP="00486E5B">
      <w:pPr>
        <w:ind w:firstLine="709"/>
        <w:jc w:val="both"/>
      </w:pPr>
      <w:r w:rsidRPr="004F3240">
        <w:t>г)</w:t>
      </w:r>
      <w:r>
        <w:t xml:space="preserve"> з</w:t>
      </w:r>
      <w:r w:rsidRPr="004F3240">
        <w:t>а извършените разходи е осъществен предварителен контрол за законосъобразност от финансов контрольор.</w:t>
      </w:r>
    </w:p>
    <w:p w:rsidR="00995634" w:rsidRDefault="00995634" w:rsidP="00486E5B">
      <w:pPr>
        <w:pStyle w:val="Header"/>
        <w:ind w:firstLine="709"/>
        <w:jc w:val="both"/>
        <w:rPr>
          <w:i/>
          <w:iCs/>
        </w:rPr>
      </w:pPr>
      <w:r>
        <w:rPr>
          <w:i/>
          <w:iCs/>
        </w:rPr>
        <w:t xml:space="preserve"> С</w:t>
      </w:r>
      <w:r w:rsidRPr="00BB2BD7">
        <w:rPr>
          <w:i/>
          <w:iCs/>
        </w:rPr>
        <w:t>пазени</w:t>
      </w:r>
      <w:r>
        <w:rPr>
          <w:i/>
          <w:iCs/>
        </w:rPr>
        <w:t xml:space="preserve"> са</w:t>
      </w:r>
      <w:r w:rsidRPr="00BB2BD7">
        <w:rPr>
          <w:i/>
          <w:iCs/>
        </w:rPr>
        <w:t xml:space="preserve"> нормативните изисквания при назначаване на лицата по реда на ПМС </w:t>
      </w:r>
      <w:r>
        <w:rPr>
          <w:i/>
          <w:iCs/>
        </w:rPr>
        <w:t xml:space="preserve">  </w:t>
      </w:r>
      <w:r w:rsidRPr="00BB2BD7">
        <w:rPr>
          <w:i/>
          <w:iCs/>
        </w:rPr>
        <w:t xml:space="preserve">№ 66 от </w:t>
      </w:r>
      <w:r w:rsidRPr="00F46776">
        <w:rPr>
          <w:i/>
          <w:iCs/>
        </w:rPr>
        <w:t>1996 г.</w:t>
      </w:r>
      <w:r w:rsidRPr="00BB2BD7">
        <w:rPr>
          <w:i/>
          <w:iCs/>
        </w:rPr>
        <w:t xml:space="preserve"> и при определянето на размера на месечното им възнаграждение. Изготвени са</w:t>
      </w:r>
      <w:r>
        <w:rPr>
          <w:i/>
          <w:iCs/>
        </w:rPr>
        <w:t xml:space="preserve"> </w:t>
      </w:r>
      <w:r w:rsidRPr="00BB2BD7">
        <w:rPr>
          <w:i/>
          <w:iCs/>
        </w:rPr>
        <w:t>щатни разписания на длъжностите на назначените лица по Постановлението, утвърдени от</w:t>
      </w:r>
      <w:r>
        <w:rPr>
          <w:i/>
          <w:iCs/>
        </w:rPr>
        <w:t xml:space="preserve"> председателя</w:t>
      </w:r>
      <w:r w:rsidRPr="00BB2BD7">
        <w:rPr>
          <w:i/>
          <w:iCs/>
        </w:rPr>
        <w:t>.</w:t>
      </w:r>
    </w:p>
    <w:p w:rsidR="00995634" w:rsidRPr="0091690C" w:rsidRDefault="00995634" w:rsidP="00486E5B">
      <w:pPr>
        <w:pStyle w:val="Header"/>
        <w:ind w:firstLine="709"/>
        <w:jc w:val="both"/>
        <w:rPr>
          <w:b/>
          <w:bCs/>
          <w:i/>
          <w:iCs/>
          <w:color w:val="FF0000"/>
        </w:rPr>
      </w:pPr>
      <w:r>
        <w:rPr>
          <w:i/>
          <w:iCs/>
        </w:rPr>
        <w:t xml:space="preserve">Издадената заповед на председателя на КЗП, с която са изплатени средства за работното облекло на служителите по трудово правоотношение е в нарушение на </w:t>
      </w:r>
      <w:r w:rsidRPr="003F3D60">
        <w:rPr>
          <w:i/>
          <w:iCs/>
          <w:lang w:eastAsia="en-US"/>
        </w:rPr>
        <w:t>Наредбата за безплатното работно и униформено облекло</w:t>
      </w:r>
      <w:r w:rsidRPr="003F3D60">
        <w:rPr>
          <w:i/>
          <w:iCs/>
        </w:rPr>
        <w:t>.</w:t>
      </w:r>
      <w:r w:rsidRPr="0091690C">
        <w:rPr>
          <w:i/>
          <w:iCs/>
          <w:color w:val="FF0000"/>
        </w:rPr>
        <w:t xml:space="preserve"> </w:t>
      </w:r>
    </w:p>
    <w:p w:rsidR="00995634" w:rsidRPr="0091690C" w:rsidRDefault="00995634" w:rsidP="007132CE">
      <w:pPr>
        <w:ind w:firstLine="708"/>
        <w:jc w:val="both"/>
        <w:rPr>
          <w:i/>
          <w:iCs/>
          <w:color w:val="FF0000"/>
        </w:rPr>
      </w:pPr>
    </w:p>
    <w:p w:rsidR="00995634" w:rsidRPr="0013108B" w:rsidRDefault="00995634" w:rsidP="005374FA">
      <w:pPr>
        <w:pStyle w:val="BodyTextIndent3"/>
        <w:spacing w:after="0"/>
        <w:ind w:left="0" w:firstLine="720"/>
        <w:jc w:val="both"/>
        <w:rPr>
          <w:b/>
          <w:bCs/>
          <w:i/>
          <w:iCs/>
          <w:sz w:val="24"/>
          <w:szCs w:val="24"/>
          <w:lang w:val="bg-BG"/>
        </w:rPr>
      </w:pPr>
      <w:r w:rsidRPr="009F5353">
        <w:rPr>
          <w:b/>
          <w:bCs/>
          <w:sz w:val="24"/>
          <w:szCs w:val="24"/>
          <w:lang w:val="bg-BG"/>
        </w:rPr>
        <w:t>3.2.3.</w:t>
      </w:r>
      <w:r w:rsidRPr="006769DF">
        <w:rPr>
          <w:b/>
          <w:bCs/>
          <w:i/>
          <w:iCs/>
          <w:sz w:val="24"/>
          <w:szCs w:val="24"/>
          <w:lang w:val="bg-BG"/>
        </w:rPr>
        <w:t xml:space="preserve"> </w:t>
      </w:r>
      <w:r w:rsidRPr="009F5353">
        <w:rPr>
          <w:b/>
          <w:bCs/>
          <w:sz w:val="24"/>
          <w:szCs w:val="24"/>
          <w:lang w:val="bg-BG"/>
        </w:rPr>
        <w:t>Разходи за други възнаграждения и плащания за персонала по извънтрудови правоотношения</w:t>
      </w:r>
      <w:r w:rsidRPr="006769DF">
        <w:rPr>
          <w:b/>
          <w:bCs/>
          <w:i/>
          <w:iCs/>
          <w:sz w:val="24"/>
          <w:szCs w:val="24"/>
          <w:lang w:val="bg-BG"/>
        </w:rPr>
        <w:t xml:space="preserve"> </w:t>
      </w:r>
    </w:p>
    <w:p w:rsidR="00995634" w:rsidRPr="005517EC" w:rsidRDefault="00995634" w:rsidP="005517EC">
      <w:pPr>
        <w:pStyle w:val="NoSpacing"/>
        <w:ind w:firstLine="720"/>
        <w:jc w:val="both"/>
        <w:rPr>
          <w:rFonts w:ascii="Times New Roman" w:hAnsi="Times New Roman" w:cs="Times New Roman"/>
          <w:sz w:val="24"/>
          <w:szCs w:val="24"/>
        </w:rPr>
      </w:pPr>
      <w:r w:rsidRPr="005517EC">
        <w:rPr>
          <w:rFonts w:ascii="Times New Roman" w:hAnsi="Times New Roman" w:cs="Times New Roman"/>
          <w:sz w:val="24"/>
          <w:szCs w:val="24"/>
        </w:rPr>
        <w:t xml:space="preserve">През одитирания период по извънтрудови правоотношения са изплатени 244 638 лв.  </w:t>
      </w:r>
      <w:r w:rsidRPr="0013108B">
        <w:rPr>
          <w:rFonts w:ascii="Times New Roman" w:hAnsi="Times New Roman" w:cs="Times New Roman"/>
          <w:sz w:val="24"/>
          <w:szCs w:val="24"/>
        </w:rPr>
        <w:t>(</w:t>
      </w:r>
      <w:r w:rsidRPr="005517EC">
        <w:rPr>
          <w:rFonts w:ascii="Times New Roman" w:hAnsi="Times New Roman" w:cs="Times New Roman"/>
          <w:sz w:val="24"/>
          <w:szCs w:val="24"/>
        </w:rPr>
        <w:t>233 354 лв. по бюджета и 11 284 лв. по оперативни програми</w:t>
      </w:r>
      <w:r w:rsidRPr="0013108B">
        <w:rPr>
          <w:rFonts w:ascii="Times New Roman" w:hAnsi="Times New Roman" w:cs="Times New Roman"/>
          <w:sz w:val="24"/>
          <w:szCs w:val="24"/>
        </w:rPr>
        <w:t>)</w:t>
      </w:r>
      <w:r w:rsidRPr="005517EC">
        <w:rPr>
          <w:rFonts w:ascii="Times New Roman" w:hAnsi="Times New Roman" w:cs="Times New Roman"/>
          <w:sz w:val="24"/>
          <w:szCs w:val="24"/>
        </w:rPr>
        <w:t xml:space="preserve">  на 105 лица, изпълнители по</w:t>
      </w:r>
      <w:r w:rsidRPr="005517EC">
        <w:rPr>
          <w:rFonts w:ascii="Times New Roman" w:hAnsi="Times New Roman" w:cs="Times New Roman"/>
          <w:color w:val="FF0000"/>
          <w:sz w:val="24"/>
          <w:szCs w:val="24"/>
        </w:rPr>
        <w:t xml:space="preserve"> </w:t>
      </w:r>
      <w:r w:rsidRPr="0013108B">
        <w:rPr>
          <w:rFonts w:ascii="Times New Roman" w:hAnsi="Times New Roman" w:cs="Times New Roman"/>
          <w:sz w:val="24"/>
          <w:szCs w:val="24"/>
        </w:rPr>
        <w:t>граждански договори</w:t>
      </w:r>
      <w:r w:rsidRPr="005517EC">
        <w:rPr>
          <w:rStyle w:val="FootnoteReference"/>
          <w:rFonts w:ascii="Times New Roman" w:hAnsi="Times New Roman" w:cs="Times New Roman"/>
          <w:sz w:val="24"/>
          <w:szCs w:val="24"/>
          <w:lang w:val="en-US"/>
        </w:rPr>
        <w:footnoteReference w:id="40"/>
      </w:r>
      <w:r w:rsidRPr="005517EC">
        <w:rPr>
          <w:rFonts w:ascii="Times New Roman" w:hAnsi="Times New Roman" w:cs="Times New Roman"/>
          <w:sz w:val="24"/>
          <w:szCs w:val="24"/>
        </w:rPr>
        <w:t xml:space="preserve">. В Централната администрация на КЗП са сключени 55 договора и 25 анекса към сключени договори с 46 лица. В Регионалните дирекции са сключени 27 договора и 135 анекса към сключени договори с 59 лица. </w:t>
      </w:r>
    </w:p>
    <w:p w:rsidR="00995634" w:rsidRPr="005517EC" w:rsidRDefault="00995634" w:rsidP="00F303BD">
      <w:pPr>
        <w:ind w:firstLine="720"/>
        <w:jc w:val="both"/>
      </w:pPr>
      <w:r w:rsidRPr="005517EC">
        <w:t>След направена нестатистическа извад</w:t>
      </w:r>
      <w:r>
        <w:t>ка на предварителното проучване</w:t>
      </w:r>
      <w:r w:rsidRPr="005517EC">
        <w:t xml:space="preserve">  са проверени по същество гражданските договори на 21 лица, избрани по критерий</w:t>
      </w:r>
      <w:r w:rsidRPr="005517EC">
        <w:rPr>
          <w:color w:val="FF0000"/>
        </w:rPr>
        <w:t xml:space="preserve"> </w:t>
      </w:r>
      <w:r w:rsidRPr="005517EC">
        <w:t xml:space="preserve">случаен подбор на лица, които са с повече от един на брой сключени договори/анекси от представената справка за сключените договори по извънтрудовите правоотношения от КЗП през периода 01.01.2013 – 31.12.2013 г. Извършена е проверка на гражданските договори/анекси, относно тяхната законосъобразност и съответствие с Вътрешни правила за сключване на граждански договори с извънщатни сътрудници в КЗП при сключването и изпълнението им. </w:t>
      </w:r>
    </w:p>
    <w:p w:rsidR="00995634" w:rsidRDefault="00995634" w:rsidP="005517EC">
      <w:pPr>
        <w:pStyle w:val="Style"/>
        <w:ind w:left="0" w:right="0" w:firstLine="709"/>
        <w:rPr>
          <w:lang w:val="bg-BG"/>
        </w:rPr>
      </w:pPr>
      <w:r w:rsidRPr="005517EC">
        <w:rPr>
          <w:lang w:val="bg-BG"/>
        </w:rPr>
        <w:t xml:space="preserve">Извършена е проверка на контрола при сключване и изпълнение на гражданските договори/анекси с 9 лица. Установено е, че контролната дейност е изпълнявана в </w:t>
      </w:r>
      <w:r w:rsidRPr="0013108B">
        <w:rPr>
          <w:lang w:val="bg-BG"/>
        </w:rPr>
        <w:t>съответствие с изискванията</w:t>
      </w:r>
      <w:r>
        <w:rPr>
          <w:lang w:val="bg-BG"/>
        </w:rPr>
        <w:t xml:space="preserve"> на</w:t>
      </w:r>
      <w:r w:rsidRPr="0013108B">
        <w:rPr>
          <w:lang w:val="bg-BG"/>
        </w:rPr>
        <w:t xml:space="preserve"> ред</w:t>
      </w:r>
      <w:r>
        <w:rPr>
          <w:lang w:val="bg-BG"/>
        </w:rPr>
        <w:t>а</w:t>
      </w:r>
      <w:r w:rsidRPr="0013108B">
        <w:rPr>
          <w:lang w:val="bg-BG"/>
        </w:rPr>
        <w:t xml:space="preserve"> </w:t>
      </w:r>
      <w:r>
        <w:rPr>
          <w:lang w:val="bg-BG"/>
        </w:rPr>
        <w:t xml:space="preserve">по </w:t>
      </w:r>
      <w:r w:rsidRPr="0013108B">
        <w:rPr>
          <w:lang w:val="bg-BG"/>
        </w:rPr>
        <w:t>вътрешните правила и е прилагана последователно през одитирания период</w:t>
      </w:r>
      <w:r w:rsidRPr="005517EC">
        <w:rPr>
          <w:lang w:val="bg-BG"/>
        </w:rPr>
        <w:t>.</w:t>
      </w:r>
    </w:p>
    <w:p w:rsidR="00995634" w:rsidRDefault="00995634" w:rsidP="005517EC">
      <w:pPr>
        <w:pStyle w:val="NoSpacing"/>
        <w:ind w:firstLine="720"/>
        <w:jc w:val="both"/>
        <w:rPr>
          <w:rFonts w:ascii="Times New Roman" w:hAnsi="Times New Roman" w:cs="Times New Roman"/>
          <w:sz w:val="24"/>
          <w:szCs w:val="24"/>
        </w:rPr>
      </w:pPr>
      <w:r w:rsidRPr="004F235E">
        <w:rPr>
          <w:rFonts w:ascii="Times New Roman" w:hAnsi="Times New Roman" w:cs="Times New Roman"/>
          <w:sz w:val="24"/>
          <w:szCs w:val="24"/>
        </w:rPr>
        <w:t>Във връзка с осъществявания контрол от Комисията за защита на потребителите по Закона за защита на потребителите и Закона за туризма са сключени граждански договори с 10 лица като извънщатни сътрудници.</w:t>
      </w:r>
      <w:r w:rsidRPr="0013108B">
        <w:rPr>
          <w:rFonts w:ascii="Times New Roman" w:hAnsi="Times New Roman" w:cs="Times New Roman"/>
          <w:sz w:val="24"/>
          <w:szCs w:val="24"/>
        </w:rPr>
        <w:t xml:space="preserve"> </w:t>
      </w:r>
      <w:r w:rsidRPr="004F235E">
        <w:rPr>
          <w:rFonts w:ascii="Times New Roman" w:hAnsi="Times New Roman" w:cs="Times New Roman"/>
          <w:sz w:val="24"/>
          <w:szCs w:val="24"/>
        </w:rPr>
        <w:t>Редът за наемане</w:t>
      </w:r>
      <w:r>
        <w:rPr>
          <w:rFonts w:ascii="Times New Roman" w:hAnsi="Times New Roman" w:cs="Times New Roman"/>
          <w:sz w:val="24"/>
          <w:szCs w:val="24"/>
        </w:rPr>
        <w:t>то</w:t>
      </w:r>
      <w:r w:rsidRPr="004F235E">
        <w:rPr>
          <w:rFonts w:ascii="Times New Roman" w:hAnsi="Times New Roman" w:cs="Times New Roman"/>
          <w:sz w:val="24"/>
          <w:szCs w:val="24"/>
        </w:rPr>
        <w:t xml:space="preserve"> на лица като извънщатни сътрудници, сключването, съдържанието и прекратяването на гражданските договори и контрола по изпълнението им</w:t>
      </w:r>
      <w:r w:rsidRPr="0013108B">
        <w:rPr>
          <w:rFonts w:ascii="Times New Roman" w:hAnsi="Times New Roman" w:cs="Times New Roman"/>
          <w:sz w:val="24"/>
          <w:szCs w:val="24"/>
        </w:rPr>
        <w:t xml:space="preserve"> </w:t>
      </w:r>
      <w:r w:rsidRPr="004F235E">
        <w:rPr>
          <w:rFonts w:ascii="Times New Roman" w:hAnsi="Times New Roman" w:cs="Times New Roman"/>
          <w:sz w:val="24"/>
          <w:szCs w:val="24"/>
        </w:rPr>
        <w:t>е регламентиран</w:t>
      </w:r>
      <w:r w:rsidRPr="0013108B">
        <w:rPr>
          <w:rFonts w:ascii="Times New Roman" w:hAnsi="Times New Roman" w:cs="Times New Roman"/>
          <w:sz w:val="24"/>
          <w:szCs w:val="24"/>
        </w:rPr>
        <w:t xml:space="preserve">  </w:t>
      </w:r>
      <w:r w:rsidRPr="004F235E">
        <w:rPr>
          <w:rFonts w:ascii="Times New Roman" w:hAnsi="Times New Roman" w:cs="Times New Roman"/>
          <w:sz w:val="24"/>
          <w:szCs w:val="24"/>
        </w:rPr>
        <w:t>в</w:t>
      </w:r>
      <w:r w:rsidRPr="0013108B">
        <w:rPr>
          <w:rFonts w:ascii="Times New Roman" w:hAnsi="Times New Roman" w:cs="Times New Roman"/>
          <w:sz w:val="24"/>
          <w:szCs w:val="24"/>
        </w:rPr>
        <w:t xml:space="preserve">ъв </w:t>
      </w:r>
      <w:r w:rsidRPr="004F235E">
        <w:rPr>
          <w:rFonts w:ascii="Times New Roman" w:hAnsi="Times New Roman" w:cs="Times New Roman"/>
          <w:sz w:val="24"/>
          <w:szCs w:val="24"/>
        </w:rPr>
        <w:t>Вътрешни правила за сключване на граждански договори с извънщатни сътрудници в КЗП</w:t>
      </w:r>
      <w:r>
        <w:rPr>
          <w:rStyle w:val="FootnoteReference"/>
          <w:rFonts w:ascii="Times New Roman" w:hAnsi="Times New Roman" w:cs="Times New Roman"/>
          <w:sz w:val="24"/>
          <w:szCs w:val="24"/>
        </w:rPr>
        <w:footnoteReference w:id="41"/>
      </w:r>
      <w:r w:rsidRPr="004F235E">
        <w:rPr>
          <w:rFonts w:ascii="Times New Roman" w:hAnsi="Times New Roman" w:cs="Times New Roman"/>
          <w:sz w:val="24"/>
          <w:szCs w:val="24"/>
        </w:rPr>
        <w:t xml:space="preserve">. През 2013 г. с извънщатните сътрудници  са сключени  60 броя анекси към договори от 2006 г. и 2010 г., </w:t>
      </w:r>
      <w:r>
        <w:rPr>
          <w:rFonts w:ascii="Times New Roman" w:hAnsi="Times New Roman" w:cs="Times New Roman"/>
          <w:sz w:val="24"/>
          <w:szCs w:val="24"/>
        </w:rPr>
        <w:t xml:space="preserve">с предмет </w:t>
      </w:r>
      <w:r w:rsidRPr="004F235E">
        <w:rPr>
          <w:rFonts w:ascii="Times New Roman" w:hAnsi="Times New Roman" w:cs="Times New Roman"/>
          <w:sz w:val="24"/>
          <w:szCs w:val="24"/>
        </w:rPr>
        <w:t>да присъстват като свидетели при извършване на проверки и подпомагане техническото обслужване на КЗП. Съгласно чл. 196 от ЗЗП по бюджета на МИЕ се предвиждат средства за извънщатните сътрудници.</w:t>
      </w:r>
      <w:r w:rsidRPr="0013108B">
        <w:rPr>
          <w:rFonts w:ascii="Times New Roman" w:hAnsi="Times New Roman" w:cs="Times New Roman"/>
          <w:sz w:val="24"/>
          <w:szCs w:val="24"/>
        </w:rPr>
        <w:t xml:space="preserve"> </w:t>
      </w:r>
    </w:p>
    <w:p w:rsidR="00995634" w:rsidRPr="008169DB" w:rsidRDefault="00995634" w:rsidP="005B7D6D">
      <w:pPr>
        <w:pStyle w:val="NoSpacing"/>
        <w:ind w:firstLine="720"/>
        <w:jc w:val="both"/>
        <w:rPr>
          <w:rFonts w:ascii="Times New Roman" w:hAnsi="Times New Roman" w:cs="Times New Roman"/>
          <w:sz w:val="24"/>
          <w:szCs w:val="24"/>
        </w:rPr>
      </w:pPr>
      <w:r>
        <w:t xml:space="preserve"> </w:t>
      </w:r>
      <w:r w:rsidRPr="008169DB">
        <w:rPr>
          <w:rFonts w:ascii="Times New Roman" w:hAnsi="Times New Roman" w:cs="Times New Roman"/>
          <w:sz w:val="24"/>
          <w:szCs w:val="24"/>
        </w:rPr>
        <w:t xml:space="preserve">През 2013 г. с 11 лица са сключени 20 броя договори и 15  анекси към същите или действащи преди одитирания период договори, с различен предмет на действие.  Предметът на договорите с 6 лица </w:t>
      </w:r>
      <w:r>
        <w:rPr>
          <w:rFonts w:ascii="Times New Roman" w:hAnsi="Times New Roman" w:cs="Times New Roman"/>
          <w:sz w:val="24"/>
          <w:szCs w:val="24"/>
        </w:rPr>
        <w:t>е</w:t>
      </w:r>
      <w:r w:rsidRPr="008169DB">
        <w:rPr>
          <w:rFonts w:ascii="Times New Roman" w:hAnsi="Times New Roman" w:cs="Times New Roman"/>
          <w:sz w:val="24"/>
          <w:szCs w:val="24"/>
        </w:rPr>
        <w:t xml:space="preserve"> пряко свързан с контролната дейност на КЗП, като  осъществяване на  правна помощ и защита по граждански и административно дела</w:t>
      </w:r>
      <w:r>
        <w:rPr>
          <w:rFonts w:ascii="Times New Roman" w:hAnsi="Times New Roman" w:cs="Times New Roman"/>
          <w:sz w:val="24"/>
          <w:szCs w:val="24"/>
        </w:rPr>
        <w:t>,</w:t>
      </w:r>
      <w:r w:rsidRPr="008169DB">
        <w:rPr>
          <w:rFonts w:ascii="Times New Roman" w:hAnsi="Times New Roman" w:cs="Times New Roman"/>
          <w:sz w:val="24"/>
          <w:szCs w:val="24"/>
        </w:rPr>
        <w:t xml:space="preserve"> по които страна е КЗП, изготвяне на становища, указания и отговори за запитване по прилагане на закони на КЗП, изготвяне на отговори на жалби и други.</w:t>
      </w:r>
    </w:p>
    <w:p w:rsidR="00995634" w:rsidRPr="005517EC" w:rsidRDefault="00995634" w:rsidP="004F235E">
      <w:pPr>
        <w:ind w:firstLine="720"/>
        <w:jc w:val="both"/>
      </w:pPr>
      <w:r w:rsidRPr="005517EC">
        <w:t>При проверка на документацията, свързана с извършване на разходи</w:t>
      </w:r>
      <w:r>
        <w:t>те</w:t>
      </w:r>
      <w:r w:rsidRPr="005517EC">
        <w:t xml:space="preserve"> за други възнаграждения и плащания на персонала по извънтрудови правоотношения </w:t>
      </w:r>
      <w:r>
        <w:t xml:space="preserve"> </w:t>
      </w:r>
      <w:r w:rsidRPr="005517EC">
        <w:t>е установено</w:t>
      </w:r>
      <w:r>
        <w:t xml:space="preserve"> следното</w:t>
      </w:r>
      <w:r w:rsidRPr="005517EC">
        <w:t>:</w:t>
      </w:r>
    </w:p>
    <w:p w:rsidR="00995634" w:rsidRPr="0013108B" w:rsidRDefault="00995634" w:rsidP="005517EC">
      <w:pPr>
        <w:pStyle w:val="NoSpacing"/>
        <w:ind w:firstLine="720"/>
        <w:jc w:val="both"/>
        <w:rPr>
          <w:rFonts w:ascii="Times New Roman" w:hAnsi="Times New Roman" w:cs="Times New Roman"/>
          <w:sz w:val="24"/>
          <w:szCs w:val="24"/>
        </w:rPr>
      </w:pPr>
      <w:r w:rsidRPr="008169DB">
        <w:rPr>
          <w:rFonts w:ascii="Times New Roman" w:hAnsi="Times New Roman" w:cs="Times New Roman"/>
          <w:sz w:val="24"/>
          <w:szCs w:val="24"/>
        </w:rPr>
        <w:t xml:space="preserve">а) </w:t>
      </w:r>
      <w:r>
        <w:rPr>
          <w:rFonts w:ascii="Times New Roman" w:hAnsi="Times New Roman" w:cs="Times New Roman"/>
          <w:sz w:val="24"/>
          <w:szCs w:val="24"/>
        </w:rPr>
        <w:t>и</w:t>
      </w:r>
      <w:r w:rsidRPr="008169DB">
        <w:rPr>
          <w:rFonts w:ascii="Times New Roman" w:hAnsi="Times New Roman" w:cs="Times New Roman"/>
          <w:sz w:val="24"/>
          <w:szCs w:val="24"/>
        </w:rPr>
        <w:t>зготвени са мотивирани предложения до главния секретар на КЗП за необходимостта от наемане на извънщатни сътрудници</w:t>
      </w:r>
      <w:r>
        <w:rPr>
          <w:rFonts w:ascii="Times New Roman" w:hAnsi="Times New Roman" w:cs="Times New Roman"/>
          <w:sz w:val="24"/>
          <w:szCs w:val="24"/>
        </w:rPr>
        <w:t xml:space="preserve"> и други лица</w:t>
      </w:r>
      <w:r w:rsidRPr="0013108B">
        <w:rPr>
          <w:rFonts w:ascii="Times New Roman" w:hAnsi="Times New Roman" w:cs="Times New Roman"/>
          <w:sz w:val="24"/>
          <w:szCs w:val="24"/>
        </w:rPr>
        <w:t xml:space="preserve">. </w:t>
      </w:r>
      <w:r w:rsidRPr="008169DB">
        <w:rPr>
          <w:rFonts w:ascii="Times New Roman" w:hAnsi="Times New Roman" w:cs="Times New Roman"/>
          <w:sz w:val="24"/>
          <w:szCs w:val="24"/>
        </w:rPr>
        <w:t>Предложенията са съгласувани с директора на дирекция „ФСДУС”</w:t>
      </w:r>
      <w:r>
        <w:rPr>
          <w:rFonts w:ascii="Times New Roman" w:hAnsi="Times New Roman" w:cs="Times New Roman"/>
          <w:sz w:val="24"/>
          <w:szCs w:val="24"/>
        </w:rPr>
        <w:t>. При наемането на лица по граждански договори на регионалните дирекции</w:t>
      </w:r>
      <w:r w:rsidRPr="008169DB">
        <w:rPr>
          <w:rFonts w:ascii="Times New Roman" w:hAnsi="Times New Roman" w:cs="Times New Roman"/>
          <w:sz w:val="24"/>
          <w:szCs w:val="24"/>
        </w:rPr>
        <w:t xml:space="preserve"> е осъществен  контрол от Главна дирекция „Контрол на пазара”;</w:t>
      </w:r>
      <w:r w:rsidRPr="00F7038B">
        <w:rPr>
          <w:rStyle w:val="FootnoteReference"/>
          <w:rFonts w:ascii="Times New Roman" w:hAnsi="Times New Roman" w:cs="Times New Roman"/>
          <w:sz w:val="24"/>
          <w:szCs w:val="24"/>
        </w:rPr>
        <w:t xml:space="preserve"> </w:t>
      </w:r>
      <w:r w:rsidRPr="008169DB">
        <w:rPr>
          <w:rStyle w:val="FootnoteReference"/>
          <w:rFonts w:ascii="Times New Roman" w:hAnsi="Times New Roman" w:cs="Times New Roman"/>
          <w:sz w:val="24"/>
          <w:szCs w:val="24"/>
        </w:rPr>
        <w:footnoteReference w:id="42"/>
      </w:r>
    </w:p>
    <w:p w:rsidR="00995634" w:rsidRPr="00EB4290" w:rsidRDefault="00995634" w:rsidP="005517EC">
      <w:pPr>
        <w:pStyle w:val="NoSpacing"/>
        <w:ind w:firstLine="720"/>
        <w:jc w:val="both"/>
        <w:rPr>
          <w:rFonts w:ascii="Times New Roman" w:hAnsi="Times New Roman" w:cs="Times New Roman"/>
          <w:sz w:val="24"/>
          <w:szCs w:val="24"/>
        </w:rPr>
      </w:pPr>
      <w:r w:rsidRPr="008169DB">
        <w:rPr>
          <w:rFonts w:ascii="Times New Roman" w:hAnsi="Times New Roman" w:cs="Times New Roman"/>
          <w:sz w:val="24"/>
          <w:szCs w:val="24"/>
        </w:rPr>
        <w:t>б</w:t>
      </w:r>
      <w:r w:rsidRPr="0013108B">
        <w:rPr>
          <w:rFonts w:ascii="Times New Roman" w:hAnsi="Times New Roman" w:cs="Times New Roman"/>
          <w:sz w:val="24"/>
          <w:szCs w:val="24"/>
        </w:rPr>
        <w:t>)</w:t>
      </w:r>
      <w:r w:rsidRPr="008169DB">
        <w:rPr>
          <w:rFonts w:ascii="Times New Roman" w:hAnsi="Times New Roman" w:cs="Times New Roman"/>
          <w:sz w:val="24"/>
          <w:szCs w:val="24"/>
        </w:rPr>
        <w:t xml:space="preserve"> </w:t>
      </w:r>
      <w:r>
        <w:rPr>
          <w:rFonts w:ascii="Times New Roman" w:hAnsi="Times New Roman" w:cs="Times New Roman"/>
          <w:sz w:val="24"/>
          <w:szCs w:val="24"/>
        </w:rPr>
        <w:t>гражданските договори са подписани от председателя на КЗП и директора на дирекция „ФСДУС”. Договорите и анексите към тях на извънщатните сътрудници и другите лица, осъществяващи дейността си в регионалните структури</w:t>
      </w:r>
      <w:r w:rsidRPr="008169DB">
        <w:rPr>
          <w:rFonts w:ascii="Times New Roman" w:hAnsi="Times New Roman" w:cs="Times New Roman"/>
          <w:sz w:val="24"/>
          <w:szCs w:val="24"/>
        </w:rPr>
        <w:t xml:space="preserve"> са подписани от </w:t>
      </w:r>
      <w:r>
        <w:rPr>
          <w:rFonts w:ascii="Times New Roman" w:hAnsi="Times New Roman" w:cs="Times New Roman"/>
          <w:sz w:val="24"/>
          <w:szCs w:val="24"/>
        </w:rPr>
        <w:t xml:space="preserve">старшия </w:t>
      </w:r>
      <w:r w:rsidRPr="008169DB">
        <w:rPr>
          <w:rFonts w:ascii="Times New Roman" w:hAnsi="Times New Roman" w:cs="Times New Roman"/>
          <w:sz w:val="24"/>
          <w:szCs w:val="24"/>
        </w:rPr>
        <w:t xml:space="preserve">счетоводител </w:t>
      </w:r>
      <w:r>
        <w:rPr>
          <w:rFonts w:ascii="Times New Roman" w:hAnsi="Times New Roman" w:cs="Times New Roman"/>
          <w:sz w:val="24"/>
          <w:szCs w:val="24"/>
        </w:rPr>
        <w:t xml:space="preserve">на съответната регионална дирекция </w:t>
      </w:r>
      <w:r w:rsidRPr="008169DB">
        <w:rPr>
          <w:rFonts w:ascii="Times New Roman" w:hAnsi="Times New Roman" w:cs="Times New Roman"/>
          <w:sz w:val="24"/>
          <w:szCs w:val="24"/>
        </w:rPr>
        <w:t xml:space="preserve">и от директора на дирекция „Контрол на пазара” за възложител, </w:t>
      </w:r>
      <w:r>
        <w:rPr>
          <w:rFonts w:ascii="Times New Roman" w:hAnsi="Times New Roman" w:cs="Times New Roman"/>
          <w:sz w:val="24"/>
          <w:szCs w:val="24"/>
        </w:rPr>
        <w:t xml:space="preserve">упълномощен със  </w:t>
      </w:r>
      <w:r w:rsidRPr="008169DB">
        <w:rPr>
          <w:rFonts w:ascii="Times New Roman" w:hAnsi="Times New Roman" w:cs="Times New Roman"/>
          <w:sz w:val="24"/>
          <w:szCs w:val="24"/>
        </w:rPr>
        <w:t>Заповеди № 1058</w:t>
      </w:r>
      <w:r>
        <w:rPr>
          <w:rFonts w:ascii="Times New Roman" w:hAnsi="Times New Roman" w:cs="Times New Roman"/>
          <w:sz w:val="24"/>
          <w:szCs w:val="24"/>
        </w:rPr>
        <w:t xml:space="preserve"> от </w:t>
      </w:r>
      <w:r w:rsidRPr="008169DB">
        <w:rPr>
          <w:rFonts w:ascii="Times New Roman" w:hAnsi="Times New Roman" w:cs="Times New Roman"/>
          <w:sz w:val="24"/>
          <w:szCs w:val="24"/>
        </w:rPr>
        <w:t>04.09.2012 г. и № 727</w:t>
      </w:r>
      <w:r>
        <w:rPr>
          <w:rFonts w:ascii="Times New Roman" w:hAnsi="Times New Roman" w:cs="Times New Roman"/>
          <w:sz w:val="24"/>
          <w:szCs w:val="24"/>
        </w:rPr>
        <w:t xml:space="preserve"> от </w:t>
      </w:r>
      <w:r w:rsidRPr="008169DB">
        <w:rPr>
          <w:rFonts w:ascii="Times New Roman" w:hAnsi="Times New Roman" w:cs="Times New Roman"/>
          <w:sz w:val="24"/>
          <w:szCs w:val="24"/>
        </w:rPr>
        <w:t>23.08.2013 г. на председателя на КЗП</w:t>
      </w:r>
      <w:r>
        <w:rPr>
          <w:rStyle w:val="FootnoteReference"/>
          <w:rFonts w:ascii="Times New Roman" w:hAnsi="Times New Roman" w:cs="Times New Roman"/>
          <w:sz w:val="24"/>
          <w:szCs w:val="24"/>
        </w:rPr>
        <w:footnoteReference w:id="43"/>
      </w:r>
      <w:r w:rsidRPr="008169DB">
        <w:rPr>
          <w:rFonts w:ascii="Times New Roman" w:hAnsi="Times New Roman" w:cs="Times New Roman"/>
          <w:sz w:val="24"/>
          <w:szCs w:val="24"/>
        </w:rPr>
        <w:t>. Със сключените анекси се продължава срока на действие на договорите за определен период.</w:t>
      </w:r>
      <w:r w:rsidRPr="00BC7746">
        <w:rPr>
          <w:color w:val="FF0000"/>
        </w:rPr>
        <w:t xml:space="preserve"> </w:t>
      </w:r>
      <w:r w:rsidRPr="00EB4290">
        <w:rPr>
          <w:rFonts w:ascii="Times New Roman" w:hAnsi="Times New Roman" w:cs="Times New Roman"/>
          <w:sz w:val="24"/>
          <w:szCs w:val="24"/>
        </w:rPr>
        <w:t>Осъществяван е предварителен контрол за законосъобразност преди поемането на задължението от финансовия контрольор;</w:t>
      </w:r>
      <w:r w:rsidRPr="001F7ADB">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4"/>
      </w:r>
    </w:p>
    <w:p w:rsidR="00995634" w:rsidRPr="00EB4290" w:rsidRDefault="00995634" w:rsidP="005517E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в</w:t>
      </w:r>
      <w:r w:rsidRPr="0013108B">
        <w:rPr>
          <w:rFonts w:ascii="Times New Roman" w:hAnsi="Times New Roman" w:cs="Times New Roman"/>
          <w:sz w:val="24"/>
          <w:szCs w:val="24"/>
        </w:rPr>
        <w:t>)</w:t>
      </w:r>
      <w:r w:rsidRPr="00EB4290">
        <w:rPr>
          <w:rFonts w:ascii="Times New Roman" w:hAnsi="Times New Roman" w:cs="Times New Roman"/>
          <w:sz w:val="24"/>
          <w:szCs w:val="24"/>
        </w:rPr>
        <w:t xml:space="preserve"> </w:t>
      </w:r>
      <w:r>
        <w:rPr>
          <w:rFonts w:ascii="Times New Roman" w:hAnsi="Times New Roman" w:cs="Times New Roman"/>
          <w:sz w:val="24"/>
          <w:szCs w:val="24"/>
        </w:rPr>
        <w:t>в</w:t>
      </w:r>
      <w:r w:rsidRPr="00EB4290">
        <w:rPr>
          <w:rFonts w:ascii="Times New Roman" w:hAnsi="Times New Roman" w:cs="Times New Roman"/>
          <w:sz w:val="24"/>
          <w:szCs w:val="24"/>
        </w:rPr>
        <w:t xml:space="preserve"> голямата си част предметът на гражданските догвори/анекси включва постоянно извършване на дейности, чието възнаграждение е определено по месеци</w:t>
      </w:r>
      <w:r>
        <w:rPr>
          <w:rFonts w:ascii="Times New Roman" w:hAnsi="Times New Roman" w:cs="Times New Roman"/>
          <w:sz w:val="24"/>
          <w:szCs w:val="24"/>
        </w:rPr>
        <w:t>;</w:t>
      </w:r>
      <w:r w:rsidRPr="00EB4290">
        <w:rPr>
          <w:rFonts w:ascii="Times New Roman" w:hAnsi="Times New Roman" w:cs="Times New Roman"/>
          <w:sz w:val="24"/>
          <w:szCs w:val="24"/>
        </w:rPr>
        <w:t xml:space="preserve"> </w:t>
      </w:r>
    </w:p>
    <w:p w:rsidR="00995634" w:rsidRPr="0013108B" w:rsidRDefault="00995634" w:rsidP="00520C4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г) з</w:t>
      </w:r>
      <w:r w:rsidRPr="00EB4290">
        <w:rPr>
          <w:rFonts w:ascii="Times New Roman" w:hAnsi="Times New Roman" w:cs="Times New Roman"/>
          <w:sz w:val="24"/>
          <w:szCs w:val="24"/>
        </w:rPr>
        <w:t xml:space="preserve">аплащането на възнагражденията е извършено след представяне на отчети от изпълнителите и одобрени от възложителя. В изготвените </w:t>
      </w:r>
      <w:r>
        <w:rPr>
          <w:rFonts w:ascii="Times New Roman" w:hAnsi="Times New Roman" w:cs="Times New Roman"/>
          <w:sz w:val="24"/>
          <w:szCs w:val="24"/>
        </w:rPr>
        <w:t>отчети</w:t>
      </w:r>
      <w:r w:rsidRPr="00EB4290">
        <w:rPr>
          <w:rFonts w:ascii="Times New Roman" w:hAnsi="Times New Roman" w:cs="Times New Roman"/>
          <w:sz w:val="24"/>
          <w:szCs w:val="24"/>
        </w:rPr>
        <w:t xml:space="preserve"> е конкретизирана извършената работа, като</w:t>
      </w:r>
      <w:r w:rsidRPr="008169DB">
        <w:rPr>
          <w:rFonts w:ascii="Times New Roman" w:hAnsi="Times New Roman" w:cs="Times New Roman"/>
          <w:sz w:val="24"/>
          <w:szCs w:val="24"/>
        </w:rPr>
        <w:t xml:space="preserve"> са</w:t>
      </w:r>
      <w:r>
        <w:rPr>
          <w:rFonts w:ascii="Times New Roman" w:hAnsi="Times New Roman" w:cs="Times New Roman"/>
          <w:sz w:val="24"/>
          <w:szCs w:val="24"/>
        </w:rPr>
        <w:t xml:space="preserve"> посочени</w:t>
      </w:r>
      <w:r w:rsidRPr="008169DB">
        <w:rPr>
          <w:rFonts w:ascii="Times New Roman" w:hAnsi="Times New Roman" w:cs="Times New Roman"/>
          <w:sz w:val="24"/>
          <w:szCs w:val="24"/>
        </w:rPr>
        <w:t xml:space="preserve"> </w:t>
      </w:r>
      <w:r>
        <w:rPr>
          <w:rFonts w:ascii="Times New Roman" w:hAnsi="Times New Roman" w:cs="Times New Roman"/>
          <w:sz w:val="24"/>
          <w:szCs w:val="24"/>
        </w:rPr>
        <w:t xml:space="preserve">изготвените докладни записки по конкретни преписки, </w:t>
      </w:r>
      <w:r w:rsidRPr="008169DB">
        <w:rPr>
          <w:rFonts w:ascii="Times New Roman" w:hAnsi="Times New Roman" w:cs="Times New Roman"/>
          <w:sz w:val="24"/>
          <w:szCs w:val="24"/>
        </w:rPr>
        <w:t xml:space="preserve">описани </w:t>
      </w:r>
      <w:r>
        <w:rPr>
          <w:rFonts w:ascii="Times New Roman" w:hAnsi="Times New Roman" w:cs="Times New Roman"/>
          <w:sz w:val="24"/>
          <w:szCs w:val="24"/>
        </w:rPr>
        <w:t xml:space="preserve">са </w:t>
      </w:r>
      <w:r w:rsidRPr="008169DB">
        <w:rPr>
          <w:rFonts w:ascii="Times New Roman" w:hAnsi="Times New Roman" w:cs="Times New Roman"/>
          <w:sz w:val="24"/>
          <w:szCs w:val="24"/>
        </w:rPr>
        <w:t>номерата на констативните протоколи и актове</w:t>
      </w:r>
      <w:r>
        <w:rPr>
          <w:rFonts w:ascii="Times New Roman" w:hAnsi="Times New Roman" w:cs="Times New Roman"/>
          <w:sz w:val="24"/>
          <w:szCs w:val="24"/>
        </w:rPr>
        <w:t xml:space="preserve">, </w:t>
      </w:r>
      <w:r w:rsidRPr="008169DB">
        <w:rPr>
          <w:rFonts w:ascii="Times New Roman" w:hAnsi="Times New Roman" w:cs="Times New Roman"/>
          <w:sz w:val="24"/>
          <w:szCs w:val="24"/>
        </w:rPr>
        <w:t xml:space="preserve"> в които изпълнителя</w:t>
      </w:r>
      <w:r>
        <w:rPr>
          <w:rFonts w:ascii="Times New Roman" w:hAnsi="Times New Roman" w:cs="Times New Roman"/>
          <w:sz w:val="24"/>
          <w:szCs w:val="24"/>
        </w:rPr>
        <w:t>т</w:t>
      </w:r>
      <w:r w:rsidRPr="008169DB">
        <w:rPr>
          <w:rFonts w:ascii="Times New Roman" w:hAnsi="Times New Roman" w:cs="Times New Roman"/>
          <w:sz w:val="24"/>
          <w:szCs w:val="24"/>
        </w:rPr>
        <w:t xml:space="preserve"> е </w:t>
      </w:r>
      <w:r w:rsidRPr="00520C4E">
        <w:rPr>
          <w:rFonts w:ascii="Times New Roman" w:hAnsi="Times New Roman" w:cs="Times New Roman"/>
          <w:sz w:val="24"/>
          <w:szCs w:val="24"/>
        </w:rPr>
        <w:t>участвал като свидетел, както и други възложени му и изпълнени задачи</w:t>
      </w:r>
      <w:r w:rsidRPr="00520C4E">
        <w:rPr>
          <w:rStyle w:val="FootnoteReference"/>
          <w:rFonts w:ascii="Times New Roman" w:hAnsi="Times New Roman" w:cs="Times New Roman"/>
          <w:sz w:val="24"/>
          <w:szCs w:val="24"/>
        </w:rPr>
        <w:footnoteReference w:id="45"/>
      </w:r>
      <w:r w:rsidRPr="00520C4E">
        <w:rPr>
          <w:rFonts w:ascii="Times New Roman" w:hAnsi="Times New Roman" w:cs="Times New Roman"/>
          <w:sz w:val="24"/>
          <w:szCs w:val="24"/>
        </w:rPr>
        <w:t xml:space="preserve">.     </w:t>
      </w:r>
    </w:p>
    <w:p w:rsidR="00995634" w:rsidRPr="00520C4E" w:rsidRDefault="00995634" w:rsidP="00520C4E">
      <w:pPr>
        <w:pStyle w:val="NoSpacing"/>
        <w:ind w:firstLine="720"/>
        <w:jc w:val="both"/>
        <w:rPr>
          <w:rFonts w:ascii="Times New Roman" w:hAnsi="Times New Roman" w:cs="Times New Roman"/>
          <w:sz w:val="24"/>
          <w:szCs w:val="24"/>
        </w:rPr>
      </w:pPr>
      <w:r w:rsidRPr="00520C4E">
        <w:rPr>
          <w:rFonts w:ascii="Times New Roman" w:hAnsi="Times New Roman" w:cs="Times New Roman"/>
          <w:sz w:val="24"/>
          <w:szCs w:val="24"/>
        </w:rPr>
        <w:t>При заплащане на възнагражденията по граждански</w:t>
      </w:r>
      <w:r>
        <w:rPr>
          <w:rFonts w:ascii="Times New Roman" w:hAnsi="Times New Roman" w:cs="Times New Roman"/>
          <w:sz w:val="24"/>
          <w:szCs w:val="24"/>
        </w:rPr>
        <w:t>те договори</w:t>
      </w:r>
      <w:r w:rsidRPr="00520C4E">
        <w:rPr>
          <w:rFonts w:ascii="Times New Roman" w:hAnsi="Times New Roman" w:cs="Times New Roman"/>
          <w:sz w:val="24"/>
          <w:szCs w:val="24"/>
        </w:rPr>
        <w:t xml:space="preserve">, чиито предмети са </w:t>
      </w:r>
      <w:r>
        <w:rPr>
          <w:rFonts w:ascii="Times New Roman" w:hAnsi="Times New Roman" w:cs="Times New Roman"/>
          <w:sz w:val="24"/>
          <w:szCs w:val="24"/>
        </w:rPr>
        <w:t>посочени</w:t>
      </w:r>
      <w:r w:rsidRPr="00520C4E">
        <w:rPr>
          <w:rFonts w:ascii="Times New Roman" w:hAnsi="Times New Roman" w:cs="Times New Roman"/>
          <w:sz w:val="24"/>
          <w:szCs w:val="24"/>
        </w:rPr>
        <w:t xml:space="preserve"> общо</w:t>
      </w:r>
      <w:r>
        <w:rPr>
          <w:rFonts w:ascii="Times New Roman" w:hAnsi="Times New Roman" w:cs="Times New Roman"/>
          <w:sz w:val="24"/>
          <w:szCs w:val="24"/>
        </w:rPr>
        <w:t xml:space="preserve">, като </w:t>
      </w:r>
      <w:r w:rsidRPr="00520C4E">
        <w:rPr>
          <w:rFonts w:ascii="Times New Roman" w:hAnsi="Times New Roman" w:cs="Times New Roman"/>
          <w:sz w:val="24"/>
          <w:szCs w:val="24"/>
        </w:rPr>
        <w:t xml:space="preserve">оказване на техническа помощ, подпомагане или съдействие при определени дейности и др., в изготвените отчети на изпълнителите се преповтаря предмета на договора, без да се </w:t>
      </w:r>
      <w:r>
        <w:rPr>
          <w:rFonts w:ascii="Times New Roman" w:hAnsi="Times New Roman" w:cs="Times New Roman"/>
          <w:sz w:val="24"/>
          <w:szCs w:val="24"/>
        </w:rPr>
        <w:t>конкретизира извършената работа</w:t>
      </w:r>
      <w:r>
        <w:rPr>
          <w:rStyle w:val="FootnoteReference"/>
          <w:rFonts w:ascii="Times New Roman" w:hAnsi="Times New Roman" w:cs="Times New Roman"/>
          <w:sz w:val="24"/>
          <w:szCs w:val="24"/>
        </w:rPr>
        <w:footnoteReference w:id="46"/>
      </w:r>
      <w:r w:rsidRPr="00520C4E">
        <w:rPr>
          <w:rFonts w:ascii="Times New Roman" w:hAnsi="Times New Roman" w:cs="Times New Roman"/>
          <w:sz w:val="24"/>
          <w:szCs w:val="24"/>
        </w:rPr>
        <w:t>.</w:t>
      </w:r>
    </w:p>
    <w:p w:rsidR="00995634" w:rsidRPr="00025DFE" w:rsidRDefault="00995634" w:rsidP="00520C4E">
      <w:pPr>
        <w:pStyle w:val="NoSpacing"/>
        <w:ind w:firstLine="720"/>
        <w:jc w:val="both"/>
        <w:rPr>
          <w:rFonts w:ascii="Times New Roman" w:hAnsi="Times New Roman" w:cs="Times New Roman"/>
          <w:i/>
          <w:iCs/>
          <w:sz w:val="24"/>
          <w:szCs w:val="24"/>
        </w:rPr>
      </w:pPr>
      <w:r w:rsidRPr="00754354">
        <w:rPr>
          <w:rFonts w:ascii="Times New Roman" w:hAnsi="Times New Roman" w:cs="Times New Roman"/>
          <w:sz w:val="24"/>
          <w:szCs w:val="24"/>
        </w:rPr>
        <w:t>Сроковете на договорите с извънщатните сътрудници са удължавани с анекси в продължение на години.</w:t>
      </w:r>
      <w:r>
        <w:rPr>
          <w:rFonts w:ascii="Times New Roman" w:hAnsi="Times New Roman" w:cs="Times New Roman"/>
          <w:sz w:val="24"/>
          <w:szCs w:val="24"/>
        </w:rPr>
        <w:t xml:space="preserve"> </w:t>
      </w:r>
      <w:r w:rsidRPr="00025DFE">
        <w:rPr>
          <w:rFonts w:ascii="Times New Roman" w:hAnsi="Times New Roman" w:cs="Times New Roman"/>
          <w:sz w:val="24"/>
          <w:szCs w:val="24"/>
        </w:rPr>
        <w:t>Предметът на договора и отчитането на изпълнението не е обвързано във всички случаи с постигане на конкретен резултат.</w:t>
      </w:r>
      <w:r w:rsidRPr="00025DFE">
        <w:rPr>
          <w:rFonts w:ascii="Times New Roman" w:hAnsi="Times New Roman" w:cs="Times New Roman"/>
          <w:color w:val="000000"/>
          <w:sz w:val="24"/>
          <w:szCs w:val="24"/>
          <w:shd w:val="clear" w:color="auto" w:fill="FFFFFF"/>
        </w:rPr>
        <w:t xml:space="preserve"> Възнаграждението е уговорено месечно и е изплащано въз основа на отчети/доклади, които не винаги са достатъчно конкретни относно резултата.</w:t>
      </w:r>
    </w:p>
    <w:p w:rsidR="00995634" w:rsidRDefault="00995634">
      <w:pPr>
        <w:shd w:val="clear" w:color="auto" w:fill="FFFFFF"/>
        <w:ind w:firstLine="708"/>
        <w:jc w:val="both"/>
        <w:rPr>
          <w:i/>
          <w:iCs/>
        </w:rPr>
      </w:pPr>
      <w:r>
        <w:rPr>
          <w:i/>
          <w:iCs/>
          <w:color w:val="000000"/>
          <w:shd w:val="clear" w:color="auto" w:fill="FFFFFF"/>
        </w:rPr>
        <w:t xml:space="preserve">В </w:t>
      </w:r>
      <w:r w:rsidRPr="004A1FBC">
        <w:rPr>
          <w:i/>
          <w:iCs/>
          <w:color w:val="000000"/>
          <w:shd w:val="clear" w:color="auto" w:fill="FFFFFF"/>
        </w:rPr>
        <w:t xml:space="preserve">КЗП се прилага практика за ангажиране на голям брой физически лица по договори за услуги, вкл. такива, които не са посочени в чл. 196 от ЗЗП. </w:t>
      </w:r>
      <w:r>
        <w:rPr>
          <w:i/>
          <w:iCs/>
          <w:color w:val="000000"/>
          <w:shd w:val="clear" w:color="auto" w:fill="FFFFFF"/>
        </w:rPr>
        <w:t xml:space="preserve"> </w:t>
      </w:r>
      <w:r w:rsidRPr="00520C4E">
        <w:rPr>
          <w:i/>
          <w:iCs/>
        </w:rPr>
        <w:t xml:space="preserve">Въведен </w:t>
      </w:r>
      <w:r>
        <w:rPr>
          <w:i/>
          <w:iCs/>
        </w:rPr>
        <w:t xml:space="preserve">е </w:t>
      </w:r>
      <w:r w:rsidRPr="00520C4E">
        <w:rPr>
          <w:i/>
          <w:iCs/>
        </w:rPr>
        <w:t xml:space="preserve">ред за сключване на гражданските договори. </w:t>
      </w:r>
      <w:r>
        <w:rPr>
          <w:i/>
          <w:iCs/>
        </w:rPr>
        <w:t>С</w:t>
      </w:r>
      <w:r w:rsidRPr="00520C4E">
        <w:rPr>
          <w:i/>
          <w:iCs/>
        </w:rPr>
        <w:t>ключване</w:t>
      </w:r>
      <w:r>
        <w:rPr>
          <w:i/>
          <w:iCs/>
        </w:rPr>
        <w:t>то</w:t>
      </w:r>
      <w:r w:rsidRPr="00520C4E">
        <w:rPr>
          <w:i/>
          <w:iCs/>
        </w:rPr>
        <w:t xml:space="preserve"> на </w:t>
      </w:r>
      <w:r>
        <w:rPr>
          <w:i/>
          <w:iCs/>
        </w:rPr>
        <w:t>договори</w:t>
      </w:r>
      <w:r w:rsidRPr="00520C4E">
        <w:rPr>
          <w:i/>
          <w:iCs/>
        </w:rPr>
        <w:t xml:space="preserve"> и заплащане</w:t>
      </w:r>
      <w:r>
        <w:rPr>
          <w:i/>
          <w:iCs/>
        </w:rPr>
        <w:t>то</w:t>
      </w:r>
      <w:r w:rsidRPr="00520C4E">
        <w:rPr>
          <w:i/>
          <w:iCs/>
        </w:rPr>
        <w:t xml:space="preserve"> на възнаграждения на извънщатните сътрудници </w:t>
      </w:r>
      <w:r>
        <w:rPr>
          <w:i/>
          <w:iCs/>
        </w:rPr>
        <w:t>е в съответствие с нормативните</w:t>
      </w:r>
      <w:r w:rsidRPr="00520C4E">
        <w:rPr>
          <w:i/>
          <w:iCs/>
        </w:rPr>
        <w:t xml:space="preserve"> изисквания </w:t>
      </w:r>
      <w:r>
        <w:rPr>
          <w:i/>
          <w:iCs/>
        </w:rPr>
        <w:t>и</w:t>
      </w:r>
      <w:r w:rsidRPr="00520C4E">
        <w:rPr>
          <w:i/>
          <w:iCs/>
        </w:rPr>
        <w:t xml:space="preserve"> Вътрешните правила за сключване на граждански договори с извънщатни сътрудници в КЗП. </w:t>
      </w:r>
      <w:r w:rsidRPr="00520C4E">
        <w:rPr>
          <w:i/>
          <w:iCs/>
          <w:color w:val="000000"/>
        </w:rPr>
        <w:t>Извършван е контрол</w:t>
      </w:r>
      <w:r>
        <w:rPr>
          <w:i/>
          <w:iCs/>
          <w:color w:val="000000"/>
        </w:rPr>
        <w:t>,</w:t>
      </w:r>
      <w:r w:rsidRPr="00520C4E">
        <w:rPr>
          <w:i/>
          <w:iCs/>
          <w:color w:val="000000"/>
        </w:rPr>
        <w:t xml:space="preserve"> както по сключване на гражданските договори</w:t>
      </w:r>
      <w:r>
        <w:rPr>
          <w:i/>
          <w:iCs/>
          <w:color w:val="000000"/>
        </w:rPr>
        <w:t>,</w:t>
      </w:r>
      <w:r w:rsidRPr="00520C4E">
        <w:rPr>
          <w:i/>
          <w:iCs/>
          <w:color w:val="000000"/>
        </w:rPr>
        <w:t xml:space="preserve"> така и по изпълнението им.</w:t>
      </w:r>
      <w:r>
        <w:rPr>
          <w:i/>
          <w:iCs/>
          <w:color w:val="000000"/>
        </w:rPr>
        <w:t xml:space="preserve"> </w:t>
      </w:r>
      <w:r>
        <w:rPr>
          <w:i/>
          <w:iCs/>
          <w:color w:val="000000"/>
          <w:shd w:val="clear" w:color="auto" w:fill="FFFFFF"/>
        </w:rPr>
        <w:t xml:space="preserve">Подходът, по който се възлагат, отчитат и заплащат услугите по гражданските договори, не съответства на принципите на добро финансово управление и се нуждае от анализ на ползите и разглеждане на алтернативни методи за обезпечаване на необходимия ресурс. </w:t>
      </w:r>
    </w:p>
    <w:p w:rsidR="00995634" w:rsidRDefault="00995634" w:rsidP="00E2732E">
      <w:pPr>
        <w:tabs>
          <w:tab w:val="left" w:pos="720"/>
        </w:tabs>
        <w:ind w:firstLine="720"/>
        <w:jc w:val="both"/>
      </w:pPr>
    </w:p>
    <w:p w:rsidR="00995634" w:rsidRPr="0013108B" w:rsidRDefault="00995634" w:rsidP="00E2732E">
      <w:pPr>
        <w:tabs>
          <w:tab w:val="left" w:pos="720"/>
        </w:tabs>
        <w:ind w:firstLine="720"/>
        <w:jc w:val="both"/>
        <w:rPr>
          <w:b/>
          <w:bCs/>
        </w:rPr>
      </w:pPr>
      <w:r w:rsidRPr="00583C81">
        <w:rPr>
          <w:b/>
          <w:bCs/>
        </w:rPr>
        <w:t>3.2.</w:t>
      </w:r>
      <w:r>
        <w:rPr>
          <w:b/>
          <w:bCs/>
        </w:rPr>
        <w:t>4</w:t>
      </w:r>
      <w:r w:rsidRPr="00583C81">
        <w:rPr>
          <w:b/>
          <w:bCs/>
        </w:rPr>
        <w:t xml:space="preserve">. </w:t>
      </w:r>
      <w:r>
        <w:rPr>
          <w:b/>
          <w:bCs/>
        </w:rPr>
        <w:t>Разходи за</w:t>
      </w:r>
      <w:r>
        <w:rPr>
          <w:b/>
          <w:bCs/>
          <w:spacing w:val="-6"/>
        </w:rPr>
        <w:t xml:space="preserve"> външни услуги</w:t>
      </w:r>
      <w:r w:rsidRPr="00583C81">
        <w:rPr>
          <w:b/>
          <w:bCs/>
        </w:rPr>
        <w:t xml:space="preserve"> </w:t>
      </w:r>
    </w:p>
    <w:p w:rsidR="00995634" w:rsidRDefault="00995634" w:rsidP="00853ABE">
      <w:pPr>
        <w:tabs>
          <w:tab w:val="left" w:pos="720"/>
        </w:tabs>
        <w:ind w:firstLine="720"/>
        <w:jc w:val="both"/>
      </w:pPr>
      <w:r>
        <w:t>Към 31.12.2013 г. изразходваните средства за външни услуги са в размер на 429 642 лв., което е 11.8 на сто от разходите за издръжка на КЗП.  При анализа на разходите е установено, че те са свързани с дейността на Комисията и в по-голямата част са за транспортни, пощенски и куриерски, телекомуникационни и консултантски услуги, както  и за охрана на служебни помещения.</w:t>
      </w:r>
    </w:p>
    <w:p w:rsidR="00995634" w:rsidRDefault="00995634" w:rsidP="00853ABE">
      <w:pPr>
        <w:ind w:firstLine="720"/>
        <w:jc w:val="both"/>
      </w:pPr>
      <w:r w:rsidRPr="009127A1">
        <w:t xml:space="preserve">За областта на изследване </w:t>
      </w:r>
      <w:r w:rsidRPr="00F47142">
        <w:t xml:space="preserve">е </w:t>
      </w:r>
      <w:r>
        <w:t xml:space="preserve">формирана извадка, като са подбрани единици с по - голяма стойност във връзка със сключени договори. </w:t>
      </w:r>
    </w:p>
    <w:p w:rsidR="00995634" w:rsidRDefault="00995634" w:rsidP="001D07FD">
      <w:pPr>
        <w:tabs>
          <w:tab w:val="left" w:pos="720"/>
        </w:tabs>
        <w:ind w:firstLine="709"/>
        <w:jc w:val="both"/>
      </w:pPr>
      <w:r w:rsidRPr="00CF5FD2">
        <w:t xml:space="preserve">В резултат на извършените тестове на контрола и тестове по същество </w:t>
      </w:r>
      <w:r>
        <w:t xml:space="preserve">във връзка с договорите, обект на проверката, е </w:t>
      </w:r>
      <w:r w:rsidRPr="00CF5FD2">
        <w:t>установено следното:</w:t>
      </w:r>
      <w:r>
        <w:rPr>
          <w:rStyle w:val="FootnoteReference"/>
        </w:rPr>
        <w:footnoteReference w:id="47"/>
      </w:r>
    </w:p>
    <w:p w:rsidR="00995634" w:rsidRDefault="00995634" w:rsidP="002F4E90">
      <w:pPr>
        <w:tabs>
          <w:tab w:val="left" w:pos="720"/>
        </w:tabs>
        <w:ind w:firstLine="709"/>
        <w:jc w:val="both"/>
      </w:pPr>
      <w:r w:rsidRPr="002721CA">
        <w:t xml:space="preserve"> </w:t>
      </w:r>
      <w:r>
        <w:t>а</w:t>
      </w:r>
      <w:r w:rsidRPr="0013108B">
        <w:t>)</w:t>
      </w:r>
      <w:r>
        <w:t xml:space="preserve"> </w:t>
      </w:r>
      <w:r w:rsidRPr="00AA190C">
        <w:t xml:space="preserve">за извършените разходи </w:t>
      </w:r>
      <w:r>
        <w:t xml:space="preserve">по сключените договори </w:t>
      </w:r>
      <w:r w:rsidRPr="00AA190C">
        <w:t>са налични разходооправдателни документи</w:t>
      </w:r>
      <w:r>
        <w:t>;</w:t>
      </w:r>
    </w:p>
    <w:p w:rsidR="00995634" w:rsidRDefault="00995634" w:rsidP="002F4E90">
      <w:pPr>
        <w:tabs>
          <w:tab w:val="left" w:pos="720"/>
        </w:tabs>
        <w:ind w:firstLine="709"/>
        <w:jc w:val="both"/>
      </w:pPr>
      <w:r>
        <w:t xml:space="preserve"> б</w:t>
      </w:r>
      <w:r w:rsidRPr="0013108B">
        <w:t>)</w:t>
      </w:r>
      <w:r>
        <w:t xml:space="preserve"> извършените плащания във връзка с договорите </w:t>
      </w:r>
      <w:r w:rsidRPr="00AA190C">
        <w:t xml:space="preserve">съответстват на </w:t>
      </w:r>
      <w:r>
        <w:t>разходооправдателните документи, издадени от изпълнителите;</w:t>
      </w:r>
    </w:p>
    <w:p w:rsidR="00995634" w:rsidRDefault="00995634" w:rsidP="002F4E90">
      <w:pPr>
        <w:tabs>
          <w:tab w:val="left" w:pos="720"/>
        </w:tabs>
        <w:ind w:firstLine="709"/>
        <w:jc w:val="both"/>
      </w:pPr>
      <w:r>
        <w:t xml:space="preserve"> в</w:t>
      </w:r>
      <w:r w:rsidRPr="0013108B">
        <w:t>)</w:t>
      </w:r>
      <w:r>
        <w:t xml:space="preserve"> </w:t>
      </w:r>
      <w:r w:rsidRPr="004212C1">
        <w:t xml:space="preserve">осъществен </w:t>
      </w:r>
      <w:r>
        <w:t xml:space="preserve">е </w:t>
      </w:r>
      <w:r w:rsidRPr="004212C1">
        <w:t>предварителен контрол за законосъобразност от финансов</w:t>
      </w:r>
      <w:r>
        <w:t>ия</w:t>
      </w:r>
      <w:r w:rsidRPr="004212C1">
        <w:t xml:space="preserve"> контрольор преди поемане на задължения и извършване на разход</w:t>
      </w:r>
      <w:r>
        <w:t>;</w:t>
      </w:r>
    </w:p>
    <w:p w:rsidR="00995634" w:rsidRPr="007D5052" w:rsidRDefault="00995634" w:rsidP="007D5052">
      <w:pPr>
        <w:ind w:firstLine="709"/>
        <w:jc w:val="both"/>
      </w:pPr>
      <w:r>
        <w:t xml:space="preserve"> г</w:t>
      </w:r>
      <w:r w:rsidRPr="0013108B">
        <w:t>)</w:t>
      </w:r>
      <w:r>
        <w:t xml:space="preserve"> системата на двоен подпис</w:t>
      </w:r>
      <w:r w:rsidRPr="00D0674E">
        <w:t xml:space="preserve"> </w:t>
      </w:r>
      <w:r>
        <w:t xml:space="preserve">не е приложена върху един договор, което е в несъответствие с </w:t>
      </w:r>
      <w:r w:rsidRPr="007D5052">
        <w:t>изискванията на Вътрешните правила на СФУК в КЗП</w:t>
      </w:r>
      <w:r>
        <w:t>. Договор № 45 от 19.09.2013 г. с „Верео” ЕАД е подписан само от възложителя.</w:t>
      </w:r>
      <w:r w:rsidRPr="007D5052">
        <w:t xml:space="preserve"> Прилагането на </w:t>
      </w:r>
      <w:r>
        <w:t>контролната процедура (</w:t>
      </w:r>
      <w:r w:rsidRPr="007D5052">
        <w:t>системата</w:t>
      </w:r>
      <w:r>
        <w:t xml:space="preserve"> на двоен подпис)</w:t>
      </w:r>
      <w:r w:rsidRPr="007D5052">
        <w:t xml:space="preserve"> е важна предпоставка за </w:t>
      </w:r>
      <w:r>
        <w:t xml:space="preserve">законосъобразното и ефективно изпълнение на дейността. </w:t>
      </w:r>
    </w:p>
    <w:p w:rsidR="00995634" w:rsidRDefault="00995634" w:rsidP="002F4E90">
      <w:pPr>
        <w:ind w:firstLine="709"/>
        <w:jc w:val="both"/>
      </w:pPr>
      <w:r>
        <w:t xml:space="preserve"> д</w:t>
      </w:r>
      <w:r w:rsidRPr="0013108B">
        <w:t>)</w:t>
      </w:r>
      <w:r>
        <w:t xml:space="preserve"> при прегледа на </w:t>
      </w:r>
      <w:r w:rsidRPr="00F43B20">
        <w:t>Доп</w:t>
      </w:r>
      <w:r>
        <w:t>ълнително</w:t>
      </w:r>
      <w:r w:rsidRPr="00F43B20">
        <w:t xml:space="preserve"> споразумение № 1 към договор № 17 от 03.05.2012</w:t>
      </w:r>
      <w:r>
        <w:t> </w:t>
      </w:r>
      <w:r w:rsidRPr="00F43B20">
        <w:t xml:space="preserve">г. </w:t>
      </w:r>
      <w:r>
        <w:t xml:space="preserve">и договорът </w:t>
      </w:r>
      <w:r w:rsidRPr="00F43B20">
        <w:t>с „ЦГМ” ЕООД на стойност 27 416 лв.</w:t>
      </w:r>
      <w:r>
        <w:t xml:space="preserve"> е установено, че със Заповед № 120 от 30.01.2013 г. на председателя на КЗП, на основание чл. 27, ал. 1, т. 1, ал. 2 и ал. 3 от ПМС  № 1 от 09.01.2013 г. за изпълнението на държавния бюджет на РБ за 2013 г. е утвърден списък на длъжностите и лицата, които имат право на транспортни разноски през 2013 г. в границите на населеното място, когато това произтича от характера на трудовата им дейност. </w:t>
      </w:r>
    </w:p>
    <w:p w:rsidR="00995634" w:rsidRDefault="00995634" w:rsidP="00DF361D">
      <w:pPr>
        <w:shd w:val="clear" w:color="auto" w:fill="FFFFFF"/>
        <w:ind w:firstLine="708"/>
        <w:jc w:val="both"/>
        <w:rPr>
          <w:color w:val="000000"/>
          <w:shd w:val="clear" w:color="auto" w:fill="FFFFFF"/>
        </w:rPr>
      </w:pPr>
      <w:r>
        <w:t xml:space="preserve">Установено е, че в утвърдените списъци  са включени всички служители на КЗП. Във всички длъжностни характеристики на служителите - в раздел Контакти е вписано, че служителят има право на безплатна карта за градския транспорт в границите на населеното място при изпълнение на служебните си задължения. При прегледа на произволно избрани длъжностни характеристики на служители е констатирано, че </w:t>
      </w:r>
      <w:r>
        <w:rPr>
          <w:color w:val="000000"/>
          <w:shd w:val="clear" w:color="auto" w:fill="FFFFFF"/>
        </w:rPr>
        <w:t xml:space="preserve">неправилно във всички длъжностни характеристики е записано правото на ползване на безплатна карта за градския транспорт. Това право трябва да произтича от характера на възложените с длъжностната характеристика функции и задачи. </w:t>
      </w:r>
    </w:p>
    <w:p w:rsidR="00995634" w:rsidRPr="004F0B14" w:rsidRDefault="00995634" w:rsidP="00853ABE">
      <w:pPr>
        <w:pStyle w:val="FootnoteText"/>
        <w:tabs>
          <w:tab w:val="clear" w:pos="709"/>
        </w:tabs>
        <w:ind w:firstLine="708"/>
        <w:jc w:val="both"/>
        <w:rPr>
          <w:rFonts w:ascii="Times New Roman" w:hAnsi="Times New Roman" w:cs="Times New Roman"/>
          <w:b w:val="0"/>
          <w:bCs w:val="0"/>
          <w:i/>
          <w:iCs/>
          <w:sz w:val="24"/>
          <w:szCs w:val="24"/>
          <w:lang w:val="bg-BG" w:eastAsia="bg-BG"/>
        </w:rPr>
      </w:pPr>
      <w:r w:rsidRPr="004F0B14">
        <w:rPr>
          <w:rFonts w:ascii="Times New Roman" w:hAnsi="Times New Roman" w:cs="Times New Roman"/>
          <w:b w:val="0"/>
          <w:bCs w:val="0"/>
          <w:i/>
          <w:iCs/>
          <w:sz w:val="24"/>
          <w:szCs w:val="24"/>
          <w:lang w:val="bg-BG" w:eastAsia="bg-BG"/>
        </w:rPr>
        <w:t>В областта на изследване е установено несъответствие с изискванията на Вътрешните правила на СФУК в КЗП по отношение системата на двоен подпис.</w:t>
      </w:r>
    </w:p>
    <w:p w:rsidR="00995634" w:rsidRPr="0013108B" w:rsidRDefault="00995634" w:rsidP="00853ABE">
      <w:pPr>
        <w:pStyle w:val="FootnoteText"/>
        <w:tabs>
          <w:tab w:val="clear" w:pos="709"/>
        </w:tabs>
        <w:ind w:firstLine="708"/>
        <w:jc w:val="both"/>
        <w:rPr>
          <w:rFonts w:ascii="Times New Roman" w:hAnsi="Times New Roman" w:cs="Times New Roman"/>
          <w:i/>
          <w:iCs/>
          <w:sz w:val="20"/>
          <w:szCs w:val="20"/>
          <w:lang w:val="bg-BG" w:eastAsia="bg-BG"/>
        </w:rPr>
      </w:pPr>
      <w:r w:rsidRPr="00F57D26">
        <w:rPr>
          <w:rFonts w:ascii="Times New Roman" w:hAnsi="Times New Roman" w:cs="Times New Roman"/>
          <w:b w:val="0"/>
          <w:bCs w:val="0"/>
          <w:i/>
          <w:iCs/>
          <w:sz w:val="24"/>
          <w:szCs w:val="24"/>
          <w:lang w:val="bg-BG" w:eastAsia="en-US"/>
        </w:rPr>
        <w:t xml:space="preserve"> Във връзка с ч</w:t>
      </w:r>
      <w:r w:rsidRPr="00F57D26">
        <w:rPr>
          <w:rFonts w:ascii="Times New Roman" w:hAnsi="Times New Roman" w:cs="Times New Roman"/>
          <w:b w:val="0"/>
          <w:bCs w:val="0"/>
          <w:i/>
          <w:iCs/>
          <w:sz w:val="24"/>
          <w:szCs w:val="24"/>
          <w:lang w:val="bg-BG" w:eastAsia="bg-BG"/>
        </w:rPr>
        <w:t>л. 27, ал. 1, т. 1, ал. 2 и ал. 3 от ПМС № 1 от 09.01.2013 г. за изпълнението на държавния бюджет на РБ за 2013 г. не са прецизирани длъжностите, за които характера на трудовите им задължения  изисква пътуване в границите на населеното място.</w:t>
      </w:r>
    </w:p>
    <w:p w:rsidR="00995634" w:rsidRPr="0013108B" w:rsidRDefault="00995634" w:rsidP="00F57D26">
      <w:pPr>
        <w:jc w:val="both"/>
        <w:rPr>
          <w:color w:val="FF0000"/>
        </w:rPr>
      </w:pPr>
    </w:p>
    <w:p w:rsidR="00995634" w:rsidRPr="0013108B" w:rsidRDefault="00995634" w:rsidP="00AD5D22">
      <w:pPr>
        <w:pStyle w:val="BodyTextIndent3"/>
        <w:spacing w:after="0"/>
        <w:ind w:left="0" w:firstLine="720"/>
        <w:jc w:val="both"/>
        <w:rPr>
          <w:b/>
          <w:bCs/>
          <w:sz w:val="24"/>
          <w:szCs w:val="24"/>
          <w:lang w:val="bg-BG"/>
        </w:rPr>
      </w:pPr>
      <w:r w:rsidRPr="00F432C4">
        <w:rPr>
          <w:b/>
          <w:bCs/>
          <w:sz w:val="24"/>
          <w:szCs w:val="24"/>
          <w:lang w:val="bg-BG"/>
        </w:rPr>
        <w:t>3.2</w:t>
      </w:r>
      <w:r>
        <w:rPr>
          <w:b/>
          <w:bCs/>
          <w:sz w:val="24"/>
          <w:szCs w:val="24"/>
          <w:lang w:val="bg-BG"/>
        </w:rPr>
        <w:t>.5</w:t>
      </w:r>
      <w:r w:rsidRPr="00F432C4">
        <w:rPr>
          <w:b/>
          <w:bCs/>
          <w:sz w:val="24"/>
          <w:szCs w:val="24"/>
          <w:lang w:val="bg-BG"/>
        </w:rPr>
        <w:t>.</w:t>
      </w:r>
      <w:r>
        <w:rPr>
          <w:b/>
          <w:bCs/>
          <w:sz w:val="24"/>
          <w:szCs w:val="24"/>
          <w:lang w:val="bg-BG"/>
        </w:rPr>
        <w:t xml:space="preserve"> Разходи за материали</w:t>
      </w:r>
    </w:p>
    <w:p w:rsidR="00995634" w:rsidRDefault="00995634" w:rsidP="00D415D6">
      <w:pPr>
        <w:ind w:firstLine="708"/>
        <w:jc w:val="both"/>
      </w:pPr>
      <w:r w:rsidRPr="004A01DE">
        <w:t xml:space="preserve">Към 31.12.2013 г. в Отчета за касовото изпълнение на бюджета на Комисията за защита на потребителите са </w:t>
      </w:r>
      <w:r>
        <w:t>отразени</w:t>
      </w:r>
      <w:r w:rsidRPr="004A01DE">
        <w:t xml:space="preserve"> разходи за издръжка в размер на 983 603 лв., в т. ч. разходи за материали в размер на  130 513  лв. или 13.27 на сто от средствата за издръжка.</w:t>
      </w:r>
    </w:p>
    <w:p w:rsidR="00995634" w:rsidRPr="004A01DE" w:rsidRDefault="00995634" w:rsidP="00D415D6">
      <w:pPr>
        <w:ind w:firstLine="708"/>
        <w:jc w:val="both"/>
      </w:pPr>
      <w:r w:rsidRPr="00BF78C3">
        <w:t>Във връзка с осъществяване дейността на КЗП са извършени разходи за доставка на ка</w:t>
      </w:r>
      <w:r w:rsidRPr="00EF0A58">
        <w:t>нцеларски материали</w:t>
      </w:r>
      <w:r>
        <w:t xml:space="preserve"> в размер на 34 029 лв</w:t>
      </w:r>
      <w:r w:rsidRPr="00BF78C3">
        <w:t xml:space="preserve">, за консумативи за хардуер </w:t>
      </w:r>
      <w:r>
        <w:t xml:space="preserve">в размер на 19 743 лв. </w:t>
      </w:r>
      <w:r w:rsidRPr="00BF78C3">
        <w:t>и за други материали</w:t>
      </w:r>
      <w:r>
        <w:t xml:space="preserve"> в размер на 76 741 лв</w:t>
      </w:r>
      <w:r w:rsidRPr="00BF78C3">
        <w:t>, в т. ч. за представителни разходи</w:t>
      </w:r>
      <w:r>
        <w:t xml:space="preserve"> в размер на 9 132 лв.</w:t>
      </w:r>
      <w:r>
        <w:rPr>
          <w:rStyle w:val="FootnoteReference"/>
        </w:rPr>
        <w:footnoteReference w:id="48"/>
      </w:r>
    </w:p>
    <w:p w:rsidR="00995634" w:rsidRPr="0013108B" w:rsidRDefault="00995634" w:rsidP="00650F3D">
      <w:pPr>
        <w:ind w:firstLine="720"/>
        <w:jc w:val="both"/>
      </w:pPr>
      <w:r w:rsidRPr="005517EC">
        <w:t>След направена нестатистическа извадка на предварителн</w:t>
      </w:r>
      <w:r>
        <w:t xml:space="preserve">ото проучване, са проверени разходите за материали, </w:t>
      </w:r>
      <w:r w:rsidRPr="005517EC">
        <w:t xml:space="preserve"> избрани по критерий</w:t>
      </w:r>
      <w:r>
        <w:t xml:space="preserve"> най-висока стойност по месеци -</w:t>
      </w:r>
      <w:r w:rsidRPr="003D2983">
        <w:t xml:space="preserve"> </w:t>
      </w:r>
      <w:r w:rsidRPr="00C365D3">
        <w:t>май</w:t>
      </w:r>
      <w:r>
        <w:t xml:space="preserve">, юли, </w:t>
      </w:r>
      <w:r w:rsidRPr="00C365D3">
        <w:t xml:space="preserve">септември </w:t>
      </w:r>
      <w:r>
        <w:t>и декември 2013 г.</w:t>
      </w:r>
      <w:r w:rsidRPr="004D2271">
        <w:t xml:space="preserve"> </w:t>
      </w:r>
      <w:r>
        <w:t>При проверката е установено:</w:t>
      </w:r>
    </w:p>
    <w:p w:rsidR="00995634" w:rsidRPr="008F7861" w:rsidRDefault="00995634" w:rsidP="00650F3D">
      <w:pPr>
        <w:jc w:val="both"/>
        <w:rPr>
          <w:i/>
          <w:iCs/>
        </w:rPr>
      </w:pPr>
      <w:r>
        <w:rPr>
          <w:b/>
          <w:bCs/>
          <w:i/>
          <w:iCs/>
          <w:sz w:val="20"/>
          <w:szCs w:val="20"/>
        </w:rPr>
        <w:tab/>
      </w:r>
      <w:r w:rsidRPr="008F7861">
        <w:t>а</w:t>
      </w:r>
      <w:r w:rsidRPr="0013108B">
        <w:t>)</w:t>
      </w:r>
      <w:r>
        <w:rPr>
          <w:sz w:val="20"/>
          <w:szCs w:val="20"/>
        </w:rPr>
        <w:t xml:space="preserve"> </w:t>
      </w:r>
      <w:r>
        <w:t>и</w:t>
      </w:r>
      <w:r w:rsidRPr="00227E55">
        <w:t xml:space="preserve">звършени са разходи по сключени договори за доставка на </w:t>
      </w:r>
      <w:r>
        <w:t xml:space="preserve">канцеларски материали и хартия </w:t>
      </w:r>
      <w:r w:rsidRPr="0013108B">
        <w:t>(</w:t>
      </w:r>
      <w:r w:rsidRPr="00227E55">
        <w:t>„Ронос” ООД</w:t>
      </w:r>
      <w:r w:rsidRPr="0013108B">
        <w:t>)</w:t>
      </w:r>
      <w:r>
        <w:t xml:space="preserve">, </w:t>
      </w:r>
      <w:r w:rsidRPr="00DD33C8">
        <w:t>отпечатване на образци на бланки на констативни протоколи</w:t>
      </w:r>
      <w:r>
        <w:t>,</w:t>
      </w:r>
      <w:r w:rsidRPr="00DD33C8">
        <w:t xml:space="preserve"> актове за административни нарушения</w:t>
      </w:r>
      <w:r w:rsidRPr="00227E55">
        <w:t xml:space="preserve"> </w:t>
      </w:r>
      <w:r>
        <w:t xml:space="preserve">и </w:t>
      </w:r>
      <w:r w:rsidRPr="00DD33C8">
        <w:t xml:space="preserve">протоколи за проверка на </w:t>
      </w:r>
      <w:r w:rsidRPr="008F7861">
        <w:t xml:space="preserve">документи </w:t>
      </w:r>
      <w:r w:rsidRPr="0013108B">
        <w:t>(</w:t>
      </w:r>
      <w:r w:rsidRPr="008F7861">
        <w:t>„София принт”</w:t>
      </w:r>
      <w:r w:rsidRPr="008F7861">
        <w:rPr>
          <w:i/>
          <w:iCs/>
        </w:rPr>
        <w:t xml:space="preserve"> </w:t>
      </w:r>
      <w:r w:rsidRPr="006769DF">
        <w:t>ООД</w:t>
      </w:r>
      <w:r w:rsidRPr="0013108B">
        <w:t>)</w:t>
      </w:r>
      <w:r w:rsidRPr="008F7861">
        <w:t>. Закупени са четири мобилни телефони на лизинг въз основа на договори с „Мобилтел</w:t>
      </w:r>
      <w:r w:rsidRPr="006769DF">
        <w:t>“ ЕАД</w:t>
      </w:r>
      <w:r>
        <w:rPr>
          <w:i/>
          <w:iCs/>
        </w:rPr>
        <w:t>;</w:t>
      </w:r>
      <w:r w:rsidRPr="005F4CC6">
        <w:rPr>
          <w:rStyle w:val="FootnoteReference"/>
        </w:rPr>
        <w:footnoteReference w:id="49"/>
      </w:r>
    </w:p>
    <w:p w:rsidR="00995634" w:rsidRDefault="00995634" w:rsidP="00650F3D">
      <w:pPr>
        <w:ind w:right="-1" w:firstLine="708"/>
        <w:jc w:val="both"/>
      </w:pPr>
      <w:r>
        <w:t>б</w:t>
      </w:r>
      <w:r w:rsidRPr="0013108B">
        <w:t>)</w:t>
      </w:r>
      <w:r>
        <w:t xml:space="preserve"> н</w:t>
      </w:r>
      <w:r w:rsidRPr="007B370E">
        <w:t>а основание чл. 5 от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 във връзка с чл. 9 от Наредба № 7 от 15.08.2005 г. за минималните изисквания за осигуряване на здравословни и безопасни условия на труд при работа с видеодисплей</w:t>
      </w:r>
      <w:r>
        <w:t xml:space="preserve"> е издадена Заповед № 700 от 19.08.2013 г. от председателя на КЗП. Определен е лимит за един брой очила за работа с видеодисплей в размер до 120 лв. с ДДС. Извършени са профилактични прегледи на служителите на Комисията от специалист по очни болести, след което са определени 46 служители, на които следва да се изплатят средства за закупуване на очила. Към 31.12.2013 г. са изплатени средства в размер на 4 320 лв. в съответствие с издадената заповед на председателя на КЗП;</w:t>
      </w:r>
      <w:r>
        <w:rPr>
          <w:rStyle w:val="FootnoteReference"/>
        </w:rPr>
        <w:footnoteReference w:id="50"/>
      </w:r>
    </w:p>
    <w:p w:rsidR="00995634" w:rsidRPr="001707A1" w:rsidRDefault="00995634" w:rsidP="00650F3D">
      <w:pPr>
        <w:ind w:right="-90" w:firstLine="720"/>
        <w:jc w:val="both"/>
      </w:pPr>
      <w:r w:rsidRPr="00AE64D6">
        <w:t>в</w:t>
      </w:r>
      <w:r w:rsidRPr="0013108B">
        <w:t xml:space="preserve">) </w:t>
      </w:r>
      <w:r>
        <w:t>в</w:t>
      </w:r>
      <w:r w:rsidRPr="00AE64D6">
        <w:t xml:space="preserve"> </w:t>
      </w:r>
      <w:r>
        <w:t xml:space="preserve">съответствие с </w:t>
      </w:r>
      <w:r w:rsidRPr="00AE64D6">
        <w:t>чл. 13, т. 1 от Постановление № 1 на МС от 2013 г. за изпълнението на държавния бюджет на РБ за 2013 г.</w:t>
      </w:r>
      <w:r>
        <w:t>, със З</w:t>
      </w:r>
      <w:r w:rsidRPr="00AE64D6">
        <w:t>аповед № РД-16-114 от 30.01.2013 г. на министъра на икономиката, енергетиката и туризма са  определени разходите за представителни цели по бюджета на КЗП в размер на 9 600 лв.</w:t>
      </w:r>
      <w:r w:rsidRPr="00AE64D6">
        <w:rPr>
          <w:rStyle w:val="FootnoteReference"/>
        </w:rPr>
        <w:footnoteReference w:id="51"/>
      </w:r>
      <w:r w:rsidRPr="00EF0A58">
        <w:rPr>
          <w:color w:val="FF0000"/>
        </w:rPr>
        <w:t xml:space="preserve"> </w:t>
      </w:r>
      <w:r w:rsidRPr="00406EC1">
        <w:rPr>
          <w:color w:val="000000"/>
        </w:rPr>
        <w:t>Към 31.12.2013 г. са изразходвани</w:t>
      </w:r>
      <w:r>
        <w:rPr>
          <w:color w:val="000000"/>
        </w:rPr>
        <w:t xml:space="preserve"> средства в размер на 9 132 лв.</w:t>
      </w:r>
      <w:r>
        <w:rPr>
          <w:rStyle w:val="FootnoteReference"/>
          <w:color w:val="000000"/>
        </w:rPr>
        <w:footnoteReference w:id="52"/>
      </w:r>
      <w:r w:rsidRPr="00406EC1">
        <w:rPr>
          <w:color w:val="000000"/>
        </w:rPr>
        <w:t xml:space="preserve"> </w:t>
      </w:r>
      <w:r w:rsidRPr="001707A1">
        <w:t>Съгласно указанията на МФ, дадени с ДДС № 6</w:t>
      </w:r>
      <w:r>
        <w:t xml:space="preserve"> от </w:t>
      </w:r>
      <w:r w:rsidRPr="001707A1">
        <w:t>24.06.</w:t>
      </w:r>
      <w:r w:rsidRPr="001707A1">
        <w:rPr>
          <w:lang w:val="ru-RU"/>
        </w:rPr>
        <w:t>20</w:t>
      </w:r>
      <w:r>
        <w:rPr>
          <w:lang w:val="ru-RU"/>
        </w:rPr>
        <w:t>0</w:t>
      </w:r>
      <w:r w:rsidRPr="001707A1">
        <w:rPr>
          <w:lang w:val="ru-RU"/>
        </w:rPr>
        <w:t>9</w:t>
      </w:r>
      <w:r w:rsidRPr="001707A1">
        <w:t xml:space="preserve"> г.</w:t>
      </w:r>
      <w:r>
        <w:t>,</w:t>
      </w:r>
      <w:r w:rsidRPr="001707A1">
        <w:t xml:space="preserve"> т</w:t>
      </w:r>
      <w:r w:rsidRPr="001707A1">
        <w:rPr>
          <w:b/>
          <w:bCs/>
        </w:rPr>
        <w:t xml:space="preserve">. </w:t>
      </w:r>
      <w:r w:rsidRPr="001707A1">
        <w:t>31 е извършван анализ за икономическия характер на всеки вид представителен разход и е класифициран по съответния параграф или подпараграф от §10-00 „Издръжка” от ЕБК</w:t>
      </w:r>
      <w:r>
        <w:t>;</w:t>
      </w:r>
    </w:p>
    <w:p w:rsidR="00995634" w:rsidRDefault="00995634" w:rsidP="00650F3D">
      <w:pPr>
        <w:ind w:firstLine="708"/>
        <w:jc w:val="both"/>
        <w:rPr>
          <w:color w:val="000000"/>
        </w:rPr>
      </w:pPr>
      <w:r>
        <w:rPr>
          <w:color w:val="000000"/>
        </w:rPr>
        <w:t>г</w:t>
      </w:r>
      <w:r w:rsidRPr="0013108B">
        <w:rPr>
          <w:color w:val="000000"/>
        </w:rPr>
        <w:t>)</w:t>
      </w:r>
      <w:r>
        <w:rPr>
          <w:color w:val="000000"/>
        </w:rPr>
        <w:t xml:space="preserve"> р</w:t>
      </w:r>
      <w:r w:rsidRPr="007805C7">
        <w:rPr>
          <w:color w:val="000000"/>
        </w:rPr>
        <w:t>азходите за материали са документално обосновани в съответствие с изискванията на Закона за счетоводството. Стойностите на платежните нареждания съответстват на стойностите на първичните счетоводни документи</w:t>
      </w:r>
      <w:r>
        <w:rPr>
          <w:rStyle w:val="FootnoteReference"/>
          <w:color w:val="000000"/>
        </w:rPr>
        <w:footnoteReference w:id="53"/>
      </w:r>
      <w:r w:rsidRPr="007805C7">
        <w:rPr>
          <w:color w:val="000000"/>
        </w:rPr>
        <w:t>.</w:t>
      </w:r>
    </w:p>
    <w:p w:rsidR="00995634" w:rsidRPr="0013108B" w:rsidRDefault="00995634" w:rsidP="00650F3D">
      <w:pPr>
        <w:ind w:firstLine="708"/>
        <w:jc w:val="both"/>
        <w:rPr>
          <w:color w:val="000000"/>
        </w:rPr>
      </w:pPr>
      <w:r>
        <w:rPr>
          <w:color w:val="000000"/>
        </w:rPr>
        <w:t>д</w:t>
      </w:r>
      <w:r w:rsidRPr="0013108B">
        <w:rPr>
          <w:color w:val="000000"/>
        </w:rPr>
        <w:t>)</w:t>
      </w:r>
      <w:r>
        <w:rPr>
          <w:color w:val="000000"/>
        </w:rPr>
        <w:t xml:space="preserve"> п</w:t>
      </w:r>
      <w:r w:rsidRPr="000753B9">
        <w:rPr>
          <w:color w:val="000000"/>
        </w:rPr>
        <w:t>риемането на доставките е документирано с изготвянето на приемо-предавателни протоколи, които са подписани от представители на КЗП и доставчика.</w:t>
      </w:r>
      <w:r>
        <w:rPr>
          <w:rStyle w:val="FootnoteReference"/>
          <w:color w:val="000000"/>
        </w:rPr>
        <w:footnoteReference w:id="54"/>
      </w:r>
    </w:p>
    <w:p w:rsidR="00995634" w:rsidRDefault="00995634" w:rsidP="00650F3D">
      <w:pPr>
        <w:ind w:firstLine="708"/>
        <w:jc w:val="both"/>
        <w:rPr>
          <w:color w:val="000000"/>
        </w:rPr>
      </w:pPr>
      <w:r>
        <w:rPr>
          <w:color w:val="000000"/>
        </w:rPr>
        <w:t>е</w:t>
      </w:r>
      <w:r w:rsidRPr="0013108B">
        <w:rPr>
          <w:color w:val="000000"/>
        </w:rPr>
        <w:t>)</w:t>
      </w:r>
      <w:r>
        <w:rPr>
          <w:color w:val="000000"/>
        </w:rPr>
        <w:t xml:space="preserve"> осъществен е предварителен контрол за законосъобразност на извършените разходи за материали от финансовия контрольор, който е документиран с контролни листове в съответствие с изискванията на </w:t>
      </w:r>
      <w:r>
        <w:rPr>
          <w:lang w:eastAsia="en-US"/>
        </w:rPr>
        <w:t>Вътрешните правила на СФУК в КЗП</w:t>
      </w:r>
      <w:r>
        <w:rPr>
          <w:color w:val="000000"/>
        </w:rPr>
        <w:t>.</w:t>
      </w:r>
      <w:r>
        <w:rPr>
          <w:rStyle w:val="FootnoteReference"/>
          <w:color w:val="000000"/>
        </w:rPr>
        <w:footnoteReference w:id="55"/>
      </w:r>
    </w:p>
    <w:p w:rsidR="00995634" w:rsidRPr="0095385B" w:rsidRDefault="00995634" w:rsidP="00650F3D">
      <w:pPr>
        <w:ind w:firstLine="708"/>
        <w:jc w:val="both"/>
        <w:rPr>
          <w:color w:val="000000"/>
        </w:rPr>
      </w:pPr>
      <w:r>
        <w:rPr>
          <w:color w:val="000000"/>
        </w:rPr>
        <w:t>ж</w:t>
      </w:r>
      <w:r w:rsidRPr="0013108B">
        <w:rPr>
          <w:color w:val="000000"/>
        </w:rPr>
        <w:t>)</w:t>
      </w:r>
      <w:r>
        <w:rPr>
          <w:color w:val="000000"/>
        </w:rPr>
        <w:t xml:space="preserve"> прилагана е системата за двоен подпис</w:t>
      </w:r>
      <w:r w:rsidRPr="0013108B">
        <w:rPr>
          <w:color w:val="000000"/>
        </w:rPr>
        <w:t xml:space="preserve"> </w:t>
      </w:r>
      <w:r>
        <w:rPr>
          <w:color w:val="000000"/>
        </w:rPr>
        <w:t>при поемане на финансово задължение</w:t>
      </w:r>
      <w:r w:rsidRPr="008153AF">
        <w:t xml:space="preserve">, което е </w:t>
      </w:r>
      <w:r>
        <w:t xml:space="preserve">в съответствие с </w:t>
      </w:r>
      <w:r w:rsidRPr="008153AF">
        <w:t xml:space="preserve">изискването на </w:t>
      </w:r>
      <w:r>
        <w:rPr>
          <w:lang w:eastAsia="en-US"/>
        </w:rPr>
        <w:t>Вътрешните правила на СФУК в КЗП</w:t>
      </w:r>
      <w:r w:rsidRPr="008153AF">
        <w:t>.</w:t>
      </w:r>
      <w:r>
        <w:rPr>
          <w:rStyle w:val="FootnoteReference"/>
        </w:rPr>
        <w:footnoteReference w:id="56"/>
      </w:r>
    </w:p>
    <w:p w:rsidR="00995634" w:rsidRDefault="00995634" w:rsidP="00714815">
      <w:pPr>
        <w:pStyle w:val="BodyTextIndent3"/>
        <w:spacing w:after="0"/>
        <w:ind w:left="0" w:firstLine="720"/>
        <w:jc w:val="both"/>
        <w:rPr>
          <w:i/>
          <w:iCs/>
          <w:sz w:val="24"/>
          <w:szCs w:val="24"/>
          <w:lang w:val="bg-BG"/>
        </w:rPr>
      </w:pPr>
      <w:r w:rsidRPr="0013108B">
        <w:rPr>
          <w:i/>
          <w:iCs/>
          <w:sz w:val="24"/>
          <w:szCs w:val="24"/>
          <w:lang w:val="bg-BG"/>
        </w:rPr>
        <w:t xml:space="preserve">Извършените разходи за доставка на материали са </w:t>
      </w:r>
      <w:r>
        <w:rPr>
          <w:i/>
          <w:iCs/>
          <w:sz w:val="24"/>
          <w:szCs w:val="24"/>
          <w:lang w:val="bg-BG"/>
        </w:rPr>
        <w:t xml:space="preserve">документално обосновани, съгласно Закона за счетоводството. При поемане на задължения и извършване на разходи са прилагани контролните дейности „система на двоен подпис” и „предварителен контрол” в съответствие с изискванията на </w:t>
      </w:r>
      <w:r w:rsidRPr="00714815">
        <w:rPr>
          <w:i/>
          <w:iCs/>
          <w:sz w:val="24"/>
          <w:szCs w:val="24"/>
          <w:lang w:val="bg-BG"/>
        </w:rPr>
        <w:t>Вътрешните правила на СФУК в КЗ</w:t>
      </w:r>
      <w:r>
        <w:rPr>
          <w:i/>
          <w:iCs/>
          <w:sz w:val="24"/>
          <w:szCs w:val="24"/>
          <w:lang w:val="bg-BG"/>
        </w:rPr>
        <w:t>П.</w:t>
      </w:r>
    </w:p>
    <w:p w:rsidR="00995634" w:rsidRPr="00714815" w:rsidRDefault="00995634" w:rsidP="00714815">
      <w:pPr>
        <w:pStyle w:val="BodyTextIndent3"/>
        <w:spacing w:after="0"/>
        <w:ind w:left="0" w:firstLine="720"/>
        <w:jc w:val="both"/>
        <w:rPr>
          <w:b/>
          <w:bCs/>
          <w:i/>
          <w:iCs/>
          <w:lang w:val="bg-BG"/>
        </w:rPr>
      </w:pPr>
    </w:p>
    <w:p w:rsidR="00995634" w:rsidRDefault="00995634" w:rsidP="00B57DFE">
      <w:pPr>
        <w:shd w:val="clear" w:color="auto" w:fill="FFFFFF"/>
        <w:tabs>
          <w:tab w:val="left" w:pos="720"/>
        </w:tabs>
        <w:ind w:firstLine="720"/>
        <w:jc w:val="both"/>
        <w:rPr>
          <w:color w:val="FF0000"/>
        </w:rPr>
      </w:pPr>
      <w:r w:rsidRPr="00F432C4">
        <w:rPr>
          <w:b/>
          <w:bCs/>
        </w:rPr>
        <w:t>3.2.</w:t>
      </w:r>
      <w:r>
        <w:rPr>
          <w:b/>
          <w:bCs/>
        </w:rPr>
        <w:t>6</w:t>
      </w:r>
      <w:r w:rsidRPr="00F432C4">
        <w:rPr>
          <w:b/>
          <w:bCs/>
        </w:rPr>
        <w:t>.</w:t>
      </w:r>
      <w:r>
        <w:rPr>
          <w:b/>
          <w:bCs/>
        </w:rPr>
        <w:t xml:space="preserve"> Разходи за</w:t>
      </w:r>
      <w:r>
        <w:rPr>
          <w:color w:val="FF0000"/>
        </w:rPr>
        <w:t xml:space="preserve"> </w:t>
      </w:r>
      <w:r w:rsidRPr="002A6BAD">
        <w:t>с</w:t>
      </w:r>
      <w:r w:rsidRPr="002A6BAD">
        <w:rPr>
          <w:b/>
          <w:bCs/>
        </w:rPr>
        <w:t xml:space="preserve">лужебни </w:t>
      </w:r>
      <w:r w:rsidRPr="002A6BAD">
        <w:rPr>
          <w:b/>
          <w:bCs/>
          <w:spacing w:val="-6"/>
        </w:rPr>
        <w:t>краткосрочни командировки в чужбина</w:t>
      </w:r>
    </w:p>
    <w:p w:rsidR="00995634" w:rsidRPr="00955D30" w:rsidRDefault="00995634" w:rsidP="00955D30">
      <w:pPr>
        <w:shd w:val="clear" w:color="auto" w:fill="FFFFFF"/>
        <w:tabs>
          <w:tab w:val="left" w:pos="720"/>
        </w:tabs>
        <w:ind w:firstLine="720"/>
        <w:jc w:val="both"/>
        <w:rPr>
          <w:color w:val="FF0000"/>
          <w:spacing w:val="-6"/>
        </w:rPr>
      </w:pPr>
      <w:r w:rsidRPr="00A26E8F">
        <w:rPr>
          <w:color w:val="FF0000"/>
        </w:rPr>
        <w:t xml:space="preserve"> </w:t>
      </w:r>
      <w:r w:rsidRPr="00955D30">
        <w:t>За осъществени през 2013 г. командировки</w:t>
      </w:r>
      <w:r>
        <w:t xml:space="preserve"> в чужбина са изплатени </w:t>
      </w:r>
      <w:r w:rsidRPr="00955D30">
        <w:t>74 172 лв., на  54 лица</w:t>
      </w:r>
      <w:r>
        <w:t>,</w:t>
      </w:r>
      <w:r w:rsidRPr="00955D30">
        <w:t xml:space="preserve"> от които 14 883 лв. по бюджета на КЗП и 59 289 лв. по европейски проекти</w:t>
      </w:r>
      <w:r>
        <w:t>.</w:t>
      </w:r>
      <w:r w:rsidRPr="00955D30">
        <w:rPr>
          <w:rStyle w:val="FootnoteReference"/>
        </w:rPr>
        <w:footnoteReference w:id="57"/>
      </w:r>
      <w:r w:rsidRPr="00955D30">
        <w:t xml:space="preserve">  </w:t>
      </w:r>
    </w:p>
    <w:p w:rsidR="00995634" w:rsidRDefault="00995634" w:rsidP="00955D30">
      <w:pPr>
        <w:pStyle w:val="Style"/>
        <w:ind w:left="0" w:right="0" w:firstLine="709"/>
        <w:rPr>
          <w:lang w:val="bg-BG"/>
        </w:rPr>
      </w:pPr>
      <w:r w:rsidRPr="00955D30">
        <w:rPr>
          <w:lang w:val="bg-BG"/>
        </w:rPr>
        <w:t>Извършена е проверка на документацията на командировките  през  2013 г. за съответствие с Наредбата за служебните командировки и специализации в чужбина</w:t>
      </w:r>
      <w:r>
        <w:rPr>
          <w:lang w:val="bg-BG"/>
        </w:rPr>
        <w:t xml:space="preserve"> </w:t>
      </w:r>
      <w:r w:rsidRPr="0013108B">
        <w:rPr>
          <w:lang w:val="bg-BG"/>
        </w:rPr>
        <w:t>(</w:t>
      </w:r>
      <w:r>
        <w:rPr>
          <w:lang w:val="bg-BG"/>
        </w:rPr>
        <w:t>НСКСЧ</w:t>
      </w:r>
      <w:r w:rsidRPr="0013108B">
        <w:rPr>
          <w:lang w:val="bg-BG"/>
        </w:rPr>
        <w:t>)</w:t>
      </w:r>
      <w:r w:rsidRPr="00955D30">
        <w:rPr>
          <w:lang w:val="bg-BG"/>
        </w:rPr>
        <w:t xml:space="preserve">, Вътрешните правила на система за финансово управление и контрол на КЗП и </w:t>
      </w:r>
      <w:r>
        <w:rPr>
          <w:lang w:val="bg-BG"/>
        </w:rPr>
        <w:t>нормите за командировки по европейски проекти</w:t>
      </w:r>
      <w:r w:rsidRPr="00955D30">
        <w:rPr>
          <w:rStyle w:val="FootnoteReference"/>
          <w:lang w:val="bg-BG"/>
        </w:rPr>
        <w:footnoteReference w:id="58"/>
      </w:r>
      <w:r w:rsidRPr="00955D30">
        <w:rPr>
          <w:lang w:val="bg-BG"/>
        </w:rPr>
        <w:t xml:space="preserve">. </w:t>
      </w:r>
    </w:p>
    <w:p w:rsidR="00995634" w:rsidRPr="00955D30" w:rsidRDefault="00995634" w:rsidP="00955D30">
      <w:pPr>
        <w:pStyle w:val="NoSpacing"/>
        <w:ind w:firstLine="708"/>
        <w:rPr>
          <w:rFonts w:ascii="Times New Roman" w:hAnsi="Times New Roman" w:cs="Times New Roman"/>
          <w:sz w:val="24"/>
          <w:szCs w:val="24"/>
        </w:rPr>
      </w:pPr>
      <w:r w:rsidRPr="00955D30">
        <w:rPr>
          <w:rFonts w:ascii="Times New Roman" w:hAnsi="Times New Roman" w:cs="Times New Roman"/>
          <w:sz w:val="24"/>
          <w:szCs w:val="24"/>
        </w:rPr>
        <w:t>При извършената проверката е установено:</w:t>
      </w:r>
    </w:p>
    <w:p w:rsidR="00995634" w:rsidRPr="00955D30" w:rsidRDefault="00995634" w:rsidP="00955D3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а) и</w:t>
      </w:r>
      <w:r w:rsidRPr="00955D30">
        <w:rPr>
          <w:rFonts w:ascii="Times New Roman" w:hAnsi="Times New Roman" w:cs="Times New Roman"/>
          <w:sz w:val="24"/>
          <w:szCs w:val="24"/>
        </w:rPr>
        <w:t xml:space="preserve">зготвени са докладни до председателя на КЗП относно необходимостта от командировките, съгласувани с главния секретар и директора на дирекция „ФСДУС; </w:t>
      </w:r>
    </w:p>
    <w:p w:rsidR="00995634" w:rsidRPr="00955D30" w:rsidRDefault="00995634" w:rsidP="00955D3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б) и</w:t>
      </w:r>
      <w:r w:rsidRPr="00955D30">
        <w:rPr>
          <w:rFonts w:ascii="Times New Roman" w:hAnsi="Times New Roman" w:cs="Times New Roman"/>
          <w:sz w:val="24"/>
          <w:szCs w:val="24"/>
        </w:rPr>
        <w:t>здадени са заповеди за командировки от председателя на КЗП, съгласувани с главния секретар и директора на дирекция „ФСДУС</w:t>
      </w:r>
      <w:r>
        <w:rPr>
          <w:rFonts w:ascii="Times New Roman" w:hAnsi="Times New Roman" w:cs="Times New Roman"/>
          <w:sz w:val="24"/>
          <w:szCs w:val="24"/>
        </w:rPr>
        <w:t>”</w:t>
      </w:r>
      <w:r w:rsidRPr="00955D30">
        <w:rPr>
          <w:rFonts w:ascii="Times New Roman" w:hAnsi="Times New Roman" w:cs="Times New Roman"/>
          <w:sz w:val="24"/>
          <w:szCs w:val="24"/>
        </w:rPr>
        <w:t>;</w:t>
      </w:r>
    </w:p>
    <w:p w:rsidR="00995634" w:rsidRDefault="00995634" w:rsidP="00955D3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в) с</w:t>
      </w:r>
      <w:r w:rsidRPr="00955D30">
        <w:rPr>
          <w:rFonts w:ascii="Times New Roman" w:hAnsi="Times New Roman" w:cs="Times New Roman"/>
          <w:sz w:val="24"/>
          <w:szCs w:val="24"/>
        </w:rPr>
        <w:t xml:space="preserve">тойността на изплатените средства за </w:t>
      </w:r>
      <w:r>
        <w:rPr>
          <w:rFonts w:ascii="Times New Roman" w:hAnsi="Times New Roman" w:cs="Times New Roman"/>
          <w:sz w:val="24"/>
          <w:szCs w:val="24"/>
        </w:rPr>
        <w:t>дневни</w:t>
      </w:r>
      <w:r w:rsidRPr="00955D30">
        <w:rPr>
          <w:rFonts w:ascii="Times New Roman" w:hAnsi="Times New Roman" w:cs="Times New Roman"/>
          <w:sz w:val="24"/>
          <w:szCs w:val="24"/>
        </w:rPr>
        <w:t xml:space="preserve"> и квартирни са в рамките на полагащите се стойности по НСКСЧ  </w:t>
      </w:r>
      <w:r>
        <w:rPr>
          <w:rFonts w:ascii="Times New Roman" w:hAnsi="Times New Roman" w:cs="Times New Roman"/>
          <w:sz w:val="24"/>
          <w:szCs w:val="24"/>
        </w:rPr>
        <w:t xml:space="preserve">и нормите за </w:t>
      </w:r>
      <w:r w:rsidRPr="0013108B">
        <w:rPr>
          <w:rFonts w:ascii="Times New Roman" w:hAnsi="Times New Roman" w:cs="Times New Roman"/>
          <w:sz w:val="24"/>
          <w:szCs w:val="24"/>
        </w:rPr>
        <w:t xml:space="preserve">дневни и квартирни </w:t>
      </w:r>
      <w:r>
        <w:rPr>
          <w:rFonts w:ascii="Times New Roman" w:hAnsi="Times New Roman" w:cs="Times New Roman"/>
          <w:sz w:val="24"/>
          <w:szCs w:val="24"/>
        </w:rPr>
        <w:t>при изпълнение на европейски проекти;</w:t>
      </w:r>
    </w:p>
    <w:p w:rsidR="00995634" w:rsidRPr="00DF2EC7" w:rsidRDefault="00995634" w:rsidP="00955D3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г) к</w:t>
      </w:r>
      <w:r w:rsidRPr="00955D30">
        <w:rPr>
          <w:rFonts w:ascii="Times New Roman" w:hAnsi="Times New Roman" w:cs="Times New Roman"/>
          <w:sz w:val="24"/>
          <w:szCs w:val="24"/>
        </w:rPr>
        <w:t>омандировани</w:t>
      </w:r>
      <w:r>
        <w:rPr>
          <w:rFonts w:ascii="Times New Roman" w:hAnsi="Times New Roman" w:cs="Times New Roman"/>
          <w:sz w:val="24"/>
          <w:szCs w:val="24"/>
        </w:rPr>
        <w:t xml:space="preserve">те лица, след завръщането </w:t>
      </w:r>
      <w:r w:rsidRPr="00955D30">
        <w:rPr>
          <w:rFonts w:ascii="Times New Roman" w:hAnsi="Times New Roman" w:cs="Times New Roman"/>
          <w:sz w:val="24"/>
          <w:szCs w:val="24"/>
        </w:rPr>
        <w:t>са представили доклади за извършената работа до председателя на КЗП</w:t>
      </w:r>
      <w:r>
        <w:rPr>
          <w:rFonts w:ascii="Times New Roman" w:hAnsi="Times New Roman" w:cs="Times New Roman"/>
          <w:sz w:val="24"/>
          <w:szCs w:val="24"/>
        </w:rPr>
        <w:t xml:space="preserve"> и</w:t>
      </w:r>
      <w:r w:rsidRPr="00955D30">
        <w:rPr>
          <w:rFonts w:ascii="Times New Roman" w:hAnsi="Times New Roman" w:cs="Times New Roman"/>
          <w:sz w:val="24"/>
          <w:szCs w:val="24"/>
        </w:rPr>
        <w:t xml:space="preserve"> </w:t>
      </w:r>
      <w:r>
        <w:rPr>
          <w:rFonts w:ascii="Times New Roman" w:hAnsi="Times New Roman" w:cs="Times New Roman"/>
          <w:sz w:val="24"/>
          <w:szCs w:val="24"/>
        </w:rPr>
        <w:t>ф</w:t>
      </w:r>
      <w:r w:rsidRPr="00955D30">
        <w:rPr>
          <w:rFonts w:ascii="Times New Roman" w:hAnsi="Times New Roman" w:cs="Times New Roman"/>
          <w:sz w:val="24"/>
          <w:szCs w:val="24"/>
        </w:rPr>
        <w:t>инансови</w:t>
      </w:r>
      <w:r>
        <w:rPr>
          <w:rFonts w:ascii="Times New Roman" w:hAnsi="Times New Roman" w:cs="Times New Roman"/>
          <w:sz w:val="24"/>
          <w:szCs w:val="24"/>
        </w:rPr>
        <w:t xml:space="preserve"> отчети</w:t>
      </w:r>
      <w:r w:rsidRPr="00955D30">
        <w:rPr>
          <w:rFonts w:ascii="Times New Roman" w:hAnsi="Times New Roman" w:cs="Times New Roman"/>
          <w:sz w:val="24"/>
          <w:szCs w:val="24"/>
        </w:rPr>
        <w:t xml:space="preserve"> в дирекция „</w:t>
      </w:r>
      <w:r w:rsidRPr="00DF2EC7">
        <w:rPr>
          <w:rFonts w:ascii="Times New Roman" w:hAnsi="Times New Roman" w:cs="Times New Roman"/>
          <w:sz w:val="24"/>
          <w:szCs w:val="24"/>
        </w:rPr>
        <w:t>ФСДУС”</w:t>
      </w:r>
      <w:r>
        <w:rPr>
          <w:rFonts w:ascii="Times New Roman" w:hAnsi="Times New Roman" w:cs="Times New Roman"/>
          <w:sz w:val="24"/>
          <w:szCs w:val="24"/>
        </w:rPr>
        <w:t>,</w:t>
      </w:r>
      <w:r w:rsidRPr="00DF2EC7">
        <w:rPr>
          <w:rFonts w:ascii="Times New Roman" w:hAnsi="Times New Roman" w:cs="Times New Roman"/>
          <w:sz w:val="24"/>
          <w:szCs w:val="24"/>
        </w:rPr>
        <w:t xml:space="preserve"> съгласно </w:t>
      </w:r>
      <w:r>
        <w:rPr>
          <w:rFonts w:ascii="Times New Roman" w:hAnsi="Times New Roman" w:cs="Times New Roman"/>
          <w:sz w:val="24"/>
          <w:szCs w:val="24"/>
        </w:rPr>
        <w:t xml:space="preserve">изискванията на </w:t>
      </w:r>
      <w:r w:rsidRPr="00DF2EC7">
        <w:rPr>
          <w:rFonts w:ascii="Times New Roman" w:hAnsi="Times New Roman" w:cs="Times New Roman"/>
          <w:sz w:val="24"/>
          <w:szCs w:val="24"/>
        </w:rPr>
        <w:t>НСКСЧ</w:t>
      </w:r>
      <w:r>
        <w:rPr>
          <w:rFonts w:ascii="Times New Roman" w:hAnsi="Times New Roman" w:cs="Times New Roman"/>
          <w:sz w:val="24"/>
          <w:szCs w:val="24"/>
        </w:rPr>
        <w:t>;</w:t>
      </w:r>
    </w:p>
    <w:p w:rsidR="00995634" w:rsidRPr="00955D30" w:rsidRDefault="00995634" w:rsidP="00955D30">
      <w:pPr>
        <w:pStyle w:val="NoSpacing"/>
        <w:ind w:firstLine="708"/>
        <w:jc w:val="both"/>
        <w:rPr>
          <w:rFonts w:ascii="Times New Roman" w:hAnsi="Times New Roman" w:cs="Times New Roman"/>
          <w:sz w:val="24"/>
          <w:szCs w:val="24"/>
        </w:rPr>
      </w:pPr>
      <w:r w:rsidRPr="00DF2EC7">
        <w:rPr>
          <w:rFonts w:ascii="Times New Roman" w:hAnsi="Times New Roman" w:cs="Times New Roman"/>
          <w:sz w:val="24"/>
          <w:szCs w:val="24"/>
        </w:rPr>
        <w:tab/>
        <w:t xml:space="preserve">д) </w:t>
      </w:r>
      <w:r>
        <w:rPr>
          <w:rFonts w:ascii="Times New Roman" w:hAnsi="Times New Roman" w:cs="Times New Roman"/>
          <w:sz w:val="24"/>
          <w:szCs w:val="24"/>
        </w:rPr>
        <w:t>о</w:t>
      </w:r>
      <w:r w:rsidRPr="00955D30">
        <w:rPr>
          <w:rFonts w:ascii="Times New Roman" w:hAnsi="Times New Roman" w:cs="Times New Roman"/>
          <w:sz w:val="24"/>
          <w:szCs w:val="24"/>
        </w:rPr>
        <w:t>съществяван е предварителен контрол при разходване и отчитане на средствата за извършените командировки през 2013 г. Спазвана е системата за двоен подпис</w:t>
      </w:r>
      <w:r>
        <w:rPr>
          <w:rStyle w:val="FootnoteReference"/>
          <w:rFonts w:ascii="Times New Roman" w:hAnsi="Times New Roman" w:cs="Times New Roman"/>
          <w:sz w:val="24"/>
          <w:szCs w:val="24"/>
        </w:rPr>
        <w:footnoteReference w:id="59"/>
      </w:r>
      <w:r w:rsidRPr="00955D30">
        <w:rPr>
          <w:rFonts w:ascii="Times New Roman" w:hAnsi="Times New Roman" w:cs="Times New Roman"/>
          <w:sz w:val="24"/>
          <w:szCs w:val="24"/>
        </w:rPr>
        <w:t>.</w:t>
      </w:r>
    </w:p>
    <w:p w:rsidR="00995634" w:rsidRPr="002A6BAD" w:rsidRDefault="00995634" w:rsidP="002A6BAD">
      <w:pPr>
        <w:tabs>
          <w:tab w:val="left" w:pos="0"/>
          <w:tab w:val="left" w:pos="720"/>
        </w:tabs>
        <w:jc w:val="both"/>
        <w:rPr>
          <w:b/>
          <w:bCs/>
          <w:i/>
          <w:iCs/>
        </w:rPr>
      </w:pPr>
      <w:r w:rsidRPr="00A26E8F">
        <w:rPr>
          <w:color w:val="FF0000"/>
        </w:rPr>
        <w:tab/>
      </w:r>
      <w:r w:rsidRPr="0084565F">
        <w:rPr>
          <w:i/>
          <w:iCs/>
        </w:rPr>
        <w:t xml:space="preserve">Извършените командировки в чужбина и изплатените средства по тях са в съответствие с нормативните и вътрешни актове и </w:t>
      </w:r>
      <w:r w:rsidRPr="00AA192F">
        <w:rPr>
          <w:i/>
          <w:iCs/>
        </w:rPr>
        <w:t>нормите за командировки при изпълнение на европейски проекти</w:t>
      </w:r>
      <w:r>
        <w:t xml:space="preserve">. </w:t>
      </w:r>
      <w:r w:rsidRPr="002A6BAD">
        <w:rPr>
          <w:i/>
          <w:iCs/>
        </w:rPr>
        <w:t xml:space="preserve">Контролната дейност е изпълнявана в съответствие с изискванията на Вътрешни правила на системата за финансово управление и контрол и Вътрешните правила за реда  и начина за осъществяване на предварителен контрол в КЗП  и е прилагана последователно през одитирания период. </w:t>
      </w:r>
    </w:p>
    <w:p w:rsidR="00995634" w:rsidRDefault="00995634" w:rsidP="005161C9">
      <w:pPr>
        <w:ind w:left="284" w:right="140" w:firstLine="993"/>
        <w:jc w:val="both"/>
        <w:rPr>
          <w:b/>
          <w:bCs/>
          <w:color w:val="FF0000"/>
        </w:rPr>
      </w:pPr>
    </w:p>
    <w:p w:rsidR="00995634" w:rsidRDefault="00995634" w:rsidP="005161C9">
      <w:pPr>
        <w:ind w:left="284" w:right="140" w:firstLine="993"/>
        <w:jc w:val="both"/>
        <w:rPr>
          <w:b/>
          <w:bCs/>
          <w:color w:val="FF0000"/>
        </w:rPr>
      </w:pPr>
    </w:p>
    <w:p w:rsidR="00995634" w:rsidRPr="00A26E8F" w:rsidRDefault="00995634" w:rsidP="005161C9">
      <w:pPr>
        <w:ind w:left="284" w:right="140" w:firstLine="993"/>
        <w:jc w:val="both"/>
        <w:rPr>
          <w:b/>
          <w:bCs/>
          <w:color w:val="FF0000"/>
        </w:rPr>
      </w:pPr>
    </w:p>
    <w:p w:rsidR="00995634" w:rsidRPr="009625BA" w:rsidRDefault="00995634" w:rsidP="008B40FF">
      <w:pPr>
        <w:tabs>
          <w:tab w:val="left" w:pos="720"/>
          <w:tab w:val="left" w:pos="1440"/>
        </w:tabs>
        <w:ind w:firstLine="720"/>
        <w:jc w:val="both"/>
        <w:rPr>
          <w:b/>
          <w:bCs/>
          <w:i/>
          <w:iCs/>
        </w:rPr>
      </w:pPr>
      <w:r w:rsidRPr="002A6BAD">
        <w:rPr>
          <w:b/>
          <w:bCs/>
        </w:rPr>
        <w:t>3.2.7. Разходи</w:t>
      </w:r>
      <w:r w:rsidRPr="008D1139">
        <w:rPr>
          <w:b/>
          <w:bCs/>
        </w:rPr>
        <w:t xml:space="preserve"> за придобиване на транспортни средства</w:t>
      </w:r>
      <w:r w:rsidRPr="009625BA">
        <w:rPr>
          <w:b/>
          <w:bCs/>
          <w:i/>
          <w:iCs/>
        </w:rPr>
        <w:t xml:space="preserve"> </w:t>
      </w:r>
    </w:p>
    <w:p w:rsidR="00995634" w:rsidRDefault="00995634" w:rsidP="007C2083">
      <w:pPr>
        <w:pStyle w:val="NoSpacing"/>
        <w:ind w:firstLine="708"/>
        <w:jc w:val="both"/>
        <w:rPr>
          <w:rFonts w:ascii="Times New Roman" w:hAnsi="Times New Roman" w:cs="Times New Roman"/>
          <w:sz w:val="24"/>
          <w:szCs w:val="24"/>
        </w:rPr>
      </w:pPr>
      <w:r w:rsidRPr="002C564A">
        <w:rPr>
          <w:rFonts w:ascii="Times New Roman" w:hAnsi="Times New Roman" w:cs="Times New Roman"/>
          <w:sz w:val="24"/>
          <w:szCs w:val="24"/>
        </w:rPr>
        <w:t>Към 31.12.2013 г</w:t>
      </w:r>
      <w:r>
        <w:rPr>
          <w:rFonts w:ascii="Times New Roman" w:hAnsi="Times New Roman" w:cs="Times New Roman"/>
          <w:sz w:val="24"/>
          <w:szCs w:val="24"/>
        </w:rPr>
        <w:t>. отразените</w:t>
      </w:r>
      <w:r w:rsidRPr="002C564A">
        <w:rPr>
          <w:rFonts w:ascii="Times New Roman" w:hAnsi="Times New Roman" w:cs="Times New Roman"/>
          <w:sz w:val="24"/>
          <w:szCs w:val="24"/>
        </w:rPr>
        <w:t xml:space="preserve"> </w:t>
      </w:r>
      <w:r>
        <w:rPr>
          <w:rFonts w:ascii="Times New Roman" w:hAnsi="Times New Roman" w:cs="Times New Roman"/>
          <w:sz w:val="24"/>
          <w:szCs w:val="24"/>
        </w:rPr>
        <w:t>разходи в Отчета за касовото изпълнение на бюджета на КЗП за придобиване на транспортни средства са в размер на 62 492 лв. При извършената проверка е установено:</w:t>
      </w:r>
    </w:p>
    <w:p w:rsidR="00995634" w:rsidRPr="006C6960" w:rsidRDefault="00995634" w:rsidP="007C208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Въз основа на избор на изпълнител по реда на глава осма „а”</w:t>
      </w:r>
      <w:r w:rsidRPr="006C6960">
        <w:rPr>
          <w:rFonts w:ascii="Times New Roman" w:hAnsi="Times New Roman" w:cs="Times New Roman"/>
          <w:sz w:val="24"/>
          <w:szCs w:val="24"/>
        </w:rPr>
        <w:t xml:space="preserve"> от ЗОП и въз основа на утвърден от председателя на КЗП прот</w:t>
      </w:r>
      <w:r>
        <w:rPr>
          <w:rFonts w:ascii="Times New Roman" w:hAnsi="Times New Roman" w:cs="Times New Roman"/>
          <w:sz w:val="24"/>
          <w:szCs w:val="24"/>
        </w:rPr>
        <w:t>окол на комисия, назначена със З</w:t>
      </w:r>
      <w:r w:rsidRPr="006C6960">
        <w:rPr>
          <w:rFonts w:ascii="Times New Roman" w:hAnsi="Times New Roman" w:cs="Times New Roman"/>
          <w:sz w:val="24"/>
          <w:szCs w:val="24"/>
        </w:rPr>
        <w:t>аповед № 137 от 07.02.2013 г</w:t>
      </w:r>
      <w:r w:rsidRPr="006C6960">
        <w:rPr>
          <w:rFonts w:ascii="Times New Roman" w:hAnsi="Times New Roman" w:cs="Times New Roman"/>
          <w:b/>
          <w:bCs/>
          <w:sz w:val="24"/>
          <w:szCs w:val="24"/>
        </w:rPr>
        <w:t xml:space="preserve">. </w:t>
      </w:r>
      <w:r w:rsidRPr="006C6960">
        <w:rPr>
          <w:rFonts w:ascii="Times New Roman" w:hAnsi="Times New Roman" w:cs="Times New Roman"/>
          <w:sz w:val="24"/>
          <w:szCs w:val="24"/>
        </w:rPr>
        <w:t>на председателя на КЗП е сключен договор  № 12 от 13.02.2013 г. между КЗП и „Порше БГ”</w:t>
      </w:r>
      <w:r>
        <w:rPr>
          <w:rFonts w:ascii="Times New Roman" w:hAnsi="Times New Roman" w:cs="Times New Roman"/>
          <w:sz w:val="24"/>
          <w:szCs w:val="24"/>
        </w:rPr>
        <w:t xml:space="preserve"> </w:t>
      </w:r>
      <w:r w:rsidRPr="006C6960">
        <w:rPr>
          <w:rFonts w:ascii="Times New Roman" w:hAnsi="Times New Roman" w:cs="Times New Roman"/>
          <w:sz w:val="24"/>
          <w:szCs w:val="24"/>
        </w:rPr>
        <w:t xml:space="preserve">ЕООД. Предметът на договора е доставка на един брой нов лек автомобил марка „Фолксваген, модел „Пасат”. Стойността на договора е 52 077 лв. без включен ДДС или 62 492 лв. с ДДС. Срокът за изпълнение на договора е 20 дни, считано от датата на сключване на договора. </w:t>
      </w:r>
    </w:p>
    <w:p w:rsidR="00995634" w:rsidRPr="001B17FC" w:rsidRDefault="00995634" w:rsidP="000166B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Констатирано </w:t>
      </w:r>
      <w:r w:rsidRPr="006C6960">
        <w:rPr>
          <w:rFonts w:ascii="Times New Roman" w:hAnsi="Times New Roman" w:cs="Times New Roman"/>
          <w:sz w:val="24"/>
          <w:szCs w:val="24"/>
        </w:rPr>
        <w:t>е, че изплатените средства по договора са в съответствие със стойността на договора. Разходът е документално обоснован. Изготвен е приемо – предавателен протокол</w:t>
      </w:r>
      <w:r w:rsidRPr="006C6960">
        <w:rPr>
          <w:rFonts w:ascii="Times New Roman" w:hAnsi="Times New Roman" w:cs="Times New Roman"/>
          <w:b/>
          <w:bCs/>
          <w:sz w:val="24"/>
          <w:szCs w:val="24"/>
        </w:rPr>
        <w:t xml:space="preserve"> </w:t>
      </w:r>
      <w:r w:rsidRPr="006C6960">
        <w:rPr>
          <w:rFonts w:ascii="Times New Roman" w:hAnsi="Times New Roman" w:cs="Times New Roman"/>
          <w:sz w:val="24"/>
          <w:szCs w:val="24"/>
        </w:rPr>
        <w:t>от 14.02.2013 г., който е подписан от представители на доставчика</w:t>
      </w:r>
      <w:r w:rsidRPr="001B17FC">
        <w:rPr>
          <w:rFonts w:ascii="Times New Roman" w:hAnsi="Times New Roman" w:cs="Times New Roman"/>
          <w:sz w:val="24"/>
          <w:szCs w:val="24"/>
        </w:rPr>
        <w:t xml:space="preserve"> и възложителя.</w:t>
      </w:r>
      <w:r w:rsidRPr="001B17FC">
        <w:rPr>
          <w:rStyle w:val="FootnoteReference"/>
          <w:rFonts w:ascii="Times New Roman" w:hAnsi="Times New Roman" w:cs="Times New Roman"/>
          <w:sz w:val="24"/>
          <w:szCs w:val="24"/>
        </w:rPr>
        <w:footnoteReference w:id="60"/>
      </w:r>
    </w:p>
    <w:p w:rsidR="00995634" w:rsidRDefault="00995634" w:rsidP="00FE3FF1">
      <w:pPr>
        <w:pStyle w:val="NoSpacing"/>
        <w:ind w:firstLine="708"/>
        <w:jc w:val="both"/>
        <w:rPr>
          <w:rFonts w:ascii="Times New Roman" w:hAnsi="Times New Roman" w:cs="Times New Roman"/>
          <w:sz w:val="24"/>
          <w:szCs w:val="24"/>
        </w:rPr>
      </w:pPr>
      <w:r w:rsidRPr="001B17FC">
        <w:rPr>
          <w:rFonts w:ascii="Times New Roman" w:hAnsi="Times New Roman" w:cs="Times New Roman"/>
          <w:sz w:val="24"/>
          <w:szCs w:val="24"/>
        </w:rPr>
        <w:t xml:space="preserve">Приложена е системата на двоен подпис, като преди поемане на задължението договора е подписан от председателя на комисията и директора на дирекция „ФСДУС” при КЗП. </w:t>
      </w:r>
      <w:r w:rsidRPr="00DD6CCA">
        <w:rPr>
          <w:rFonts w:ascii="Times New Roman" w:hAnsi="Times New Roman" w:cs="Times New Roman"/>
          <w:sz w:val="24"/>
          <w:szCs w:val="24"/>
        </w:rPr>
        <w:t>Преди извършване на разходите е осъществен предварителен контрол от финансовия контрольор, в съответствие с изискванията на Закона за финансовото управление и контрол в публичния сектор.</w:t>
      </w:r>
      <w:r w:rsidRPr="00DD6CCA">
        <w:rPr>
          <w:rStyle w:val="FootnoteReference"/>
          <w:rFonts w:ascii="Times New Roman" w:hAnsi="Times New Roman" w:cs="Times New Roman"/>
          <w:sz w:val="24"/>
          <w:szCs w:val="24"/>
        </w:rPr>
        <w:t xml:space="preserve"> </w:t>
      </w:r>
      <w:r w:rsidRPr="001B17FC">
        <w:rPr>
          <w:rStyle w:val="FootnoteReference"/>
          <w:rFonts w:ascii="Times New Roman" w:hAnsi="Times New Roman" w:cs="Times New Roman"/>
          <w:sz w:val="24"/>
          <w:szCs w:val="24"/>
        </w:rPr>
        <w:footnoteReference w:id="61"/>
      </w:r>
    </w:p>
    <w:p w:rsidR="00995634" w:rsidRPr="00FE3FF1" w:rsidRDefault="00995634" w:rsidP="00FE3FF1">
      <w:pPr>
        <w:pStyle w:val="NoSpacing"/>
        <w:ind w:firstLine="708"/>
        <w:jc w:val="both"/>
        <w:rPr>
          <w:rFonts w:ascii="Times New Roman" w:hAnsi="Times New Roman" w:cs="Times New Roman"/>
          <w:i/>
          <w:iCs/>
          <w:color w:val="FF0000"/>
          <w:sz w:val="24"/>
          <w:szCs w:val="24"/>
        </w:rPr>
      </w:pPr>
      <w:r w:rsidRPr="006C453E">
        <w:rPr>
          <w:rFonts w:ascii="Times New Roman" w:hAnsi="Times New Roman" w:cs="Times New Roman"/>
          <w:i/>
          <w:iCs/>
          <w:color w:val="FF0000"/>
          <w:sz w:val="24"/>
          <w:szCs w:val="24"/>
        </w:rPr>
        <w:tab/>
      </w:r>
      <w:r w:rsidRPr="006C453E">
        <w:rPr>
          <w:rFonts w:ascii="Times New Roman" w:hAnsi="Times New Roman" w:cs="Times New Roman"/>
          <w:i/>
          <w:iCs/>
          <w:sz w:val="24"/>
          <w:szCs w:val="24"/>
        </w:rPr>
        <w:t>Разходите за придобиване на транспортни средства са в съответствие със сключения догово</w:t>
      </w:r>
      <w:r>
        <w:rPr>
          <w:rFonts w:ascii="Times New Roman" w:hAnsi="Times New Roman" w:cs="Times New Roman"/>
          <w:i/>
          <w:iCs/>
          <w:sz w:val="24"/>
          <w:szCs w:val="24"/>
        </w:rPr>
        <w:t>р и са документално обосновани.</w:t>
      </w:r>
    </w:p>
    <w:p w:rsidR="00995634" w:rsidRPr="00EF4833" w:rsidRDefault="00995634" w:rsidP="00AD5160">
      <w:pPr>
        <w:pStyle w:val="Heading1"/>
        <w:tabs>
          <w:tab w:val="left" w:pos="7811"/>
        </w:tabs>
        <w:ind w:firstLine="720"/>
        <w:rPr>
          <w:rFonts w:ascii="Times New Roman" w:hAnsi="Times New Roman" w:cs="Times New Roman"/>
          <w:kern w:val="0"/>
          <w:sz w:val="24"/>
          <w:szCs w:val="24"/>
        </w:rPr>
      </w:pPr>
      <w:r w:rsidRPr="00EF4833">
        <w:rPr>
          <w:rFonts w:ascii="Times New Roman" w:hAnsi="Times New Roman" w:cs="Times New Roman"/>
          <w:kern w:val="0"/>
          <w:sz w:val="24"/>
          <w:szCs w:val="24"/>
        </w:rPr>
        <w:t>ІІ. Възлагане на обществени поръчки</w:t>
      </w:r>
    </w:p>
    <w:p w:rsidR="00995634" w:rsidRDefault="00995634" w:rsidP="00AD5160">
      <w:pPr>
        <w:numPr>
          <w:ilvl w:val="0"/>
          <w:numId w:val="1"/>
        </w:numPr>
        <w:tabs>
          <w:tab w:val="num" w:pos="1069"/>
        </w:tabs>
        <w:ind w:left="1066" w:hanging="357"/>
        <w:jc w:val="both"/>
        <w:rPr>
          <w:b/>
          <w:bCs/>
        </w:rPr>
      </w:pPr>
      <w:r w:rsidRPr="00EF4833">
        <w:rPr>
          <w:b/>
          <w:bCs/>
        </w:rPr>
        <w:t xml:space="preserve">Обща информация </w:t>
      </w:r>
      <w:r>
        <w:rPr>
          <w:b/>
          <w:bCs/>
        </w:rPr>
        <w:t>на</w:t>
      </w:r>
      <w:r w:rsidRPr="00EF4833">
        <w:rPr>
          <w:b/>
          <w:bCs/>
        </w:rPr>
        <w:t xml:space="preserve"> </w:t>
      </w:r>
      <w:r>
        <w:rPr>
          <w:b/>
          <w:bCs/>
        </w:rPr>
        <w:t>обществените поръчки</w:t>
      </w:r>
    </w:p>
    <w:p w:rsidR="00995634" w:rsidRPr="00B76F89" w:rsidRDefault="00995634" w:rsidP="00EF4833">
      <w:pPr>
        <w:pStyle w:val="BodyTextIndent3"/>
        <w:spacing w:after="0"/>
        <w:ind w:left="0" w:firstLine="708"/>
        <w:jc w:val="both"/>
        <w:rPr>
          <w:sz w:val="24"/>
          <w:szCs w:val="24"/>
          <w:lang w:val="bg-BG"/>
        </w:rPr>
      </w:pPr>
      <w:r w:rsidRPr="0013108B">
        <w:rPr>
          <w:sz w:val="24"/>
          <w:szCs w:val="24"/>
          <w:lang w:val="bg-BG"/>
        </w:rPr>
        <w:t>Комисията за защита на потребителите</w:t>
      </w:r>
      <w:r w:rsidRPr="00B76F89">
        <w:rPr>
          <w:sz w:val="24"/>
          <w:szCs w:val="24"/>
          <w:lang w:val="bg-BG"/>
        </w:rPr>
        <w:t xml:space="preserve"> е възложител на обществени поръчки по смисъла на чл. 7, т. 1 от Закона за обществените </w:t>
      </w:r>
      <w:r>
        <w:rPr>
          <w:sz w:val="24"/>
          <w:szCs w:val="24"/>
          <w:lang w:val="bg-BG"/>
        </w:rPr>
        <w:t xml:space="preserve">поръчки. През одитирания период, въз основа на чл. 8, ал. 3 от ЗОП, </w:t>
      </w:r>
      <w:r w:rsidRPr="00B76F89">
        <w:rPr>
          <w:sz w:val="24"/>
          <w:szCs w:val="24"/>
          <w:lang w:val="bg-BG"/>
        </w:rPr>
        <w:t xml:space="preserve">фактическите действия по възлагане на поръчките са извършвани </w:t>
      </w:r>
      <w:r>
        <w:rPr>
          <w:sz w:val="24"/>
          <w:szCs w:val="24"/>
          <w:lang w:val="bg-BG"/>
        </w:rPr>
        <w:t>от председателя на комисията</w:t>
      </w:r>
      <w:r w:rsidRPr="00B76F89">
        <w:rPr>
          <w:sz w:val="24"/>
          <w:szCs w:val="24"/>
          <w:lang w:val="bg-BG"/>
        </w:rPr>
        <w:t>.</w:t>
      </w:r>
    </w:p>
    <w:p w:rsidR="00995634" w:rsidRPr="0013108B" w:rsidRDefault="00995634" w:rsidP="00EF4833">
      <w:pPr>
        <w:tabs>
          <w:tab w:val="left" w:pos="13860"/>
        </w:tabs>
        <w:ind w:firstLine="720"/>
        <w:jc w:val="both"/>
      </w:pPr>
      <w:r w:rsidRPr="00B76F89">
        <w:t xml:space="preserve">През </w:t>
      </w:r>
      <w:r>
        <w:t>2013 г.</w:t>
      </w:r>
      <w:r w:rsidRPr="00B76F89">
        <w:t xml:space="preserve"> са открити и приключили 3 процедури по ЗОП</w:t>
      </w:r>
      <w:r>
        <w:t>, от които 2 открити процедури и 1 договаряне без обявление</w:t>
      </w:r>
      <w:r w:rsidRPr="00B76F89">
        <w:t xml:space="preserve">. </w:t>
      </w:r>
      <w:r>
        <w:t>Сключени са</w:t>
      </w:r>
      <w:r w:rsidRPr="00B76F89">
        <w:t xml:space="preserve"> 21</w:t>
      </w:r>
      <w:r>
        <w:t xml:space="preserve"> договора за</w:t>
      </w:r>
      <w:r w:rsidRPr="00B76F89">
        <w:t xml:space="preserve"> обществени поръчки по реда на глава осма „а” от ЗОП и 3</w:t>
      </w:r>
      <w:r w:rsidRPr="0013108B">
        <w:t>7</w:t>
      </w:r>
      <w:r w:rsidRPr="00B76F89">
        <w:t xml:space="preserve"> договора за обществени поръчки по чл. 14, ал. 5 от ЗОП.</w:t>
      </w:r>
      <w:r>
        <w:rPr>
          <w:rStyle w:val="FootnoteReference"/>
        </w:rPr>
        <w:footnoteReference w:id="62"/>
      </w:r>
    </w:p>
    <w:p w:rsidR="00995634" w:rsidRDefault="00995634" w:rsidP="00EF4833">
      <w:pPr>
        <w:pStyle w:val="BodyTextIndent3"/>
        <w:spacing w:after="0"/>
        <w:ind w:left="0" w:firstLine="720"/>
        <w:jc w:val="both"/>
        <w:rPr>
          <w:sz w:val="24"/>
          <w:szCs w:val="24"/>
          <w:lang w:val="bg-BG"/>
        </w:rPr>
      </w:pPr>
      <w:r w:rsidRPr="00A737C0">
        <w:rPr>
          <w:sz w:val="24"/>
          <w:szCs w:val="24"/>
          <w:lang w:val="bg-BG"/>
        </w:rPr>
        <w:t>Проверени са досиетата на</w:t>
      </w:r>
      <w:r>
        <w:rPr>
          <w:sz w:val="24"/>
          <w:szCs w:val="24"/>
          <w:lang w:val="bg-BG"/>
        </w:rPr>
        <w:t xml:space="preserve"> трите</w:t>
      </w:r>
      <w:r w:rsidRPr="00A737C0">
        <w:rPr>
          <w:sz w:val="24"/>
          <w:szCs w:val="24"/>
          <w:lang w:val="bg-BG"/>
        </w:rPr>
        <w:t xml:space="preserve"> обществе</w:t>
      </w:r>
      <w:r>
        <w:rPr>
          <w:sz w:val="24"/>
          <w:szCs w:val="24"/>
          <w:lang w:val="bg-BG"/>
        </w:rPr>
        <w:t>ни</w:t>
      </w:r>
      <w:r w:rsidRPr="00A737C0">
        <w:rPr>
          <w:sz w:val="24"/>
          <w:szCs w:val="24"/>
          <w:lang w:val="bg-BG"/>
        </w:rPr>
        <w:t xml:space="preserve"> поръчки след проведени процедури по ЗОП. След направена </w:t>
      </w:r>
      <w:r>
        <w:rPr>
          <w:sz w:val="24"/>
          <w:szCs w:val="24"/>
          <w:lang w:val="bg-BG"/>
        </w:rPr>
        <w:t xml:space="preserve">нестатистическа </w:t>
      </w:r>
      <w:r w:rsidRPr="00A737C0">
        <w:rPr>
          <w:sz w:val="24"/>
          <w:szCs w:val="24"/>
          <w:lang w:val="bg-BG"/>
        </w:rPr>
        <w:t xml:space="preserve">извадка на предварителното проучване  на </w:t>
      </w:r>
      <w:r>
        <w:rPr>
          <w:sz w:val="24"/>
          <w:szCs w:val="24"/>
          <w:lang w:val="bg-BG"/>
        </w:rPr>
        <w:t>обществените поръчки, възложени</w:t>
      </w:r>
      <w:r w:rsidRPr="00A737C0">
        <w:rPr>
          <w:sz w:val="24"/>
          <w:szCs w:val="24"/>
          <w:lang w:val="bg-BG"/>
        </w:rPr>
        <w:t xml:space="preserve"> по </w:t>
      </w:r>
      <w:r w:rsidRPr="0013108B">
        <w:rPr>
          <w:sz w:val="24"/>
          <w:szCs w:val="24"/>
          <w:lang w:val="bg-BG"/>
        </w:rPr>
        <w:t>реда на глава осма „а” от ЗОП</w:t>
      </w:r>
      <w:r>
        <w:rPr>
          <w:sz w:val="24"/>
          <w:szCs w:val="24"/>
          <w:lang w:val="bg-BG"/>
        </w:rPr>
        <w:t>,</w:t>
      </w:r>
      <w:r w:rsidRPr="0013108B">
        <w:rPr>
          <w:sz w:val="24"/>
          <w:szCs w:val="24"/>
          <w:lang w:val="bg-BG"/>
        </w:rPr>
        <w:t xml:space="preserve"> </w:t>
      </w:r>
      <w:r w:rsidRPr="00A737C0">
        <w:rPr>
          <w:sz w:val="24"/>
          <w:szCs w:val="24"/>
          <w:lang w:val="bg-BG"/>
        </w:rPr>
        <w:t>са проверени досиетата на 9</w:t>
      </w:r>
      <w:r>
        <w:rPr>
          <w:sz w:val="24"/>
          <w:szCs w:val="24"/>
          <w:lang w:val="bg-BG"/>
        </w:rPr>
        <w:t xml:space="preserve"> обществени поръчки, избрани по критерий най-висока стойност.</w:t>
      </w:r>
    </w:p>
    <w:p w:rsidR="00995634" w:rsidRPr="00EF4833" w:rsidRDefault="00995634" w:rsidP="00EF4833">
      <w:pPr>
        <w:pStyle w:val="Style"/>
        <w:ind w:left="0" w:right="0" w:firstLine="709"/>
        <w:rPr>
          <w:lang w:val="bg-BG"/>
        </w:rPr>
      </w:pPr>
      <w:r w:rsidRPr="00EF4833">
        <w:rPr>
          <w:lang w:val="bg-BG"/>
        </w:rPr>
        <w:t xml:space="preserve">Извършена е проверка на документацията на обществените поръчки, относно тяхната законосъобразност. Проверено е изпълнението на договорите, относно срока на действие и изплатените средства по тях. </w:t>
      </w:r>
    </w:p>
    <w:p w:rsidR="00995634" w:rsidRPr="00EF4833" w:rsidRDefault="00995634" w:rsidP="00EF4833">
      <w:pPr>
        <w:pStyle w:val="BodyTextIndent3"/>
        <w:spacing w:after="0"/>
        <w:ind w:left="0" w:firstLine="709"/>
        <w:jc w:val="both"/>
        <w:rPr>
          <w:sz w:val="24"/>
          <w:szCs w:val="24"/>
          <w:lang w:val="bg-BG"/>
        </w:rPr>
      </w:pPr>
      <w:r w:rsidRPr="00EF4833">
        <w:rPr>
          <w:sz w:val="24"/>
          <w:szCs w:val="24"/>
          <w:lang w:val="bg-BG"/>
        </w:rPr>
        <w:t xml:space="preserve">Извършена е проверка на контрола при възлагането на </w:t>
      </w:r>
      <w:r w:rsidRPr="0013108B">
        <w:rPr>
          <w:sz w:val="24"/>
          <w:szCs w:val="24"/>
          <w:lang w:val="bg-BG"/>
        </w:rPr>
        <w:t xml:space="preserve">6 </w:t>
      </w:r>
      <w:r w:rsidRPr="00EF4833">
        <w:rPr>
          <w:sz w:val="24"/>
          <w:szCs w:val="24"/>
          <w:lang w:val="bg-BG"/>
        </w:rPr>
        <w:t>обществени поръчки. Установено е, че контролната дейност е изпълнявана последователно и съгласно реда, регламентиран във Вътрешните правила за реда и организацията за планиране, възлагане и провеждане на процедури по обществени поръчки и контрол по изпълнението на сключените договори.</w:t>
      </w:r>
    </w:p>
    <w:p w:rsidR="00995634" w:rsidRDefault="00995634" w:rsidP="00EF4833">
      <w:pPr>
        <w:pStyle w:val="BodyTextIndent3"/>
        <w:spacing w:after="0"/>
        <w:ind w:left="360"/>
        <w:jc w:val="both"/>
        <w:rPr>
          <w:lang w:val="bg-BG"/>
        </w:rPr>
      </w:pPr>
    </w:p>
    <w:p w:rsidR="00995634" w:rsidRDefault="00995634" w:rsidP="00EF4833">
      <w:pPr>
        <w:pStyle w:val="BodyTextIndent3"/>
        <w:spacing w:after="0"/>
        <w:ind w:left="360"/>
        <w:jc w:val="both"/>
        <w:rPr>
          <w:lang w:val="bg-BG"/>
        </w:rPr>
      </w:pPr>
    </w:p>
    <w:p w:rsidR="00995634" w:rsidRDefault="00995634" w:rsidP="00EF4833">
      <w:pPr>
        <w:pStyle w:val="BodyTextIndent3"/>
        <w:spacing w:after="0"/>
        <w:ind w:left="0" w:firstLine="709"/>
        <w:jc w:val="both"/>
        <w:rPr>
          <w:b/>
          <w:bCs/>
          <w:sz w:val="24"/>
          <w:szCs w:val="24"/>
          <w:lang w:val="ru-RU"/>
        </w:rPr>
      </w:pPr>
      <w:r w:rsidRPr="00EF4833">
        <w:rPr>
          <w:b/>
          <w:bCs/>
          <w:sz w:val="24"/>
          <w:szCs w:val="24"/>
          <w:lang w:val="bg-BG"/>
        </w:rPr>
        <w:t xml:space="preserve">2. </w:t>
      </w:r>
      <w:r w:rsidRPr="00EF4833">
        <w:rPr>
          <w:b/>
          <w:bCs/>
          <w:sz w:val="24"/>
          <w:szCs w:val="24"/>
          <w:lang w:val="ru-RU"/>
        </w:rPr>
        <w:t>Вътрешни актове</w:t>
      </w:r>
    </w:p>
    <w:p w:rsidR="00995634" w:rsidRPr="006B3406" w:rsidRDefault="00995634" w:rsidP="00EF4833">
      <w:pPr>
        <w:pStyle w:val="Style"/>
        <w:ind w:left="0" w:right="0" w:firstLine="720"/>
        <w:rPr>
          <w:lang w:val="bg-BG"/>
        </w:rPr>
      </w:pPr>
      <w:r w:rsidRPr="006B3406">
        <w:rPr>
          <w:lang w:val="bg-BG"/>
        </w:rPr>
        <w:t xml:space="preserve">През одитирания период, в съответствие с изискванията на чл. 8б от ЗОП (ред. ДВ, бр. 93 от 2011 г., в сила от 26.02.2012 г.) в КЗП са действали </w:t>
      </w:r>
      <w:r>
        <w:rPr>
          <w:lang w:val="bg-BG"/>
        </w:rPr>
        <w:t>„</w:t>
      </w:r>
      <w:r w:rsidRPr="006B3406">
        <w:rPr>
          <w:lang w:val="bg-BG"/>
        </w:rPr>
        <w:t>Вътрешните правила за реда и организацията за планиране, възлагане и провеждане на процедури по обществени поръчки и контрол по изпълнението на сключените договори</w:t>
      </w:r>
      <w:r>
        <w:rPr>
          <w:lang w:val="bg-BG"/>
        </w:rPr>
        <w:t>”,</w:t>
      </w:r>
      <w:r w:rsidRPr="006B3406">
        <w:rPr>
          <w:lang w:val="bg-BG"/>
        </w:rPr>
        <w:t xml:space="preserve"> утвърдени от председателя на КЗП  със Заповед № 1072/14.09.2012 г.</w:t>
      </w:r>
      <w:r>
        <w:rPr>
          <w:rStyle w:val="FootnoteReference"/>
          <w:lang w:val="bg-BG"/>
        </w:rPr>
        <w:footnoteReference w:id="63"/>
      </w:r>
    </w:p>
    <w:p w:rsidR="00995634" w:rsidRPr="0013108B" w:rsidRDefault="00995634" w:rsidP="00EF4833">
      <w:pPr>
        <w:pStyle w:val="Style"/>
        <w:ind w:left="0" w:right="0" w:firstLine="720"/>
        <w:rPr>
          <w:lang w:val="bg-BG"/>
        </w:rPr>
      </w:pPr>
      <w:r w:rsidRPr="0013108B">
        <w:rPr>
          <w:lang w:val="bg-BG"/>
        </w:rPr>
        <w:t xml:space="preserve"> В</w:t>
      </w:r>
      <w:r>
        <w:rPr>
          <w:lang w:val="bg-BG"/>
        </w:rPr>
        <w:t>ъв Вътрешните</w:t>
      </w:r>
      <w:r w:rsidRPr="0013108B">
        <w:rPr>
          <w:lang w:val="bg-BG"/>
        </w:rPr>
        <w:t xml:space="preserve"> </w:t>
      </w:r>
      <w:r>
        <w:rPr>
          <w:lang w:val="bg-BG"/>
        </w:rPr>
        <w:t>п</w:t>
      </w:r>
      <w:r w:rsidRPr="0013108B">
        <w:rPr>
          <w:lang w:val="bg-BG"/>
        </w:rPr>
        <w:t xml:space="preserve">равила са </w:t>
      </w:r>
      <w:r w:rsidRPr="006B3406">
        <w:rPr>
          <w:lang w:val="bg-BG"/>
        </w:rPr>
        <w:t>уреден</w:t>
      </w:r>
      <w:r w:rsidRPr="0013108B">
        <w:rPr>
          <w:lang w:val="bg-BG"/>
        </w:rPr>
        <w:t>и ред</w:t>
      </w:r>
      <w:r w:rsidRPr="006B3406">
        <w:rPr>
          <w:lang w:val="bg-BG"/>
        </w:rPr>
        <w:t>а</w:t>
      </w:r>
      <w:r w:rsidRPr="0013108B">
        <w:rPr>
          <w:lang w:val="bg-BG"/>
        </w:rPr>
        <w:t xml:space="preserve"> за планиране</w:t>
      </w:r>
      <w:r w:rsidRPr="006B3406">
        <w:rPr>
          <w:lang w:val="bg-BG"/>
        </w:rPr>
        <w:t xml:space="preserve">, подготовка и провеждане на процедурите </w:t>
      </w:r>
      <w:r w:rsidRPr="00B92AA4">
        <w:rPr>
          <w:lang w:val="bg-BG"/>
        </w:rPr>
        <w:t xml:space="preserve">за възлагане </w:t>
      </w:r>
      <w:r w:rsidRPr="0013108B">
        <w:rPr>
          <w:lang w:val="bg-BG"/>
        </w:rPr>
        <w:t>на обществените поръчки</w:t>
      </w:r>
      <w:r w:rsidRPr="00B92AA4">
        <w:rPr>
          <w:lang w:val="bg-BG"/>
        </w:rPr>
        <w:t>, както и възлагането на обществени поръчки чрез публична покана. Посочени са задълженията и отговорностите на служителите в КЗП във връзка с възлагането на обществени поръчки и координацията между структурните звена при осъществяване на тези дейности.</w:t>
      </w:r>
      <w:r w:rsidRPr="0013108B">
        <w:rPr>
          <w:lang w:val="bg-BG"/>
        </w:rPr>
        <w:t xml:space="preserve"> </w:t>
      </w:r>
      <w:r>
        <w:rPr>
          <w:lang w:val="bg-BG"/>
        </w:rPr>
        <w:t>Р</w:t>
      </w:r>
      <w:r w:rsidRPr="0013108B">
        <w:rPr>
          <w:lang w:val="bg-BG"/>
        </w:rPr>
        <w:t xml:space="preserve">егламентирани </w:t>
      </w:r>
      <w:r>
        <w:rPr>
          <w:lang w:val="bg-BG"/>
        </w:rPr>
        <w:t xml:space="preserve">са </w:t>
      </w:r>
      <w:r w:rsidRPr="0013108B">
        <w:rPr>
          <w:lang w:val="bg-BG"/>
        </w:rPr>
        <w:t>процедури за разделяне на отговорности и контрол, както и правила за изготвяне на досиета и съхраняване на  документацията по обществените поръчки, в съответствие с изискванията на Закона за финансовото управление и контрол в публичния сектор.</w:t>
      </w:r>
    </w:p>
    <w:p w:rsidR="00995634" w:rsidRDefault="00995634" w:rsidP="00EF4833">
      <w:pPr>
        <w:pStyle w:val="Style"/>
        <w:ind w:left="0" w:firstLine="720"/>
        <w:rPr>
          <w:lang w:val="bg-BG"/>
        </w:rPr>
      </w:pPr>
      <w:r w:rsidRPr="00B92AA4">
        <w:rPr>
          <w:lang w:val="bg-BG"/>
        </w:rPr>
        <w:t>Контролът по изпълнение на сключения договор се осъществява от комисия, назначена от председателя на КЗП за всеки конкретен случай, като за членове задължително се определят представители на звеното, определено за отговорник за конкретната поръчка.</w:t>
      </w:r>
    </w:p>
    <w:p w:rsidR="00995634" w:rsidRDefault="00995634" w:rsidP="00EF4833">
      <w:pPr>
        <w:pStyle w:val="BodyTextIndent3"/>
        <w:spacing w:after="0"/>
        <w:ind w:left="0" w:firstLine="709"/>
        <w:jc w:val="both"/>
        <w:rPr>
          <w:i/>
          <w:iCs/>
          <w:sz w:val="24"/>
          <w:szCs w:val="24"/>
          <w:lang w:val="bg-BG"/>
        </w:rPr>
      </w:pPr>
      <w:r w:rsidRPr="0013108B">
        <w:rPr>
          <w:i/>
          <w:iCs/>
          <w:sz w:val="24"/>
          <w:szCs w:val="24"/>
          <w:lang w:val="bg-BG"/>
        </w:rPr>
        <w:t>С Вътрешните правила за реда и организацията за планиране, възлагане и провеждане на процедури по обществени поръчки и контрол по изпълнението на сключените договори е създадена организация на процеса по възлагане на обществени поръчки, което е предпоставка за законосъобразното му протичане.</w:t>
      </w:r>
    </w:p>
    <w:p w:rsidR="00995634" w:rsidRPr="00A24010" w:rsidRDefault="00995634" w:rsidP="00A24010">
      <w:pPr>
        <w:ind w:firstLine="720"/>
        <w:jc w:val="both"/>
        <w:rPr>
          <w:i/>
          <w:iCs/>
        </w:rPr>
      </w:pPr>
      <w:r w:rsidRPr="00A24010">
        <w:rPr>
          <w:i/>
          <w:iCs/>
        </w:rPr>
        <w:t>Във Вътрешните правила са регламентирани процедури за разделяне на отговорности и контрол, както и правила за изготвяне на досиета и съхраняване на документацията по обществените поръчки, в съответствие с изискванията на Закона за финансовото управление и контрол в публичния сектор.</w:t>
      </w:r>
    </w:p>
    <w:p w:rsidR="00995634" w:rsidRDefault="00995634" w:rsidP="00EF4833">
      <w:pPr>
        <w:pStyle w:val="BodyTextIndent3"/>
        <w:spacing w:after="0"/>
        <w:ind w:left="0" w:firstLine="709"/>
        <w:jc w:val="both"/>
        <w:rPr>
          <w:i/>
          <w:iCs/>
          <w:sz w:val="24"/>
          <w:szCs w:val="24"/>
          <w:lang w:val="bg-BG"/>
        </w:rPr>
      </w:pPr>
    </w:p>
    <w:p w:rsidR="00995634" w:rsidRPr="00EF4833" w:rsidRDefault="00995634" w:rsidP="00BA41B2">
      <w:pPr>
        <w:pStyle w:val="Style"/>
        <w:widowControl/>
        <w:numPr>
          <w:ilvl w:val="0"/>
          <w:numId w:val="5"/>
        </w:numPr>
        <w:tabs>
          <w:tab w:val="left" w:pos="0"/>
          <w:tab w:val="left" w:pos="993"/>
        </w:tabs>
        <w:ind w:right="0"/>
        <w:rPr>
          <w:b/>
          <w:bCs/>
          <w:lang w:val="bg-BG"/>
        </w:rPr>
      </w:pPr>
      <w:r w:rsidRPr="00EF4833">
        <w:rPr>
          <w:b/>
          <w:bCs/>
          <w:lang w:val="bg-BG"/>
        </w:rPr>
        <w:t>Планиране на обществени поръчки</w:t>
      </w:r>
    </w:p>
    <w:p w:rsidR="00995634" w:rsidRPr="006331C0" w:rsidRDefault="00995634" w:rsidP="00EF4833">
      <w:pPr>
        <w:pStyle w:val="Style"/>
        <w:ind w:left="0" w:right="0" w:firstLine="709"/>
        <w:rPr>
          <w:lang w:val="bg-BG"/>
        </w:rPr>
      </w:pPr>
      <w:r w:rsidRPr="006331C0">
        <w:rPr>
          <w:lang w:val="bg-BG"/>
        </w:rPr>
        <w:t>За 2013 г. е съставен План – график на обществените поръчки, утвърден от председателя на КЗП.</w:t>
      </w:r>
      <w:r>
        <w:rPr>
          <w:rStyle w:val="FootnoteReference"/>
          <w:lang w:val="bg-BG"/>
        </w:rPr>
        <w:footnoteReference w:id="64"/>
      </w:r>
    </w:p>
    <w:p w:rsidR="00995634" w:rsidRPr="006A6341" w:rsidRDefault="00995634" w:rsidP="00EF4833">
      <w:pPr>
        <w:pStyle w:val="Style"/>
        <w:ind w:left="0" w:right="0" w:firstLine="709"/>
        <w:rPr>
          <w:lang w:val="bg-BG"/>
        </w:rPr>
      </w:pPr>
      <w:r w:rsidRPr="006331C0">
        <w:rPr>
          <w:lang w:val="bg-BG"/>
        </w:rPr>
        <w:t xml:space="preserve">В План – графика обществените поръчки са предвидени по обекти. За всяка обществена поръчка </w:t>
      </w:r>
      <w:r>
        <w:rPr>
          <w:lang w:val="bg-BG"/>
        </w:rPr>
        <w:t>е посочен</w:t>
      </w:r>
      <w:r w:rsidRPr="006331C0">
        <w:rPr>
          <w:lang w:val="bg-BG"/>
        </w:rPr>
        <w:t xml:space="preserve"> реда за възлагане, прогнозната стойност, срока за стартиране</w:t>
      </w:r>
      <w:r>
        <w:rPr>
          <w:lang w:val="bg-BG"/>
        </w:rPr>
        <w:t xml:space="preserve"> и</w:t>
      </w:r>
      <w:r w:rsidRPr="006331C0">
        <w:rPr>
          <w:lang w:val="bg-BG"/>
        </w:rPr>
        <w:t>/</w:t>
      </w:r>
      <w:r w:rsidRPr="006A6341">
        <w:rPr>
          <w:lang w:val="bg-BG"/>
        </w:rPr>
        <w:t xml:space="preserve">или приключване на процедурата и административното звено, отговорно за подписване и изпълнение на договора за обществената поръчка. </w:t>
      </w:r>
    </w:p>
    <w:p w:rsidR="00995634" w:rsidRPr="006A6341" w:rsidRDefault="00995634" w:rsidP="00EF4833">
      <w:pPr>
        <w:pStyle w:val="Style"/>
        <w:widowControl/>
        <w:tabs>
          <w:tab w:val="left" w:pos="0"/>
        </w:tabs>
        <w:ind w:left="0" w:right="0" w:firstLine="720"/>
        <w:rPr>
          <w:b/>
          <w:bCs/>
          <w:i/>
          <w:iCs/>
          <w:lang w:val="bg-BG"/>
        </w:rPr>
      </w:pPr>
      <w:r w:rsidRPr="0013108B">
        <w:rPr>
          <w:i/>
          <w:iCs/>
          <w:lang w:val="bg-BG"/>
        </w:rPr>
        <w:t xml:space="preserve">Управленските решения в </w:t>
      </w:r>
      <w:r w:rsidRPr="006A6341">
        <w:rPr>
          <w:i/>
          <w:iCs/>
          <w:lang w:val="bg-BG"/>
        </w:rPr>
        <w:t xml:space="preserve">Комисията за защита на потребителите </w:t>
      </w:r>
      <w:r w:rsidRPr="0013108B">
        <w:rPr>
          <w:i/>
          <w:iCs/>
          <w:lang w:val="bg-BG"/>
        </w:rPr>
        <w:t xml:space="preserve"> при планиране на обществените поръчки са в съответствие</w:t>
      </w:r>
      <w:r>
        <w:rPr>
          <w:i/>
          <w:iCs/>
          <w:lang w:val="bg-BG"/>
        </w:rPr>
        <w:t xml:space="preserve"> с </w:t>
      </w:r>
      <w:r w:rsidRPr="006A6341">
        <w:rPr>
          <w:i/>
          <w:iCs/>
          <w:lang w:val="bg-BG"/>
        </w:rPr>
        <w:t>Вътрешните правила за реда и организацията за планиране, възлагане и провеждане на процедури по обществени поръчки и контрол по изпълнението на сключените договори.</w:t>
      </w:r>
      <w:r w:rsidRPr="0013108B">
        <w:rPr>
          <w:lang w:val="bg-BG"/>
        </w:rPr>
        <w:t xml:space="preserve"> </w:t>
      </w:r>
      <w:r w:rsidRPr="0013108B">
        <w:rPr>
          <w:i/>
          <w:iCs/>
          <w:lang w:val="bg-BG"/>
        </w:rPr>
        <w:t>Изготвен</w:t>
      </w:r>
      <w:r w:rsidRPr="006A6341">
        <w:rPr>
          <w:i/>
          <w:iCs/>
          <w:lang w:val="bg-BG"/>
        </w:rPr>
        <w:t xml:space="preserve"> е</w:t>
      </w:r>
      <w:r w:rsidRPr="0013108B">
        <w:rPr>
          <w:i/>
          <w:iCs/>
          <w:lang w:val="bg-BG"/>
        </w:rPr>
        <w:t xml:space="preserve"> годиш</w:t>
      </w:r>
      <w:r w:rsidRPr="006A6341">
        <w:rPr>
          <w:i/>
          <w:iCs/>
          <w:lang w:val="bg-BG"/>
        </w:rPr>
        <w:t>ен</w:t>
      </w:r>
      <w:r w:rsidRPr="0013108B">
        <w:rPr>
          <w:i/>
          <w:iCs/>
          <w:lang w:val="bg-BG"/>
        </w:rPr>
        <w:t xml:space="preserve"> план за 2013 г., с което са идентифицирани потребностите от възлагане на обществени поръчки </w:t>
      </w:r>
      <w:r w:rsidRPr="006A6341">
        <w:rPr>
          <w:i/>
          <w:iCs/>
          <w:lang w:val="bg-BG"/>
        </w:rPr>
        <w:t xml:space="preserve">за </w:t>
      </w:r>
      <w:r w:rsidRPr="0013108B">
        <w:rPr>
          <w:i/>
          <w:iCs/>
          <w:lang w:val="bg-BG"/>
        </w:rPr>
        <w:t>годин</w:t>
      </w:r>
      <w:r w:rsidRPr="006A6341">
        <w:rPr>
          <w:i/>
          <w:iCs/>
          <w:lang w:val="bg-BG"/>
        </w:rPr>
        <w:t>ата</w:t>
      </w:r>
      <w:r w:rsidRPr="0013108B">
        <w:rPr>
          <w:i/>
          <w:iCs/>
          <w:lang w:val="bg-BG"/>
        </w:rPr>
        <w:t>.</w:t>
      </w:r>
    </w:p>
    <w:p w:rsidR="00995634" w:rsidRDefault="00995634" w:rsidP="00AD5160">
      <w:pPr>
        <w:pStyle w:val="Style"/>
        <w:widowControl/>
        <w:tabs>
          <w:tab w:val="left" w:pos="0"/>
        </w:tabs>
        <w:ind w:left="0" w:right="0" w:firstLine="720"/>
        <w:rPr>
          <w:b/>
          <w:bCs/>
          <w:i/>
          <w:iCs/>
          <w:lang w:val="bg-BG"/>
        </w:rPr>
      </w:pPr>
    </w:p>
    <w:p w:rsidR="00995634" w:rsidRPr="00EF4833" w:rsidRDefault="00995634" w:rsidP="00AD5160">
      <w:pPr>
        <w:pStyle w:val="Style"/>
        <w:widowControl/>
        <w:tabs>
          <w:tab w:val="left" w:pos="0"/>
        </w:tabs>
        <w:ind w:left="0" w:right="0" w:firstLine="720"/>
        <w:rPr>
          <w:b/>
          <w:bCs/>
          <w:lang w:val="bg-BG"/>
        </w:rPr>
      </w:pPr>
      <w:r w:rsidRPr="00EF4833">
        <w:rPr>
          <w:b/>
          <w:bCs/>
          <w:lang w:val="bg-BG"/>
        </w:rPr>
        <w:t>4. Процедури по реда на ЗОП</w:t>
      </w:r>
    </w:p>
    <w:p w:rsidR="00995634" w:rsidRPr="00EF4833" w:rsidRDefault="00995634" w:rsidP="00AD5160">
      <w:pPr>
        <w:pStyle w:val="Style"/>
        <w:widowControl/>
        <w:tabs>
          <w:tab w:val="left" w:pos="0"/>
        </w:tabs>
        <w:ind w:left="0" w:right="0" w:firstLine="720"/>
        <w:rPr>
          <w:b/>
          <w:bCs/>
          <w:lang w:val="bg-BG"/>
        </w:rPr>
      </w:pPr>
      <w:r w:rsidRPr="00EF4833">
        <w:rPr>
          <w:b/>
          <w:bCs/>
          <w:lang w:val="bg-BG"/>
        </w:rPr>
        <w:t>4.1. Открита процедура</w:t>
      </w:r>
    </w:p>
    <w:p w:rsidR="00995634" w:rsidRPr="006331C0" w:rsidRDefault="00995634" w:rsidP="00EF4833">
      <w:pPr>
        <w:tabs>
          <w:tab w:val="left" w:pos="0"/>
        </w:tabs>
        <w:ind w:firstLine="720"/>
        <w:jc w:val="both"/>
        <w:rPr>
          <w:spacing w:val="-2"/>
          <w:lang w:val="ru-RU"/>
        </w:rPr>
      </w:pPr>
      <w:r w:rsidRPr="00EF4833">
        <w:t>4.1.1</w:t>
      </w:r>
      <w:r>
        <w:t>.</w:t>
      </w:r>
      <w:r w:rsidRPr="00EF4833">
        <w:t xml:space="preserve"> Проверена е 1 обществена поръчк</w:t>
      </w:r>
      <w:r>
        <w:t>а</w:t>
      </w:r>
      <w:r w:rsidRPr="00EF4833">
        <w:t xml:space="preserve"> с предмет </w:t>
      </w:r>
      <w:r w:rsidRPr="00EF4833">
        <w:rPr>
          <w:b/>
          <w:bCs/>
          <w:i/>
          <w:iCs/>
        </w:rPr>
        <w:t>„Извършване на функционален анализ във връзка с изпълнението на проект „Ефективно управление на КЗП, чрез оптимизиране на структурата и подобряване на работните процеси”</w:t>
      </w:r>
      <w:r w:rsidRPr="00EF4833">
        <w:rPr>
          <w:b/>
          <w:bCs/>
          <w:i/>
          <w:iCs/>
          <w:lang w:val="ru-RU"/>
        </w:rPr>
        <w:t xml:space="preserve"> </w:t>
      </w:r>
      <w:r w:rsidRPr="00EF4833">
        <w:rPr>
          <w:spacing w:val="-2"/>
          <w:lang w:val="ru-RU"/>
        </w:rPr>
        <w:t>(открит</w:t>
      </w:r>
      <w:r w:rsidRPr="00EF4833">
        <w:rPr>
          <w:spacing w:val="-2"/>
        </w:rPr>
        <w:t>а</w:t>
      </w:r>
      <w:r w:rsidRPr="00EF4833">
        <w:rPr>
          <w:spacing w:val="-2"/>
          <w:lang w:val="ru-RU"/>
        </w:rPr>
        <w:t xml:space="preserve"> с Решение</w:t>
      </w:r>
      <w:r w:rsidRPr="006331C0">
        <w:rPr>
          <w:spacing w:val="-2"/>
          <w:lang w:val="ru-RU"/>
        </w:rPr>
        <w:t xml:space="preserve"> </w:t>
      </w:r>
      <w:r w:rsidRPr="006331C0">
        <w:t xml:space="preserve">№ </w:t>
      </w:r>
      <w:r>
        <w:t>Ц</w:t>
      </w:r>
      <w:r w:rsidRPr="006331C0">
        <w:t>-</w:t>
      </w:r>
      <w:r>
        <w:t>00</w:t>
      </w:r>
      <w:r w:rsidRPr="006331C0">
        <w:t>-1</w:t>
      </w:r>
      <w:r>
        <w:t>3</w:t>
      </w:r>
      <w:r w:rsidRPr="006331C0">
        <w:t xml:space="preserve">12 / </w:t>
      </w:r>
      <w:r>
        <w:t>15</w:t>
      </w:r>
      <w:r w:rsidRPr="006331C0">
        <w:t>.</w:t>
      </w:r>
      <w:r>
        <w:t>07</w:t>
      </w:r>
      <w:r w:rsidRPr="006331C0">
        <w:t>.201</w:t>
      </w:r>
      <w:r>
        <w:t>3</w:t>
      </w:r>
      <w:r w:rsidRPr="006331C0">
        <w:t xml:space="preserve"> г.</w:t>
      </w:r>
      <w:r>
        <w:t>) ,</w:t>
      </w:r>
      <w:r w:rsidRPr="006331C0">
        <w:t xml:space="preserve"> </w:t>
      </w:r>
      <w:r>
        <w:rPr>
          <w:spacing w:val="-2"/>
          <w:lang w:val="ru-RU"/>
        </w:rPr>
        <w:t>приключила</w:t>
      </w:r>
      <w:r w:rsidRPr="006331C0">
        <w:rPr>
          <w:spacing w:val="-2"/>
          <w:lang w:val="ru-RU"/>
        </w:rPr>
        <w:t xml:space="preserve"> със сключване на договор.</w:t>
      </w:r>
    </w:p>
    <w:p w:rsidR="00995634" w:rsidRPr="0013108B" w:rsidRDefault="00995634" w:rsidP="00EF4833">
      <w:pPr>
        <w:tabs>
          <w:tab w:val="left" w:pos="720"/>
          <w:tab w:val="left" w:pos="4500"/>
        </w:tabs>
        <w:ind w:firstLine="720"/>
        <w:jc w:val="both"/>
        <w:rPr>
          <w:lang w:val="ru-RU"/>
        </w:rPr>
      </w:pPr>
      <w:r w:rsidRPr="00C6052B">
        <w:t>При проверка на досието на обществената поръчка е установено:</w:t>
      </w:r>
    </w:p>
    <w:p w:rsidR="00995634" w:rsidRDefault="00995634" w:rsidP="00EF4833">
      <w:pPr>
        <w:ind w:firstLine="720"/>
        <w:jc w:val="both"/>
      </w:pPr>
      <w:r>
        <w:t>а) о</w:t>
      </w:r>
      <w:r w:rsidRPr="00A45844">
        <w:t xml:space="preserve">бявлението за обществената поръчка е изпратено за публикуване в Регистъра на обществените поръчки </w:t>
      </w:r>
      <w:r>
        <w:t>на АОП в законоустановения срок;</w:t>
      </w:r>
    </w:p>
    <w:p w:rsidR="00995634" w:rsidRDefault="00995634" w:rsidP="00EF4833">
      <w:pPr>
        <w:ind w:firstLine="720"/>
        <w:jc w:val="both"/>
      </w:pPr>
      <w:r>
        <w:t>б) в документацията за участие, възложителят е изискал към офертата да се приложи попълнен и подписан проект на договор, а не декларация за приемане на условията в проекта на договор, както изисква чл. 56, ал. 1, т. 12 от ЗОП. В документацията за участие е включен образец на банкова гаранция. Съгласно чл. 59, ал. 2 от ЗОП</w:t>
      </w:r>
      <w:r w:rsidRPr="005336CD">
        <w:t xml:space="preserve"> </w:t>
      </w:r>
      <w:r>
        <w:t>възложителят определя условията и размера на гаранцията, но не и формата и образеца.</w:t>
      </w:r>
    </w:p>
    <w:p w:rsidR="00995634" w:rsidRDefault="00995634" w:rsidP="006E3ABE">
      <w:pPr>
        <w:ind w:firstLine="720"/>
        <w:jc w:val="both"/>
      </w:pPr>
      <w:r>
        <w:t>в) к</w:t>
      </w:r>
      <w:r w:rsidRPr="00A45844">
        <w:t>омисията за провеждане на процедура за обществената поръчка е съставена съгласно изискванията на разпоре</w:t>
      </w:r>
      <w:r>
        <w:t xml:space="preserve">дбите на чл. 34 от ЗОП. </w:t>
      </w:r>
      <w:r w:rsidRPr="00A45844">
        <w:t>Съдържанието на протоколите за работа на комисията са в съответствие с изискванията на чл. 72 от ЗОП</w:t>
      </w:r>
      <w:r>
        <w:rPr>
          <w:rStyle w:val="FootnoteReference"/>
        </w:rPr>
        <w:footnoteReference w:id="65"/>
      </w:r>
      <w:r>
        <w:t>. В протокола на комисията не са изложени мотивите за приемането на обосновката по чл. 70 от ЗОП, дадена от един от участниците, относно предлаганата цена</w:t>
      </w:r>
      <w:r w:rsidRPr="00A45844">
        <w:t>;</w:t>
      </w:r>
    </w:p>
    <w:p w:rsidR="00995634" w:rsidRDefault="00995634" w:rsidP="00B366CF">
      <w:pPr>
        <w:tabs>
          <w:tab w:val="num" w:pos="0"/>
        </w:tabs>
        <w:ind w:firstLine="720"/>
        <w:jc w:val="both"/>
      </w:pPr>
      <w:r>
        <w:t>г)</w:t>
      </w:r>
      <w:r w:rsidRPr="00A45844">
        <w:t xml:space="preserve"> </w:t>
      </w:r>
      <w:r>
        <w:t>в</w:t>
      </w:r>
      <w:r w:rsidRPr="00A45844">
        <w:rPr>
          <w:lang w:val="ru-RU"/>
        </w:rPr>
        <w:t xml:space="preserve"> резултат на проведената процедура е сключен договор с участника, класира</w:t>
      </w:r>
      <w:r>
        <w:rPr>
          <w:lang w:val="ru-RU"/>
        </w:rPr>
        <w:t>н на първо място от възложителя.</w:t>
      </w:r>
      <w:r>
        <w:t xml:space="preserve"> </w:t>
      </w:r>
      <w:r w:rsidRPr="00A45844">
        <w:t>Няма сключени анекси към договора, с което е спазено изискването на чл. 43, ал. 1 от ЗОП</w:t>
      </w:r>
      <w:r>
        <w:rPr>
          <w:rStyle w:val="FootnoteReference"/>
        </w:rPr>
        <w:footnoteReference w:id="66"/>
      </w:r>
      <w:r w:rsidRPr="00A45844">
        <w:t>;</w:t>
      </w:r>
    </w:p>
    <w:p w:rsidR="00995634" w:rsidRPr="00807CCE" w:rsidRDefault="00995634" w:rsidP="00A60E3C">
      <w:pPr>
        <w:ind w:firstLine="708"/>
        <w:jc w:val="both"/>
      </w:pPr>
      <w:r>
        <w:t>д</w:t>
      </w:r>
      <w:r w:rsidRPr="0013108B">
        <w:t>)</w:t>
      </w:r>
      <w:r>
        <w:t xml:space="preserve"> съгласно </w:t>
      </w:r>
      <w:r w:rsidRPr="00A45844">
        <w:t xml:space="preserve">чл. 44, ал.1 от ЗОП </w:t>
      </w:r>
      <w:r>
        <w:t xml:space="preserve">възложителят е длъжен да изпрати информация </w:t>
      </w:r>
      <w:r w:rsidRPr="00A45844">
        <w:t xml:space="preserve">за сключения договор </w:t>
      </w:r>
      <w:r>
        <w:t>за обществената поръчка до АОП за вписване в Регистъра на обществените поръчки не по-късно от 7 дни след сключването на договора. Договорът на обществената поръчка с предмет „</w:t>
      </w:r>
      <w:r w:rsidRPr="00807CCE">
        <w:t>Извършване на функционален анализ във връзка с изпълнението на проект „Ефективно управление на КЗП, чрез оптимизиране на структурата и подобряване на работните процеси” е сключен на  17.10.2013 г.</w:t>
      </w:r>
      <w:r w:rsidRPr="0013108B">
        <w:t xml:space="preserve"> Информацията за сключения договор е изпратена на АОП на </w:t>
      </w:r>
      <w:r w:rsidRPr="00807CCE">
        <w:t>30.10.2013</w:t>
      </w:r>
      <w:r>
        <w:t xml:space="preserve"> г., с което е нарушен срока по чл. 44, ал. 1 от ЗОП.</w:t>
      </w:r>
      <w:r>
        <w:rPr>
          <w:rStyle w:val="FootnoteReference"/>
        </w:rPr>
        <w:footnoteReference w:id="67"/>
      </w:r>
    </w:p>
    <w:p w:rsidR="00995634" w:rsidRPr="00C6052B" w:rsidRDefault="00995634" w:rsidP="00B366CF">
      <w:pPr>
        <w:ind w:firstLine="708"/>
        <w:jc w:val="both"/>
        <w:rPr>
          <w:spacing w:val="-2"/>
          <w:lang w:val="ru-RU"/>
        </w:rPr>
      </w:pPr>
      <w:r w:rsidRPr="00B366CF">
        <w:t xml:space="preserve">4.1.2. Проверена е 1 обществена поръчка с предмет </w:t>
      </w:r>
      <w:r w:rsidRPr="00B366CF">
        <w:rPr>
          <w:b/>
          <w:bCs/>
          <w:i/>
          <w:iCs/>
        </w:rPr>
        <w:t>“Обучение на служителите на КЗП по 4 дейности”</w:t>
      </w:r>
      <w:r w:rsidRPr="00B366CF">
        <w:t xml:space="preserve"> </w:t>
      </w:r>
      <w:r w:rsidRPr="00B366CF">
        <w:rPr>
          <w:spacing w:val="-2"/>
          <w:lang w:val="ru-RU"/>
        </w:rPr>
        <w:t>(открит</w:t>
      </w:r>
      <w:r w:rsidRPr="00B366CF">
        <w:rPr>
          <w:spacing w:val="-2"/>
        </w:rPr>
        <w:t>а</w:t>
      </w:r>
      <w:r w:rsidRPr="00B366CF">
        <w:rPr>
          <w:spacing w:val="-2"/>
          <w:lang w:val="ru-RU"/>
        </w:rPr>
        <w:t xml:space="preserve"> с Решение </w:t>
      </w:r>
      <w:r w:rsidRPr="00B366CF">
        <w:t>№ Ц-00-1324 от 03.10.2013 г.</w:t>
      </w:r>
      <w:r w:rsidRPr="00B366CF">
        <w:rPr>
          <w:spacing w:val="-2"/>
          <w:lang w:val="ru-RU"/>
        </w:rPr>
        <w:t>)</w:t>
      </w:r>
      <w:r w:rsidRPr="00B366CF">
        <w:rPr>
          <w:spacing w:val="-2"/>
        </w:rPr>
        <w:t xml:space="preserve">, </w:t>
      </w:r>
      <w:r w:rsidRPr="00B366CF">
        <w:rPr>
          <w:spacing w:val="-2"/>
          <w:lang w:val="ru-RU"/>
        </w:rPr>
        <w:t xml:space="preserve"> приключила с прекратяване</w:t>
      </w:r>
      <w:r w:rsidRPr="00C6052B">
        <w:rPr>
          <w:spacing w:val="-2"/>
          <w:lang w:val="ru-RU"/>
        </w:rPr>
        <w:t xml:space="preserve"> на процедурата.</w:t>
      </w:r>
    </w:p>
    <w:p w:rsidR="00995634" w:rsidRDefault="00995634" w:rsidP="00B366CF">
      <w:pPr>
        <w:ind w:firstLine="708"/>
        <w:jc w:val="both"/>
      </w:pPr>
      <w:r w:rsidRPr="00226919">
        <w:t xml:space="preserve">При проверка на досието на обществената поръчка е установено: </w:t>
      </w:r>
    </w:p>
    <w:p w:rsidR="00995634" w:rsidRPr="003F42AF" w:rsidRDefault="00995634" w:rsidP="00D64A05">
      <w:pPr>
        <w:pStyle w:val="NoSpacing"/>
        <w:ind w:firstLine="708"/>
        <w:jc w:val="both"/>
        <w:rPr>
          <w:rFonts w:ascii="Times New Roman" w:hAnsi="Times New Roman" w:cs="Times New Roman"/>
          <w:sz w:val="24"/>
          <w:szCs w:val="24"/>
        </w:rPr>
      </w:pPr>
      <w:r>
        <w:t>а</w:t>
      </w:r>
      <w:r w:rsidRPr="0013108B">
        <w:t xml:space="preserve">) </w:t>
      </w:r>
      <w:r>
        <w:rPr>
          <w:rFonts w:ascii="Times New Roman" w:hAnsi="Times New Roman" w:cs="Times New Roman"/>
          <w:sz w:val="24"/>
          <w:szCs w:val="24"/>
        </w:rPr>
        <w:t>с</w:t>
      </w:r>
      <w:r w:rsidRPr="003F42AF">
        <w:rPr>
          <w:rFonts w:ascii="Times New Roman" w:hAnsi="Times New Roman" w:cs="Times New Roman"/>
          <w:sz w:val="24"/>
          <w:szCs w:val="24"/>
        </w:rPr>
        <w:t xml:space="preserve"> докладна № Ц-01-928 от 28.11.2013 </w:t>
      </w:r>
      <w:r>
        <w:rPr>
          <w:rFonts w:ascii="Times New Roman" w:hAnsi="Times New Roman" w:cs="Times New Roman"/>
          <w:sz w:val="24"/>
          <w:szCs w:val="24"/>
        </w:rPr>
        <w:t>на главния секретар</w:t>
      </w:r>
      <w:r w:rsidRPr="003F42AF">
        <w:rPr>
          <w:rFonts w:ascii="Times New Roman" w:hAnsi="Times New Roman" w:cs="Times New Roman"/>
          <w:sz w:val="24"/>
          <w:szCs w:val="24"/>
        </w:rPr>
        <w:t xml:space="preserve"> </w:t>
      </w:r>
      <w:r>
        <w:rPr>
          <w:rFonts w:ascii="Times New Roman" w:hAnsi="Times New Roman" w:cs="Times New Roman"/>
          <w:sz w:val="24"/>
          <w:szCs w:val="24"/>
        </w:rPr>
        <w:t>е уведомен председателя на КЗП</w:t>
      </w:r>
      <w:r w:rsidRPr="003F42AF">
        <w:rPr>
          <w:rFonts w:ascii="Times New Roman" w:hAnsi="Times New Roman" w:cs="Times New Roman"/>
          <w:sz w:val="24"/>
          <w:szCs w:val="24"/>
        </w:rPr>
        <w:t>, че съществуват две заповеди с един и същи предмет, но с различни номера и дати, за сформиране на комисия, която да събере, оцени и класира офертите,</w:t>
      </w:r>
      <w:r>
        <w:rPr>
          <w:rFonts w:ascii="Times New Roman" w:hAnsi="Times New Roman" w:cs="Times New Roman"/>
          <w:sz w:val="24"/>
          <w:szCs w:val="24"/>
        </w:rPr>
        <w:t xml:space="preserve"> поради което </w:t>
      </w:r>
      <w:r w:rsidRPr="003F42AF">
        <w:rPr>
          <w:rFonts w:ascii="Times New Roman" w:hAnsi="Times New Roman" w:cs="Times New Roman"/>
          <w:sz w:val="24"/>
          <w:szCs w:val="24"/>
        </w:rPr>
        <w:t>се предлага процедурата да се прекрати.</w:t>
      </w:r>
      <w:r>
        <w:rPr>
          <w:rFonts w:ascii="Times New Roman" w:hAnsi="Times New Roman" w:cs="Times New Roman"/>
          <w:sz w:val="24"/>
          <w:szCs w:val="24"/>
        </w:rPr>
        <w:t xml:space="preserve"> Н</w:t>
      </w:r>
      <w:r w:rsidRPr="003F42AF">
        <w:rPr>
          <w:rFonts w:ascii="Times New Roman" w:hAnsi="Times New Roman" w:cs="Times New Roman"/>
          <w:sz w:val="24"/>
          <w:szCs w:val="24"/>
        </w:rPr>
        <w:t xml:space="preserve">а основание  чл. 39, ал. 1, т. 6 от  ЗОП </w:t>
      </w:r>
      <w:r>
        <w:rPr>
          <w:rFonts w:ascii="Times New Roman" w:hAnsi="Times New Roman" w:cs="Times New Roman"/>
          <w:sz w:val="24"/>
          <w:szCs w:val="24"/>
        </w:rPr>
        <w:t>- п</w:t>
      </w:r>
      <w:r w:rsidRPr="003F42AF">
        <w:rPr>
          <w:rFonts w:ascii="Times New Roman" w:hAnsi="Times New Roman" w:cs="Times New Roman"/>
          <w:sz w:val="24"/>
          <w:szCs w:val="24"/>
        </w:rPr>
        <w:t>оради техническа грешка</w:t>
      </w:r>
      <w:r>
        <w:rPr>
          <w:rFonts w:ascii="Times New Roman" w:hAnsi="Times New Roman" w:cs="Times New Roman"/>
          <w:sz w:val="24"/>
          <w:szCs w:val="24"/>
        </w:rPr>
        <w:t>,</w:t>
      </w:r>
      <w:r w:rsidRPr="003F42AF">
        <w:rPr>
          <w:rFonts w:ascii="Times New Roman" w:hAnsi="Times New Roman" w:cs="Times New Roman"/>
          <w:sz w:val="24"/>
          <w:szCs w:val="24"/>
        </w:rPr>
        <w:t xml:space="preserve"> е издадено решение на възложителя за прекратяване на процедурата, чиито мотиви за прекратяване са в съответствие с изискванията на чл. 39 от ЗОП</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В решението за прекратяване на процедурата, публикувано в РОП, е посочено само правното основание, но не са посочени конкретните обстоятелства, обосноваващи прилагането на чл. 39, ал.1, т. 6 от ЗОП</w:t>
      </w:r>
      <w:r w:rsidRPr="003F42AF">
        <w:rPr>
          <w:rFonts w:ascii="Times New Roman" w:hAnsi="Times New Roman" w:cs="Times New Roman"/>
          <w:sz w:val="24"/>
          <w:szCs w:val="24"/>
        </w:rPr>
        <w:t>;</w:t>
      </w:r>
    </w:p>
    <w:p w:rsidR="00995634" w:rsidRPr="0013108B" w:rsidRDefault="00995634" w:rsidP="00B366CF">
      <w:pPr>
        <w:ind w:firstLine="709"/>
        <w:jc w:val="both"/>
      </w:pPr>
      <w:r>
        <w:t>б</w:t>
      </w:r>
      <w:r w:rsidRPr="0013108B">
        <w:t xml:space="preserve">) </w:t>
      </w:r>
      <w:r>
        <w:t>у</w:t>
      </w:r>
      <w:r w:rsidRPr="00226919">
        <w:t>частниците в процедурите са уведомени за решението за прекратяване в законоустановения срок;</w:t>
      </w:r>
    </w:p>
    <w:p w:rsidR="00995634" w:rsidRPr="00226919" w:rsidRDefault="00995634" w:rsidP="00B366CF">
      <w:pPr>
        <w:ind w:firstLine="720"/>
        <w:jc w:val="both"/>
      </w:pPr>
      <w:r>
        <w:t>в</w:t>
      </w:r>
      <w:r w:rsidRPr="0013108B">
        <w:t xml:space="preserve">) </w:t>
      </w:r>
      <w:r>
        <w:t>р</w:t>
      </w:r>
      <w:r w:rsidRPr="00226919">
        <w:t>ешението за прекратяване на процедурата е вписано в Регистъра на обществени поръчки на АОП</w:t>
      </w:r>
      <w:r>
        <w:t xml:space="preserve"> в 3-дневен срок от издаването му</w:t>
      </w:r>
      <w:r w:rsidRPr="00226919">
        <w:t>.</w:t>
      </w:r>
    </w:p>
    <w:p w:rsidR="00995634" w:rsidRDefault="00995634" w:rsidP="00B366CF">
      <w:pPr>
        <w:tabs>
          <w:tab w:val="left" w:pos="0"/>
        </w:tabs>
        <w:ind w:firstLine="720"/>
        <w:jc w:val="both"/>
        <w:rPr>
          <w:i/>
          <w:iCs/>
        </w:rPr>
      </w:pPr>
      <w:r w:rsidRPr="00226919">
        <w:rPr>
          <w:i/>
          <w:iCs/>
        </w:rPr>
        <w:t>Основани</w:t>
      </w:r>
      <w:r>
        <w:rPr>
          <w:i/>
          <w:iCs/>
        </w:rPr>
        <w:t>е</w:t>
      </w:r>
      <w:r w:rsidRPr="00226919">
        <w:rPr>
          <w:i/>
          <w:iCs/>
        </w:rPr>
        <w:t>т</w:t>
      </w:r>
      <w:r>
        <w:rPr>
          <w:i/>
          <w:iCs/>
        </w:rPr>
        <w:t>о</w:t>
      </w:r>
      <w:r w:rsidRPr="00226919">
        <w:rPr>
          <w:i/>
          <w:iCs/>
        </w:rPr>
        <w:t xml:space="preserve"> за прекратяване на откритата процедура </w:t>
      </w:r>
      <w:r>
        <w:rPr>
          <w:i/>
          <w:iCs/>
        </w:rPr>
        <w:t>е</w:t>
      </w:r>
      <w:r w:rsidRPr="00226919">
        <w:rPr>
          <w:i/>
          <w:iCs/>
        </w:rPr>
        <w:t xml:space="preserve"> в съответствие с разпоредбите на ЗОП</w:t>
      </w:r>
      <w:r>
        <w:rPr>
          <w:i/>
          <w:iCs/>
        </w:rPr>
        <w:t>.</w:t>
      </w:r>
    </w:p>
    <w:p w:rsidR="00995634" w:rsidRPr="00B366CF" w:rsidRDefault="00995634" w:rsidP="00B366CF">
      <w:pPr>
        <w:tabs>
          <w:tab w:val="left" w:pos="0"/>
        </w:tabs>
        <w:ind w:firstLine="720"/>
        <w:jc w:val="both"/>
        <w:rPr>
          <w:i/>
          <w:iCs/>
        </w:rPr>
      </w:pPr>
    </w:p>
    <w:p w:rsidR="00995634" w:rsidRDefault="00995634" w:rsidP="00AD5160">
      <w:pPr>
        <w:tabs>
          <w:tab w:val="left" w:pos="0"/>
        </w:tabs>
        <w:jc w:val="both"/>
        <w:rPr>
          <w:b/>
          <w:bCs/>
        </w:rPr>
      </w:pPr>
      <w:r w:rsidRPr="00B366CF">
        <w:tab/>
      </w:r>
      <w:r w:rsidRPr="00B366CF">
        <w:rPr>
          <w:b/>
          <w:bCs/>
        </w:rPr>
        <w:t>4.2. Договаряне без обявление</w:t>
      </w:r>
    </w:p>
    <w:p w:rsidR="00995634" w:rsidRPr="00543216" w:rsidRDefault="00995634" w:rsidP="00B366CF">
      <w:pPr>
        <w:ind w:firstLine="708"/>
        <w:jc w:val="both"/>
        <w:rPr>
          <w:spacing w:val="-2"/>
          <w:lang w:val="ru-RU"/>
        </w:rPr>
      </w:pPr>
      <w:r w:rsidRPr="00543216">
        <w:t xml:space="preserve">Проверена е 1 обществена поръчка с предмет </w:t>
      </w:r>
      <w:r w:rsidRPr="00644711">
        <w:rPr>
          <w:b/>
          <w:bCs/>
          <w:i/>
          <w:iCs/>
        </w:rPr>
        <w:t>„Зареждане на 50 и над 50 бр. електронни карти за пътуване в цялата градска мрежа на територията на гр. София”</w:t>
      </w:r>
      <w:r w:rsidRPr="00543216">
        <w:rPr>
          <w:spacing w:val="-2"/>
          <w:lang w:val="ru-RU"/>
        </w:rPr>
        <w:t xml:space="preserve"> (открит</w:t>
      </w:r>
      <w:r w:rsidRPr="00543216">
        <w:rPr>
          <w:spacing w:val="-2"/>
        </w:rPr>
        <w:t>а</w:t>
      </w:r>
      <w:r w:rsidRPr="00543216">
        <w:rPr>
          <w:spacing w:val="-2"/>
          <w:lang w:val="ru-RU"/>
        </w:rPr>
        <w:t xml:space="preserve"> с Решение </w:t>
      </w:r>
      <w:r w:rsidRPr="00543216">
        <w:t>№ 807 / 01.10.2013 г.</w:t>
      </w:r>
      <w:r w:rsidRPr="00543216">
        <w:rPr>
          <w:spacing w:val="-2"/>
          <w:lang w:val="ru-RU"/>
        </w:rPr>
        <w:t>)</w:t>
      </w:r>
      <w:r>
        <w:rPr>
          <w:spacing w:val="-2"/>
          <w:lang w:val="ru-RU"/>
        </w:rPr>
        <w:t>,</w:t>
      </w:r>
      <w:r w:rsidRPr="00543216">
        <w:rPr>
          <w:spacing w:val="-2"/>
          <w:lang w:val="ru-RU"/>
        </w:rPr>
        <w:t xml:space="preserve"> приключила със сключване на договор.</w:t>
      </w:r>
    </w:p>
    <w:p w:rsidR="00995634" w:rsidRPr="0013108B" w:rsidRDefault="00995634" w:rsidP="00B366CF">
      <w:pPr>
        <w:rPr>
          <w:lang w:val="ru-RU"/>
        </w:rPr>
      </w:pPr>
      <w:r w:rsidRPr="00B76F89">
        <w:rPr>
          <w:color w:val="FF0000"/>
          <w:spacing w:val="-2"/>
          <w:lang w:val="ru-RU"/>
        </w:rPr>
        <w:tab/>
      </w:r>
      <w:r w:rsidRPr="00543216">
        <w:t>При проверка на досието на обществената поръчка е установено:</w:t>
      </w:r>
    </w:p>
    <w:p w:rsidR="00995634" w:rsidRPr="00543216" w:rsidRDefault="00995634" w:rsidP="00D0546E">
      <w:pPr>
        <w:tabs>
          <w:tab w:val="left" w:pos="709"/>
          <w:tab w:val="left" w:pos="851"/>
          <w:tab w:val="left" w:pos="993"/>
        </w:tabs>
        <w:jc w:val="both"/>
      </w:pPr>
      <w:r w:rsidRPr="0013108B">
        <w:rPr>
          <w:lang w:val="ru-RU"/>
        </w:rPr>
        <w:tab/>
      </w:r>
      <w:r>
        <w:t>а</w:t>
      </w:r>
      <w:r w:rsidRPr="0013108B">
        <w:rPr>
          <w:lang w:val="ru-RU"/>
        </w:rPr>
        <w:t>)</w:t>
      </w:r>
      <w:r w:rsidRPr="0013108B">
        <w:rPr>
          <w:lang w:val="ru-RU"/>
        </w:rPr>
        <w:tab/>
      </w:r>
      <w:r>
        <w:t>в</w:t>
      </w:r>
      <w:r w:rsidRPr="00543216">
        <w:t xml:space="preserve"> решението за откриване на процедурата са посочени мотивите за избор на процедурата на </w:t>
      </w:r>
      <w:r>
        <w:t xml:space="preserve">договаряне без обявление по ЗОП. </w:t>
      </w:r>
      <w:r w:rsidRPr="00543216">
        <w:t>Осъществен е предварителен контрол от Агенцията за обществени поръчки за законосъобразност на решението за откриване на процедурата. Заключението в становището на АОП е, че изборът на процедурата е законосъобразен</w:t>
      </w:r>
      <w:r w:rsidRPr="00543216">
        <w:rPr>
          <w:rStyle w:val="FootnoteReference"/>
        </w:rPr>
        <w:footnoteReference w:id="69"/>
      </w:r>
      <w:r w:rsidRPr="00543216">
        <w:t>;</w:t>
      </w:r>
    </w:p>
    <w:p w:rsidR="00995634" w:rsidRPr="00543216" w:rsidRDefault="00995634" w:rsidP="00D0546E">
      <w:pPr>
        <w:tabs>
          <w:tab w:val="left" w:pos="709"/>
          <w:tab w:val="left" w:pos="993"/>
        </w:tabs>
        <w:jc w:val="both"/>
      </w:pPr>
      <w:r>
        <w:tab/>
        <w:t>б</w:t>
      </w:r>
      <w:r w:rsidRPr="00543216">
        <w:t>)</w:t>
      </w:r>
      <w:r w:rsidRPr="00543216">
        <w:tab/>
      </w:r>
      <w:r>
        <w:t>н</w:t>
      </w:r>
      <w:r w:rsidRPr="00543216">
        <w:t xml:space="preserve">азначена е комисия за провеждане на процедурата на договаряне без обявление. </w:t>
      </w:r>
      <w:r>
        <w:t xml:space="preserve">Резултатите от преговорите са отразени в протокол, който е подписан от комисията и от участника. Сключен е договор с  участника, определен за изпълнител </w:t>
      </w:r>
      <w:r>
        <w:rPr>
          <w:rStyle w:val="FootnoteReference"/>
        </w:rPr>
        <w:footnoteReference w:id="70"/>
      </w:r>
      <w:r w:rsidRPr="00543216">
        <w:t>;</w:t>
      </w:r>
    </w:p>
    <w:p w:rsidR="00995634" w:rsidRPr="00543216" w:rsidRDefault="00995634" w:rsidP="00D0546E">
      <w:pPr>
        <w:tabs>
          <w:tab w:val="left" w:pos="709"/>
          <w:tab w:val="left" w:pos="993"/>
        </w:tabs>
        <w:jc w:val="both"/>
      </w:pPr>
      <w:r>
        <w:tab/>
        <w:t>в</w:t>
      </w:r>
      <w:r w:rsidRPr="00543216">
        <w:t>)</w:t>
      </w:r>
      <w:r w:rsidRPr="00543216">
        <w:tab/>
      </w:r>
      <w:r>
        <w:t>и</w:t>
      </w:r>
      <w:r w:rsidRPr="00543216">
        <w:t>зпратена е информация до АОП за сключения договор за обществена поръчка в срока, определен в ЗОП</w:t>
      </w:r>
      <w:r>
        <w:t>.</w:t>
      </w:r>
    </w:p>
    <w:p w:rsidR="00995634" w:rsidRPr="00543216" w:rsidRDefault="00995634" w:rsidP="00B366CF">
      <w:pPr>
        <w:pStyle w:val="Style"/>
        <w:ind w:left="0" w:right="0" w:firstLine="709"/>
        <w:rPr>
          <w:i/>
          <w:iCs/>
          <w:lang w:val="bg-BG"/>
        </w:rPr>
      </w:pPr>
      <w:r w:rsidRPr="00543216">
        <w:rPr>
          <w:i/>
          <w:iCs/>
          <w:lang w:val="bg-BG"/>
        </w:rPr>
        <w:t xml:space="preserve">Изборът на вида на процедура и провеждането на </w:t>
      </w:r>
      <w:r w:rsidRPr="0013108B">
        <w:rPr>
          <w:i/>
          <w:iCs/>
          <w:lang w:val="bg-BG"/>
        </w:rPr>
        <w:t xml:space="preserve">договаряне </w:t>
      </w:r>
      <w:r w:rsidRPr="00543216">
        <w:rPr>
          <w:i/>
          <w:iCs/>
          <w:lang w:val="bg-BG"/>
        </w:rPr>
        <w:t>без</w:t>
      </w:r>
      <w:r w:rsidRPr="0013108B">
        <w:rPr>
          <w:i/>
          <w:iCs/>
          <w:lang w:val="bg-BG"/>
        </w:rPr>
        <w:t xml:space="preserve"> обявление</w:t>
      </w:r>
      <w:r w:rsidRPr="00543216">
        <w:rPr>
          <w:i/>
          <w:iCs/>
          <w:lang w:val="bg-BG"/>
        </w:rPr>
        <w:t xml:space="preserve"> са в съответствие с изискванията на ЗОП.</w:t>
      </w:r>
    </w:p>
    <w:p w:rsidR="00995634" w:rsidRPr="00B366CF" w:rsidRDefault="00995634" w:rsidP="00AD5160">
      <w:pPr>
        <w:tabs>
          <w:tab w:val="left" w:pos="0"/>
        </w:tabs>
        <w:jc w:val="both"/>
        <w:rPr>
          <w:b/>
          <w:bCs/>
        </w:rPr>
      </w:pPr>
    </w:p>
    <w:p w:rsidR="00995634" w:rsidRPr="00B366CF" w:rsidRDefault="00995634" w:rsidP="00AD5160">
      <w:pPr>
        <w:pStyle w:val="Style"/>
        <w:ind w:left="0" w:right="0" w:firstLine="709"/>
        <w:rPr>
          <w:b/>
          <w:bCs/>
          <w:lang w:val="bg-BG"/>
        </w:rPr>
      </w:pPr>
      <w:r w:rsidRPr="00B366CF">
        <w:rPr>
          <w:b/>
          <w:bCs/>
          <w:lang w:val="bg-BG"/>
        </w:rPr>
        <w:t>5.</w:t>
      </w:r>
      <w:r w:rsidRPr="00B366CF">
        <w:rPr>
          <w:lang w:val="bg-BG"/>
        </w:rPr>
        <w:t xml:space="preserve"> </w:t>
      </w:r>
      <w:r w:rsidRPr="00B366CF">
        <w:rPr>
          <w:b/>
          <w:bCs/>
          <w:lang w:val="bg-BG"/>
        </w:rPr>
        <w:t>Обществени поръчки, възложени по реда на глава осма „а” от ЗОП</w:t>
      </w:r>
    </w:p>
    <w:p w:rsidR="00995634" w:rsidRPr="00E7240F" w:rsidRDefault="00995634" w:rsidP="00B366CF">
      <w:pPr>
        <w:ind w:firstLine="708"/>
        <w:jc w:val="both"/>
      </w:pPr>
      <w:r w:rsidRPr="00E7240F">
        <w:t xml:space="preserve">Проверени са 9 договора за обществени поръчки с предмет </w:t>
      </w:r>
      <w:r w:rsidRPr="00E7240F">
        <w:rPr>
          <w:b/>
          <w:bCs/>
          <w:i/>
          <w:iCs/>
        </w:rPr>
        <w:t xml:space="preserve">„Избор на оператор за осъществяване на далекосъобщения чрез обществена фиксирана далекосъобщителна мрежа и предоставяне на фиксирани гласови телефоннни услуги за нуждите на КЗП”, „Предоставяне на застрахователни услуги за нуждите на КЗП“, „Осигуряване на пропускателен режим и ежедневна денонощна охрана на помещенията и имуществото на КЗП “, „Осигуряване  на пощенски куриерски услуги за нуждите на КЗП, вкл. </w:t>
      </w:r>
      <w:r>
        <w:rPr>
          <w:b/>
          <w:bCs/>
          <w:i/>
          <w:iCs/>
        </w:rPr>
        <w:t>и</w:t>
      </w:r>
      <w:r w:rsidRPr="00E7240F">
        <w:rPr>
          <w:b/>
          <w:bCs/>
          <w:i/>
          <w:iCs/>
        </w:rPr>
        <w:t xml:space="preserve"> на 28 регионални структурни звена“, „Провеждане на съпътващи обучения и работни срещи във връзка с изпълнение на проект „Ефективно у-ние на КЗП чрез оптимизиране на структурата и подобряване на работните процеси”, „Извършване на официални преводи на документи и други книжа от български на чужди езици и от чужди на български“,</w:t>
      </w:r>
      <w:r w:rsidRPr="00E7240F">
        <w:rPr>
          <w:sz w:val="18"/>
          <w:szCs w:val="18"/>
        </w:rPr>
        <w:t xml:space="preserve"> </w:t>
      </w:r>
      <w:r w:rsidRPr="00E7240F">
        <w:rPr>
          <w:b/>
          <w:bCs/>
          <w:i/>
          <w:iCs/>
        </w:rPr>
        <w:t>„Изграждане на административен капацитет за осигуряване на цялостното управление на непрекъснатостта на работата на КЗП”, „Доставка и гаранционна поддръжка на 1 брой нов автомобил за нуждите на КЗП” и „ Доставка на канцеларски материали и хартия за нуждите на КЗП, вкл. нейните териториални структурни звена</w:t>
      </w:r>
      <w:r w:rsidRPr="00E7240F">
        <w:t>”.</w:t>
      </w:r>
    </w:p>
    <w:tbl>
      <w:tblPr>
        <w:tblW w:w="4850" w:type="pct"/>
        <w:jc w:val="center"/>
        <w:tblCellSpacing w:w="0" w:type="dxa"/>
        <w:tblCellMar>
          <w:left w:w="0" w:type="dxa"/>
          <w:right w:w="0" w:type="dxa"/>
        </w:tblCellMar>
        <w:tblLook w:val="00A0"/>
      </w:tblPr>
      <w:tblGrid>
        <w:gridCol w:w="9372"/>
      </w:tblGrid>
      <w:tr w:rsidR="00995634" w:rsidRPr="001879F3">
        <w:trPr>
          <w:tblCellSpacing w:w="0" w:type="dxa"/>
          <w:jc w:val="center"/>
        </w:trPr>
        <w:tc>
          <w:tcPr>
            <w:tcW w:w="0" w:type="auto"/>
            <w:vAlign w:val="center"/>
          </w:tcPr>
          <w:p w:rsidR="00995634" w:rsidRPr="001879F3" w:rsidRDefault="00995634" w:rsidP="00E7240F">
            <w:pPr>
              <w:rPr>
                <w:rFonts w:ascii="Arial" w:hAnsi="Arial" w:cs="Arial"/>
                <w:color w:val="004D4D"/>
                <w:sz w:val="18"/>
                <w:szCs w:val="18"/>
                <w:lang w:eastAsia="zh-CN"/>
              </w:rPr>
            </w:pPr>
          </w:p>
        </w:tc>
      </w:tr>
    </w:tbl>
    <w:p w:rsidR="00995634" w:rsidRPr="001A3BC9" w:rsidRDefault="00995634" w:rsidP="00B366CF">
      <w:pPr>
        <w:ind w:firstLine="708"/>
        <w:jc w:val="both"/>
      </w:pPr>
      <w:r w:rsidRPr="001A3BC9">
        <w:t>При проверка на досиетата на обществените поръчки е установено следното:</w:t>
      </w:r>
    </w:p>
    <w:p w:rsidR="00995634" w:rsidRPr="00AE5B7C" w:rsidRDefault="00995634" w:rsidP="00B366CF">
      <w:pPr>
        <w:pStyle w:val="Style"/>
        <w:ind w:left="0" w:right="0" w:firstLine="720"/>
        <w:rPr>
          <w:lang w:val="bg-BG"/>
        </w:rPr>
      </w:pPr>
      <w:r>
        <w:rPr>
          <w:lang w:val="bg-BG"/>
        </w:rPr>
        <w:t>а</w:t>
      </w:r>
      <w:r w:rsidRPr="0013108B">
        <w:rPr>
          <w:lang w:val="bg-BG"/>
        </w:rPr>
        <w:t xml:space="preserve">) </w:t>
      </w:r>
      <w:r>
        <w:rPr>
          <w:lang w:val="bg-BG"/>
        </w:rPr>
        <w:t xml:space="preserve"> и</w:t>
      </w:r>
      <w:r w:rsidRPr="00AE5B7C">
        <w:rPr>
          <w:lang w:val="bg-BG"/>
        </w:rPr>
        <w:t>зготвени са покани за възлагане на обществените поръчки по образец, утвърден от изпълнителния директор на АОП;</w:t>
      </w:r>
    </w:p>
    <w:p w:rsidR="00995634" w:rsidRPr="00AE5B7C" w:rsidRDefault="00995634" w:rsidP="00B366CF">
      <w:pPr>
        <w:pStyle w:val="Style"/>
        <w:ind w:left="0" w:right="0" w:firstLine="720"/>
        <w:rPr>
          <w:lang w:val="bg-BG"/>
        </w:rPr>
      </w:pPr>
      <w:r>
        <w:rPr>
          <w:lang w:val="bg-BG"/>
        </w:rPr>
        <w:t>б</w:t>
      </w:r>
      <w:r w:rsidRPr="0013108B">
        <w:rPr>
          <w:lang w:val="bg-BG"/>
        </w:rPr>
        <w:t>)</w:t>
      </w:r>
      <w:r>
        <w:rPr>
          <w:lang w:val="bg-BG"/>
        </w:rPr>
        <w:t xml:space="preserve"> и</w:t>
      </w:r>
      <w:r w:rsidRPr="00AE5B7C">
        <w:rPr>
          <w:lang w:val="bg-BG"/>
        </w:rPr>
        <w:t>здадени са заповеди за определяне на длъжностни лица, които да съберат, разгледат и оценят офертите, в изпълнение на  ч</w:t>
      </w:r>
      <w:r w:rsidRPr="0013108B">
        <w:rPr>
          <w:lang w:val="bg-BG"/>
        </w:rPr>
        <w:t>л. 101</w:t>
      </w:r>
      <w:r w:rsidRPr="00AE5B7C">
        <w:rPr>
          <w:lang w:val="bg-BG"/>
        </w:rPr>
        <w:t>г</w:t>
      </w:r>
      <w:r w:rsidRPr="0013108B">
        <w:rPr>
          <w:lang w:val="bg-BG"/>
        </w:rPr>
        <w:t xml:space="preserve">, ал. </w:t>
      </w:r>
      <w:r w:rsidRPr="00AE5B7C">
        <w:rPr>
          <w:lang w:val="bg-BG"/>
        </w:rPr>
        <w:t>1</w:t>
      </w:r>
      <w:r w:rsidRPr="0013108B">
        <w:rPr>
          <w:lang w:val="bg-BG"/>
        </w:rPr>
        <w:t xml:space="preserve"> от ЗОП</w:t>
      </w:r>
      <w:r w:rsidRPr="00AE5B7C">
        <w:rPr>
          <w:lang w:val="bg-BG"/>
        </w:rPr>
        <w:t>;</w:t>
      </w:r>
    </w:p>
    <w:p w:rsidR="00995634" w:rsidRDefault="00995634" w:rsidP="00A60E3C">
      <w:pPr>
        <w:pStyle w:val="Style"/>
        <w:ind w:left="0" w:right="0" w:firstLine="720"/>
        <w:rPr>
          <w:lang w:val="bg-BG"/>
        </w:rPr>
      </w:pPr>
      <w:r>
        <w:rPr>
          <w:lang w:val="bg-BG"/>
        </w:rPr>
        <w:t>в</w:t>
      </w:r>
      <w:r w:rsidRPr="0013108B">
        <w:rPr>
          <w:lang w:val="bg-BG"/>
        </w:rPr>
        <w:t>)</w:t>
      </w:r>
      <w:r>
        <w:rPr>
          <w:lang w:val="bg-BG"/>
        </w:rPr>
        <w:t xml:space="preserve"> п</w:t>
      </w:r>
      <w:r w:rsidRPr="0013108B">
        <w:rPr>
          <w:lang w:val="bg-BG"/>
        </w:rPr>
        <w:t>окан</w:t>
      </w:r>
      <w:r w:rsidRPr="00AE5B7C">
        <w:rPr>
          <w:lang w:val="bg-BG"/>
        </w:rPr>
        <w:t>ите са п</w:t>
      </w:r>
      <w:r w:rsidRPr="0013108B">
        <w:rPr>
          <w:lang w:val="bg-BG"/>
        </w:rPr>
        <w:t>убликуван</w:t>
      </w:r>
      <w:r w:rsidRPr="00AE5B7C">
        <w:rPr>
          <w:lang w:val="bg-BG"/>
        </w:rPr>
        <w:t>и</w:t>
      </w:r>
      <w:r w:rsidRPr="0013108B">
        <w:rPr>
          <w:lang w:val="bg-BG"/>
        </w:rPr>
        <w:t xml:space="preserve"> на Портала за ОП и в профила на купувача</w:t>
      </w:r>
      <w:r>
        <w:rPr>
          <w:lang w:val="bg-BG"/>
        </w:rPr>
        <w:t>.</w:t>
      </w:r>
      <w:r w:rsidRPr="00AE5B7C">
        <w:rPr>
          <w:lang w:val="bg-BG"/>
        </w:rPr>
        <w:t xml:space="preserve"> </w:t>
      </w:r>
    </w:p>
    <w:p w:rsidR="00995634" w:rsidRDefault="00995634" w:rsidP="00A60E3C">
      <w:pPr>
        <w:pStyle w:val="Style"/>
        <w:ind w:left="0" w:right="0" w:firstLine="720"/>
        <w:rPr>
          <w:lang w:val="bg-BG"/>
        </w:rPr>
      </w:pPr>
      <w:r>
        <w:rPr>
          <w:lang w:val="bg-BG"/>
        </w:rPr>
        <w:t>С</w:t>
      </w:r>
      <w:r w:rsidRPr="00AE5B7C">
        <w:rPr>
          <w:lang w:val="bg-BG"/>
        </w:rPr>
        <w:t>ъгласно ч</w:t>
      </w:r>
      <w:r w:rsidRPr="0013108B">
        <w:rPr>
          <w:lang w:val="bg-BG"/>
        </w:rPr>
        <w:t>л. 101б, ал. 2 от ЗОП</w:t>
      </w:r>
      <w:r>
        <w:rPr>
          <w:lang w:val="bg-BG"/>
        </w:rPr>
        <w:t xml:space="preserve"> едновременно с публикуването на поканата на Портала на АОП се публикува и в профила на купувача. </w:t>
      </w:r>
      <w:r w:rsidRPr="0013108B">
        <w:rPr>
          <w:lang w:val="bg-BG"/>
        </w:rPr>
        <w:t xml:space="preserve">Публикуването на публичната покана в профила на купувача </w:t>
      </w:r>
      <w:r>
        <w:rPr>
          <w:lang w:val="bg-BG"/>
        </w:rPr>
        <w:t xml:space="preserve">на обществена поръчка </w:t>
      </w:r>
      <w:r w:rsidRPr="004A1FBC">
        <w:rPr>
          <w:b/>
          <w:bCs/>
          <w:i/>
          <w:iCs/>
          <w:lang w:val="bg-BG"/>
        </w:rPr>
        <w:t>„Провеждане на съпътващи обучения и работни срещи във връзка с изпълнение на проект „Ефективно у-ние на КЗП чрез оптимизиране на структурата и подобряване на работните процеси</w:t>
      </w:r>
      <w:r w:rsidRPr="00F90050">
        <w:rPr>
          <w:b/>
          <w:bCs/>
          <w:i/>
          <w:iCs/>
          <w:lang w:val="bg-BG"/>
        </w:rPr>
        <w:t>”</w:t>
      </w:r>
      <w:r w:rsidRPr="004A1FBC">
        <w:rPr>
          <w:b/>
          <w:bCs/>
          <w:i/>
          <w:iCs/>
          <w:lang w:val="bg-BG"/>
        </w:rPr>
        <w:t xml:space="preserve"> </w:t>
      </w:r>
      <w:r w:rsidRPr="0013108B">
        <w:rPr>
          <w:lang w:val="bg-BG"/>
        </w:rPr>
        <w:t>е с 1 ден закъснение от публикуването</w:t>
      </w:r>
      <w:r>
        <w:rPr>
          <w:lang w:val="bg-BG"/>
        </w:rPr>
        <w:t xml:space="preserve"> й</w:t>
      </w:r>
      <w:r w:rsidRPr="0013108B">
        <w:rPr>
          <w:lang w:val="bg-BG"/>
        </w:rPr>
        <w:t xml:space="preserve"> в Портала на обществените поръчки на АОП</w:t>
      </w:r>
      <w:r>
        <w:rPr>
          <w:lang w:val="bg-BG"/>
        </w:rPr>
        <w:t>, с което е нарушен чл. 101б, ал. 2 от ЗОП.</w:t>
      </w:r>
      <w:r>
        <w:rPr>
          <w:rStyle w:val="FootnoteReference"/>
        </w:rPr>
        <w:footnoteReference w:id="71"/>
      </w:r>
    </w:p>
    <w:p w:rsidR="00995634" w:rsidRDefault="00995634" w:rsidP="009B1360">
      <w:pPr>
        <w:ind w:firstLine="708"/>
        <w:jc w:val="both"/>
      </w:pPr>
      <w:r>
        <w:t xml:space="preserve">В условията за участие при обществените поръчки с предмет </w:t>
      </w:r>
      <w:r w:rsidRPr="006B2C41">
        <w:t>„Осигуряване на пропускателен режим и ежедневна денонощна охрана на помещенията и имуществото на КЗП “</w:t>
      </w:r>
      <w:r>
        <w:t xml:space="preserve">, „Осигуряване на пощенски и куриерски услуги”, </w:t>
      </w:r>
      <w:r w:rsidRPr="00384764">
        <w:t>„Извършване на официални преводи на документи и други книжа от български на чужди езици и от чужди на български</w:t>
      </w:r>
      <w:r w:rsidRPr="009B1360">
        <w:t>“</w:t>
      </w:r>
      <w:r>
        <w:t xml:space="preserve">, „Предоставяне на застрахователни услуги за нуждите на КЗП” и „Избор на оператор за осъществяване на далекосъобщения чрез обществена фиксирана далекосъобщителна мрежа и предоставяне на фиксирани гласови телефоннни услуги за нуждите на КЗП” е поставено изискване за представяне към офертите на декларации по чл. 47, ал. 1, т. 1 и ал. 5 от ЗОП,  което не е съобразено с разпоредбата на </w:t>
      </w:r>
      <w:r w:rsidRPr="0013108B">
        <w:t>101</w:t>
      </w:r>
      <w:r>
        <w:t>е</w:t>
      </w:r>
      <w:r w:rsidRPr="0013108B">
        <w:t>, ал. 2 от ЗОП</w:t>
      </w:r>
      <w:r>
        <w:t xml:space="preserve">, съгласно която доказателства за съответствие с посочените разпоредби се представят само от определения за изпълнител участник. </w:t>
      </w:r>
    </w:p>
    <w:p w:rsidR="00995634" w:rsidRPr="00AB731E" w:rsidRDefault="00995634" w:rsidP="009B1360">
      <w:pPr>
        <w:ind w:firstLine="708"/>
        <w:jc w:val="both"/>
      </w:pPr>
      <w:r>
        <w:t xml:space="preserve">При обществени поръчки с предмет </w:t>
      </w:r>
      <w:r w:rsidRPr="003577B2">
        <w:t>„Доставка и гаранционна поддръжка на 1 брой нов автомобил за нуждите на КЗП”</w:t>
      </w:r>
      <w:r>
        <w:t>,</w:t>
      </w:r>
      <w:r w:rsidRPr="00AB731E">
        <w:t xml:space="preserve"> „Провеждане на съпътсващи обучения и работни срещи във връзка с изпълнение на проект „Ефективно у-ние на КЗП чрез оптимизиране на структурата и подобряване на работните процеси”</w:t>
      </w:r>
      <w:r>
        <w:t xml:space="preserve"> </w:t>
      </w:r>
      <w:r w:rsidRPr="00AB731E">
        <w:t>и „Доставка на канцеларски материали и хартия</w:t>
      </w:r>
      <w:r>
        <w:t xml:space="preserve"> </w:t>
      </w:r>
      <w:r w:rsidRPr="00E7240F">
        <w:t>за нуждите на КЗП, вкл. нейните териториални структурни звена</w:t>
      </w:r>
      <w:r>
        <w:t>” е поставено изискване за представяне към офертите на декларации по чл. 47, ал. ал. 1, 2 и 5 от ЗОП,</w:t>
      </w:r>
      <w:r w:rsidRPr="00AB731E">
        <w:t xml:space="preserve"> </w:t>
      </w:r>
      <w:r>
        <w:t xml:space="preserve">което не е съобразено с разпоредбата на </w:t>
      </w:r>
      <w:r w:rsidRPr="0013108B">
        <w:t>101</w:t>
      </w:r>
      <w:r>
        <w:t>е</w:t>
      </w:r>
      <w:r w:rsidRPr="0013108B">
        <w:t>, ал. 2 от ЗОП</w:t>
      </w:r>
      <w:r>
        <w:t>, съгласно която декларация по чл. 47, ал. 5 от ЗОП и документи за обстоятелствата по чл. 47, ал. 1, т. 1 от ЗОП се представят само от определения за изпълнител участник.</w:t>
      </w:r>
    </w:p>
    <w:p w:rsidR="00995634" w:rsidRDefault="00995634" w:rsidP="009B1360">
      <w:pPr>
        <w:ind w:firstLine="708"/>
        <w:jc w:val="both"/>
      </w:pPr>
      <w:r>
        <w:t xml:space="preserve">В методиката за оценка на офертите на обществена поръчка с предмет </w:t>
      </w:r>
      <w:r w:rsidRPr="006B2C41">
        <w:t>„Осигуряване на пропускателен режим и ежедневна денонощна охрана на помещенията и имущес</w:t>
      </w:r>
      <w:r>
        <w:t>твото на КЗП</w:t>
      </w:r>
      <w:r w:rsidRPr="006B2C41">
        <w:t>“</w:t>
      </w:r>
      <w:r>
        <w:t xml:space="preserve"> е предвидено да се оценява показателя „квалифициран персонал, ангажиран за изпълнение на поръчката”, като не е съобразена забраната на чл. 25, ал. 10 от ЗОП.</w:t>
      </w:r>
    </w:p>
    <w:p w:rsidR="00995634" w:rsidRDefault="00995634" w:rsidP="009B1360">
      <w:pPr>
        <w:ind w:firstLine="708"/>
        <w:jc w:val="both"/>
      </w:pPr>
      <w:r>
        <w:t xml:space="preserve">При обществена поръчка </w:t>
      </w:r>
      <w:r w:rsidRPr="00AB731E">
        <w:t>„</w:t>
      </w:r>
      <w:r w:rsidRPr="003577B2">
        <w:t xml:space="preserve">Доставка и гаранционна поддръжка на 1 брой нов автомобил за нуждите на КЗП” е поставено изискване представените към офертата документи да са поставени в три запечатани плика, което не </w:t>
      </w:r>
      <w:r>
        <w:t>съответства на изискването на чл. 101в от ЗОП офертата да се представя в един запечатан непрозрачен плик.</w:t>
      </w:r>
    </w:p>
    <w:p w:rsidR="00995634" w:rsidRPr="00B366CF" w:rsidRDefault="00995634" w:rsidP="00B366CF">
      <w:pPr>
        <w:pStyle w:val="Style"/>
        <w:ind w:left="0" w:right="0" w:firstLine="720"/>
        <w:rPr>
          <w:lang w:val="bg-BG"/>
        </w:rPr>
      </w:pPr>
      <w:r w:rsidRPr="00B366CF">
        <w:rPr>
          <w:lang w:val="bg-BG"/>
        </w:rPr>
        <w:t>г</w:t>
      </w:r>
      <w:r w:rsidRPr="0013108B">
        <w:rPr>
          <w:lang w:val="bg-BG"/>
        </w:rPr>
        <w:t>)</w:t>
      </w:r>
      <w:r w:rsidRPr="00B366CF">
        <w:rPr>
          <w:lang w:val="bg-BG"/>
        </w:rPr>
        <w:t xml:space="preserve"> </w:t>
      </w:r>
      <w:r>
        <w:rPr>
          <w:lang w:val="bg-BG"/>
        </w:rPr>
        <w:t>п</w:t>
      </w:r>
      <w:r w:rsidRPr="00B366CF">
        <w:rPr>
          <w:lang w:val="bg-BG"/>
        </w:rPr>
        <w:t>олучените оферти са разгледани от длъжностните лица, в резултат на което са съставени протоколи и същите са утвърдени от възложителя;</w:t>
      </w:r>
    </w:p>
    <w:p w:rsidR="00995634" w:rsidRPr="00B366CF" w:rsidRDefault="00995634" w:rsidP="006C0687">
      <w:pPr>
        <w:pStyle w:val="NoSpacing"/>
        <w:ind w:firstLine="720"/>
        <w:jc w:val="both"/>
        <w:rPr>
          <w:rFonts w:ascii="Times New Roman" w:hAnsi="Times New Roman" w:cs="Times New Roman"/>
          <w:sz w:val="24"/>
          <w:szCs w:val="24"/>
        </w:rPr>
      </w:pPr>
      <w:r w:rsidRPr="00B366CF">
        <w:rPr>
          <w:rFonts w:ascii="Times New Roman" w:hAnsi="Times New Roman" w:cs="Times New Roman"/>
          <w:sz w:val="24"/>
          <w:szCs w:val="24"/>
        </w:rPr>
        <w:t xml:space="preserve">д) </w:t>
      </w:r>
      <w:r>
        <w:rPr>
          <w:rFonts w:ascii="Times New Roman" w:hAnsi="Times New Roman" w:cs="Times New Roman"/>
          <w:sz w:val="24"/>
          <w:szCs w:val="24"/>
        </w:rPr>
        <w:t>с</w:t>
      </w:r>
      <w:r w:rsidRPr="00B366CF">
        <w:rPr>
          <w:rFonts w:ascii="Times New Roman" w:hAnsi="Times New Roman" w:cs="Times New Roman"/>
          <w:sz w:val="24"/>
          <w:szCs w:val="24"/>
        </w:rPr>
        <w:t>ключени са договори, включващи всички предложения от офертите на съответните определени изпълнители</w:t>
      </w:r>
      <w:r>
        <w:rPr>
          <w:rStyle w:val="FootnoteReference"/>
          <w:rFonts w:ascii="Times New Roman" w:hAnsi="Times New Roman" w:cs="Times New Roman"/>
          <w:sz w:val="24"/>
          <w:szCs w:val="24"/>
        </w:rPr>
        <w:footnoteReference w:id="72"/>
      </w:r>
      <w:r w:rsidRPr="00B366CF">
        <w:rPr>
          <w:rFonts w:ascii="Times New Roman" w:hAnsi="Times New Roman" w:cs="Times New Roman"/>
          <w:sz w:val="24"/>
          <w:szCs w:val="24"/>
        </w:rPr>
        <w:t>.</w:t>
      </w:r>
    </w:p>
    <w:p w:rsidR="00995634" w:rsidRPr="00B366CF" w:rsidRDefault="00995634" w:rsidP="006C0687">
      <w:pPr>
        <w:pStyle w:val="NoSpacing"/>
        <w:ind w:firstLine="720"/>
        <w:jc w:val="both"/>
        <w:rPr>
          <w:rFonts w:ascii="Times New Roman" w:hAnsi="Times New Roman" w:cs="Times New Roman"/>
          <w:sz w:val="24"/>
          <w:szCs w:val="24"/>
        </w:rPr>
      </w:pPr>
      <w:r w:rsidRPr="00B366CF">
        <w:rPr>
          <w:rFonts w:ascii="Times New Roman" w:hAnsi="Times New Roman" w:cs="Times New Roman"/>
          <w:sz w:val="24"/>
          <w:szCs w:val="24"/>
        </w:rPr>
        <w:t>Изпратена е в срок обобщена информация по образец, утвърден от изпълнителния директор на АОП, за всички разходвани средства през отчетната 2013 г., във връзка с обществени поръчки на стойност по чл. 14, ал. 4 и 5 от ЗОП, с което е спазено изискването на чл. 44, ал. 10 от ЗОП</w:t>
      </w:r>
      <w:r w:rsidRPr="00B366CF">
        <w:rPr>
          <w:rStyle w:val="FootnoteReference"/>
          <w:rFonts w:ascii="Times New Roman" w:hAnsi="Times New Roman" w:cs="Times New Roman"/>
          <w:sz w:val="24"/>
          <w:szCs w:val="24"/>
        </w:rPr>
        <w:footnoteReference w:id="73"/>
      </w:r>
      <w:r w:rsidRPr="00B366CF">
        <w:rPr>
          <w:rFonts w:ascii="Times New Roman" w:hAnsi="Times New Roman" w:cs="Times New Roman"/>
          <w:sz w:val="24"/>
          <w:szCs w:val="24"/>
        </w:rPr>
        <w:t>.</w:t>
      </w:r>
    </w:p>
    <w:p w:rsidR="00995634" w:rsidRPr="00B366CF" w:rsidRDefault="00995634" w:rsidP="00B366CF">
      <w:pPr>
        <w:ind w:firstLine="709"/>
        <w:jc w:val="both"/>
        <w:rPr>
          <w:i/>
          <w:iCs/>
          <w:color w:val="FF0000"/>
        </w:rPr>
      </w:pPr>
    </w:p>
    <w:p w:rsidR="00995634" w:rsidRPr="0013108B" w:rsidRDefault="00995634" w:rsidP="00AD5160">
      <w:pPr>
        <w:ind w:firstLine="720"/>
        <w:jc w:val="both"/>
        <w:rPr>
          <w:b/>
          <w:bCs/>
        </w:rPr>
      </w:pPr>
      <w:r w:rsidRPr="00B366CF">
        <w:rPr>
          <w:b/>
          <w:bCs/>
        </w:rPr>
        <w:t>6. Изпълнение на договорите</w:t>
      </w:r>
    </w:p>
    <w:p w:rsidR="00995634" w:rsidRPr="000A4C1A" w:rsidRDefault="00995634" w:rsidP="00B366CF">
      <w:pPr>
        <w:ind w:firstLine="720"/>
        <w:jc w:val="both"/>
      </w:pPr>
      <w:r w:rsidRPr="0013108B">
        <w:t xml:space="preserve">През одитирания период са сключени </w:t>
      </w:r>
      <w:r w:rsidRPr="000A4C1A">
        <w:t>11</w:t>
      </w:r>
      <w:r w:rsidRPr="0013108B">
        <w:t xml:space="preserve"> договора за изпълнение на проверените</w:t>
      </w:r>
      <w:r w:rsidRPr="000A4C1A">
        <w:t xml:space="preserve"> </w:t>
      </w:r>
      <w:r w:rsidRPr="0013108B">
        <w:t>обществени поръчки</w:t>
      </w:r>
      <w:r w:rsidRPr="000A4C1A">
        <w:t xml:space="preserve"> след проведени процедури по ЗОП и възложени по реда на глава осма „а“ от ЗОП</w:t>
      </w:r>
      <w:r w:rsidRPr="000A4C1A">
        <w:rPr>
          <w:rStyle w:val="FootnoteReference"/>
        </w:rPr>
        <w:footnoteReference w:id="74"/>
      </w:r>
      <w:r w:rsidRPr="000A4C1A">
        <w:t xml:space="preserve">. </w:t>
      </w:r>
    </w:p>
    <w:p w:rsidR="00995634" w:rsidRDefault="00995634" w:rsidP="008554AC">
      <w:pPr>
        <w:ind w:firstLine="720"/>
        <w:jc w:val="both"/>
      </w:pPr>
      <w:r w:rsidRPr="000A4C1A">
        <w:t xml:space="preserve">Изпълнението на 1 договор </w:t>
      </w:r>
      <w:r w:rsidRPr="0013108B">
        <w:t>(</w:t>
      </w:r>
      <w:r w:rsidRPr="005C35C8">
        <w:t>Доставка на 1 брой нов лек автомобил марка Фолсваген, модел Пасат за нуждите на КЗП</w:t>
      </w:r>
      <w:r w:rsidRPr="0013108B">
        <w:t>)</w:t>
      </w:r>
      <w:r w:rsidRPr="005C35C8">
        <w:t xml:space="preserve"> е</w:t>
      </w:r>
      <w:r w:rsidRPr="000A4C1A">
        <w:t xml:space="preserve"> приключило до края на одитирания период. Договорът е изпълнен в срок и изплатените средства по него съответстват на договорираните.</w:t>
      </w:r>
      <w:r>
        <w:t xml:space="preserve"> Разходът е извършен след представяне на фактура и подписване на приемателно-предавателен протокол. Осъществен е предварителен контрол.</w:t>
      </w:r>
      <w:r>
        <w:rPr>
          <w:rStyle w:val="FootnoteReference"/>
        </w:rPr>
        <w:footnoteReference w:id="75"/>
      </w:r>
      <w:r>
        <w:t xml:space="preserve"> </w:t>
      </w:r>
      <w:r w:rsidRPr="000A4C1A">
        <w:t xml:space="preserve"> </w:t>
      </w:r>
    </w:p>
    <w:p w:rsidR="00995634" w:rsidRPr="000A4C1A" w:rsidRDefault="00995634" w:rsidP="00B366CF">
      <w:pPr>
        <w:ind w:firstLine="720"/>
        <w:jc w:val="both"/>
      </w:pPr>
      <w:r w:rsidRPr="000A4C1A">
        <w:t xml:space="preserve"> Изпълнението на останалите 10 договора продължава след одитирания период, съгласно договорирания срок на действие. Размерът на изплатените средства по тях към 31.12.2013 г. </w:t>
      </w:r>
      <w:r>
        <w:t>е</w:t>
      </w:r>
      <w:r w:rsidRPr="000A4C1A">
        <w:t xml:space="preserve"> в съответствие с клаузи</w:t>
      </w:r>
      <w:r>
        <w:t>те на договорите и не надвишава</w:t>
      </w:r>
      <w:r w:rsidRPr="000A4C1A">
        <w:t xml:space="preserve"> стойността на обществените поръчки.</w:t>
      </w:r>
    </w:p>
    <w:p w:rsidR="00995634" w:rsidRPr="000A4C1A" w:rsidRDefault="00995634" w:rsidP="00B366CF">
      <w:pPr>
        <w:ind w:firstLine="720"/>
        <w:jc w:val="both"/>
        <w:rPr>
          <w:i/>
          <w:iCs/>
        </w:rPr>
      </w:pPr>
      <w:r w:rsidRPr="000A4C1A">
        <w:rPr>
          <w:i/>
          <w:iCs/>
        </w:rPr>
        <w:t>Извършените разходи п</w:t>
      </w:r>
      <w:r>
        <w:rPr>
          <w:i/>
          <w:iCs/>
        </w:rPr>
        <w:t>рез периода от 01.01.2013</w:t>
      </w:r>
      <w:r w:rsidRPr="000A4C1A">
        <w:rPr>
          <w:i/>
          <w:iCs/>
        </w:rPr>
        <w:t xml:space="preserve"> г. до 3</w:t>
      </w:r>
      <w:r>
        <w:rPr>
          <w:i/>
          <w:iCs/>
        </w:rPr>
        <w:t>1</w:t>
      </w:r>
      <w:r w:rsidRPr="000A4C1A">
        <w:rPr>
          <w:i/>
          <w:iCs/>
        </w:rPr>
        <w:t>.</w:t>
      </w:r>
      <w:r>
        <w:rPr>
          <w:i/>
          <w:iCs/>
        </w:rPr>
        <w:t>12</w:t>
      </w:r>
      <w:r w:rsidRPr="000A4C1A">
        <w:rPr>
          <w:i/>
          <w:iCs/>
        </w:rPr>
        <w:t xml:space="preserve">.2013 г. </w:t>
      </w:r>
      <w:r>
        <w:rPr>
          <w:i/>
          <w:iCs/>
        </w:rPr>
        <w:t>на проверените</w:t>
      </w:r>
      <w:r w:rsidRPr="000A4C1A">
        <w:rPr>
          <w:i/>
          <w:iCs/>
        </w:rPr>
        <w:t xml:space="preserve"> договори, след проведени процедури по ЗОП и възложени по реда на глава осма „а“ от ЗОП</w:t>
      </w:r>
      <w:r>
        <w:rPr>
          <w:i/>
          <w:iCs/>
        </w:rPr>
        <w:t>,</w:t>
      </w:r>
      <w:r w:rsidRPr="000A4C1A">
        <w:rPr>
          <w:i/>
          <w:iCs/>
        </w:rPr>
        <w:t xml:space="preserve"> са в съответствие с клаузите на договорите.</w:t>
      </w:r>
    </w:p>
    <w:p w:rsidR="00995634" w:rsidRDefault="00995634" w:rsidP="00A24010">
      <w:pPr>
        <w:pStyle w:val="NoSpacing"/>
        <w:ind w:firstLine="720"/>
        <w:jc w:val="both"/>
        <w:rPr>
          <w:rFonts w:ascii="Times New Roman" w:hAnsi="Times New Roman" w:cs="Times New Roman"/>
          <w:b/>
          <w:bCs/>
          <w:sz w:val="24"/>
          <w:szCs w:val="24"/>
        </w:rPr>
      </w:pPr>
    </w:p>
    <w:p w:rsidR="00995634" w:rsidRDefault="00995634" w:rsidP="00A24010">
      <w:pPr>
        <w:pStyle w:val="NoSpacing"/>
        <w:ind w:firstLine="720"/>
        <w:jc w:val="both"/>
        <w:rPr>
          <w:rFonts w:ascii="Times New Roman" w:hAnsi="Times New Roman" w:cs="Times New Roman"/>
          <w:b/>
          <w:bCs/>
          <w:sz w:val="24"/>
          <w:szCs w:val="24"/>
        </w:rPr>
      </w:pPr>
    </w:p>
    <w:p w:rsidR="00995634" w:rsidRDefault="00995634" w:rsidP="00A24010">
      <w:pPr>
        <w:pStyle w:val="NoSpacing"/>
        <w:ind w:firstLine="720"/>
        <w:jc w:val="both"/>
        <w:rPr>
          <w:rFonts w:ascii="Times New Roman" w:hAnsi="Times New Roman" w:cs="Times New Roman"/>
          <w:b/>
          <w:bCs/>
          <w:sz w:val="24"/>
          <w:szCs w:val="24"/>
        </w:rPr>
      </w:pPr>
    </w:p>
    <w:p w:rsidR="00995634" w:rsidRDefault="00995634" w:rsidP="00A24010">
      <w:pPr>
        <w:pStyle w:val="NoSpacing"/>
        <w:ind w:firstLine="720"/>
        <w:jc w:val="both"/>
        <w:rPr>
          <w:rFonts w:ascii="Times New Roman" w:hAnsi="Times New Roman" w:cs="Times New Roman"/>
          <w:b/>
          <w:bCs/>
          <w:sz w:val="24"/>
          <w:szCs w:val="24"/>
        </w:rPr>
      </w:pPr>
    </w:p>
    <w:p w:rsidR="00995634" w:rsidRPr="00AB1621" w:rsidRDefault="00995634" w:rsidP="00A24010">
      <w:pPr>
        <w:pStyle w:val="NoSpacing"/>
        <w:ind w:firstLine="720"/>
        <w:jc w:val="both"/>
        <w:rPr>
          <w:rFonts w:ascii="Times New Roman" w:hAnsi="Times New Roman" w:cs="Times New Roman"/>
          <w:b/>
          <w:bCs/>
          <w:i/>
          <w:iCs/>
          <w:sz w:val="24"/>
          <w:szCs w:val="24"/>
        </w:rPr>
      </w:pPr>
      <w:r w:rsidRPr="00AB1621">
        <w:rPr>
          <w:rFonts w:ascii="Times New Roman" w:hAnsi="Times New Roman" w:cs="Times New Roman"/>
          <w:b/>
          <w:bCs/>
          <w:sz w:val="24"/>
          <w:szCs w:val="24"/>
        </w:rPr>
        <w:t>Част четвърта</w:t>
      </w:r>
    </w:p>
    <w:p w:rsidR="00995634" w:rsidRPr="00AB1621" w:rsidRDefault="00995634" w:rsidP="00A24010">
      <w:pPr>
        <w:pStyle w:val="NoSpacing"/>
        <w:ind w:firstLine="708"/>
        <w:jc w:val="both"/>
        <w:rPr>
          <w:rFonts w:ascii="Times New Roman" w:hAnsi="Times New Roman" w:cs="Times New Roman"/>
          <w:b/>
          <w:bCs/>
          <w:sz w:val="24"/>
          <w:szCs w:val="24"/>
        </w:rPr>
      </w:pPr>
      <w:r w:rsidRPr="00AB1621">
        <w:rPr>
          <w:rFonts w:ascii="Times New Roman" w:hAnsi="Times New Roman" w:cs="Times New Roman"/>
          <w:b/>
          <w:bCs/>
          <w:sz w:val="24"/>
          <w:szCs w:val="24"/>
        </w:rPr>
        <w:t>ЗАКЛЮЧЕНИЕ</w:t>
      </w:r>
    </w:p>
    <w:p w:rsidR="00995634" w:rsidRPr="00AB1621" w:rsidRDefault="00995634" w:rsidP="00AB1621">
      <w:pPr>
        <w:pStyle w:val="NoSpacing"/>
        <w:ind w:firstLine="708"/>
        <w:jc w:val="both"/>
        <w:rPr>
          <w:rFonts w:ascii="Times New Roman" w:hAnsi="Times New Roman" w:cs="Times New Roman"/>
          <w:sz w:val="24"/>
          <w:szCs w:val="24"/>
        </w:rPr>
      </w:pPr>
      <w:r w:rsidRPr="00AB1621">
        <w:rPr>
          <w:rFonts w:ascii="Times New Roman" w:hAnsi="Times New Roman" w:cs="Times New Roman"/>
          <w:sz w:val="24"/>
          <w:szCs w:val="24"/>
        </w:rPr>
        <w:t>Въз основа на резултатите от извършения одит за периода от 01.01.2013 г.</w:t>
      </w:r>
      <w:r>
        <w:rPr>
          <w:rFonts w:ascii="Times New Roman" w:hAnsi="Times New Roman" w:cs="Times New Roman"/>
          <w:sz w:val="24"/>
          <w:szCs w:val="24"/>
        </w:rPr>
        <w:t xml:space="preserve"> </w:t>
      </w:r>
      <w:r w:rsidRPr="00AB1621">
        <w:rPr>
          <w:rFonts w:ascii="Times New Roman" w:hAnsi="Times New Roman" w:cs="Times New Roman"/>
          <w:sz w:val="24"/>
          <w:szCs w:val="24"/>
        </w:rPr>
        <w:t>до 31.12.2013 г., представени в одитния доклад</w:t>
      </w:r>
      <w:r w:rsidRPr="00AB1621">
        <w:rPr>
          <w:rStyle w:val="FootnoteReference"/>
          <w:rFonts w:ascii="Times New Roman" w:hAnsi="Times New Roman" w:cs="Times New Roman"/>
          <w:sz w:val="24"/>
          <w:szCs w:val="24"/>
        </w:rPr>
        <w:t xml:space="preserve"> </w:t>
      </w:r>
      <w:r w:rsidRPr="00AB1621">
        <w:rPr>
          <w:rFonts w:ascii="Times New Roman" w:hAnsi="Times New Roman" w:cs="Times New Roman"/>
          <w:sz w:val="24"/>
          <w:szCs w:val="24"/>
        </w:rPr>
        <w:t xml:space="preserve"> и събраните одитни доказателства, са налице основания за изразяване на </w:t>
      </w:r>
      <w:r>
        <w:rPr>
          <w:rFonts w:ascii="Times New Roman" w:hAnsi="Times New Roman" w:cs="Times New Roman"/>
          <w:sz w:val="24"/>
          <w:szCs w:val="24"/>
        </w:rPr>
        <w:t>следните заключения за съответствие:</w:t>
      </w:r>
    </w:p>
    <w:p w:rsidR="00995634" w:rsidRDefault="00995634" w:rsidP="00AB1621">
      <w:pPr>
        <w:pStyle w:val="NoSpacing"/>
        <w:jc w:val="center"/>
        <w:rPr>
          <w:rFonts w:ascii="Times New Roman" w:hAnsi="Times New Roman" w:cs="Times New Roman"/>
          <w:b/>
          <w:bCs/>
          <w:i/>
          <w:iCs/>
          <w:sz w:val="24"/>
          <w:szCs w:val="24"/>
        </w:rPr>
      </w:pPr>
    </w:p>
    <w:p w:rsidR="00995634" w:rsidRPr="00330538" w:rsidRDefault="00995634" w:rsidP="00710891">
      <w:pPr>
        <w:pStyle w:val="NoSpacing"/>
        <w:ind w:firstLine="709"/>
        <w:jc w:val="center"/>
        <w:rPr>
          <w:rFonts w:ascii="Times New Roman" w:hAnsi="Times New Roman" w:cs="Times New Roman"/>
          <w:b/>
          <w:bCs/>
          <w:i/>
          <w:iCs/>
          <w:sz w:val="24"/>
          <w:szCs w:val="24"/>
        </w:rPr>
      </w:pPr>
      <w:r w:rsidRPr="00330538">
        <w:rPr>
          <w:rFonts w:ascii="Times New Roman" w:hAnsi="Times New Roman" w:cs="Times New Roman"/>
          <w:b/>
          <w:bCs/>
          <w:i/>
          <w:iCs/>
          <w:sz w:val="24"/>
          <w:szCs w:val="24"/>
        </w:rPr>
        <w:t>Немодифицирано заключение</w:t>
      </w:r>
    </w:p>
    <w:p w:rsidR="00995634" w:rsidRPr="00EF0D4A" w:rsidRDefault="00995634" w:rsidP="00457848">
      <w:pPr>
        <w:pStyle w:val="NoSpacing"/>
        <w:ind w:firstLine="709"/>
        <w:jc w:val="both"/>
        <w:rPr>
          <w:rFonts w:ascii="Times New Roman" w:hAnsi="Times New Roman" w:cs="Times New Roman"/>
          <w:b/>
          <w:bCs/>
          <w:sz w:val="24"/>
          <w:szCs w:val="24"/>
        </w:rPr>
      </w:pPr>
    </w:p>
    <w:p w:rsidR="00995634" w:rsidRPr="005055C1" w:rsidRDefault="00995634" w:rsidP="00457848">
      <w:pPr>
        <w:ind w:firstLine="709"/>
        <w:jc w:val="both"/>
        <w:rPr>
          <w:b/>
          <w:bCs/>
        </w:rPr>
      </w:pPr>
      <w:r w:rsidRPr="00AB1621">
        <w:rPr>
          <w:b/>
          <w:bCs/>
        </w:rPr>
        <w:t xml:space="preserve">1. </w:t>
      </w:r>
      <w:r w:rsidRPr="005055C1">
        <w:rPr>
          <w:b/>
          <w:bCs/>
        </w:rPr>
        <w:t>Област „Планиране, съставяне, утвърждаване и актуализация на бюджета на Комисията за защита на потребителите за 2013 г.“, проверена на етапа на предварителното проучване при одита.</w:t>
      </w:r>
    </w:p>
    <w:p w:rsidR="00995634" w:rsidRPr="008446FD" w:rsidRDefault="00995634" w:rsidP="00457848">
      <w:pPr>
        <w:ind w:firstLine="709"/>
        <w:jc w:val="both"/>
      </w:pPr>
      <w:r>
        <w:t>И</w:t>
      </w:r>
      <w:r w:rsidRPr="000C6117">
        <w:t>зготвяне</w:t>
      </w:r>
      <w:r>
        <w:t>то</w:t>
      </w:r>
      <w:r w:rsidRPr="000C6117">
        <w:t xml:space="preserve"> на тригодишната бюджетна прогноза за периода 2013 г.</w:t>
      </w:r>
      <w:r>
        <w:t xml:space="preserve"> </w:t>
      </w:r>
      <w:r w:rsidRPr="000C6117">
        <w:t>-</w:t>
      </w:r>
      <w:r>
        <w:t xml:space="preserve"> </w:t>
      </w:r>
      <w:r w:rsidRPr="000C6117">
        <w:t>2015 г.</w:t>
      </w:r>
      <w:r>
        <w:t>, както и дейностите</w:t>
      </w:r>
      <w:r w:rsidRPr="000C6117">
        <w:t xml:space="preserve"> по съставяне, утвърждаване</w:t>
      </w:r>
      <w:r>
        <w:t xml:space="preserve"> и актуализиране</w:t>
      </w:r>
      <w:r w:rsidRPr="000C6117">
        <w:t xml:space="preserve"> на бюджета на </w:t>
      </w:r>
      <w:r>
        <w:t>КЗП</w:t>
      </w:r>
      <w:r w:rsidRPr="000C6117">
        <w:t xml:space="preserve"> за 2013 г.</w:t>
      </w:r>
      <w:r>
        <w:t>, са осъществени във</w:t>
      </w:r>
      <w:r w:rsidRPr="0021624E">
        <w:t xml:space="preserve"> всички съществени аспекти </w:t>
      </w:r>
      <w:r w:rsidRPr="008446FD">
        <w:t xml:space="preserve">в </w:t>
      </w:r>
      <w:r w:rsidRPr="0021624E">
        <w:t>съответствие с изискванията</w:t>
      </w:r>
      <w:r>
        <w:t xml:space="preserve"> на нормативната уредба и указанията на МФ, при спазване на определените срокове.</w:t>
      </w:r>
    </w:p>
    <w:p w:rsidR="00995634" w:rsidRDefault="00995634" w:rsidP="00AB1621">
      <w:pPr>
        <w:pStyle w:val="ListParagraph"/>
        <w:ind w:left="0" w:firstLine="720"/>
        <w:jc w:val="both"/>
        <w:rPr>
          <w:rFonts w:ascii="Times New Roman" w:hAnsi="Times New Roman" w:cs="Times New Roman"/>
          <w:b/>
          <w:bCs/>
          <w:sz w:val="24"/>
          <w:szCs w:val="24"/>
          <w:lang w:val="bg-BG"/>
        </w:rPr>
      </w:pPr>
    </w:p>
    <w:p w:rsidR="00995634" w:rsidRPr="00AB1621" w:rsidRDefault="00995634" w:rsidP="00BA41B2">
      <w:pPr>
        <w:pStyle w:val="ListParagraph"/>
        <w:numPr>
          <w:ilvl w:val="0"/>
          <w:numId w:val="5"/>
        </w:numPr>
        <w:tabs>
          <w:tab w:val="num" w:pos="928"/>
        </w:tabs>
        <w:ind w:left="0" w:firstLine="709"/>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Област</w:t>
      </w:r>
      <w:r w:rsidRPr="00AB1621">
        <w:rPr>
          <w:rFonts w:ascii="Times New Roman" w:hAnsi="Times New Roman" w:cs="Times New Roman"/>
          <w:b/>
          <w:bCs/>
          <w:sz w:val="24"/>
          <w:szCs w:val="24"/>
          <w:lang w:val="bg-BG"/>
        </w:rPr>
        <w:t xml:space="preserve"> </w:t>
      </w:r>
      <w:r>
        <w:rPr>
          <w:rFonts w:ascii="Times New Roman" w:hAnsi="Times New Roman" w:cs="Times New Roman"/>
          <w:b/>
          <w:bCs/>
          <w:sz w:val="24"/>
          <w:szCs w:val="24"/>
          <w:lang w:val="bg-BG"/>
        </w:rPr>
        <w:t>„</w:t>
      </w:r>
      <w:r w:rsidRPr="0013108B">
        <w:rPr>
          <w:rFonts w:ascii="Times New Roman" w:hAnsi="Times New Roman" w:cs="Times New Roman"/>
          <w:b/>
          <w:bCs/>
          <w:sz w:val="24"/>
          <w:szCs w:val="24"/>
          <w:lang w:val="bg-BG"/>
        </w:rPr>
        <w:t>Приходи</w:t>
      </w:r>
      <w:r w:rsidRPr="0013108B">
        <w:rPr>
          <w:rFonts w:ascii="Times New Roman" w:hAnsi="Times New Roman" w:cs="Times New Roman"/>
          <w:sz w:val="24"/>
          <w:szCs w:val="24"/>
          <w:lang w:val="bg-BG"/>
        </w:rPr>
        <w:t xml:space="preserve"> </w:t>
      </w:r>
      <w:r w:rsidRPr="0013108B">
        <w:rPr>
          <w:rFonts w:ascii="Times New Roman" w:hAnsi="Times New Roman" w:cs="Times New Roman"/>
          <w:b/>
          <w:bCs/>
          <w:sz w:val="24"/>
          <w:szCs w:val="24"/>
          <w:lang w:val="bg-BG"/>
        </w:rPr>
        <w:t>от глоби, санкции и наказателни лихви</w:t>
      </w:r>
      <w:r>
        <w:rPr>
          <w:rFonts w:ascii="Times New Roman" w:hAnsi="Times New Roman" w:cs="Times New Roman"/>
          <w:b/>
          <w:bCs/>
          <w:sz w:val="24"/>
          <w:szCs w:val="24"/>
          <w:lang w:val="bg-BG"/>
        </w:rPr>
        <w:t>”</w:t>
      </w:r>
      <w:r w:rsidRPr="00AB1621">
        <w:rPr>
          <w:rFonts w:ascii="Times New Roman" w:hAnsi="Times New Roman" w:cs="Times New Roman"/>
          <w:b/>
          <w:bCs/>
          <w:i/>
          <w:iCs/>
          <w:sz w:val="24"/>
          <w:szCs w:val="24"/>
          <w:lang w:val="bg-BG"/>
        </w:rPr>
        <w:t xml:space="preserve"> </w:t>
      </w:r>
    </w:p>
    <w:p w:rsidR="00995634" w:rsidRDefault="00995634" w:rsidP="00EE40AE">
      <w:pPr>
        <w:pStyle w:val="ListParagraph"/>
        <w:spacing w:line="240" w:lineRule="auto"/>
        <w:ind w:left="0" w:firstLine="720"/>
        <w:jc w:val="both"/>
        <w:rPr>
          <w:rFonts w:ascii="Times New Roman" w:hAnsi="Times New Roman" w:cs="Times New Roman"/>
          <w:sz w:val="24"/>
          <w:szCs w:val="24"/>
          <w:lang w:val="bg-BG"/>
        </w:rPr>
      </w:pPr>
      <w:r w:rsidRPr="00AB1621">
        <w:rPr>
          <w:rFonts w:ascii="Times New Roman" w:hAnsi="Times New Roman" w:cs="Times New Roman"/>
          <w:b/>
          <w:bCs/>
          <w:sz w:val="24"/>
          <w:szCs w:val="24"/>
          <w:lang w:val="bg-BG"/>
        </w:rPr>
        <w:t xml:space="preserve"> </w:t>
      </w:r>
      <w:r w:rsidRPr="00AB1621">
        <w:rPr>
          <w:rFonts w:ascii="Times New Roman" w:hAnsi="Times New Roman" w:cs="Times New Roman"/>
          <w:sz w:val="24"/>
          <w:szCs w:val="24"/>
          <w:lang w:val="bg-BG"/>
        </w:rPr>
        <w:t xml:space="preserve">През одитирания период  дейността по </w:t>
      </w:r>
      <w:r>
        <w:rPr>
          <w:rFonts w:ascii="Times New Roman" w:hAnsi="Times New Roman" w:cs="Times New Roman"/>
          <w:sz w:val="24"/>
          <w:szCs w:val="24"/>
          <w:lang w:val="bg-BG"/>
        </w:rPr>
        <w:t>„</w:t>
      </w:r>
      <w:r w:rsidRPr="0013108B">
        <w:rPr>
          <w:rFonts w:ascii="Times New Roman" w:hAnsi="Times New Roman" w:cs="Times New Roman"/>
          <w:sz w:val="24"/>
          <w:szCs w:val="24"/>
          <w:lang w:val="bg-BG"/>
        </w:rPr>
        <w:t>Приходи от глоби, санкции и наказателни лихви</w:t>
      </w:r>
      <w:r>
        <w:rPr>
          <w:rFonts w:ascii="Times New Roman" w:hAnsi="Times New Roman" w:cs="Times New Roman"/>
          <w:sz w:val="24"/>
          <w:szCs w:val="24"/>
          <w:lang w:val="bg-BG"/>
        </w:rPr>
        <w:t>”</w:t>
      </w:r>
      <w:r w:rsidRPr="00AB1621">
        <w:rPr>
          <w:rFonts w:ascii="Times New Roman" w:hAnsi="Times New Roman" w:cs="Times New Roman"/>
          <w:sz w:val="24"/>
          <w:szCs w:val="24"/>
          <w:lang w:val="bg-BG"/>
        </w:rPr>
        <w:t xml:space="preserve"> е осъществена във всички</w:t>
      </w:r>
      <w:r w:rsidRPr="0013108B">
        <w:rPr>
          <w:rFonts w:ascii="Times New Roman" w:hAnsi="Times New Roman" w:cs="Times New Roman"/>
          <w:sz w:val="24"/>
          <w:szCs w:val="24"/>
          <w:lang w:val="bg-BG"/>
        </w:rPr>
        <w:t xml:space="preserve"> </w:t>
      </w:r>
      <w:r w:rsidRPr="00AB1621">
        <w:rPr>
          <w:rFonts w:ascii="Times New Roman" w:hAnsi="Times New Roman" w:cs="Times New Roman"/>
          <w:sz w:val="24"/>
          <w:szCs w:val="24"/>
          <w:lang w:val="bg-BG"/>
        </w:rPr>
        <w:t xml:space="preserve">съществени аспекти в съответствие с изискванията на </w:t>
      </w:r>
      <w:r w:rsidRPr="0013108B">
        <w:rPr>
          <w:rFonts w:ascii="Times New Roman" w:hAnsi="Times New Roman" w:cs="Times New Roman"/>
          <w:sz w:val="24"/>
          <w:szCs w:val="24"/>
          <w:lang w:val="bg-BG"/>
        </w:rPr>
        <w:t>Закона за административните нарушения и наказания и вътрешните актове</w:t>
      </w:r>
      <w:r>
        <w:rPr>
          <w:rFonts w:ascii="Times New Roman" w:hAnsi="Times New Roman" w:cs="Times New Roman"/>
          <w:sz w:val="24"/>
          <w:szCs w:val="24"/>
          <w:lang w:val="bg-BG"/>
        </w:rPr>
        <w:t xml:space="preserve">. </w:t>
      </w:r>
      <w:r w:rsidRPr="0013108B">
        <w:rPr>
          <w:rFonts w:ascii="Times New Roman" w:hAnsi="Times New Roman" w:cs="Times New Roman"/>
          <w:sz w:val="24"/>
          <w:szCs w:val="24"/>
          <w:lang w:val="bg-BG"/>
        </w:rPr>
        <w:t>В КЗП е създадена добра контролна среда, която е предпоставка за извършване на дейността по приходите от глоби в съответствие с правната рамка</w:t>
      </w:r>
      <w:r w:rsidRPr="00AB1621">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
    <w:p w:rsidR="00995634" w:rsidRPr="003577B2" w:rsidRDefault="00995634" w:rsidP="00BA41B2">
      <w:pPr>
        <w:pStyle w:val="BodyTextIndent3"/>
        <w:numPr>
          <w:ilvl w:val="0"/>
          <w:numId w:val="5"/>
        </w:numPr>
        <w:tabs>
          <w:tab w:val="num" w:pos="928"/>
        </w:tabs>
        <w:spacing w:after="0"/>
        <w:ind w:left="0" w:firstLine="709"/>
        <w:jc w:val="both"/>
        <w:rPr>
          <w:b/>
          <w:bCs/>
          <w:sz w:val="24"/>
          <w:szCs w:val="24"/>
          <w:lang w:val="bg-BG"/>
        </w:rPr>
      </w:pPr>
      <w:r w:rsidRPr="003577B2">
        <w:rPr>
          <w:b/>
          <w:bCs/>
          <w:sz w:val="24"/>
          <w:szCs w:val="24"/>
          <w:lang w:val="bg-BG"/>
        </w:rPr>
        <w:t>Област „Разходи за други възнаграждения и плащания за персонала по извънтрудови правоотношения”</w:t>
      </w:r>
    </w:p>
    <w:p w:rsidR="00995634" w:rsidRDefault="00995634" w:rsidP="00081647">
      <w:pPr>
        <w:pStyle w:val="NoSpacing"/>
        <w:ind w:firstLine="720"/>
        <w:jc w:val="both"/>
        <w:rPr>
          <w:rFonts w:ascii="Times New Roman" w:hAnsi="Times New Roman" w:cs="Times New Roman"/>
          <w:sz w:val="24"/>
          <w:szCs w:val="24"/>
        </w:rPr>
      </w:pPr>
      <w:r w:rsidRPr="003577B2">
        <w:rPr>
          <w:rFonts w:ascii="Times New Roman" w:hAnsi="Times New Roman" w:cs="Times New Roman"/>
          <w:sz w:val="24"/>
          <w:szCs w:val="24"/>
        </w:rPr>
        <w:t xml:space="preserve">През одитирания период  дейността по сключването на договори и заплащането на възнаграждения на извънщатните сътрудници и други лица е в съответствие със Закона за защита на потребителите, Закона за туризма и Вътрешните правила за сключване на граждански договори с извънщатни сътрудници в КЗП. </w:t>
      </w:r>
      <w:r w:rsidRPr="003577B2">
        <w:rPr>
          <w:rFonts w:ascii="Times New Roman" w:hAnsi="Times New Roman" w:cs="Times New Roman"/>
          <w:color w:val="000000"/>
          <w:sz w:val="24"/>
          <w:szCs w:val="24"/>
        </w:rPr>
        <w:t>Извършван е контрол както по сключване на гражданските договори, така и по изпълнението им.</w:t>
      </w:r>
      <w:r w:rsidRPr="00081647">
        <w:rPr>
          <w:rFonts w:ascii="Times New Roman" w:hAnsi="Times New Roman" w:cs="Times New Roman"/>
          <w:sz w:val="24"/>
          <w:szCs w:val="24"/>
        </w:rPr>
        <w:t xml:space="preserve"> </w:t>
      </w:r>
    </w:p>
    <w:p w:rsidR="00995634" w:rsidRPr="00385600" w:rsidRDefault="00995634" w:rsidP="00081647">
      <w:pPr>
        <w:pStyle w:val="NoSpacing"/>
        <w:ind w:firstLine="720"/>
        <w:jc w:val="both"/>
        <w:rPr>
          <w:rFonts w:ascii="Times New Roman" w:hAnsi="Times New Roman" w:cs="Times New Roman"/>
          <w:b/>
          <w:bCs/>
          <w:i/>
          <w:iCs/>
          <w:sz w:val="24"/>
          <w:szCs w:val="24"/>
        </w:rPr>
      </w:pPr>
      <w:r w:rsidRPr="00385600">
        <w:rPr>
          <w:rFonts w:ascii="Times New Roman" w:hAnsi="Times New Roman" w:cs="Times New Roman"/>
          <w:b/>
          <w:bCs/>
          <w:i/>
          <w:iCs/>
          <w:sz w:val="24"/>
          <w:szCs w:val="24"/>
        </w:rPr>
        <w:t>Обръщане на внимание</w:t>
      </w:r>
    </w:p>
    <w:p w:rsidR="00995634" w:rsidRPr="00F90050" w:rsidRDefault="00995634" w:rsidP="00F90050">
      <w:pPr>
        <w:shd w:val="clear" w:color="auto" w:fill="FFFFFF"/>
        <w:ind w:firstLine="708"/>
        <w:jc w:val="both"/>
      </w:pPr>
      <w:r w:rsidRPr="004A1FBC">
        <w:rPr>
          <w:color w:val="000000"/>
          <w:shd w:val="clear" w:color="auto" w:fill="FFFFFF"/>
        </w:rPr>
        <w:t xml:space="preserve">Подходът, по който се възлагат, отчитат и заплащат услугите по гражданските договори не съответства на принципите на добро финансово управление и се нуждае от анализ на ползите и разглеждане на алтернативни методи за обезпечаване на необходимия ресурс. </w:t>
      </w:r>
    </w:p>
    <w:p w:rsidR="00995634" w:rsidRDefault="00995634" w:rsidP="00081647">
      <w:pPr>
        <w:pStyle w:val="NoSpacing"/>
        <w:ind w:firstLine="720"/>
        <w:jc w:val="both"/>
        <w:rPr>
          <w:rFonts w:ascii="Times New Roman" w:hAnsi="Times New Roman" w:cs="Times New Roman"/>
          <w:sz w:val="24"/>
          <w:szCs w:val="24"/>
        </w:rPr>
      </w:pPr>
    </w:p>
    <w:p w:rsidR="00995634" w:rsidRPr="007E5853" w:rsidRDefault="00995634" w:rsidP="00BA41B2">
      <w:pPr>
        <w:pStyle w:val="Style"/>
        <w:widowControl/>
        <w:numPr>
          <w:ilvl w:val="0"/>
          <w:numId w:val="5"/>
        </w:numPr>
        <w:tabs>
          <w:tab w:val="left" w:pos="0"/>
        </w:tabs>
        <w:ind w:right="0"/>
        <w:rPr>
          <w:b/>
          <w:bCs/>
          <w:lang w:val="bg-BG"/>
        </w:rPr>
      </w:pPr>
      <w:r w:rsidRPr="007E5853">
        <w:rPr>
          <w:b/>
          <w:bCs/>
          <w:lang w:val="bg-BG"/>
        </w:rPr>
        <w:t>Област „Външни услуги”</w:t>
      </w:r>
    </w:p>
    <w:p w:rsidR="00995634" w:rsidRPr="007E5853" w:rsidRDefault="00995634" w:rsidP="000B23D3">
      <w:pPr>
        <w:tabs>
          <w:tab w:val="left" w:pos="720"/>
        </w:tabs>
        <w:ind w:firstLine="720"/>
        <w:jc w:val="both"/>
      </w:pPr>
      <w:r w:rsidRPr="007E5853">
        <w:t>През одитирания период в дейността по разходи за външни услуги е осъществена във всички съществени аспекти в съответствие с клаузите  на сключените договори</w:t>
      </w:r>
      <w:r>
        <w:t>.</w:t>
      </w:r>
    </w:p>
    <w:p w:rsidR="00995634" w:rsidRPr="007E5853" w:rsidRDefault="00995634" w:rsidP="000B23D3">
      <w:pPr>
        <w:pStyle w:val="ListParagraph"/>
        <w:tabs>
          <w:tab w:val="left" w:pos="9356"/>
        </w:tabs>
        <w:spacing w:after="0" w:line="240" w:lineRule="auto"/>
        <w:jc w:val="both"/>
        <w:rPr>
          <w:sz w:val="24"/>
          <w:szCs w:val="24"/>
          <w:lang w:val="bg-BG"/>
        </w:rPr>
      </w:pPr>
      <w:r w:rsidRPr="007E5853">
        <w:rPr>
          <w:rFonts w:ascii="Times New Roman" w:hAnsi="Times New Roman" w:cs="Times New Roman"/>
          <w:b/>
          <w:bCs/>
          <w:i/>
          <w:iCs/>
          <w:sz w:val="24"/>
          <w:szCs w:val="24"/>
          <w:lang w:val="bg-BG"/>
        </w:rPr>
        <w:t>Обръщане на внимание</w:t>
      </w:r>
      <w:r w:rsidRPr="007E5853">
        <w:rPr>
          <w:sz w:val="24"/>
          <w:szCs w:val="24"/>
          <w:lang w:val="bg-BG"/>
        </w:rPr>
        <w:t xml:space="preserve"> </w:t>
      </w:r>
    </w:p>
    <w:p w:rsidR="00995634" w:rsidRDefault="00995634" w:rsidP="000B23D3">
      <w:pPr>
        <w:pStyle w:val="ListParagraph"/>
        <w:tabs>
          <w:tab w:val="left" w:pos="9356"/>
        </w:tabs>
        <w:spacing w:after="0" w:line="240" w:lineRule="auto"/>
        <w:ind w:left="0" w:firstLine="720"/>
        <w:jc w:val="both"/>
        <w:rPr>
          <w:rFonts w:ascii="Times New Roman" w:hAnsi="Times New Roman" w:cs="Times New Roman"/>
          <w:b/>
          <w:bCs/>
          <w:i/>
          <w:iCs/>
          <w:sz w:val="24"/>
          <w:szCs w:val="24"/>
          <w:lang w:val="bg-BG"/>
        </w:rPr>
      </w:pPr>
      <w:r w:rsidRPr="007E5853">
        <w:rPr>
          <w:rFonts w:ascii="Times New Roman" w:hAnsi="Times New Roman" w:cs="Times New Roman"/>
          <w:sz w:val="24"/>
          <w:szCs w:val="24"/>
          <w:lang w:val="bg-BG"/>
        </w:rPr>
        <w:t>В областта на изследване е установено несъответствие с изискванията на Вътрешните правила на СФУК в КЗП по отношение системата на двоен подпис, която не е приложена върху един договор.  Прилагането на системата е важна предпоставка за изпълнение на изискванията на ЗФУКПС</w:t>
      </w:r>
      <w:r w:rsidRPr="007E5853">
        <w:rPr>
          <w:rFonts w:ascii="Times New Roman" w:hAnsi="Times New Roman" w:cs="Times New Roman"/>
          <w:b/>
          <w:bCs/>
          <w:i/>
          <w:iCs/>
          <w:sz w:val="24"/>
          <w:szCs w:val="24"/>
          <w:lang w:val="bg-BG"/>
        </w:rPr>
        <w:t xml:space="preserve">.   </w:t>
      </w:r>
    </w:p>
    <w:p w:rsidR="00995634" w:rsidRPr="007E5853" w:rsidRDefault="00995634" w:rsidP="00882F76">
      <w:pPr>
        <w:tabs>
          <w:tab w:val="left" w:pos="720"/>
        </w:tabs>
        <w:ind w:firstLine="720"/>
        <w:jc w:val="both"/>
      </w:pPr>
      <w:r w:rsidRPr="00DF64C3">
        <w:t>Длъжностите на служителите, за които характера на трудовите им задължения  изисква пътуване в границите на населеното място не са прецизирани съгласно изискванията на чл. 27, ал. 1, т. 1, ал. 2 и ал. 3 от ПМС № 1 от 09.01.2013 г. за изпълнението на държавния бюджет на РБ за 2013 г.</w:t>
      </w:r>
    </w:p>
    <w:p w:rsidR="00995634" w:rsidRDefault="00995634" w:rsidP="00081647">
      <w:pPr>
        <w:pStyle w:val="NoSpacing"/>
        <w:ind w:firstLine="720"/>
        <w:jc w:val="both"/>
        <w:rPr>
          <w:rFonts w:ascii="Times New Roman" w:hAnsi="Times New Roman" w:cs="Times New Roman"/>
          <w:sz w:val="24"/>
          <w:szCs w:val="24"/>
        </w:rPr>
      </w:pPr>
    </w:p>
    <w:p w:rsidR="00995634" w:rsidRDefault="00995634" w:rsidP="00BA41B2">
      <w:pPr>
        <w:pStyle w:val="NoSpacing"/>
        <w:numPr>
          <w:ilvl w:val="0"/>
          <w:numId w:val="5"/>
        </w:numPr>
        <w:tabs>
          <w:tab w:val="num" w:pos="928"/>
        </w:tabs>
        <w:ind w:left="0" w:firstLine="709"/>
        <w:jc w:val="both"/>
        <w:rPr>
          <w:rFonts w:ascii="Times New Roman" w:hAnsi="Times New Roman" w:cs="Times New Roman"/>
          <w:b/>
          <w:bCs/>
          <w:sz w:val="24"/>
          <w:szCs w:val="24"/>
        </w:rPr>
      </w:pPr>
      <w:r w:rsidRPr="005055C1">
        <w:rPr>
          <w:rFonts w:ascii="Times New Roman" w:hAnsi="Times New Roman" w:cs="Times New Roman"/>
          <w:b/>
          <w:bCs/>
          <w:sz w:val="24"/>
          <w:szCs w:val="24"/>
        </w:rPr>
        <w:t>Област „Разходи за материали”</w:t>
      </w:r>
    </w:p>
    <w:p w:rsidR="00995634" w:rsidRPr="00FD7A25" w:rsidRDefault="00995634" w:rsidP="00FD7A25">
      <w:pPr>
        <w:pStyle w:val="BodyTextIndent3"/>
        <w:spacing w:after="0"/>
        <w:ind w:left="0" w:firstLine="709"/>
        <w:jc w:val="both"/>
        <w:rPr>
          <w:b/>
          <w:bCs/>
          <w:sz w:val="24"/>
          <w:szCs w:val="24"/>
          <w:lang w:val="bg-BG"/>
        </w:rPr>
      </w:pPr>
      <w:r w:rsidRPr="0013108B">
        <w:rPr>
          <w:sz w:val="24"/>
          <w:szCs w:val="24"/>
          <w:lang w:val="bg-BG"/>
        </w:rPr>
        <w:t xml:space="preserve">Извършените разходи за доставка на материали са </w:t>
      </w:r>
      <w:r w:rsidRPr="00FD7A25">
        <w:rPr>
          <w:sz w:val="24"/>
          <w:szCs w:val="24"/>
          <w:lang w:val="bg-BG"/>
        </w:rPr>
        <w:t>документално обосновани, съгласно Закона за счетоводството. При поемане на задължения и извършване на разходи са прилагани контролните дейности „система на двоен подпис” и „предварителен контрол” в съответствие с изискванията на Закона за финансовото управление и контрол в публичния сектор.</w:t>
      </w:r>
    </w:p>
    <w:p w:rsidR="00995634" w:rsidRPr="005055C1" w:rsidRDefault="00995634" w:rsidP="005055C1">
      <w:pPr>
        <w:pStyle w:val="NoSpacing"/>
        <w:ind w:left="709"/>
        <w:jc w:val="both"/>
        <w:rPr>
          <w:rFonts w:ascii="Times New Roman" w:hAnsi="Times New Roman" w:cs="Times New Roman"/>
          <w:b/>
          <w:bCs/>
          <w:sz w:val="24"/>
          <w:szCs w:val="24"/>
        </w:rPr>
      </w:pPr>
    </w:p>
    <w:p w:rsidR="00995634" w:rsidRPr="0013108B" w:rsidRDefault="00995634" w:rsidP="00BA41B2">
      <w:pPr>
        <w:pStyle w:val="BodyTextIndent3"/>
        <w:numPr>
          <w:ilvl w:val="0"/>
          <w:numId w:val="5"/>
        </w:numPr>
        <w:tabs>
          <w:tab w:val="num" w:pos="928"/>
        </w:tabs>
        <w:spacing w:after="0"/>
        <w:ind w:left="0" w:firstLine="709"/>
        <w:jc w:val="both"/>
        <w:rPr>
          <w:b/>
          <w:bCs/>
          <w:sz w:val="24"/>
          <w:szCs w:val="24"/>
          <w:lang w:val="bg-BG"/>
        </w:rPr>
      </w:pPr>
      <w:r>
        <w:rPr>
          <w:b/>
          <w:bCs/>
          <w:sz w:val="24"/>
          <w:szCs w:val="24"/>
          <w:lang w:val="bg-BG"/>
        </w:rPr>
        <w:t>Област „</w:t>
      </w:r>
      <w:r w:rsidRPr="0013108B">
        <w:rPr>
          <w:b/>
          <w:bCs/>
          <w:sz w:val="24"/>
          <w:szCs w:val="24"/>
          <w:lang w:val="bg-BG"/>
        </w:rPr>
        <w:t xml:space="preserve">Служебни </w:t>
      </w:r>
      <w:r w:rsidRPr="0013108B">
        <w:rPr>
          <w:b/>
          <w:bCs/>
          <w:spacing w:val="-6"/>
          <w:sz w:val="24"/>
          <w:szCs w:val="24"/>
          <w:lang w:val="bg-BG"/>
        </w:rPr>
        <w:t>краткосрочни командировки в чужбина</w:t>
      </w:r>
      <w:r>
        <w:rPr>
          <w:b/>
          <w:bCs/>
          <w:spacing w:val="-6"/>
          <w:sz w:val="24"/>
          <w:szCs w:val="24"/>
          <w:lang w:val="bg-BG"/>
        </w:rPr>
        <w:t>”</w:t>
      </w:r>
      <w:r w:rsidRPr="00AA72C2">
        <w:rPr>
          <w:b/>
          <w:bCs/>
          <w:sz w:val="24"/>
          <w:szCs w:val="24"/>
          <w:lang w:val="bg-BG"/>
        </w:rPr>
        <w:t xml:space="preserve"> </w:t>
      </w:r>
    </w:p>
    <w:p w:rsidR="00995634" w:rsidRDefault="00995634" w:rsidP="00AA72C2">
      <w:pPr>
        <w:tabs>
          <w:tab w:val="left" w:pos="0"/>
          <w:tab w:val="left" w:pos="720"/>
        </w:tabs>
        <w:jc w:val="both"/>
      </w:pPr>
      <w:r>
        <w:tab/>
      </w:r>
      <w:r w:rsidRPr="00081647">
        <w:t xml:space="preserve">През одитирания период  </w:t>
      </w:r>
      <w:r>
        <w:t>и</w:t>
      </w:r>
      <w:r w:rsidRPr="00AA72C2">
        <w:t xml:space="preserve">звършените командировки в чужбина и изплатените средства по тях са в съответствие с </w:t>
      </w:r>
      <w:r w:rsidRPr="00955D30">
        <w:t xml:space="preserve">Наредбата за служебните командировки и специализации в чужбина, Вътрешните правила на система за финансово управление и контрол на КЗП и </w:t>
      </w:r>
      <w:r>
        <w:t>нормите за дневни и квартирни пари.</w:t>
      </w:r>
      <w:r w:rsidRPr="00AA72C2">
        <w:t xml:space="preserve"> Контролната дейност е изпълнявана в съответствие с изискванията на вътрешните правила и е прилагана последователно през одитирания период.</w:t>
      </w:r>
    </w:p>
    <w:p w:rsidR="00995634" w:rsidRDefault="00995634" w:rsidP="00AA72C2">
      <w:pPr>
        <w:tabs>
          <w:tab w:val="left" w:pos="0"/>
          <w:tab w:val="left" w:pos="720"/>
        </w:tabs>
        <w:jc w:val="both"/>
      </w:pPr>
    </w:p>
    <w:p w:rsidR="00995634" w:rsidRPr="00CE6E33" w:rsidRDefault="00995634" w:rsidP="00BA41B2">
      <w:pPr>
        <w:pStyle w:val="ListParagraph"/>
        <w:numPr>
          <w:ilvl w:val="0"/>
          <w:numId w:val="5"/>
        </w:numPr>
        <w:tabs>
          <w:tab w:val="num" w:pos="928"/>
        </w:tabs>
        <w:ind w:left="0" w:firstLine="709"/>
        <w:jc w:val="both"/>
        <w:rPr>
          <w:rFonts w:ascii="Times New Roman" w:hAnsi="Times New Roman" w:cs="Times New Roman"/>
          <w:b/>
          <w:bCs/>
          <w:sz w:val="24"/>
          <w:szCs w:val="24"/>
          <w:lang w:val="bg-BG"/>
        </w:rPr>
      </w:pPr>
      <w:r w:rsidRPr="00CE6E33">
        <w:rPr>
          <w:rFonts w:ascii="Times New Roman" w:hAnsi="Times New Roman" w:cs="Times New Roman"/>
          <w:b/>
          <w:bCs/>
          <w:sz w:val="24"/>
          <w:szCs w:val="24"/>
          <w:lang w:val="bg-BG"/>
        </w:rPr>
        <w:t>О</w:t>
      </w:r>
      <w:r w:rsidRPr="0013108B">
        <w:rPr>
          <w:rFonts w:ascii="Times New Roman" w:hAnsi="Times New Roman" w:cs="Times New Roman"/>
          <w:b/>
          <w:bCs/>
          <w:sz w:val="24"/>
          <w:szCs w:val="24"/>
          <w:lang w:val="bg-BG"/>
        </w:rPr>
        <w:t>бласт „Разходи за придобиване на транспортни средства”</w:t>
      </w:r>
    </w:p>
    <w:p w:rsidR="00995634" w:rsidRDefault="00995634" w:rsidP="002116B6">
      <w:pPr>
        <w:pStyle w:val="ListParagraph"/>
        <w:spacing w:after="0" w:line="24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През одитирания период </w:t>
      </w:r>
      <w:r w:rsidRPr="0013108B">
        <w:rPr>
          <w:rFonts w:ascii="Times New Roman" w:hAnsi="Times New Roman" w:cs="Times New Roman"/>
          <w:sz w:val="24"/>
          <w:szCs w:val="24"/>
          <w:lang w:val="bg-BG"/>
        </w:rPr>
        <w:t>доставка</w:t>
      </w:r>
      <w:r>
        <w:rPr>
          <w:rFonts w:ascii="Times New Roman" w:hAnsi="Times New Roman" w:cs="Times New Roman"/>
          <w:sz w:val="24"/>
          <w:szCs w:val="24"/>
          <w:lang w:val="bg-BG"/>
        </w:rPr>
        <w:t>та</w:t>
      </w:r>
      <w:r w:rsidRPr="0013108B">
        <w:rPr>
          <w:rFonts w:ascii="Times New Roman" w:hAnsi="Times New Roman" w:cs="Times New Roman"/>
          <w:sz w:val="24"/>
          <w:szCs w:val="24"/>
          <w:lang w:val="bg-BG"/>
        </w:rPr>
        <w:t xml:space="preserve"> на един брой нов лек автомобил марка „Фолксваген, модел „Пасат”</w:t>
      </w:r>
      <w:r>
        <w:rPr>
          <w:rFonts w:ascii="Times New Roman" w:hAnsi="Times New Roman" w:cs="Times New Roman"/>
          <w:sz w:val="24"/>
          <w:szCs w:val="24"/>
          <w:lang w:val="bg-BG"/>
        </w:rPr>
        <w:t xml:space="preserve"> е осъщест</w:t>
      </w:r>
      <w:r w:rsidRPr="0025161A">
        <w:rPr>
          <w:rFonts w:ascii="Times New Roman" w:hAnsi="Times New Roman" w:cs="Times New Roman"/>
          <w:sz w:val="24"/>
          <w:szCs w:val="24"/>
          <w:lang w:val="bg-BG"/>
        </w:rPr>
        <w:t>в</w:t>
      </w:r>
      <w:r>
        <w:rPr>
          <w:rFonts w:ascii="Times New Roman" w:hAnsi="Times New Roman" w:cs="Times New Roman"/>
          <w:sz w:val="24"/>
          <w:szCs w:val="24"/>
          <w:lang w:val="bg-BG"/>
        </w:rPr>
        <w:t>ена</w:t>
      </w:r>
      <w:r w:rsidRPr="0025161A">
        <w:rPr>
          <w:rFonts w:ascii="Times New Roman" w:hAnsi="Times New Roman" w:cs="Times New Roman"/>
          <w:sz w:val="24"/>
          <w:szCs w:val="24"/>
          <w:lang w:val="bg-BG"/>
        </w:rPr>
        <w:t xml:space="preserve"> </w:t>
      </w:r>
      <w:r w:rsidRPr="0013108B">
        <w:rPr>
          <w:rFonts w:ascii="Times New Roman" w:hAnsi="Times New Roman" w:cs="Times New Roman"/>
          <w:sz w:val="24"/>
          <w:szCs w:val="24"/>
          <w:lang w:val="bg-BG"/>
        </w:rPr>
        <w:t>във всички съществени аспекти в съответствие с</w:t>
      </w:r>
      <w:r w:rsidRPr="0013108B">
        <w:rPr>
          <w:rFonts w:ascii="Times New Roman" w:hAnsi="Times New Roman" w:cs="Times New Roman"/>
          <w:b/>
          <w:bCs/>
          <w:i/>
          <w:iCs/>
          <w:sz w:val="24"/>
          <w:szCs w:val="24"/>
          <w:lang w:val="bg-BG"/>
        </w:rPr>
        <w:t xml:space="preserve"> </w:t>
      </w:r>
      <w:r w:rsidRPr="0013108B">
        <w:rPr>
          <w:rFonts w:ascii="Times New Roman" w:hAnsi="Times New Roman" w:cs="Times New Roman"/>
          <w:sz w:val="24"/>
          <w:szCs w:val="24"/>
          <w:lang w:val="bg-BG"/>
        </w:rPr>
        <w:t>клаузите</w:t>
      </w:r>
      <w:r w:rsidRPr="0025161A">
        <w:rPr>
          <w:rFonts w:ascii="Times New Roman" w:hAnsi="Times New Roman" w:cs="Times New Roman"/>
          <w:sz w:val="24"/>
          <w:szCs w:val="24"/>
          <w:lang w:val="bg-BG"/>
        </w:rPr>
        <w:t xml:space="preserve"> на</w:t>
      </w:r>
      <w:r w:rsidRPr="0013108B">
        <w:rPr>
          <w:rFonts w:ascii="Times New Roman" w:hAnsi="Times New Roman" w:cs="Times New Roman"/>
          <w:sz w:val="24"/>
          <w:szCs w:val="24"/>
          <w:lang w:val="bg-BG"/>
        </w:rPr>
        <w:t xml:space="preserve"> договор  № 12 от 13.02.2013 г. между КЗП и „Порше БГ”</w:t>
      </w:r>
      <w:r>
        <w:rPr>
          <w:rFonts w:ascii="Times New Roman" w:hAnsi="Times New Roman" w:cs="Times New Roman"/>
          <w:sz w:val="24"/>
          <w:szCs w:val="24"/>
          <w:lang w:val="bg-BG"/>
        </w:rPr>
        <w:t xml:space="preserve"> </w:t>
      </w:r>
      <w:r w:rsidRPr="0013108B">
        <w:rPr>
          <w:rFonts w:ascii="Times New Roman" w:hAnsi="Times New Roman" w:cs="Times New Roman"/>
          <w:sz w:val="24"/>
          <w:szCs w:val="24"/>
          <w:lang w:val="bg-BG"/>
        </w:rPr>
        <w:t>ЕООД.</w:t>
      </w:r>
    </w:p>
    <w:p w:rsidR="00995634" w:rsidRDefault="00995634" w:rsidP="00EE48D6">
      <w:pPr>
        <w:pStyle w:val="Style"/>
        <w:widowControl/>
        <w:tabs>
          <w:tab w:val="left" w:pos="0"/>
        </w:tabs>
        <w:ind w:left="928" w:right="0" w:firstLine="0"/>
        <w:rPr>
          <w:b/>
          <w:bCs/>
          <w:lang w:val="bg-BG"/>
        </w:rPr>
      </w:pPr>
    </w:p>
    <w:p w:rsidR="00995634" w:rsidRPr="00EE285E" w:rsidRDefault="00995634" w:rsidP="00BA41B2">
      <w:pPr>
        <w:pStyle w:val="Style"/>
        <w:widowControl/>
        <w:numPr>
          <w:ilvl w:val="0"/>
          <w:numId w:val="5"/>
        </w:numPr>
        <w:tabs>
          <w:tab w:val="left" w:pos="0"/>
        </w:tabs>
        <w:ind w:right="0" w:hanging="219"/>
        <w:rPr>
          <w:b/>
          <w:bCs/>
          <w:lang w:val="bg-BG"/>
        </w:rPr>
      </w:pPr>
      <w:r w:rsidRPr="00EE285E">
        <w:rPr>
          <w:b/>
          <w:bCs/>
          <w:lang w:val="bg-BG"/>
        </w:rPr>
        <w:t xml:space="preserve">Област „Възлагане на обществени поръчки” </w:t>
      </w:r>
    </w:p>
    <w:p w:rsidR="00995634" w:rsidRPr="00EE285E" w:rsidRDefault="00995634" w:rsidP="00EE48D6">
      <w:pPr>
        <w:pStyle w:val="Style"/>
        <w:widowControl/>
        <w:tabs>
          <w:tab w:val="left" w:pos="0"/>
        </w:tabs>
        <w:ind w:left="0" w:right="0" w:firstLine="720"/>
        <w:rPr>
          <w:lang w:val="bg-BG"/>
        </w:rPr>
      </w:pPr>
      <w:r w:rsidRPr="00EE285E">
        <w:rPr>
          <w:lang w:val="bg-BG"/>
        </w:rPr>
        <w:t>През одитирания период възлагането и изпълнението на обществените поръчки по всички съществени аспекти е в съответствие със законовите изисквания. Ефектът от допуснатите нарушения не влияе съществено върху преценка за законосъобразността на дейността по възлагане и изпълнение на обществени поръчки.</w:t>
      </w:r>
    </w:p>
    <w:p w:rsidR="00995634" w:rsidRPr="00EE285E" w:rsidRDefault="00995634" w:rsidP="00385600">
      <w:pPr>
        <w:pStyle w:val="ListParagraph"/>
        <w:tabs>
          <w:tab w:val="left" w:pos="9356"/>
        </w:tabs>
        <w:spacing w:after="0" w:line="240" w:lineRule="auto"/>
        <w:jc w:val="both"/>
        <w:rPr>
          <w:sz w:val="24"/>
          <w:szCs w:val="24"/>
          <w:lang w:val="bg-BG"/>
        </w:rPr>
      </w:pPr>
      <w:r w:rsidRPr="00EE285E">
        <w:rPr>
          <w:rFonts w:ascii="Times New Roman" w:hAnsi="Times New Roman" w:cs="Times New Roman"/>
          <w:b/>
          <w:bCs/>
          <w:i/>
          <w:iCs/>
          <w:sz w:val="24"/>
          <w:szCs w:val="24"/>
          <w:lang w:val="bg-BG"/>
        </w:rPr>
        <w:t>Обръщане на внимание</w:t>
      </w:r>
      <w:r w:rsidRPr="00EE285E">
        <w:rPr>
          <w:sz w:val="24"/>
          <w:szCs w:val="24"/>
          <w:lang w:val="bg-BG"/>
        </w:rPr>
        <w:t xml:space="preserve"> </w:t>
      </w:r>
    </w:p>
    <w:p w:rsidR="00995634" w:rsidRDefault="00995634" w:rsidP="00BB0C19">
      <w:pPr>
        <w:pStyle w:val="Style"/>
        <w:widowControl/>
        <w:tabs>
          <w:tab w:val="left" w:pos="0"/>
        </w:tabs>
        <w:ind w:left="0" w:right="0" w:firstLine="720"/>
        <w:rPr>
          <w:lang w:val="bg-BG"/>
        </w:rPr>
      </w:pPr>
      <w:r w:rsidRPr="00EE285E">
        <w:rPr>
          <w:lang w:val="bg-BG"/>
        </w:rPr>
        <w:t>При възлагането на две обществени поръчки са установени закъснения спрямо законоустановените срокове за изпращане на информация за сключен договор, съответно за публикуване на публична покана, което представлява нарушение на Закона за обществените поръчки, което се дължи на недостатъчно ефективен вътрешен контрол.</w:t>
      </w:r>
      <w:r>
        <w:rPr>
          <w:lang w:val="bg-BG"/>
        </w:rPr>
        <w:t xml:space="preserve"> </w:t>
      </w:r>
    </w:p>
    <w:p w:rsidR="00995634" w:rsidRPr="0025161A" w:rsidRDefault="00995634" w:rsidP="002116B6">
      <w:pPr>
        <w:pStyle w:val="ListParagraph"/>
        <w:spacing w:after="0" w:line="240" w:lineRule="auto"/>
        <w:ind w:left="0" w:firstLine="709"/>
        <w:jc w:val="both"/>
        <w:rPr>
          <w:rFonts w:ascii="Times New Roman" w:hAnsi="Times New Roman" w:cs="Times New Roman"/>
          <w:sz w:val="24"/>
          <w:szCs w:val="24"/>
          <w:lang w:val="bg-BG"/>
        </w:rPr>
      </w:pPr>
    </w:p>
    <w:p w:rsidR="00995634" w:rsidRDefault="00995634" w:rsidP="009C68FF">
      <w:pPr>
        <w:pStyle w:val="NoSpacing"/>
        <w:ind w:left="1440" w:firstLine="720"/>
        <w:rPr>
          <w:rFonts w:ascii="Times New Roman" w:hAnsi="Times New Roman" w:cs="Times New Roman"/>
          <w:b/>
          <w:bCs/>
          <w:i/>
          <w:iCs/>
          <w:sz w:val="24"/>
          <w:szCs w:val="24"/>
        </w:rPr>
      </w:pPr>
    </w:p>
    <w:p w:rsidR="00995634" w:rsidRPr="006A6341" w:rsidRDefault="00995634" w:rsidP="009C68FF">
      <w:pPr>
        <w:pStyle w:val="NoSpacing"/>
        <w:ind w:left="1440" w:firstLine="720"/>
        <w:rPr>
          <w:rFonts w:ascii="Times New Roman" w:hAnsi="Times New Roman" w:cs="Times New Roman"/>
          <w:b/>
          <w:bCs/>
          <w:i/>
          <w:iCs/>
          <w:sz w:val="24"/>
          <w:szCs w:val="24"/>
        </w:rPr>
      </w:pPr>
      <w:r w:rsidRPr="006A6341">
        <w:rPr>
          <w:rFonts w:ascii="Times New Roman" w:hAnsi="Times New Roman" w:cs="Times New Roman"/>
          <w:b/>
          <w:bCs/>
          <w:i/>
          <w:iCs/>
          <w:sz w:val="24"/>
          <w:szCs w:val="24"/>
          <w:lang w:val="en-US"/>
        </w:rPr>
        <w:t xml:space="preserve">II. </w:t>
      </w:r>
      <w:r w:rsidRPr="006A6341">
        <w:rPr>
          <w:rFonts w:ascii="Times New Roman" w:hAnsi="Times New Roman" w:cs="Times New Roman"/>
          <w:b/>
          <w:bCs/>
          <w:i/>
          <w:iCs/>
          <w:sz w:val="24"/>
          <w:szCs w:val="24"/>
        </w:rPr>
        <w:t>Модифицирано Квалифицирано заключение</w:t>
      </w:r>
    </w:p>
    <w:p w:rsidR="00995634" w:rsidRPr="006A6341" w:rsidRDefault="00995634" w:rsidP="009C68FF">
      <w:pPr>
        <w:pStyle w:val="NoSpacing"/>
        <w:rPr>
          <w:rFonts w:ascii="Times New Roman" w:hAnsi="Times New Roman" w:cs="Times New Roman"/>
          <w:b/>
          <w:bCs/>
          <w:i/>
          <w:iCs/>
          <w:sz w:val="24"/>
          <w:szCs w:val="24"/>
        </w:rPr>
      </w:pPr>
    </w:p>
    <w:p w:rsidR="00995634" w:rsidRDefault="00995634" w:rsidP="00BA41B2">
      <w:pPr>
        <w:numPr>
          <w:ilvl w:val="0"/>
          <w:numId w:val="5"/>
        </w:numPr>
        <w:tabs>
          <w:tab w:val="left" w:pos="993"/>
        </w:tabs>
        <w:ind w:left="0" w:firstLine="720"/>
        <w:jc w:val="both"/>
        <w:rPr>
          <w:b/>
          <w:bCs/>
        </w:rPr>
      </w:pPr>
      <w:r w:rsidRPr="0025161A">
        <w:rPr>
          <w:b/>
          <w:bCs/>
        </w:rPr>
        <w:t xml:space="preserve">Област </w:t>
      </w:r>
      <w:r w:rsidRPr="009C68FF">
        <w:t xml:space="preserve"> </w:t>
      </w:r>
      <w:r>
        <w:t>„</w:t>
      </w:r>
      <w:r w:rsidRPr="001026DD">
        <w:rPr>
          <w:b/>
          <w:bCs/>
        </w:rPr>
        <w:t>Разходи за заплати и възнаграждения за персонала, нает по трудови и служебни правоотношения</w:t>
      </w:r>
      <w:r>
        <w:rPr>
          <w:b/>
          <w:bCs/>
        </w:rPr>
        <w:t>”</w:t>
      </w:r>
      <w:r w:rsidRPr="001026DD">
        <w:rPr>
          <w:b/>
          <w:bCs/>
        </w:rPr>
        <w:t xml:space="preserve"> </w:t>
      </w:r>
    </w:p>
    <w:p w:rsidR="00995634" w:rsidRPr="00F53630" w:rsidRDefault="00995634" w:rsidP="00F53630">
      <w:pPr>
        <w:tabs>
          <w:tab w:val="left" w:pos="720"/>
        </w:tabs>
        <w:jc w:val="both"/>
        <w:rPr>
          <w:b/>
          <w:bCs/>
          <w:i/>
          <w:iCs/>
        </w:rPr>
      </w:pPr>
      <w:r>
        <w:rPr>
          <w:b/>
          <w:bCs/>
        </w:rPr>
        <w:tab/>
      </w:r>
      <w:r w:rsidRPr="00F53630">
        <w:rPr>
          <w:b/>
          <w:bCs/>
          <w:i/>
          <w:iCs/>
        </w:rPr>
        <w:t>Основания за квалифицираното заключение</w:t>
      </w:r>
    </w:p>
    <w:p w:rsidR="00995634" w:rsidRDefault="00995634" w:rsidP="00F53630">
      <w:pPr>
        <w:ind w:firstLine="709"/>
        <w:jc w:val="both"/>
      </w:pPr>
      <w:r>
        <w:tab/>
        <w:t>Допуснато е служители, заемащи длъжностите младши експерт, старши експерт, главен специалист и специалист в Главна дирекция „Контрол на пазара”, свързани с осъществяването на друг вид дейност, да изпълняват контролни функции, които следва да се извършват от служители на длъжност „инспектор”, както изисква</w:t>
      </w:r>
      <w:r w:rsidRPr="006C12B0">
        <w:rPr>
          <w:color w:val="FF0000"/>
        </w:rPr>
        <w:t xml:space="preserve">  </w:t>
      </w:r>
      <w:r w:rsidRPr="001824D3">
        <w:t>Наредбата за прилагане на Класификатора на длъжностите в администрацията.</w:t>
      </w:r>
    </w:p>
    <w:p w:rsidR="00995634" w:rsidRPr="007E5853" w:rsidRDefault="00995634" w:rsidP="00F53630">
      <w:pPr>
        <w:tabs>
          <w:tab w:val="left" w:pos="720"/>
        </w:tabs>
        <w:ind w:firstLine="720"/>
        <w:jc w:val="both"/>
        <w:rPr>
          <w:b/>
          <w:bCs/>
          <w:i/>
          <w:iCs/>
        </w:rPr>
      </w:pPr>
      <w:r w:rsidRPr="007E5853">
        <w:rPr>
          <w:b/>
          <w:bCs/>
          <w:i/>
          <w:iCs/>
        </w:rPr>
        <w:t>Квалифицирано заключение</w:t>
      </w:r>
    </w:p>
    <w:p w:rsidR="00995634" w:rsidRDefault="00995634" w:rsidP="00F53630">
      <w:pPr>
        <w:ind w:firstLine="709"/>
        <w:jc w:val="both"/>
      </w:pPr>
      <w:r w:rsidRPr="007E5853">
        <w:t>През одитирания период разходи</w:t>
      </w:r>
      <w:r>
        <w:t>те</w:t>
      </w:r>
      <w:r w:rsidRPr="007E5853">
        <w:t xml:space="preserve"> </w:t>
      </w:r>
      <w:r w:rsidRPr="00F53630">
        <w:t>за заплати и възнаграждения за персонала, нает по трудови и служебни правоотношения, освен в случая на несъотв</w:t>
      </w:r>
      <w:r w:rsidRPr="007E5853">
        <w:t xml:space="preserve">етствие, отбелязан в параграф „Основания за настоящото квалифицирано заключение“, </w:t>
      </w:r>
      <w:r>
        <w:t>са</w:t>
      </w:r>
      <w:r w:rsidRPr="007E5853">
        <w:t xml:space="preserve"> осъществен</w:t>
      </w:r>
      <w:r>
        <w:t>и</w:t>
      </w:r>
      <w:r w:rsidRPr="007E5853">
        <w:t xml:space="preserve"> във всички съществени аспекти в съответствие с </w:t>
      </w:r>
      <w:r w:rsidRPr="0025161A">
        <w:t>Наредбата за заплатите на служителите в държавната администрация</w:t>
      </w:r>
      <w:r>
        <w:t xml:space="preserve">, </w:t>
      </w:r>
      <w:r w:rsidRPr="001824D3">
        <w:t>Наредбата за прилагане на Класификатора на длъжностите в администрацията</w:t>
      </w:r>
      <w:r>
        <w:t xml:space="preserve"> и</w:t>
      </w:r>
      <w:r w:rsidRPr="00F53630">
        <w:t xml:space="preserve"> </w:t>
      </w:r>
      <w:r w:rsidRPr="0025161A">
        <w:t>ПМС № 67 от 14.04.2010 г. за заплатите в бюджетните организации</w:t>
      </w:r>
      <w:r>
        <w:t xml:space="preserve"> и дейности.</w:t>
      </w:r>
    </w:p>
    <w:p w:rsidR="00995634" w:rsidRDefault="00995634" w:rsidP="00F53630">
      <w:pPr>
        <w:ind w:firstLine="709"/>
        <w:jc w:val="both"/>
      </w:pPr>
    </w:p>
    <w:p w:rsidR="00995634" w:rsidRPr="001824D3" w:rsidRDefault="00995634" w:rsidP="00F53630">
      <w:pPr>
        <w:ind w:firstLine="709"/>
        <w:jc w:val="both"/>
      </w:pPr>
    </w:p>
    <w:p w:rsidR="00995634" w:rsidRDefault="00995634" w:rsidP="00BA41B2">
      <w:pPr>
        <w:numPr>
          <w:ilvl w:val="0"/>
          <w:numId w:val="5"/>
        </w:numPr>
        <w:tabs>
          <w:tab w:val="left" w:pos="0"/>
          <w:tab w:val="left" w:pos="1134"/>
        </w:tabs>
        <w:ind w:left="0" w:firstLine="720"/>
        <w:jc w:val="both"/>
        <w:rPr>
          <w:b/>
          <w:bCs/>
        </w:rPr>
      </w:pPr>
      <w:r>
        <w:rPr>
          <w:b/>
          <w:bCs/>
        </w:rPr>
        <w:t>Област „</w:t>
      </w:r>
      <w:r w:rsidRPr="00984AF3">
        <w:rPr>
          <w:b/>
          <w:bCs/>
        </w:rPr>
        <w:t>Разходи за други възнаграждения и плащания за персонала - за нещатен персонал нает по трудови правоотношения по ПМС № 66 от 1996 г. и за изплатени суми от СБКО за облекло и други на персонала, с характер на възнаграждение</w:t>
      </w:r>
      <w:r>
        <w:rPr>
          <w:b/>
          <w:bCs/>
        </w:rPr>
        <w:t>”</w:t>
      </w:r>
    </w:p>
    <w:p w:rsidR="00995634" w:rsidRPr="007E5853" w:rsidRDefault="00995634" w:rsidP="00F53630">
      <w:pPr>
        <w:tabs>
          <w:tab w:val="left" w:pos="720"/>
        </w:tabs>
        <w:jc w:val="both"/>
        <w:rPr>
          <w:i/>
          <w:iCs/>
        </w:rPr>
      </w:pPr>
      <w:r>
        <w:rPr>
          <w:b/>
          <w:bCs/>
          <w:i/>
          <w:iCs/>
        </w:rPr>
        <w:tab/>
      </w:r>
      <w:r w:rsidRPr="007E5853">
        <w:rPr>
          <w:b/>
          <w:bCs/>
          <w:i/>
          <w:iCs/>
        </w:rPr>
        <w:t>Основания за квалифицираното заключение</w:t>
      </w:r>
      <w:r w:rsidRPr="007E5853">
        <w:rPr>
          <w:i/>
          <w:iCs/>
        </w:rPr>
        <w:t xml:space="preserve"> </w:t>
      </w:r>
    </w:p>
    <w:p w:rsidR="00995634" w:rsidRPr="00481B07" w:rsidRDefault="00995634" w:rsidP="00F53630">
      <w:pPr>
        <w:tabs>
          <w:tab w:val="left" w:pos="720"/>
        </w:tabs>
        <w:ind w:firstLine="720"/>
        <w:jc w:val="both"/>
        <w:rPr>
          <w:b/>
          <w:bCs/>
        </w:rPr>
      </w:pPr>
      <w:r w:rsidRPr="00481B07">
        <w:t>Издадената заповед на председателя на КЗП за определян</w:t>
      </w:r>
      <w:r>
        <w:t>е</w:t>
      </w:r>
      <w:r w:rsidRPr="00481B07">
        <w:t xml:space="preserve"> на работно облекло на служителите по трудово правоотношение не съответства на изискванията на </w:t>
      </w:r>
      <w:r w:rsidRPr="00481B07">
        <w:rPr>
          <w:lang w:eastAsia="en-US"/>
        </w:rPr>
        <w:t>Наредбата за безплатното работно и униформено облекло</w:t>
      </w:r>
      <w:r>
        <w:rPr>
          <w:lang w:eastAsia="en-US"/>
        </w:rPr>
        <w:t>.</w:t>
      </w:r>
    </w:p>
    <w:p w:rsidR="00995634" w:rsidRPr="007E5853" w:rsidRDefault="00995634" w:rsidP="00F53630">
      <w:pPr>
        <w:tabs>
          <w:tab w:val="left" w:pos="720"/>
        </w:tabs>
        <w:ind w:firstLine="720"/>
        <w:jc w:val="both"/>
        <w:rPr>
          <w:b/>
          <w:bCs/>
          <w:i/>
          <w:iCs/>
        </w:rPr>
      </w:pPr>
      <w:r w:rsidRPr="007E5853">
        <w:rPr>
          <w:b/>
          <w:bCs/>
          <w:i/>
          <w:iCs/>
        </w:rPr>
        <w:t>Квалифицирано заключение</w:t>
      </w:r>
    </w:p>
    <w:p w:rsidR="00995634" w:rsidRPr="007E5853" w:rsidRDefault="00995634" w:rsidP="00F53630">
      <w:pPr>
        <w:tabs>
          <w:tab w:val="left" w:pos="720"/>
        </w:tabs>
        <w:ind w:firstLine="720"/>
        <w:jc w:val="both"/>
      </w:pPr>
      <w:r w:rsidRPr="007E5853">
        <w:t>През одитирания период разходи за</w:t>
      </w:r>
      <w:r w:rsidRPr="00984AF3">
        <w:rPr>
          <w:b/>
          <w:bCs/>
        </w:rPr>
        <w:t xml:space="preserve"> </w:t>
      </w:r>
      <w:r w:rsidRPr="00F53630">
        <w:t>други възнаграждения и плащания за персонала, освен в случая на несъотв</w:t>
      </w:r>
      <w:r w:rsidRPr="007E5853">
        <w:t xml:space="preserve">етствие, отбелязан в параграф „Основания за настоящото квалифицирано заключение“, </w:t>
      </w:r>
      <w:r>
        <w:t>са</w:t>
      </w:r>
      <w:r w:rsidRPr="007E5853">
        <w:t xml:space="preserve"> осъществен</w:t>
      </w:r>
      <w:r>
        <w:t>и</w:t>
      </w:r>
      <w:r w:rsidRPr="007E5853">
        <w:t xml:space="preserve"> във всички съществени аспекти в съответствие с </w:t>
      </w:r>
      <w:r>
        <w:t xml:space="preserve">ПМС </w:t>
      </w:r>
      <w:r w:rsidRPr="00984AF3">
        <w:t xml:space="preserve">№ </w:t>
      </w:r>
      <w:r>
        <w:t xml:space="preserve"> </w:t>
      </w:r>
      <w:r w:rsidRPr="00984AF3">
        <w:t xml:space="preserve">66 от 1996 г. </w:t>
      </w:r>
      <w:r>
        <w:t xml:space="preserve"> </w:t>
      </w:r>
    </w:p>
    <w:p w:rsidR="00995634" w:rsidRPr="007E5853" w:rsidRDefault="00995634" w:rsidP="00F15F31">
      <w:pPr>
        <w:pStyle w:val="ListParagraph"/>
        <w:tabs>
          <w:tab w:val="left" w:pos="9356"/>
        </w:tabs>
        <w:spacing w:after="0" w:line="240" w:lineRule="auto"/>
        <w:ind w:left="0" w:firstLine="720"/>
        <w:jc w:val="both"/>
        <w:rPr>
          <w:rFonts w:ascii="Times New Roman" w:hAnsi="Times New Roman" w:cs="Times New Roman"/>
          <w:b/>
          <w:bCs/>
          <w:i/>
          <w:iCs/>
          <w:sz w:val="24"/>
          <w:szCs w:val="24"/>
          <w:lang w:val="bg-BG"/>
        </w:rPr>
      </w:pPr>
    </w:p>
    <w:p w:rsidR="00995634" w:rsidRDefault="00995634" w:rsidP="00A24010">
      <w:pPr>
        <w:pStyle w:val="Style"/>
        <w:widowControl/>
        <w:tabs>
          <w:tab w:val="left" w:pos="0"/>
        </w:tabs>
        <w:ind w:left="0" w:right="0" w:firstLine="720"/>
        <w:rPr>
          <w:b/>
          <w:bCs/>
          <w:lang w:val="bg-BG"/>
        </w:rPr>
      </w:pPr>
    </w:p>
    <w:p w:rsidR="00995634" w:rsidRPr="008554AC" w:rsidRDefault="00995634" w:rsidP="0083344E">
      <w:pPr>
        <w:ind w:firstLine="720"/>
        <w:jc w:val="both"/>
        <w:rPr>
          <w:i/>
          <w:iCs/>
        </w:rPr>
      </w:pPr>
      <w:r w:rsidRPr="008554AC">
        <w:rPr>
          <w:b/>
          <w:bCs/>
        </w:rPr>
        <w:t>Част пета</w:t>
      </w:r>
    </w:p>
    <w:p w:rsidR="00995634" w:rsidRPr="008554AC" w:rsidRDefault="00995634" w:rsidP="0083344E">
      <w:pPr>
        <w:ind w:firstLine="706"/>
        <w:jc w:val="both"/>
        <w:rPr>
          <w:b/>
          <w:bCs/>
        </w:rPr>
      </w:pPr>
      <w:r w:rsidRPr="008554AC">
        <w:rPr>
          <w:b/>
          <w:bCs/>
        </w:rPr>
        <w:t xml:space="preserve">ПРЕПОРЪКИ </w:t>
      </w:r>
    </w:p>
    <w:p w:rsidR="00995634" w:rsidRDefault="00995634" w:rsidP="008B21AA">
      <w:pPr>
        <w:ind w:firstLine="709"/>
        <w:jc w:val="both"/>
      </w:pPr>
      <w:r>
        <w:t>Н</w:t>
      </w:r>
      <w:r w:rsidRPr="003E333F">
        <w:t xml:space="preserve">а </w:t>
      </w:r>
      <w:r>
        <w:t>п</w:t>
      </w:r>
      <w:r w:rsidRPr="003E333F">
        <w:t xml:space="preserve">редседателя на </w:t>
      </w:r>
      <w:r>
        <w:t>К</w:t>
      </w:r>
      <w:r w:rsidRPr="003E333F">
        <w:t>омисията за защита на потребителите</w:t>
      </w:r>
      <w:r>
        <w:t xml:space="preserve"> се дават следните препоръки</w:t>
      </w:r>
      <w:r w:rsidRPr="003E333F">
        <w:t>:</w:t>
      </w:r>
    </w:p>
    <w:p w:rsidR="00995634" w:rsidRPr="0013108B" w:rsidRDefault="00995634" w:rsidP="00AF270F">
      <w:pPr>
        <w:numPr>
          <w:ilvl w:val="0"/>
          <w:numId w:val="4"/>
        </w:numPr>
        <w:tabs>
          <w:tab w:val="left" w:pos="0"/>
          <w:tab w:val="left" w:pos="851"/>
          <w:tab w:val="left" w:pos="993"/>
        </w:tabs>
        <w:ind w:left="0" w:firstLine="709"/>
        <w:jc w:val="both"/>
      </w:pPr>
      <w:r>
        <w:t>Да се предприемат действия за оптимизация и актуализация на структурата на Комисията за защита на потребителите.</w:t>
      </w:r>
      <w:r w:rsidRPr="003830C6">
        <w:rPr>
          <w:rStyle w:val="FootnoteReference"/>
        </w:rPr>
        <w:t xml:space="preserve"> </w:t>
      </w:r>
      <w:r>
        <w:rPr>
          <w:rStyle w:val="FootnoteReference"/>
        </w:rPr>
        <w:footnoteReference w:id="76"/>
      </w:r>
    </w:p>
    <w:p w:rsidR="00995634" w:rsidRDefault="00995634" w:rsidP="00AF270F">
      <w:pPr>
        <w:numPr>
          <w:ilvl w:val="0"/>
          <w:numId w:val="4"/>
        </w:numPr>
        <w:tabs>
          <w:tab w:val="left" w:pos="0"/>
          <w:tab w:val="left" w:pos="993"/>
        </w:tabs>
        <w:ind w:left="0" w:firstLine="709"/>
        <w:jc w:val="both"/>
      </w:pPr>
      <w:r w:rsidRPr="00F87A52">
        <w:t>Редът, условията и нач</w:t>
      </w:r>
      <w:r>
        <w:t>и</w:t>
      </w:r>
      <w:r w:rsidRPr="00F87A52">
        <w:t xml:space="preserve">на за предоставяне на работно облекло на лицата, работещи по трудово </w:t>
      </w:r>
      <w:r>
        <w:t>правоотношение да бъде приведен</w:t>
      </w:r>
      <w:r w:rsidRPr="00F87A52">
        <w:t xml:space="preserve"> в съответствие с разпоредбите на Кодекса на труда и Наредбата за безплатното работно и униформено облекло</w:t>
      </w:r>
      <w:r>
        <w:rPr>
          <w:lang w:eastAsia="en-US"/>
        </w:rPr>
        <w:t xml:space="preserve">. </w:t>
      </w:r>
      <w:r>
        <w:rPr>
          <w:rStyle w:val="FootnoteReference"/>
          <w:lang w:eastAsia="en-US"/>
        </w:rPr>
        <w:footnoteReference w:id="77"/>
      </w:r>
    </w:p>
    <w:p w:rsidR="00995634" w:rsidRPr="00853ABE" w:rsidRDefault="00995634" w:rsidP="009B6A56">
      <w:pPr>
        <w:numPr>
          <w:ilvl w:val="0"/>
          <w:numId w:val="4"/>
        </w:numPr>
        <w:tabs>
          <w:tab w:val="left" w:pos="0"/>
          <w:tab w:val="left" w:pos="993"/>
        </w:tabs>
        <w:ind w:left="0" w:firstLine="709"/>
        <w:jc w:val="both"/>
      </w:pPr>
      <w:r>
        <w:t xml:space="preserve">Да се извърши анализ на начина, по който се привличат лица по граждански договори относно ползите от прилагане на подобен подход. </w:t>
      </w:r>
      <w:r w:rsidRPr="00A0406D">
        <w:t>При сключване на граждански договори да се конкрет</w:t>
      </w:r>
      <w:r>
        <w:t xml:space="preserve">изира предмета на договора и възнаграждението и отчитането да се обвържат с постигане на конкретен резултат. </w:t>
      </w:r>
      <w:r>
        <w:rPr>
          <w:rStyle w:val="FootnoteReference"/>
        </w:rPr>
        <w:footnoteReference w:id="78"/>
      </w:r>
    </w:p>
    <w:p w:rsidR="00995634" w:rsidRDefault="00995634" w:rsidP="00AF270F">
      <w:pPr>
        <w:numPr>
          <w:ilvl w:val="0"/>
          <w:numId w:val="4"/>
        </w:numPr>
        <w:tabs>
          <w:tab w:val="left" w:pos="0"/>
          <w:tab w:val="left" w:pos="993"/>
        </w:tabs>
        <w:ind w:left="0" w:firstLine="709"/>
        <w:jc w:val="both"/>
      </w:pPr>
      <w:r w:rsidRPr="008761D0">
        <w:t>Да се прецизират длъжностите и лицата, за които характера на трудовите им задължения изисква пътуване в границите на населеното място, във връзка с получаване на карти за градски транспорт.</w:t>
      </w:r>
      <w:r>
        <w:rPr>
          <w:rStyle w:val="FootnoteReference"/>
        </w:rPr>
        <w:footnoteReference w:id="79"/>
      </w:r>
      <w:r w:rsidRPr="008761D0">
        <w:t xml:space="preserve">  </w:t>
      </w:r>
    </w:p>
    <w:p w:rsidR="00995634" w:rsidRPr="0087527A" w:rsidRDefault="00995634" w:rsidP="00E72B96">
      <w:pPr>
        <w:pStyle w:val="BodyTextIndent3"/>
        <w:numPr>
          <w:ilvl w:val="0"/>
          <w:numId w:val="4"/>
        </w:numPr>
        <w:tabs>
          <w:tab w:val="left" w:pos="993"/>
        </w:tabs>
        <w:spacing w:after="0"/>
        <w:ind w:left="0" w:right="-31" w:firstLine="709"/>
        <w:jc w:val="both"/>
        <w:rPr>
          <w:color w:val="000000"/>
          <w:sz w:val="24"/>
          <w:szCs w:val="24"/>
          <w:lang w:val="bg-BG"/>
        </w:rPr>
      </w:pPr>
      <w:r w:rsidRPr="0013108B">
        <w:rPr>
          <w:sz w:val="24"/>
          <w:szCs w:val="24"/>
          <w:lang w:val="bg-BG"/>
        </w:rPr>
        <w:t>Да се въведе контролна дейност при изпращане на информация по обществени поръчки  до Агенцията за обществени поръчки.</w:t>
      </w:r>
      <w:r>
        <w:rPr>
          <w:rStyle w:val="FootnoteReference"/>
          <w:sz w:val="24"/>
          <w:szCs w:val="24"/>
        </w:rPr>
        <w:footnoteReference w:id="80"/>
      </w:r>
    </w:p>
    <w:p w:rsidR="00995634" w:rsidRDefault="00995634" w:rsidP="00E45F4F">
      <w:pPr>
        <w:pStyle w:val="BodyTextIndent3"/>
        <w:numPr>
          <w:ilvl w:val="0"/>
          <w:numId w:val="4"/>
        </w:numPr>
        <w:tabs>
          <w:tab w:val="left" w:pos="993"/>
        </w:tabs>
        <w:spacing w:after="0"/>
        <w:ind w:left="0" w:right="-31" w:firstLine="709"/>
        <w:jc w:val="both"/>
        <w:rPr>
          <w:color w:val="000000"/>
          <w:sz w:val="24"/>
          <w:szCs w:val="24"/>
          <w:lang w:val="bg-BG"/>
        </w:rPr>
      </w:pPr>
      <w:r>
        <w:rPr>
          <w:color w:val="000000"/>
          <w:sz w:val="24"/>
          <w:szCs w:val="24"/>
          <w:lang w:val="bg-BG"/>
        </w:rPr>
        <w:t xml:space="preserve">Да се прекрати действащото споразумение от 04.06.2013 г. за посредничество при възлагането на събирането на публични вземания на частни съдебни изпълнители. </w:t>
      </w:r>
      <w:r>
        <w:rPr>
          <w:rStyle w:val="FootnoteReference"/>
          <w:color w:val="000000"/>
          <w:sz w:val="24"/>
          <w:szCs w:val="24"/>
          <w:lang w:val="bg-BG"/>
        </w:rPr>
        <w:footnoteReference w:id="81"/>
      </w:r>
    </w:p>
    <w:p w:rsidR="00995634" w:rsidRDefault="00995634" w:rsidP="00B07787">
      <w:pPr>
        <w:pStyle w:val="BodyTextIndent3"/>
        <w:tabs>
          <w:tab w:val="left" w:pos="142"/>
        </w:tabs>
        <w:spacing w:after="0"/>
        <w:ind w:left="0" w:right="-31" w:firstLine="568"/>
        <w:jc w:val="both"/>
        <w:rPr>
          <w:color w:val="000000"/>
          <w:sz w:val="24"/>
          <w:szCs w:val="24"/>
          <w:lang w:val="bg-BG"/>
        </w:rPr>
      </w:pPr>
      <w:r>
        <w:rPr>
          <w:sz w:val="24"/>
          <w:szCs w:val="24"/>
          <w:lang w:val="bg-BG"/>
        </w:rPr>
        <w:t>7. Да с</w:t>
      </w:r>
      <w:r>
        <w:rPr>
          <w:sz w:val="24"/>
          <w:szCs w:val="24"/>
        </w:rPr>
        <w:t>е направ</w:t>
      </w:r>
      <w:r>
        <w:rPr>
          <w:sz w:val="24"/>
          <w:szCs w:val="24"/>
          <w:lang w:val="bg-BG"/>
        </w:rPr>
        <w:t>и</w:t>
      </w:r>
      <w:r>
        <w:rPr>
          <w:sz w:val="24"/>
          <w:szCs w:val="24"/>
        </w:rPr>
        <w:t xml:space="preserve"> анализ </w:t>
      </w:r>
      <w:r>
        <w:rPr>
          <w:sz w:val="24"/>
          <w:szCs w:val="24"/>
          <w:lang w:val="bg-BG"/>
        </w:rPr>
        <w:t>относно правните възможности, ползите и предимствата на</w:t>
      </w:r>
      <w:r>
        <w:rPr>
          <w:sz w:val="24"/>
          <w:szCs w:val="24"/>
        </w:rPr>
        <w:t xml:space="preserve"> ползването на ЧСИ при събиране на публичните  </w:t>
      </w:r>
      <w:r>
        <w:rPr>
          <w:sz w:val="24"/>
          <w:szCs w:val="24"/>
          <w:lang w:val="bg-BG"/>
        </w:rPr>
        <w:t xml:space="preserve">държавни </w:t>
      </w:r>
      <w:r>
        <w:rPr>
          <w:sz w:val="24"/>
          <w:szCs w:val="24"/>
        </w:rPr>
        <w:t>вземания</w:t>
      </w:r>
      <w:r>
        <w:rPr>
          <w:sz w:val="24"/>
          <w:szCs w:val="24"/>
          <w:lang w:val="bg-BG"/>
        </w:rPr>
        <w:t xml:space="preserve"> от КЗП </w:t>
      </w:r>
      <w:r>
        <w:rPr>
          <w:color w:val="000000"/>
          <w:sz w:val="24"/>
          <w:szCs w:val="24"/>
          <w:lang w:val="bg-BG"/>
        </w:rPr>
        <w:t xml:space="preserve">като се отчита действащата нормативна уредба, разходите, включително за сметка на санкционираните лица и цялостния ефект от  приложения подход. </w:t>
      </w:r>
      <w:r>
        <w:rPr>
          <w:rStyle w:val="FootnoteReference"/>
          <w:color w:val="000000"/>
          <w:sz w:val="24"/>
          <w:szCs w:val="24"/>
          <w:lang w:val="bg-BG"/>
        </w:rPr>
        <w:footnoteReference w:id="82"/>
      </w:r>
    </w:p>
    <w:p w:rsidR="00995634" w:rsidRDefault="00995634" w:rsidP="00E72B96">
      <w:pPr>
        <w:pStyle w:val="BodyTextIndent3"/>
        <w:tabs>
          <w:tab w:val="left" w:pos="993"/>
        </w:tabs>
        <w:spacing w:after="0"/>
        <w:ind w:left="709" w:right="-31"/>
        <w:jc w:val="both"/>
        <w:rPr>
          <w:color w:val="000000"/>
          <w:sz w:val="24"/>
          <w:szCs w:val="24"/>
          <w:lang w:val="bg-BG"/>
        </w:rPr>
      </w:pPr>
    </w:p>
    <w:p w:rsidR="00995634" w:rsidRPr="00A0406D" w:rsidRDefault="00995634" w:rsidP="00E72B96">
      <w:pPr>
        <w:pStyle w:val="BodyTextIndent3"/>
        <w:tabs>
          <w:tab w:val="left" w:pos="993"/>
        </w:tabs>
        <w:spacing w:after="0"/>
        <w:ind w:left="709" w:right="-31"/>
        <w:jc w:val="both"/>
        <w:rPr>
          <w:color w:val="000000"/>
          <w:sz w:val="24"/>
          <w:szCs w:val="24"/>
          <w:lang w:val="bg-BG"/>
        </w:rPr>
      </w:pPr>
    </w:p>
    <w:p w:rsidR="00995634" w:rsidRPr="00990BB5" w:rsidRDefault="00995634" w:rsidP="001C5C34">
      <w:pPr>
        <w:tabs>
          <w:tab w:val="left" w:pos="0"/>
        </w:tabs>
        <w:spacing w:before="120"/>
        <w:ind w:firstLine="709"/>
        <w:jc w:val="both"/>
        <w:rPr>
          <w:lang w:val="en-US"/>
        </w:rPr>
      </w:pPr>
      <w:r w:rsidRPr="00990BB5">
        <w:rPr>
          <w:b/>
          <w:bCs/>
        </w:rPr>
        <w:t>Част шеста</w:t>
      </w:r>
    </w:p>
    <w:p w:rsidR="00995634" w:rsidRPr="00990BB5" w:rsidRDefault="00995634" w:rsidP="001C5C34">
      <w:pPr>
        <w:tabs>
          <w:tab w:val="left" w:pos="0"/>
        </w:tabs>
        <w:spacing w:before="120"/>
        <w:ind w:firstLine="709"/>
        <w:jc w:val="both"/>
        <w:rPr>
          <w:b/>
          <w:bCs/>
        </w:rPr>
      </w:pPr>
      <w:r w:rsidRPr="00990BB5">
        <w:rPr>
          <w:b/>
          <w:bCs/>
        </w:rPr>
        <w:t>ОТГОВОРИ НА ОДИТИРАНАТА ОРГАНИЗАЦИЯ</w:t>
      </w:r>
    </w:p>
    <w:p w:rsidR="00995634" w:rsidRDefault="00995634" w:rsidP="001C5C34">
      <w:pPr>
        <w:ind w:firstLine="709"/>
        <w:jc w:val="both"/>
      </w:pPr>
      <w:r w:rsidRPr="00990BB5">
        <w:t>Фактите и обстоятелствата, установени при одита са съгласувани с одитираната организация. Представителите на КЗП са изразили съгласие и са приели установените факти и обстоятелства по време на одита на изследваните области.</w:t>
      </w:r>
      <w:r>
        <w:t xml:space="preserve"> </w:t>
      </w:r>
    </w:p>
    <w:p w:rsidR="00995634" w:rsidRDefault="00995634" w:rsidP="001C5C34">
      <w:pPr>
        <w:ind w:firstLine="709"/>
        <w:jc w:val="both"/>
      </w:pPr>
    </w:p>
    <w:p w:rsidR="00995634" w:rsidRDefault="00995634" w:rsidP="008B21AA">
      <w:pPr>
        <w:ind w:firstLine="709"/>
        <w:jc w:val="both"/>
      </w:pPr>
    </w:p>
    <w:p w:rsidR="00995634" w:rsidRPr="00A26E8F" w:rsidRDefault="00995634" w:rsidP="0073466A">
      <w:pPr>
        <w:tabs>
          <w:tab w:val="left" w:pos="-294"/>
        </w:tabs>
        <w:spacing w:line="100" w:lineRule="atLeast"/>
        <w:ind w:firstLine="720"/>
        <w:jc w:val="both"/>
        <w:rPr>
          <w:color w:val="FF0000"/>
        </w:rPr>
      </w:pPr>
    </w:p>
    <w:p w:rsidR="00995634" w:rsidRPr="00196692" w:rsidRDefault="00995634" w:rsidP="00AC0BD2">
      <w:pPr>
        <w:tabs>
          <w:tab w:val="left" w:pos="4500"/>
          <w:tab w:val="left" w:pos="4680"/>
        </w:tabs>
        <w:spacing w:after="240"/>
        <w:ind w:firstLine="720"/>
        <w:jc w:val="both"/>
      </w:pPr>
      <w:r w:rsidRPr="008761D0">
        <w:t xml:space="preserve">В подкрепа на констатациите от одитния доклад са събрани </w:t>
      </w:r>
      <w:r>
        <w:t>72</w:t>
      </w:r>
      <w:r w:rsidRPr="008761D0">
        <w:t xml:space="preserve"> броя одитни доказателства, които се намират в Сметната палата</w:t>
      </w:r>
      <w:r>
        <w:t xml:space="preserve"> на адрес:</w:t>
      </w:r>
      <w:r w:rsidRPr="008761D0">
        <w:t xml:space="preserve"> гр. София, ул. „Екзарх Йосиф” № 37</w:t>
      </w:r>
      <w:r>
        <w:t>.</w:t>
      </w:r>
    </w:p>
    <w:p w:rsidR="00995634" w:rsidRDefault="00995634" w:rsidP="00976DEE">
      <w:pPr>
        <w:tabs>
          <w:tab w:val="left" w:pos="1276"/>
        </w:tabs>
        <w:ind w:firstLine="709"/>
        <w:jc w:val="both"/>
      </w:pPr>
      <w:r w:rsidRPr="00215A53">
        <w:t xml:space="preserve">Настоящият одитен доклад </w:t>
      </w:r>
      <w:r w:rsidRPr="00DC3D38">
        <w:t xml:space="preserve">е </w:t>
      </w:r>
      <w:r>
        <w:t xml:space="preserve">приет </w:t>
      </w:r>
      <w:r w:rsidRPr="00215A53">
        <w:t>на основание чл. 46, ал. 1 о</w:t>
      </w:r>
      <w:r>
        <w:t xml:space="preserve">т Закона за Сметната палата </w:t>
      </w:r>
      <w:r w:rsidRPr="00215A53">
        <w:t xml:space="preserve"> с Р</w:t>
      </w:r>
      <w:r>
        <w:t>ешение № 594</w:t>
      </w:r>
      <w:r w:rsidRPr="00215A53">
        <w:t xml:space="preserve"> на Сметната палата от</w:t>
      </w:r>
      <w:r>
        <w:t xml:space="preserve"> 18. 12</w:t>
      </w:r>
      <w:r w:rsidRPr="002A1956">
        <w:t>.2014 г.</w:t>
      </w:r>
      <w:r w:rsidRPr="0007615C">
        <w:t xml:space="preserve"> </w:t>
      </w:r>
    </w:p>
    <w:p w:rsidR="00995634" w:rsidRPr="00215A53" w:rsidRDefault="00995634" w:rsidP="00976DEE">
      <w:pPr>
        <w:tabs>
          <w:tab w:val="left" w:pos="1276"/>
        </w:tabs>
        <w:ind w:firstLine="709"/>
        <w:jc w:val="both"/>
      </w:pPr>
      <w:r w:rsidRPr="00215A53">
        <w:t xml:space="preserve">На основание чл. 48, ал. 2 от Закона за Сметната палата, в срок </w:t>
      </w:r>
      <w:r w:rsidRPr="002A1956">
        <w:t>до  три месеца</w:t>
      </w:r>
      <w:r w:rsidRPr="00215A53">
        <w:t xml:space="preserve"> </w:t>
      </w:r>
      <w:r>
        <w:t>от получаване на настоящия доклад, председателят на Комисията за защита на потребителите сл</w:t>
      </w:r>
      <w:r w:rsidRPr="00215A53">
        <w:t xml:space="preserve">едва да предприеме мерки за изпълнение на препоръките и да уведоми писмено за това </w:t>
      </w:r>
      <w:r>
        <w:t>ръководителя на Отделение ІІ</w:t>
      </w:r>
      <w:r w:rsidRPr="00215A53">
        <w:t xml:space="preserve"> на Сметната палата.</w:t>
      </w:r>
    </w:p>
    <w:p w:rsidR="00995634" w:rsidRDefault="00995634" w:rsidP="00976DEE">
      <w:pPr>
        <w:tabs>
          <w:tab w:val="left" w:pos="720"/>
        </w:tabs>
        <w:jc w:val="both"/>
        <w:rPr>
          <w:u w:val="single"/>
        </w:rPr>
      </w:pPr>
      <w:r>
        <w:t xml:space="preserve"> </w:t>
      </w:r>
    </w:p>
    <w:p w:rsidR="00995634" w:rsidRDefault="00995634" w:rsidP="004F7A20">
      <w:pPr>
        <w:spacing w:before="120" w:after="120"/>
        <w:ind w:firstLine="720"/>
        <w:jc w:val="both"/>
        <w:rPr>
          <w:b/>
          <w:bCs/>
        </w:rPr>
      </w:pPr>
      <w:r>
        <w:rPr>
          <w:b/>
          <w:bCs/>
        </w:rPr>
        <w:t xml:space="preserve">                                                  </w:t>
      </w:r>
      <w:r>
        <w:rPr>
          <w:b/>
          <w:bCs/>
        </w:rPr>
        <w:tab/>
      </w:r>
    </w:p>
    <w:p w:rsidR="00995634" w:rsidRDefault="00995634" w:rsidP="004F7A20">
      <w:pPr>
        <w:spacing w:before="120" w:after="120"/>
        <w:ind w:firstLine="720"/>
        <w:jc w:val="both"/>
        <w:rPr>
          <w:b/>
          <w:bCs/>
        </w:rPr>
      </w:pPr>
    </w:p>
    <w:p w:rsidR="00995634" w:rsidRPr="00A26E8F" w:rsidRDefault="00995634" w:rsidP="004F7A20">
      <w:pPr>
        <w:spacing w:before="120" w:after="120"/>
        <w:ind w:firstLine="720"/>
        <w:jc w:val="both"/>
        <w:rPr>
          <w:b/>
          <w:bCs/>
        </w:rPr>
      </w:pPr>
      <w:r>
        <w:rPr>
          <w:b/>
          <w:bCs/>
        </w:rPr>
        <w:tab/>
      </w:r>
      <w:r w:rsidRPr="00A26E8F">
        <w:rPr>
          <w:b/>
          <w:bCs/>
        </w:rPr>
        <w:tab/>
        <w:t xml:space="preserve"> </w:t>
      </w:r>
      <w:r w:rsidRPr="00A26E8F">
        <w:rPr>
          <w:b/>
          <w:bCs/>
        </w:rPr>
        <w:tab/>
      </w:r>
      <w:r w:rsidRPr="00A26E8F">
        <w:rPr>
          <w:b/>
          <w:bCs/>
        </w:rPr>
        <w:tab/>
      </w:r>
      <w:r w:rsidRPr="00A26E8F">
        <w:rPr>
          <w:b/>
          <w:bCs/>
        </w:rPr>
        <w:tab/>
      </w:r>
      <w:r w:rsidRPr="00A26E8F">
        <w:rPr>
          <w:b/>
          <w:bCs/>
        </w:rPr>
        <w:tab/>
      </w:r>
      <w:r w:rsidRPr="00A26E8F">
        <w:rPr>
          <w:b/>
          <w:bCs/>
        </w:rPr>
        <w:tab/>
      </w:r>
      <w:r w:rsidRPr="00A26E8F">
        <w:rPr>
          <w:b/>
          <w:bCs/>
        </w:rPr>
        <w:tab/>
      </w:r>
    </w:p>
    <w:p w:rsidR="00995634" w:rsidRPr="00A26E8F" w:rsidRDefault="00995634" w:rsidP="00A26E8F">
      <w:r w:rsidRPr="00A26E8F">
        <w:tab/>
      </w:r>
      <w:r w:rsidRPr="00A26E8F">
        <w:tab/>
      </w:r>
      <w:r w:rsidRPr="00A26E8F">
        <w:tab/>
      </w:r>
      <w:r w:rsidRPr="00A26E8F">
        <w:tab/>
      </w:r>
      <w:r w:rsidRPr="00A26E8F">
        <w:tab/>
      </w:r>
      <w:r w:rsidRPr="00A26E8F">
        <w:tab/>
      </w:r>
    </w:p>
    <w:p w:rsidR="00995634" w:rsidRPr="00A26E8F" w:rsidRDefault="00995634" w:rsidP="00A26E8F">
      <w:pPr>
        <w:ind w:left="3600" w:firstLine="720"/>
      </w:pPr>
      <w:r w:rsidRPr="00A26E8F">
        <w:t xml:space="preserve"> </w:t>
      </w:r>
    </w:p>
    <w:p w:rsidR="00995634" w:rsidRPr="00A26E8F" w:rsidRDefault="00995634" w:rsidP="009C635F">
      <w:pPr>
        <w:ind w:left="4320"/>
        <w:jc w:val="both"/>
      </w:pPr>
    </w:p>
    <w:p w:rsidR="00995634" w:rsidRPr="00A26E8F" w:rsidRDefault="00995634" w:rsidP="00970C6C">
      <w:pPr>
        <w:ind w:left="4320"/>
        <w:jc w:val="both"/>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2340FB">
      <w:pPr>
        <w:pStyle w:val="Title"/>
        <w:outlineLvl w:val="0"/>
        <w:rPr>
          <w:rFonts w:ascii="Times New Roman" w:hAnsi="Times New Roman" w:cs="Times New Roman"/>
          <w:sz w:val="28"/>
          <w:szCs w:val="28"/>
        </w:rPr>
      </w:pPr>
    </w:p>
    <w:p w:rsidR="00995634" w:rsidRDefault="00995634" w:rsidP="009B7275">
      <w:pPr>
        <w:pStyle w:val="Title"/>
        <w:outlineLvl w:val="0"/>
        <w:rPr>
          <w:rFonts w:ascii="Times New Roman" w:hAnsi="Times New Roman" w:cs="Times New Roman"/>
          <w:sz w:val="28"/>
          <w:szCs w:val="28"/>
        </w:rPr>
      </w:pPr>
      <w:r>
        <w:rPr>
          <w:rFonts w:ascii="Times New Roman" w:hAnsi="Times New Roman" w:cs="Times New Roman"/>
          <w:sz w:val="28"/>
          <w:szCs w:val="28"/>
        </w:rPr>
        <w:t>О П И С</w:t>
      </w:r>
    </w:p>
    <w:p w:rsidR="00995634" w:rsidRPr="0013108B" w:rsidRDefault="00995634" w:rsidP="009B7275">
      <w:pPr>
        <w:jc w:val="center"/>
        <w:rPr>
          <w:b/>
          <w:bCs/>
          <w:i/>
          <w:iCs/>
        </w:rPr>
      </w:pPr>
      <w:r>
        <w:rPr>
          <w:b/>
          <w:bCs/>
        </w:rPr>
        <w:t>на одитните доказателства към проект на одитен доклад № 0200003314</w:t>
      </w:r>
      <w:r>
        <w:rPr>
          <w:b/>
          <w:bCs/>
          <w:i/>
          <w:iCs/>
        </w:rPr>
        <w:t xml:space="preserve"> </w:t>
      </w:r>
    </w:p>
    <w:p w:rsidR="00995634" w:rsidRPr="0013108B" w:rsidRDefault="00995634" w:rsidP="009B7275">
      <w:pPr>
        <w:jc w:val="center"/>
        <w:rPr>
          <w:b/>
          <w:bCs/>
        </w:rPr>
      </w:pPr>
      <w:r>
        <w:rPr>
          <w:b/>
          <w:bCs/>
        </w:rPr>
        <w:t xml:space="preserve">за извършен одит за съответствието при финансовото управление на </w:t>
      </w:r>
    </w:p>
    <w:p w:rsidR="00995634" w:rsidRDefault="00995634" w:rsidP="009B7275">
      <w:pPr>
        <w:jc w:val="center"/>
        <w:rPr>
          <w:b/>
          <w:bCs/>
        </w:rPr>
      </w:pPr>
      <w:r>
        <w:rPr>
          <w:b/>
          <w:bCs/>
        </w:rPr>
        <w:t xml:space="preserve">Комисията за защита на потребителите за периода от 01.01.2013 г. до 31.12.2013 г. </w:t>
      </w:r>
    </w:p>
    <w:p w:rsidR="00995634" w:rsidRPr="0013108B" w:rsidRDefault="00995634" w:rsidP="009B7275">
      <w:pPr>
        <w:pStyle w:val="Title"/>
        <w:jc w:val="left"/>
        <w:rPr>
          <w:rFonts w:ascii="Times New Roman" w:hAnsi="Times New Roman" w:cs="Times New Roman"/>
          <w:b w:val="0"/>
          <w:bCs w:val="0"/>
        </w:rPr>
      </w:pPr>
    </w:p>
    <w:tbl>
      <w:tblPr>
        <w:tblpPr w:leftFromText="180" w:rightFromText="180" w:vertAnchor="text" w:tblpY="1"/>
        <w:tblOverlap w:val="neve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8218"/>
        <w:gridCol w:w="851"/>
      </w:tblGrid>
      <w:tr w:rsidR="00995634">
        <w:trPr>
          <w:tblHeader/>
        </w:trPr>
        <w:tc>
          <w:tcPr>
            <w:tcW w:w="606" w:type="dxa"/>
            <w:vAlign w:val="center"/>
          </w:tcPr>
          <w:p w:rsidR="00995634" w:rsidRDefault="00995634">
            <w:pPr>
              <w:jc w:val="center"/>
              <w:rPr>
                <w:b/>
                <w:bCs/>
              </w:rPr>
            </w:pPr>
            <w:r>
              <w:rPr>
                <w:b/>
                <w:bCs/>
              </w:rPr>
              <w:t>№</w:t>
            </w:r>
          </w:p>
        </w:tc>
        <w:tc>
          <w:tcPr>
            <w:tcW w:w="8218" w:type="dxa"/>
            <w:vAlign w:val="center"/>
          </w:tcPr>
          <w:p w:rsidR="00995634" w:rsidRDefault="00995634">
            <w:pPr>
              <w:jc w:val="center"/>
              <w:rPr>
                <w:b/>
                <w:bCs/>
              </w:rPr>
            </w:pPr>
            <w:r>
              <w:rPr>
                <w:b/>
                <w:bCs/>
              </w:rPr>
              <w:t>Одитни доказателства</w:t>
            </w:r>
          </w:p>
        </w:tc>
        <w:tc>
          <w:tcPr>
            <w:tcW w:w="851" w:type="dxa"/>
            <w:vAlign w:val="center"/>
          </w:tcPr>
          <w:p w:rsidR="00995634" w:rsidRPr="00262DE6" w:rsidRDefault="00995634">
            <w:pPr>
              <w:ind w:right="-10"/>
              <w:jc w:val="center"/>
              <w:rPr>
                <w:b/>
                <w:bCs/>
                <w:sz w:val="22"/>
                <w:szCs w:val="22"/>
              </w:rPr>
            </w:pPr>
            <w:r w:rsidRPr="00262DE6">
              <w:rPr>
                <w:b/>
                <w:bCs/>
                <w:sz w:val="22"/>
                <w:szCs w:val="22"/>
              </w:rPr>
              <w:t>Брой</w:t>
            </w:r>
          </w:p>
          <w:p w:rsidR="00995634" w:rsidRDefault="00995634">
            <w:pPr>
              <w:ind w:right="-10"/>
              <w:jc w:val="center"/>
              <w:rPr>
                <w:b/>
                <w:bCs/>
              </w:rPr>
            </w:pPr>
            <w:r w:rsidRPr="00262DE6">
              <w:rPr>
                <w:b/>
                <w:bCs/>
                <w:sz w:val="22"/>
                <w:szCs w:val="22"/>
              </w:rPr>
              <w:t>стр.</w:t>
            </w:r>
          </w:p>
        </w:tc>
      </w:tr>
      <w:tr w:rsidR="00995634">
        <w:trPr>
          <w:tblHeader/>
        </w:trPr>
        <w:tc>
          <w:tcPr>
            <w:tcW w:w="606" w:type="dxa"/>
          </w:tcPr>
          <w:p w:rsidR="00995634" w:rsidRDefault="00995634">
            <w:pPr>
              <w:pStyle w:val="Title"/>
              <w:rPr>
                <w:rFonts w:ascii="Times New Roman" w:hAnsi="Times New Roman" w:cs="Times New Roman"/>
                <w:lang w:val="en-US"/>
              </w:rPr>
            </w:pPr>
            <w:r>
              <w:rPr>
                <w:rFonts w:ascii="Times New Roman" w:hAnsi="Times New Roman" w:cs="Times New Roman"/>
                <w:lang w:val="en-US"/>
              </w:rPr>
              <w:t>1</w:t>
            </w:r>
          </w:p>
        </w:tc>
        <w:tc>
          <w:tcPr>
            <w:tcW w:w="8218" w:type="dxa"/>
          </w:tcPr>
          <w:p w:rsidR="00995634" w:rsidRDefault="00995634">
            <w:pPr>
              <w:pStyle w:val="Title"/>
              <w:rPr>
                <w:rFonts w:ascii="Times New Roman" w:hAnsi="Times New Roman" w:cs="Times New Roman"/>
                <w:lang w:val="en-US"/>
              </w:rPr>
            </w:pPr>
            <w:r>
              <w:rPr>
                <w:rFonts w:ascii="Times New Roman" w:hAnsi="Times New Roman" w:cs="Times New Roman"/>
                <w:lang w:val="en-US"/>
              </w:rPr>
              <w:t>3</w:t>
            </w:r>
          </w:p>
        </w:tc>
        <w:tc>
          <w:tcPr>
            <w:tcW w:w="851" w:type="dxa"/>
          </w:tcPr>
          <w:p w:rsidR="00995634" w:rsidRDefault="00995634">
            <w:pPr>
              <w:pStyle w:val="Title"/>
              <w:rPr>
                <w:rFonts w:ascii="Times New Roman" w:hAnsi="Times New Roman" w:cs="Times New Roman"/>
                <w:b w:val="0"/>
                <w:bCs w:val="0"/>
                <w:lang w:val="en-US"/>
              </w:rPr>
            </w:pPr>
            <w:r>
              <w:rPr>
                <w:rFonts w:ascii="Times New Roman" w:hAnsi="Times New Roman" w:cs="Times New Roman"/>
                <w:b w:val="0"/>
                <w:bCs w:val="0"/>
                <w:lang w:val="en-US"/>
              </w:rPr>
              <w:t>4</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1.</w:t>
            </w:r>
          </w:p>
        </w:tc>
        <w:tc>
          <w:tcPr>
            <w:tcW w:w="8218" w:type="dxa"/>
          </w:tcPr>
          <w:p w:rsidR="00995634" w:rsidRPr="001016F7" w:rsidRDefault="00995634">
            <w:pPr>
              <w:pStyle w:val="Title"/>
              <w:jc w:val="both"/>
              <w:rPr>
                <w:rFonts w:ascii="Times New Roman" w:hAnsi="Times New Roman" w:cs="Times New Roman"/>
                <w:b w:val="0"/>
                <w:bCs w:val="0"/>
              </w:rPr>
            </w:pPr>
            <w:r w:rsidRPr="001016F7">
              <w:rPr>
                <w:rFonts w:ascii="Times New Roman" w:hAnsi="Times New Roman" w:cs="Times New Roman"/>
                <w:b w:val="0"/>
                <w:bCs w:val="0"/>
              </w:rPr>
              <w:t>Справка за одитираните длъжностни лица в КЗП за периода от 01.01.2013 г. до 31.12.2013 г.</w:t>
            </w:r>
          </w:p>
        </w:tc>
        <w:tc>
          <w:tcPr>
            <w:tcW w:w="851" w:type="dxa"/>
          </w:tcPr>
          <w:p w:rsidR="00995634" w:rsidRPr="001016F7" w:rsidRDefault="00995634">
            <w:pPr>
              <w:pStyle w:val="Title"/>
              <w:jc w:val="right"/>
              <w:rPr>
                <w:rFonts w:ascii="Times New Roman" w:hAnsi="Times New Roman" w:cs="Times New Roman"/>
                <w:b w:val="0"/>
                <w:bCs w:val="0"/>
              </w:rPr>
            </w:pPr>
            <w:r>
              <w:rPr>
                <w:rFonts w:ascii="Times New Roman" w:hAnsi="Times New Roman" w:cs="Times New Roman"/>
                <w:b w:val="0"/>
                <w:bCs w:val="0"/>
                <w:lang w:val="en-US"/>
              </w:rPr>
              <w:t>3</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2.</w:t>
            </w:r>
          </w:p>
        </w:tc>
        <w:tc>
          <w:tcPr>
            <w:tcW w:w="8218" w:type="dxa"/>
          </w:tcPr>
          <w:p w:rsidR="00995634" w:rsidRPr="001016F7" w:rsidRDefault="00995634">
            <w:pPr>
              <w:pStyle w:val="Title"/>
              <w:jc w:val="both"/>
              <w:rPr>
                <w:rFonts w:ascii="Times New Roman" w:hAnsi="Times New Roman" w:cs="Times New Roman"/>
                <w:b w:val="0"/>
                <w:bCs w:val="0"/>
              </w:rPr>
            </w:pPr>
            <w:r w:rsidRPr="001016F7">
              <w:rPr>
                <w:rFonts w:ascii="Times New Roman" w:hAnsi="Times New Roman" w:cs="Times New Roman"/>
                <w:b w:val="0"/>
                <w:bCs w:val="0"/>
              </w:rPr>
              <w:t>Заповед 310 от 28.02.2013, Вътрешни правила за организацията на дейността на КЗП и  Заповед 189 от 20.02.2012, Правилник за организацията на финансовата дейност и счетоводната отчетност</w:t>
            </w:r>
          </w:p>
        </w:tc>
        <w:tc>
          <w:tcPr>
            <w:tcW w:w="851" w:type="dxa"/>
          </w:tcPr>
          <w:p w:rsidR="00995634" w:rsidRPr="001016F7" w:rsidRDefault="00995634">
            <w:pPr>
              <w:pStyle w:val="Title"/>
              <w:jc w:val="right"/>
              <w:rPr>
                <w:rFonts w:ascii="Times New Roman" w:hAnsi="Times New Roman" w:cs="Times New Roman"/>
                <w:b w:val="0"/>
                <w:bCs w:val="0"/>
              </w:rPr>
            </w:pPr>
            <w:r w:rsidRPr="001016F7">
              <w:rPr>
                <w:rFonts w:ascii="Times New Roman" w:hAnsi="Times New Roman" w:cs="Times New Roman"/>
                <w:b w:val="0"/>
                <w:bCs w:val="0"/>
              </w:rPr>
              <w:t>31</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3.</w:t>
            </w:r>
          </w:p>
        </w:tc>
        <w:tc>
          <w:tcPr>
            <w:tcW w:w="8218" w:type="dxa"/>
          </w:tcPr>
          <w:p w:rsidR="00995634" w:rsidRPr="001016F7" w:rsidRDefault="00995634">
            <w:pPr>
              <w:pStyle w:val="Title"/>
              <w:jc w:val="both"/>
              <w:rPr>
                <w:rFonts w:ascii="Times New Roman" w:hAnsi="Times New Roman" w:cs="Times New Roman"/>
                <w:b w:val="0"/>
                <w:bCs w:val="0"/>
              </w:rPr>
            </w:pPr>
            <w:r w:rsidRPr="001016F7">
              <w:rPr>
                <w:rFonts w:ascii="Times New Roman" w:hAnsi="Times New Roman" w:cs="Times New Roman"/>
                <w:b w:val="0"/>
                <w:bCs w:val="0"/>
              </w:rPr>
              <w:t>Заповед 237 от 31.03.2011 и Вътрешни правила на СФУК</w:t>
            </w:r>
          </w:p>
        </w:tc>
        <w:tc>
          <w:tcPr>
            <w:tcW w:w="851" w:type="dxa"/>
          </w:tcPr>
          <w:p w:rsidR="00995634" w:rsidRPr="001016F7" w:rsidRDefault="00995634">
            <w:pPr>
              <w:pStyle w:val="Title"/>
              <w:jc w:val="right"/>
              <w:rPr>
                <w:rFonts w:ascii="Times New Roman" w:hAnsi="Times New Roman" w:cs="Times New Roman"/>
                <w:b w:val="0"/>
                <w:bCs w:val="0"/>
              </w:rPr>
            </w:pPr>
            <w:r w:rsidRPr="001016F7">
              <w:rPr>
                <w:rFonts w:ascii="Times New Roman" w:hAnsi="Times New Roman" w:cs="Times New Roman"/>
                <w:b w:val="0"/>
                <w:bCs w:val="0"/>
              </w:rPr>
              <w:t>24</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4.</w:t>
            </w:r>
          </w:p>
        </w:tc>
        <w:tc>
          <w:tcPr>
            <w:tcW w:w="8218" w:type="dxa"/>
          </w:tcPr>
          <w:p w:rsidR="00995634" w:rsidRPr="001016F7" w:rsidRDefault="00995634">
            <w:pPr>
              <w:pStyle w:val="Title"/>
              <w:jc w:val="both"/>
              <w:rPr>
                <w:rFonts w:ascii="Times New Roman" w:hAnsi="Times New Roman" w:cs="Times New Roman"/>
                <w:b w:val="0"/>
                <w:bCs w:val="0"/>
              </w:rPr>
            </w:pPr>
            <w:r w:rsidRPr="001016F7">
              <w:rPr>
                <w:rFonts w:ascii="Times New Roman" w:hAnsi="Times New Roman" w:cs="Times New Roman"/>
                <w:b w:val="0"/>
                <w:bCs w:val="0"/>
              </w:rPr>
              <w:t>Вътрешни правила за реда и начина за осъществяване на предварителен контрол</w:t>
            </w:r>
          </w:p>
        </w:tc>
        <w:tc>
          <w:tcPr>
            <w:tcW w:w="851" w:type="dxa"/>
          </w:tcPr>
          <w:p w:rsidR="00995634" w:rsidRPr="001016F7" w:rsidRDefault="00995634">
            <w:pPr>
              <w:pStyle w:val="Title"/>
              <w:jc w:val="right"/>
              <w:rPr>
                <w:rFonts w:ascii="Times New Roman" w:hAnsi="Times New Roman" w:cs="Times New Roman"/>
                <w:b w:val="0"/>
                <w:bCs w:val="0"/>
              </w:rPr>
            </w:pPr>
            <w:r w:rsidRPr="001016F7">
              <w:rPr>
                <w:rFonts w:ascii="Times New Roman" w:hAnsi="Times New Roman" w:cs="Times New Roman"/>
                <w:b w:val="0"/>
                <w:bCs w:val="0"/>
              </w:rPr>
              <w:t>11</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5.</w:t>
            </w:r>
          </w:p>
        </w:tc>
        <w:tc>
          <w:tcPr>
            <w:tcW w:w="8218" w:type="dxa"/>
          </w:tcPr>
          <w:p w:rsidR="00995634" w:rsidRPr="001016F7" w:rsidRDefault="00995634" w:rsidP="009840C7">
            <w:pPr>
              <w:pStyle w:val="Title"/>
              <w:jc w:val="both"/>
              <w:rPr>
                <w:rFonts w:ascii="Times New Roman" w:hAnsi="Times New Roman" w:cs="Times New Roman"/>
                <w:b w:val="0"/>
                <w:bCs w:val="0"/>
              </w:rPr>
            </w:pPr>
            <w:r w:rsidRPr="001016F7">
              <w:rPr>
                <w:rFonts w:ascii="Times New Roman" w:hAnsi="Times New Roman" w:cs="Times New Roman"/>
                <w:b w:val="0"/>
                <w:bCs w:val="0"/>
              </w:rPr>
              <w:t>Заповед № 91 от 30.01.2014 и Стратегия за управление на рисковете и  Заповед № 119 от 25.02.2009 и Стратегия за управление на рисковете</w:t>
            </w:r>
          </w:p>
        </w:tc>
        <w:tc>
          <w:tcPr>
            <w:tcW w:w="851" w:type="dxa"/>
          </w:tcPr>
          <w:p w:rsidR="00995634" w:rsidRPr="001016F7" w:rsidRDefault="00995634" w:rsidP="00262DE6">
            <w:pPr>
              <w:pStyle w:val="Title"/>
              <w:jc w:val="right"/>
              <w:rPr>
                <w:rFonts w:ascii="Times New Roman" w:hAnsi="Times New Roman" w:cs="Times New Roman"/>
                <w:b w:val="0"/>
                <w:bCs w:val="0"/>
              </w:rPr>
            </w:pPr>
            <w:r w:rsidRPr="001016F7">
              <w:rPr>
                <w:rFonts w:ascii="Times New Roman" w:hAnsi="Times New Roman" w:cs="Times New Roman"/>
                <w:b w:val="0"/>
                <w:bCs w:val="0"/>
              </w:rPr>
              <w:t>35</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6.</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Правилник за документооборота на счетоводните документи</w:t>
            </w:r>
          </w:p>
        </w:tc>
        <w:tc>
          <w:tcPr>
            <w:tcW w:w="851" w:type="dxa"/>
          </w:tcPr>
          <w:p w:rsidR="00995634" w:rsidRPr="001016F7" w:rsidRDefault="00995634" w:rsidP="00262DE6">
            <w:pPr>
              <w:pStyle w:val="Title"/>
              <w:jc w:val="right"/>
              <w:rPr>
                <w:rFonts w:ascii="Times New Roman" w:hAnsi="Times New Roman" w:cs="Times New Roman"/>
                <w:b w:val="0"/>
                <w:bCs w:val="0"/>
              </w:rPr>
            </w:pPr>
            <w:r w:rsidRPr="001016F7">
              <w:rPr>
                <w:rFonts w:ascii="Times New Roman" w:hAnsi="Times New Roman" w:cs="Times New Roman"/>
                <w:b w:val="0"/>
                <w:bCs w:val="0"/>
              </w:rPr>
              <w:t>12</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7.</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Писмо № Ц-00504 от  17.02.2012 г. на председателя на Комисията за защита на потребителите</w:t>
            </w:r>
          </w:p>
        </w:tc>
        <w:tc>
          <w:tcPr>
            <w:tcW w:w="851" w:type="dxa"/>
          </w:tcPr>
          <w:p w:rsidR="00995634" w:rsidRPr="00262DE6" w:rsidRDefault="00995634" w:rsidP="00262DE6">
            <w:pPr>
              <w:jc w:val="right"/>
              <w:rPr>
                <w:rFonts w:ascii="Calibri" w:hAnsi="Calibri" w:cs="Calibri"/>
                <w:sz w:val="22"/>
                <w:szCs w:val="22"/>
                <w:lang w:eastAsia="en-US"/>
              </w:rPr>
            </w:pPr>
            <w:r>
              <w:rPr>
                <w:rFonts w:ascii="Calibri" w:hAnsi="Calibri" w:cs="Calibri"/>
                <w:sz w:val="22"/>
                <w:szCs w:val="22"/>
                <w:lang w:eastAsia="en-US"/>
              </w:rPr>
              <w:t>5</w:t>
            </w:r>
          </w:p>
        </w:tc>
      </w:tr>
      <w:tr w:rsidR="00995634">
        <w:trPr>
          <w:tblHeader/>
        </w:trPr>
        <w:tc>
          <w:tcPr>
            <w:tcW w:w="606" w:type="dxa"/>
          </w:tcPr>
          <w:p w:rsidR="00995634" w:rsidRPr="00B05936" w:rsidRDefault="00995634" w:rsidP="00B05936">
            <w:pPr>
              <w:jc w:val="center"/>
              <w:rPr>
                <w:rFonts w:ascii="Calibri" w:hAnsi="Calibri" w:cs="Calibri"/>
                <w:sz w:val="22"/>
                <w:szCs w:val="22"/>
                <w:lang w:eastAsia="en-US"/>
              </w:rPr>
            </w:pPr>
            <w:r>
              <w:rPr>
                <w:rFonts w:ascii="Calibri" w:hAnsi="Calibri" w:cs="Calibri"/>
                <w:sz w:val="22"/>
                <w:szCs w:val="22"/>
                <w:lang w:eastAsia="en-US"/>
              </w:rPr>
              <w:t>8.</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Писмо №  Т-91-00-29 от 29.01.2013 г. на МИЕ</w:t>
            </w:r>
          </w:p>
        </w:tc>
        <w:tc>
          <w:tcPr>
            <w:tcW w:w="851" w:type="dxa"/>
          </w:tcPr>
          <w:p w:rsidR="00995634" w:rsidRPr="001016F7" w:rsidRDefault="00995634" w:rsidP="00262DE6">
            <w:pPr>
              <w:pStyle w:val="Title"/>
              <w:jc w:val="right"/>
              <w:rPr>
                <w:rFonts w:ascii="Times New Roman" w:hAnsi="Times New Roman" w:cs="Times New Roman"/>
                <w:b w:val="0"/>
                <w:bCs w:val="0"/>
              </w:rPr>
            </w:pPr>
            <w:r w:rsidRPr="001016F7">
              <w:rPr>
                <w:rFonts w:ascii="Times New Roman" w:hAnsi="Times New Roman" w:cs="Times New Roman"/>
                <w:b w:val="0"/>
                <w:bCs w:val="0"/>
              </w:rPr>
              <w:t>4</w:t>
            </w:r>
          </w:p>
        </w:tc>
      </w:tr>
      <w:tr w:rsidR="00995634">
        <w:trPr>
          <w:tblHeader/>
        </w:trPr>
        <w:tc>
          <w:tcPr>
            <w:tcW w:w="606" w:type="dxa"/>
          </w:tcPr>
          <w:p w:rsidR="00995634" w:rsidRPr="00B05936" w:rsidRDefault="00995634" w:rsidP="00B05936">
            <w:pPr>
              <w:jc w:val="center"/>
              <w:rPr>
                <w:rFonts w:ascii="Calibri" w:hAnsi="Calibri" w:cs="Calibri"/>
                <w:sz w:val="22"/>
                <w:szCs w:val="22"/>
                <w:lang w:eastAsia="en-US"/>
              </w:rPr>
            </w:pPr>
            <w:r>
              <w:rPr>
                <w:rFonts w:ascii="Calibri" w:hAnsi="Calibri" w:cs="Calibri"/>
                <w:sz w:val="22"/>
                <w:szCs w:val="22"/>
                <w:lang w:eastAsia="en-US"/>
              </w:rPr>
              <w:t>9.</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Писмо №   Ц-00-372 от 31.01.2013 г. на председателя на КЗП</w:t>
            </w:r>
          </w:p>
        </w:tc>
        <w:tc>
          <w:tcPr>
            <w:tcW w:w="851" w:type="dxa"/>
          </w:tcPr>
          <w:p w:rsidR="00995634" w:rsidRPr="00262DE6" w:rsidRDefault="00995634" w:rsidP="00262DE6">
            <w:pPr>
              <w:jc w:val="right"/>
              <w:rPr>
                <w:rFonts w:ascii="Calibri" w:hAnsi="Calibri" w:cs="Calibri"/>
                <w:sz w:val="22"/>
                <w:szCs w:val="22"/>
                <w:lang w:eastAsia="en-US"/>
              </w:rPr>
            </w:pPr>
            <w:r>
              <w:rPr>
                <w:rFonts w:ascii="Calibri" w:hAnsi="Calibri" w:cs="Calibri"/>
                <w:sz w:val="22"/>
                <w:szCs w:val="22"/>
                <w:lang w:eastAsia="en-US"/>
              </w:rPr>
              <w:t>2</w:t>
            </w:r>
          </w:p>
        </w:tc>
      </w:tr>
      <w:tr w:rsidR="00995634">
        <w:trPr>
          <w:tblHeader/>
        </w:trPr>
        <w:tc>
          <w:tcPr>
            <w:tcW w:w="606" w:type="dxa"/>
          </w:tcPr>
          <w:p w:rsidR="00995634" w:rsidRPr="00B05936" w:rsidRDefault="00995634" w:rsidP="00B05936">
            <w:pPr>
              <w:rPr>
                <w:rFonts w:ascii="Calibri" w:hAnsi="Calibri" w:cs="Calibri"/>
                <w:sz w:val="22"/>
                <w:szCs w:val="22"/>
                <w:lang w:eastAsia="en-US"/>
              </w:rPr>
            </w:pPr>
            <w:r>
              <w:rPr>
                <w:rFonts w:ascii="Calibri" w:hAnsi="Calibri" w:cs="Calibri"/>
                <w:sz w:val="22"/>
                <w:szCs w:val="22"/>
                <w:lang w:eastAsia="en-US"/>
              </w:rPr>
              <w:t>10.</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Писма за корекции № № Т-92-00-06 от 06.01.2014, 04-19-165 от 22.05.2013,  Т-04-19-162 от 25.07.2013, 92-00-1330 от 13.08.2013,  Т-92-00-237 от 13.09.2013, 92-00-1829 от 29.10.2013, Т-92-00-308 от 29.11.2013 и Т-92-00-43 от 28.01.2014</w:t>
            </w:r>
          </w:p>
        </w:tc>
        <w:tc>
          <w:tcPr>
            <w:tcW w:w="851" w:type="dxa"/>
          </w:tcPr>
          <w:p w:rsidR="00995634" w:rsidRPr="001016F7" w:rsidRDefault="00995634" w:rsidP="00262DE6">
            <w:pPr>
              <w:pStyle w:val="Title"/>
              <w:jc w:val="right"/>
              <w:rPr>
                <w:rFonts w:ascii="Times New Roman" w:hAnsi="Times New Roman" w:cs="Times New Roman"/>
                <w:b w:val="0"/>
                <w:bCs w:val="0"/>
              </w:rPr>
            </w:pPr>
            <w:r w:rsidRPr="001016F7">
              <w:rPr>
                <w:rFonts w:ascii="Times New Roman" w:hAnsi="Times New Roman" w:cs="Times New Roman"/>
                <w:b w:val="0"/>
                <w:bCs w:val="0"/>
              </w:rPr>
              <w:t>17</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11.</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Отчет за касовото изпълнение на бюджета на КЗП към 31.12.2013 г.</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93</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12.</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Справка № 00-1081 от 24.06.2014 г за отчетените приходи по бюджета на КЗП за 2013 г.</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2</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Pr>
                <w:rFonts w:ascii="Times New Roman" w:hAnsi="Times New Roman" w:cs="Times New Roman"/>
                <w:b w:val="0"/>
                <w:bCs w:val="0"/>
                <w:lang w:val="en-US"/>
              </w:rPr>
              <w:t>1</w:t>
            </w:r>
            <w:r w:rsidRPr="001016F7">
              <w:rPr>
                <w:rFonts w:ascii="Times New Roman" w:hAnsi="Times New Roman" w:cs="Times New Roman"/>
                <w:b w:val="0"/>
                <w:bCs w:val="0"/>
              </w:rPr>
              <w:t>3.</w:t>
            </w:r>
          </w:p>
        </w:tc>
        <w:tc>
          <w:tcPr>
            <w:tcW w:w="8218" w:type="dxa"/>
          </w:tcPr>
          <w:p w:rsidR="00995634" w:rsidRPr="001016F7" w:rsidRDefault="00995634" w:rsidP="00B05936">
            <w:pPr>
              <w:pStyle w:val="Title"/>
              <w:jc w:val="both"/>
              <w:rPr>
                <w:rFonts w:ascii="Times New Roman" w:hAnsi="Times New Roman" w:cs="Times New Roman"/>
                <w:b w:val="0"/>
                <w:bCs w:val="0"/>
                <w:color w:val="FF0000"/>
              </w:rPr>
            </w:pPr>
            <w:r w:rsidRPr="001016F7">
              <w:rPr>
                <w:rFonts w:ascii="Times New Roman" w:hAnsi="Times New Roman" w:cs="Times New Roman"/>
                <w:b w:val="0"/>
                <w:bCs w:val="0"/>
              </w:rPr>
              <w:t>Заповеди №№ 1354 от 20.11.2012 г. , 752 от 29.08.2013 г., 1357 от 20.11.2012 г., 755 от 29.08.2013 г., 58 от 19.01.2012 г., 1053 от 06.12.2013 г., 1355 от 20.11.2012 г., 754 от 29.08.2013 г., 1358 от 20.11.2012 г., 956 от 29.08.2013 г., 1356 от 20.11.2012 г. и 753 от 29.08.2013 г.</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12</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14.</w:t>
            </w:r>
          </w:p>
        </w:tc>
        <w:tc>
          <w:tcPr>
            <w:tcW w:w="8218" w:type="dxa"/>
          </w:tcPr>
          <w:p w:rsidR="00995634" w:rsidRPr="001016F7" w:rsidRDefault="00995634" w:rsidP="00B05936">
            <w:pPr>
              <w:pStyle w:val="Title"/>
              <w:jc w:val="both"/>
              <w:rPr>
                <w:rFonts w:ascii="Times New Roman" w:hAnsi="Times New Roman" w:cs="Times New Roman"/>
                <w:b w:val="0"/>
                <w:bCs w:val="0"/>
                <w:color w:val="FF0000"/>
              </w:rPr>
            </w:pPr>
            <w:r w:rsidRPr="001016F7">
              <w:rPr>
                <w:rFonts w:ascii="Times New Roman" w:hAnsi="Times New Roman" w:cs="Times New Roman"/>
                <w:b w:val="0"/>
                <w:bCs w:val="0"/>
              </w:rPr>
              <w:t>Споразумение № 21 ТД от 04.06.2013 г. за оказване на правно съдействие и представителство по изпълнителни производства</w:t>
            </w:r>
          </w:p>
        </w:tc>
        <w:tc>
          <w:tcPr>
            <w:tcW w:w="851" w:type="dxa"/>
          </w:tcPr>
          <w:p w:rsidR="00995634" w:rsidRPr="00AA62BC" w:rsidRDefault="00995634" w:rsidP="00B05936">
            <w:pPr>
              <w:pStyle w:val="Title"/>
              <w:jc w:val="right"/>
              <w:rPr>
                <w:rFonts w:ascii="Times New Roman" w:hAnsi="Times New Roman" w:cs="Times New Roman"/>
                <w:b w:val="0"/>
                <w:bCs w:val="0"/>
                <w:lang w:val="en-US"/>
              </w:rPr>
            </w:pPr>
            <w:r>
              <w:rPr>
                <w:rFonts w:ascii="Times New Roman" w:hAnsi="Times New Roman" w:cs="Times New Roman"/>
                <w:b w:val="0"/>
                <w:bCs w:val="0"/>
                <w:lang w:val="en-US"/>
              </w:rPr>
              <w:t>5</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15.</w:t>
            </w:r>
          </w:p>
        </w:tc>
        <w:tc>
          <w:tcPr>
            <w:tcW w:w="8218" w:type="dxa"/>
          </w:tcPr>
          <w:p w:rsidR="00995634" w:rsidRPr="001016F7" w:rsidRDefault="00995634" w:rsidP="00B05936">
            <w:pPr>
              <w:pStyle w:val="Title"/>
              <w:jc w:val="both"/>
              <w:rPr>
                <w:rFonts w:ascii="Times New Roman" w:hAnsi="Times New Roman" w:cs="Times New Roman"/>
                <w:b w:val="0"/>
                <w:bCs w:val="0"/>
                <w:color w:val="FF0000"/>
              </w:rPr>
            </w:pPr>
            <w:r w:rsidRPr="001016F7">
              <w:rPr>
                <w:rFonts w:ascii="Times New Roman" w:hAnsi="Times New Roman" w:cs="Times New Roman"/>
                <w:b w:val="0"/>
                <w:bCs w:val="0"/>
              </w:rPr>
              <w:t>Заповед  № 694 от  06.07.2012 г. на председателя на КЗП</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6</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16.</w:t>
            </w:r>
          </w:p>
        </w:tc>
        <w:tc>
          <w:tcPr>
            <w:tcW w:w="8218" w:type="dxa"/>
          </w:tcPr>
          <w:p w:rsidR="00995634" w:rsidRDefault="00995634" w:rsidP="00B05936">
            <w:pPr>
              <w:pStyle w:val="FootnoteText"/>
              <w:tabs>
                <w:tab w:val="clear" w:pos="709"/>
              </w:tabs>
              <w:jc w:val="both"/>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Акт № .28275 от 25.03.2013 г., наказателно постановление № 28275 от 26.07.2013 г.,,  акт № .28306 от 09.08.2013 г., наказателно постановление № 28306 от 28.10.2013 г., акт № .9502 от 19.04.2013 г., наказателно постановление № 9502  от 26.09.2013 г. и акт № 28263 от 18.03.2013 г., наказателно постановление № 28263 от 03.09.2013 г.</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20</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17.</w:t>
            </w:r>
          </w:p>
        </w:tc>
        <w:tc>
          <w:tcPr>
            <w:tcW w:w="8218" w:type="dxa"/>
          </w:tcPr>
          <w:p w:rsidR="00995634" w:rsidRPr="001016F7" w:rsidRDefault="00995634" w:rsidP="00B05936">
            <w:pPr>
              <w:pStyle w:val="Title"/>
              <w:jc w:val="both"/>
              <w:rPr>
                <w:rFonts w:ascii="Times New Roman" w:hAnsi="Times New Roman" w:cs="Times New Roman"/>
                <w:b w:val="0"/>
                <w:bCs w:val="0"/>
                <w:color w:val="FF0000"/>
              </w:rPr>
            </w:pPr>
            <w:r w:rsidRPr="001016F7">
              <w:rPr>
                <w:rFonts w:ascii="Times New Roman" w:hAnsi="Times New Roman" w:cs="Times New Roman"/>
                <w:b w:val="0"/>
                <w:bCs w:val="0"/>
              </w:rPr>
              <w:t>Дневник на сметка 501/3 – текущи банкови сметки в лв. за месеците април, септември, ноември и декември….2013 г. , Акт № К-7593 от 11.10.2011 г., наказателно постановление № К-7593 от 03.11.2011 г., Решение № 199 от 15.04.2013 г. на Кюстендилския районен съд, Решение № 317 от 14.12.2013 г. на административен съд – Перник, Акт № К – 0000022626 от 05.03.2012 г., наказателно постановление № К-0000022626 от 23.07.2012 г., решение № 5407 от 03.12.2012 г. на районен съд Разлог, Решение № 751 от 09.05.2013 г. на Административен съд Благоевград</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42</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18.</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Справка опис на влезли в сила наказателни постановления от 07.02.2014 г. и опис на НП, изпратени на НАП от 08.03.2013 г.</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4</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19.</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Заповед № 189 от 20.02.2012 г. на председателя на КЗП, Правила за отчитане на глобите и санкциите от счетоводните служители в Комисията за защита на потребителите и Дневник на сметка 488/71 за месеците януари и септември 2013 г.</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29</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20.</w:t>
            </w:r>
          </w:p>
        </w:tc>
        <w:tc>
          <w:tcPr>
            <w:tcW w:w="8218" w:type="dxa"/>
          </w:tcPr>
          <w:p w:rsidR="00995634" w:rsidRDefault="00995634" w:rsidP="00B05936">
            <w:pPr>
              <w:pStyle w:val="FootnoteText"/>
              <w:tabs>
                <w:tab w:val="clear" w:pos="709"/>
              </w:tabs>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Заповеди № 270/30.04.2009 г. и № 876/21.09.2010 г и № 381/11.05.2011</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4</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21.</w:t>
            </w:r>
          </w:p>
        </w:tc>
        <w:tc>
          <w:tcPr>
            <w:tcW w:w="8218" w:type="dxa"/>
          </w:tcPr>
          <w:p w:rsidR="00995634" w:rsidRDefault="00995634" w:rsidP="00B05936">
            <w:pPr>
              <w:pStyle w:val="FootnoteText"/>
              <w:tabs>
                <w:tab w:val="clear" w:pos="709"/>
              </w:tabs>
              <w:jc w:val="both"/>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Заповеди №№ 357 от 17.04.2013, 261 от 12.03.2013, 1376 от 29.11.2012, 128 от 07.02.2012, 847 от 13.09.2011, 1067 от 02.11.2011, 692 от 15.08.2013, 850 от 15.10.2013, 1005 от 19.11.2013,</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9</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22.</w:t>
            </w:r>
          </w:p>
        </w:tc>
        <w:tc>
          <w:tcPr>
            <w:tcW w:w="8218" w:type="dxa"/>
          </w:tcPr>
          <w:p w:rsidR="00995634" w:rsidRDefault="00995634" w:rsidP="00B05936">
            <w:pPr>
              <w:pStyle w:val="FootnoteText"/>
              <w:tabs>
                <w:tab w:val="clear" w:pos="709"/>
              </w:tabs>
              <w:jc w:val="both"/>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Вътрешни правила за заплатите на служителите</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31</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23.</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Справка за изплатените възнаграждения</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2</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24.</w:t>
            </w:r>
          </w:p>
        </w:tc>
        <w:tc>
          <w:tcPr>
            <w:tcW w:w="8218" w:type="dxa"/>
          </w:tcPr>
          <w:p w:rsidR="00995634" w:rsidRDefault="00995634" w:rsidP="00B05936">
            <w:pPr>
              <w:pStyle w:val="FootnoteText"/>
              <w:tabs>
                <w:tab w:val="clear" w:pos="709"/>
              </w:tabs>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 xml:space="preserve"> Щатни разписания</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36</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25.</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Заповеди  №№ 46/30.03.2010, 88/01.03.2013, 99/28.09.2011 и 415/05.06.2013</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4</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26.</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Длъжностни характеристики</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15</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27.</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Справка за изплатените възнаграждения за постигнати резултати</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1</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28.</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 xml:space="preserve">Справки, заповеди, протоколи и други    </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63</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29.</w:t>
            </w:r>
          </w:p>
        </w:tc>
        <w:tc>
          <w:tcPr>
            <w:tcW w:w="8218" w:type="dxa"/>
          </w:tcPr>
          <w:p w:rsidR="00995634" w:rsidRDefault="00995634" w:rsidP="00B05936">
            <w:pPr>
              <w:pStyle w:val="FootnoteText"/>
              <w:tabs>
                <w:tab w:val="clear" w:pos="709"/>
              </w:tabs>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Заповеди</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5</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30.</w:t>
            </w:r>
          </w:p>
        </w:tc>
        <w:tc>
          <w:tcPr>
            <w:tcW w:w="8218" w:type="dxa"/>
          </w:tcPr>
          <w:p w:rsidR="00995634" w:rsidRDefault="00995634" w:rsidP="00B05936">
            <w:pPr>
              <w:pStyle w:val="FootnoteText"/>
              <w:tabs>
                <w:tab w:val="clear" w:pos="709"/>
              </w:tabs>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Платежни нареждания, контролни листа</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17</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31.</w:t>
            </w:r>
          </w:p>
        </w:tc>
        <w:tc>
          <w:tcPr>
            <w:tcW w:w="8218" w:type="dxa"/>
          </w:tcPr>
          <w:p w:rsidR="00995634" w:rsidRDefault="00995634" w:rsidP="00B05936">
            <w:pPr>
              <w:pStyle w:val="FootnoteText"/>
              <w:tabs>
                <w:tab w:val="clear" w:pos="709"/>
              </w:tabs>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Допълнителни щатни разписания</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6</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32.</w:t>
            </w:r>
          </w:p>
        </w:tc>
        <w:tc>
          <w:tcPr>
            <w:tcW w:w="8218" w:type="dxa"/>
          </w:tcPr>
          <w:p w:rsidR="00995634" w:rsidRDefault="00995634" w:rsidP="00B05936">
            <w:pPr>
              <w:pStyle w:val="FootnoteText"/>
              <w:tabs>
                <w:tab w:val="clear" w:pos="709"/>
              </w:tabs>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Длъжностни характеристики</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14</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33.</w:t>
            </w:r>
          </w:p>
        </w:tc>
        <w:tc>
          <w:tcPr>
            <w:tcW w:w="8218" w:type="dxa"/>
          </w:tcPr>
          <w:p w:rsidR="00995634" w:rsidRDefault="00995634" w:rsidP="00B05936">
            <w:pPr>
              <w:pStyle w:val="FootnoteText"/>
              <w:tabs>
                <w:tab w:val="clear" w:pos="709"/>
              </w:tabs>
              <w:jc w:val="both"/>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Разшифровка на параграф  02-00 „Други възнаграждения и плащания за персонала” към 31.12.2013 г.</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2</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34.</w:t>
            </w:r>
          </w:p>
        </w:tc>
        <w:tc>
          <w:tcPr>
            <w:tcW w:w="8218" w:type="dxa"/>
          </w:tcPr>
          <w:p w:rsidR="00995634" w:rsidRDefault="00995634" w:rsidP="00B05936">
            <w:pPr>
              <w:pStyle w:val="FootnoteText"/>
              <w:tabs>
                <w:tab w:val="clear" w:pos="709"/>
              </w:tabs>
              <w:jc w:val="both"/>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   Заповед № 353 от 11.04.2013 г. на председателя на КЗП, РКО, списък, контролен лист</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6</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35.</w:t>
            </w:r>
          </w:p>
        </w:tc>
        <w:tc>
          <w:tcPr>
            <w:tcW w:w="8218" w:type="dxa"/>
          </w:tcPr>
          <w:p w:rsidR="00995634" w:rsidRDefault="00995634" w:rsidP="00B05936">
            <w:pPr>
              <w:pStyle w:val="FootnoteText"/>
              <w:tabs>
                <w:tab w:val="clear" w:pos="709"/>
              </w:tabs>
              <w:jc w:val="both"/>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Заповед № 291 от 20.03.2012 г. на председателя на КЗП, протокол, РКО, фактури, контролни листа</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17</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36.</w:t>
            </w:r>
          </w:p>
        </w:tc>
        <w:tc>
          <w:tcPr>
            <w:tcW w:w="8218" w:type="dxa"/>
          </w:tcPr>
          <w:p w:rsidR="00995634" w:rsidRDefault="00995634" w:rsidP="00B05936">
            <w:pPr>
              <w:pStyle w:val="FootnoteText"/>
              <w:tabs>
                <w:tab w:val="clear" w:pos="709"/>
              </w:tabs>
              <w:jc w:val="both"/>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Заповеди № 113 от 29.01.2013 г., № 1105 от 14.12.2013 г. на председателя, списъци и други</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18</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37.</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Справка за сключените договори по извънтрудови правоотношения от КЗП</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22</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38.</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 xml:space="preserve">Вътрешни правила за сключване на граждански договори с извънщатни сътрудници </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6</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39.</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Предложения за сключване на граждански договори 12 бр. (С01-499/31.07.2013, С01-368 / 31.05.2013, С01-295/ 29.04.2013, С01-244/ 29.03.2013, С01-161/27.02.2013, С01-110/ 08.02.2013, С01-884/20.12.2013,   С01-425/25.06.2013, С01-299/ 30.04.2013, С01-237/29.03.2013, С01-44/ 16.01.2013, С01-884/20.12.2013)</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22</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40.</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Заповеди № 1058/04.09.2012 г. и № 727/ 23.08.2013 г. за упълномощаване</w:t>
            </w:r>
          </w:p>
        </w:tc>
        <w:tc>
          <w:tcPr>
            <w:tcW w:w="851" w:type="dxa"/>
          </w:tcPr>
          <w:p w:rsidR="00995634" w:rsidRPr="001016F7" w:rsidRDefault="00995634" w:rsidP="005579C8">
            <w:pPr>
              <w:pStyle w:val="Title"/>
              <w:jc w:val="right"/>
              <w:rPr>
                <w:rFonts w:ascii="Times New Roman" w:hAnsi="Times New Roman" w:cs="Times New Roman"/>
                <w:b w:val="0"/>
                <w:bCs w:val="0"/>
              </w:rPr>
            </w:pPr>
            <w:r w:rsidRPr="001016F7">
              <w:rPr>
                <w:rFonts w:ascii="Times New Roman" w:hAnsi="Times New Roman" w:cs="Times New Roman"/>
                <w:b w:val="0"/>
                <w:bCs w:val="0"/>
              </w:rPr>
              <w:t>2</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41.</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Договор № 7/06.04.2010 г. и 6 анекси към него  (02.01.2013, 01.03.2013, 01.04.2013, 07.05.2013, 03.06.2013, 01.08.2013) и Граждански договори № 2/02.01.2013, № 7/ 01.04.2013, № 8/ 04.02.2013 г., № 12/ 01.07.2013, № 14/01.10.2013 и  № 20/ 11.03.2013, контролни листа № 395/08.03.2013 и № 79 / 04.02.2013 и Заповеди за упълномощаване № 1058/04.09.2012 и № 727/ 23.08.2013 Г.</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24</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42.</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Отчети за извършена работа – 10 бр.</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15</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43.</w:t>
            </w:r>
          </w:p>
        </w:tc>
        <w:tc>
          <w:tcPr>
            <w:tcW w:w="8218" w:type="dxa"/>
          </w:tcPr>
          <w:p w:rsidR="00995634" w:rsidRPr="001016F7" w:rsidRDefault="00995634" w:rsidP="00B05936">
            <w:pPr>
              <w:pStyle w:val="Title"/>
              <w:jc w:val="both"/>
              <w:rPr>
                <w:rFonts w:ascii="Times New Roman" w:hAnsi="Times New Roman" w:cs="Times New Roman"/>
                <w:b w:val="0"/>
                <w:bCs w:val="0"/>
              </w:rPr>
            </w:pPr>
            <w:r w:rsidRPr="001016F7">
              <w:rPr>
                <w:rFonts w:ascii="Times New Roman" w:hAnsi="Times New Roman" w:cs="Times New Roman"/>
                <w:b w:val="0"/>
                <w:bCs w:val="0"/>
              </w:rPr>
              <w:t xml:space="preserve">Граждански договор № 19/25.04.2013, контролен лист ат 25.05.2013 г. и доклади за извършена работа – 2 бр. </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5</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44.</w:t>
            </w:r>
          </w:p>
        </w:tc>
        <w:tc>
          <w:tcPr>
            <w:tcW w:w="8218" w:type="dxa"/>
          </w:tcPr>
          <w:p w:rsidR="00995634" w:rsidRDefault="00995634" w:rsidP="00B05936">
            <w:pPr>
              <w:pStyle w:val="FootnoteText"/>
              <w:tabs>
                <w:tab w:val="clear" w:pos="709"/>
              </w:tabs>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 xml:space="preserve">Договори, контроли листа, платежни документи, справки и др. </w:t>
            </w:r>
          </w:p>
        </w:tc>
        <w:tc>
          <w:tcPr>
            <w:tcW w:w="851" w:type="dxa"/>
          </w:tcPr>
          <w:p w:rsidR="00995634" w:rsidRPr="001016F7" w:rsidRDefault="00995634" w:rsidP="00B05936">
            <w:pPr>
              <w:pStyle w:val="Title"/>
              <w:jc w:val="right"/>
              <w:rPr>
                <w:rFonts w:ascii="Times New Roman" w:hAnsi="Times New Roman" w:cs="Times New Roman"/>
                <w:b w:val="0"/>
                <w:bCs w:val="0"/>
              </w:rPr>
            </w:pPr>
            <w:r w:rsidRPr="001016F7">
              <w:rPr>
                <w:rFonts w:ascii="Times New Roman" w:hAnsi="Times New Roman" w:cs="Times New Roman"/>
                <w:b w:val="0"/>
                <w:bCs w:val="0"/>
              </w:rPr>
              <w:t>142</w:t>
            </w:r>
          </w:p>
        </w:tc>
      </w:tr>
      <w:tr w:rsidR="00995634">
        <w:trPr>
          <w:tblHeader/>
        </w:trPr>
        <w:tc>
          <w:tcPr>
            <w:tcW w:w="606" w:type="dxa"/>
          </w:tcPr>
          <w:p w:rsidR="00995634" w:rsidRPr="001016F7" w:rsidRDefault="00995634" w:rsidP="00B05936">
            <w:pPr>
              <w:pStyle w:val="Title"/>
              <w:rPr>
                <w:rFonts w:ascii="Times New Roman" w:hAnsi="Times New Roman" w:cs="Times New Roman"/>
                <w:b w:val="0"/>
                <w:bCs w:val="0"/>
              </w:rPr>
            </w:pPr>
            <w:r w:rsidRPr="001016F7">
              <w:rPr>
                <w:rFonts w:ascii="Times New Roman" w:hAnsi="Times New Roman" w:cs="Times New Roman"/>
                <w:b w:val="0"/>
                <w:bCs w:val="0"/>
              </w:rPr>
              <w:t>45.</w:t>
            </w:r>
          </w:p>
        </w:tc>
        <w:tc>
          <w:tcPr>
            <w:tcW w:w="8218" w:type="dxa"/>
          </w:tcPr>
          <w:p w:rsidR="00995634" w:rsidRDefault="00995634" w:rsidP="00B05936">
            <w:pPr>
              <w:pStyle w:val="FootnoteText"/>
              <w:tabs>
                <w:tab w:val="clear" w:pos="709"/>
              </w:tabs>
              <w:jc w:val="both"/>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Заповед № 120/30.01.2013, списъци, длъжностни характеристики</w:t>
            </w:r>
          </w:p>
        </w:tc>
        <w:tc>
          <w:tcPr>
            <w:tcW w:w="851" w:type="dxa"/>
          </w:tcPr>
          <w:p w:rsidR="00995634" w:rsidRPr="004463C9" w:rsidRDefault="00995634" w:rsidP="00B05936">
            <w:pPr>
              <w:pStyle w:val="Title"/>
              <w:jc w:val="right"/>
              <w:rPr>
                <w:rFonts w:ascii="Times New Roman" w:hAnsi="Times New Roman" w:cs="Times New Roman"/>
                <w:b w:val="0"/>
                <w:bCs w:val="0"/>
                <w:lang w:val="en-US"/>
              </w:rPr>
            </w:pPr>
            <w:r>
              <w:rPr>
                <w:rFonts w:ascii="Times New Roman" w:hAnsi="Times New Roman" w:cs="Times New Roman"/>
                <w:b w:val="0"/>
                <w:bCs w:val="0"/>
                <w:lang w:val="en-US"/>
              </w:rPr>
              <w:t>45</w:t>
            </w:r>
          </w:p>
        </w:tc>
      </w:tr>
      <w:tr w:rsidR="00995634">
        <w:trPr>
          <w:tblHeader/>
        </w:trPr>
        <w:tc>
          <w:tcPr>
            <w:tcW w:w="606" w:type="dxa"/>
          </w:tcPr>
          <w:p w:rsidR="00995634" w:rsidRPr="001016F7" w:rsidRDefault="00995634" w:rsidP="0051648A">
            <w:pPr>
              <w:pStyle w:val="Title"/>
              <w:rPr>
                <w:rFonts w:ascii="Times New Roman" w:hAnsi="Times New Roman" w:cs="Times New Roman"/>
                <w:b w:val="0"/>
                <w:bCs w:val="0"/>
              </w:rPr>
            </w:pPr>
            <w:r w:rsidRPr="001016F7">
              <w:rPr>
                <w:rFonts w:ascii="Times New Roman" w:hAnsi="Times New Roman" w:cs="Times New Roman"/>
                <w:b w:val="0"/>
                <w:bCs w:val="0"/>
              </w:rPr>
              <w:t>46.</w:t>
            </w:r>
          </w:p>
        </w:tc>
        <w:tc>
          <w:tcPr>
            <w:tcW w:w="8218" w:type="dxa"/>
          </w:tcPr>
          <w:p w:rsidR="00995634" w:rsidRDefault="00995634" w:rsidP="0051648A">
            <w:pPr>
              <w:pStyle w:val="FootnoteText"/>
              <w:tabs>
                <w:tab w:val="clear" w:pos="709"/>
              </w:tabs>
              <w:jc w:val="both"/>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Справка № ц 00-1081 от 01.08.2014 г. за отчетените разходи по §§ 10-15 „Материали” в ОКИБ към 31.12.2013 г. на КЗП</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1</w:t>
            </w:r>
          </w:p>
        </w:tc>
      </w:tr>
      <w:tr w:rsidR="00995634">
        <w:trPr>
          <w:tblHeader/>
        </w:trPr>
        <w:tc>
          <w:tcPr>
            <w:tcW w:w="606" w:type="dxa"/>
          </w:tcPr>
          <w:p w:rsidR="00995634" w:rsidRPr="001016F7" w:rsidRDefault="00995634" w:rsidP="0051648A">
            <w:pPr>
              <w:pStyle w:val="Title"/>
              <w:rPr>
                <w:rFonts w:ascii="Times New Roman" w:hAnsi="Times New Roman" w:cs="Times New Roman"/>
                <w:b w:val="0"/>
                <w:bCs w:val="0"/>
              </w:rPr>
            </w:pPr>
            <w:r w:rsidRPr="001016F7">
              <w:rPr>
                <w:rFonts w:ascii="Times New Roman" w:hAnsi="Times New Roman" w:cs="Times New Roman"/>
                <w:b w:val="0"/>
                <w:bCs w:val="0"/>
              </w:rPr>
              <w:t>47.</w:t>
            </w:r>
          </w:p>
        </w:tc>
        <w:tc>
          <w:tcPr>
            <w:tcW w:w="8218" w:type="dxa"/>
          </w:tcPr>
          <w:p w:rsidR="00995634" w:rsidRPr="00262DE6" w:rsidRDefault="00995634" w:rsidP="0051648A">
            <w:pPr>
              <w:jc w:val="both"/>
            </w:pPr>
            <w:r w:rsidRPr="00262DE6">
              <w:t>договори № 22 от 12.03.2013 г. с „Ронос” ООД София, № 30 от 05.04.2013 г., с „София принт” ООД - София и договор за лизинг № Н0000857 от 24.10.2011 г.</w:t>
            </w:r>
            <w:r w:rsidRPr="00262DE6">
              <w:rPr>
                <w:i/>
                <w:iCs/>
              </w:rPr>
              <w:t xml:space="preserve"> </w:t>
            </w:r>
            <w:r w:rsidRPr="00262DE6">
              <w:t xml:space="preserve">с  „Мобилтел“ ЕАД </w:t>
            </w:r>
            <w:r w:rsidRPr="0013108B">
              <w:t>(</w:t>
            </w:r>
            <w:r w:rsidRPr="00262DE6">
              <w:t>договори №№30,31,32, и 33 от 24.10.2014 г.</w:t>
            </w:r>
            <w:r w:rsidRPr="0013108B">
              <w:t>)</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31</w:t>
            </w:r>
          </w:p>
        </w:tc>
      </w:tr>
      <w:tr w:rsidR="00995634">
        <w:trPr>
          <w:tblHeader/>
        </w:trPr>
        <w:tc>
          <w:tcPr>
            <w:tcW w:w="606" w:type="dxa"/>
          </w:tcPr>
          <w:p w:rsidR="00995634" w:rsidRPr="001016F7" w:rsidRDefault="00995634" w:rsidP="0051648A">
            <w:pPr>
              <w:pStyle w:val="Title"/>
              <w:rPr>
                <w:rFonts w:ascii="Times New Roman" w:hAnsi="Times New Roman" w:cs="Times New Roman"/>
                <w:b w:val="0"/>
                <w:bCs w:val="0"/>
              </w:rPr>
            </w:pPr>
            <w:r w:rsidRPr="001016F7">
              <w:rPr>
                <w:rFonts w:ascii="Times New Roman" w:hAnsi="Times New Roman" w:cs="Times New Roman"/>
                <w:b w:val="0"/>
                <w:bCs w:val="0"/>
              </w:rPr>
              <w:t>48.</w:t>
            </w:r>
          </w:p>
        </w:tc>
        <w:tc>
          <w:tcPr>
            <w:tcW w:w="8218"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заповед № 700 от 19.08.2013 г. на председателя на КЗП, писмо изх. № 7/22.07.2013 г. на СТМ „Санус Експерт” ООД</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5</w:t>
            </w:r>
          </w:p>
        </w:tc>
      </w:tr>
      <w:tr w:rsidR="00995634">
        <w:trPr>
          <w:tblHeader/>
        </w:trPr>
        <w:tc>
          <w:tcPr>
            <w:tcW w:w="606" w:type="dxa"/>
          </w:tcPr>
          <w:p w:rsidR="00995634" w:rsidRPr="001016F7" w:rsidRDefault="00995634" w:rsidP="0051648A">
            <w:pPr>
              <w:pStyle w:val="Title"/>
              <w:rPr>
                <w:rFonts w:ascii="Times New Roman" w:hAnsi="Times New Roman" w:cs="Times New Roman"/>
                <w:b w:val="0"/>
                <w:bCs w:val="0"/>
              </w:rPr>
            </w:pPr>
            <w:r w:rsidRPr="001016F7">
              <w:rPr>
                <w:rFonts w:ascii="Times New Roman" w:hAnsi="Times New Roman" w:cs="Times New Roman"/>
                <w:b w:val="0"/>
                <w:bCs w:val="0"/>
              </w:rPr>
              <w:t>49.</w:t>
            </w:r>
          </w:p>
        </w:tc>
        <w:tc>
          <w:tcPr>
            <w:tcW w:w="8218" w:type="dxa"/>
          </w:tcPr>
          <w:p w:rsidR="00995634" w:rsidRPr="00262DE6" w:rsidRDefault="00995634" w:rsidP="0051648A">
            <w:pPr>
              <w:pStyle w:val="FootnoteText"/>
              <w:tabs>
                <w:tab w:val="clear" w:pos="709"/>
              </w:tabs>
              <w:jc w:val="both"/>
              <w:rPr>
                <w:rFonts w:ascii="Times New Roman" w:hAnsi="Times New Roman" w:cs="Times New Roman"/>
                <w:b w:val="0"/>
                <w:bCs w:val="0"/>
                <w:sz w:val="24"/>
                <w:szCs w:val="24"/>
                <w:lang w:val="bg-BG" w:eastAsia="bg-BG"/>
              </w:rPr>
            </w:pPr>
            <w:r w:rsidRPr="00262DE6">
              <w:rPr>
                <w:rFonts w:ascii="Times New Roman" w:hAnsi="Times New Roman" w:cs="Times New Roman"/>
                <w:b w:val="0"/>
                <w:bCs w:val="0"/>
                <w:sz w:val="24"/>
                <w:szCs w:val="24"/>
                <w:lang w:val="bg-BG" w:eastAsia="bg-BG"/>
              </w:rPr>
              <w:t>заповед № РД-16-114 от 30.01.2013 г. на министъра на икономиката, енергетиката и туризма</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2</w:t>
            </w:r>
          </w:p>
        </w:tc>
      </w:tr>
      <w:tr w:rsidR="00995634">
        <w:trPr>
          <w:tblHeader/>
        </w:trPr>
        <w:tc>
          <w:tcPr>
            <w:tcW w:w="606" w:type="dxa"/>
          </w:tcPr>
          <w:p w:rsidR="00995634" w:rsidRPr="001016F7" w:rsidRDefault="00995634" w:rsidP="0051648A">
            <w:pPr>
              <w:pStyle w:val="Title"/>
              <w:rPr>
                <w:rFonts w:ascii="Times New Roman" w:hAnsi="Times New Roman" w:cs="Times New Roman"/>
                <w:b w:val="0"/>
                <w:bCs w:val="0"/>
              </w:rPr>
            </w:pPr>
            <w:r w:rsidRPr="001016F7">
              <w:rPr>
                <w:rFonts w:ascii="Times New Roman" w:hAnsi="Times New Roman" w:cs="Times New Roman"/>
                <w:b w:val="0"/>
                <w:bCs w:val="0"/>
              </w:rPr>
              <w:t>50.</w:t>
            </w:r>
          </w:p>
        </w:tc>
        <w:tc>
          <w:tcPr>
            <w:tcW w:w="8218" w:type="dxa"/>
          </w:tcPr>
          <w:p w:rsidR="00995634" w:rsidRPr="00262DE6" w:rsidRDefault="00995634" w:rsidP="0051648A">
            <w:pPr>
              <w:pStyle w:val="FootnoteText"/>
              <w:tabs>
                <w:tab w:val="clear" w:pos="709"/>
              </w:tabs>
              <w:jc w:val="both"/>
              <w:rPr>
                <w:rFonts w:ascii="Times New Roman" w:hAnsi="Times New Roman" w:cs="Times New Roman"/>
                <w:b w:val="0"/>
                <w:bCs w:val="0"/>
                <w:sz w:val="24"/>
                <w:szCs w:val="24"/>
                <w:lang w:val="bg-BG" w:eastAsia="bg-BG"/>
              </w:rPr>
            </w:pPr>
            <w:r w:rsidRPr="00262DE6">
              <w:rPr>
                <w:rFonts w:ascii="Times New Roman" w:hAnsi="Times New Roman" w:cs="Times New Roman"/>
                <w:b w:val="0"/>
                <w:bCs w:val="0"/>
                <w:sz w:val="24"/>
                <w:szCs w:val="24"/>
                <w:lang w:val="bg-BG" w:eastAsia="bg-BG"/>
              </w:rPr>
              <w:t>Платежни и фактури</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13</w:t>
            </w:r>
          </w:p>
        </w:tc>
      </w:tr>
      <w:tr w:rsidR="00995634">
        <w:trPr>
          <w:tblHeader/>
        </w:trPr>
        <w:tc>
          <w:tcPr>
            <w:tcW w:w="606" w:type="dxa"/>
          </w:tcPr>
          <w:p w:rsidR="00995634" w:rsidRPr="001016F7" w:rsidRDefault="00995634" w:rsidP="0051648A">
            <w:pPr>
              <w:pStyle w:val="Title"/>
              <w:rPr>
                <w:rFonts w:ascii="Times New Roman" w:hAnsi="Times New Roman" w:cs="Times New Roman"/>
                <w:b w:val="0"/>
                <w:bCs w:val="0"/>
              </w:rPr>
            </w:pPr>
            <w:r w:rsidRPr="001016F7">
              <w:rPr>
                <w:rFonts w:ascii="Times New Roman" w:hAnsi="Times New Roman" w:cs="Times New Roman"/>
                <w:b w:val="0"/>
                <w:bCs w:val="0"/>
              </w:rPr>
              <w:t>51.</w:t>
            </w:r>
          </w:p>
        </w:tc>
        <w:tc>
          <w:tcPr>
            <w:tcW w:w="8218" w:type="dxa"/>
          </w:tcPr>
          <w:p w:rsidR="00995634" w:rsidRPr="00262DE6" w:rsidRDefault="00995634" w:rsidP="0051648A">
            <w:pPr>
              <w:pStyle w:val="FootnoteText"/>
              <w:tabs>
                <w:tab w:val="clear" w:pos="709"/>
              </w:tabs>
              <w:jc w:val="both"/>
              <w:rPr>
                <w:rFonts w:ascii="Times New Roman" w:hAnsi="Times New Roman" w:cs="Times New Roman"/>
                <w:b w:val="0"/>
                <w:bCs w:val="0"/>
                <w:sz w:val="24"/>
                <w:szCs w:val="24"/>
                <w:lang w:val="bg-BG" w:eastAsia="bg-BG"/>
              </w:rPr>
            </w:pPr>
            <w:r w:rsidRPr="00262DE6">
              <w:rPr>
                <w:rFonts w:ascii="Times New Roman" w:hAnsi="Times New Roman" w:cs="Times New Roman"/>
                <w:b w:val="0"/>
                <w:bCs w:val="0"/>
                <w:sz w:val="24"/>
                <w:szCs w:val="24"/>
                <w:lang w:val="bg-BG" w:eastAsia="bg-BG"/>
              </w:rPr>
              <w:t>Протоколи</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6</w:t>
            </w:r>
          </w:p>
        </w:tc>
      </w:tr>
      <w:tr w:rsidR="00995634">
        <w:trPr>
          <w:tblHeader/>
        </w:trPr>
        <w:tc>
          <w:tcPr>
            <w:tcW w:w="606" w:type="dxa"/>
          </w:tcPr>
          <w:p w:rsidR="00995634" w:rsidRPr="001016F7" w:rsidRDefault="00995634" w:rsidP="0051648A">
            <w:pPr>
              <w:pStyle w:val="Title"/>
              <w:rPr>
                <w:rFonts w:ascii="Times New Roman" w:hAnsi="Times New Roman" w:cs="Times New Roman"/>
                <w:b w:val="0"/>
                <w:bCs w:val="0"/>
              </w:rPr>
            </w:pPr>
            <w:r w:rsidRPr="001016F7">
              <w:rPr>
                <w:rFonts w:ascii="Times New Roman" w:hAnsi="Times New Roman" w:cs="Times New Roman"/>
                <w:b w:val="0"/>
                <w:bCs w:val="0"/>
              </w:rPr>
              <w:t>52.</w:t>
            </w:r>
          </w:p>
        </w:tc>
        <w:tc>
          <w:tcPr>
            <w:tcW w:w="8218" w:type="dxa"/>
          </w:tcPr>
          <w:p w:rsidR="00995634" w:rsidRPr="00262DE6" w:rsidRDefault="00995634" w:rsidP="0051648A">
            <w:pPr>
              <w:pStyle w:val="FootnoteText"/>
              <w:tabs>
                <w:tab w:val="clear" w:pos="709"/>
              </w:tabs>
              <w:jc w:val="both"/>
              <w:rPr>
                <w:rFonts w:ascii="Times New Roman" w:hAnsi="Times New Roman" w:cs="Times New Roman"/>
                <w:b w:val="0"/>
                <w:bCs w:val="0"/>
                <w:sz w:val="24"/>
                <w:szCs w:val="24"/>
                <w:lang w:val="bg-BG" w:eastAsia="bg-BG"/>
              </w:rPr>
            </w:pPr>
            <w:r w:rsidRPr="00262DE6">
              <w:rPr>
                <w:rFonts w:ascii="Times New Roman" w:hAnsi="Times New Roman" w:cs="Times New Roman"/>
                <w:b w:val="0"/>
                <w:bCs w:val="0"/>
                <w:sz w:val="24"/>
                <w:szCs w:val="24"/>
                <w:lang w:val="bg-BG" w:eastAsia="bg-BG"/>
              </w:rPr>
              <w:t>контролни листове №№ Ц 547 от 05.04.2013 г., Ц 764 от 13.05.2013 г., Ц1013 от 24.06.2013 г. и Ц2069 от 17.12.2013 г.</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4</w:t>
            </w:r>
          </w:p>
        </w:tc>
      </w:tr>
      <w:tr w:rsidR="00995634">
        <w:trPr>
          <w:tblHeader/>
        </w:trPr>
        <w:tc>
          <w:tcPr>
            <w:tcW w:w="606" w:type="dxa"/>
          </w:tcPr>
          <w:p w:rsidR="00995634" w:rsidRPr="001016F7" w:rsidRDefault="00995634" w:rsidP="0051648A">
            <w:pPr>
              <w:pStyle w:val="Title"/>
              <w:rPr>
                <w:rFonts w:ascii="Times New Roman" w:hAnsi="Times New Roman" w:cs="Times New Roman"/>
                <w:b w:val="0"/>
                <w:bCs w:val="0"/>
              </w:rPr>
            </w:pPr>
            <w:r w:rsidRPr="001016F7">
              <w:rPr>
                <w:rFonts w:ascii="Times New Roman" w:hAnsi="Times New Roman" w:cs="Times New Roman"/>
                <w:b w:val="0"/>
                <w:bCs w:val="0"/>
              </w:rPr>
              <w:t>53.</w:t>
            </w:r>
          </w:p>
        </w:tc>
        <w:tc>
          <w:tcPr>
            <w:tcW w:w="8218" w:type="dxa"/>
          </w:tcPr>
          <w:p w:rsidR="00995634" w:rsidRPr="001518CA" w:rsidRDefault="00995634" w:rsidP="0051648A">
            <w:pPr>
              <w:pStyle w:val="FootnoteText"/>
              <w:tabs>
                <w:tab w:val="clear" w:pos="709"/>
              </w:tabs>
              <w:jc w:val="both"/>
              <w:rPr>
                <w:rFonts w:ascii="Times New Roman" w:hAnsi="Times New Roman" w:cs="Times New Roman"/>
                <w:b w:val="0"/>
                <w:bCs w:val="0"/>
                <w:sz w:val="24"/>
                <w:szCs w:val="24"/>
                <w:lang w:val="bg-BG" w:eastAsia="bg-BG"/>
              </w:rPr>
            </w:pPr>
            <w:r w:rsidRPr="001518CA">
              <w:rPr>
                <w:rFonts w:ascii="Times New Roman" w:hAnsi="Times New Roman" w:cs="Times New Roman"/>
                <w:b w:val="0"/>
                <w:bCs w:val="0"/>
                <w:sz w:val="24"/>
                <w:szCs w:val="24"/>
                <w:lang w:val="bg-BG" w:eastAsia="bg-BG"/>
              </w:rPr>
              <w:t>Договор № 61 от 16.12.2012</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3</w:t>
            </w:r>
          </w:p>
        </w:tc>
      </w:tr>
      <w:tr w:rsidR="00995634">
        <w:trPr>
          <w:tblHeader/>
        </w:trPr>
        <w:tc>
          <w:tcPr>
            <w:tcW w:w="606" w:type="dxa"/>
          </w:tcPr>
          <w:p w:rsidR="00995634" w:rsidRPr="001016F7" w:rsidRDefault="00995634" w:rsidP="0051648A">
            <w:pPr>
              <w:pStyle w:val="Title"/>
              <w:rPr>
                <w:rFonts w:ascii="Times New Roman" w:hAnsi="Times New Roman" w:cs="Times New Roman"/>
                <w:b w:val="0"/>
                <w:bCs w:val="0"/>
              </w:rPr>
            </w:pPr>
            <w:r w:rsidRPr="001016F7">
              <w:rPr>
                <w:rFonts w:ascii="Times New Roman" w:hAnsi="Times New Roman" w:cs="Times New Roman"/>
                <w:b w:val="0"/>
                <w:bCs w:val="0"/>
              </w:rPr>
              <w:t>54.</w:t>
            </w:r>
          </w:p>
        </w:tc>
        <w:tc>
          <w:tcPr>
            <w:tcW w:w="8218"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Справка за извършените разходи за командировки в чужбина в КЗП</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5</w:t>
            </w:r>
          </w:p>
        </w:tc>
      </w:tr>
      <w:tr w:rsidR="00995634">
        <w:trPr>
          <w:tblHeader/>
        </w:trPr>
        <w:tc>
          <w:tcPr>
            <w:tcW w:w="606" w:type="dxa"/>
          </w:tcPr>
          <w:p w:rsidR="00995634" w:rsidRPr="001016F7" w:rsidRDefault="00995634" w:rsidP="0051648A">
            <w:pPr>
              <w:pStyle w:val="Title"/>
              <w:rPr>
                <w:rFonts w:ascii="Times New Roman" w:hAnsi="Times New Roman" w:cs="Times New Roman"/>
                <w:b w:val="0"/>
                <w:bCs w:val="0"/>
              </w:rPr>
            </w:pPr>
            <w:r w:rsidRPr="001016F7">
              <w:rPr>
                <w:rFonts w:ascii="Times New Roman" w:hAnsi="Times New Roman" w:cs="Times New Roman"/>
                <w:b w:val="0"/>
                <w:bCs w:val="0"/>
              </w:rPr>
              <w:t>55.</w:t>
            </w:r>
          </w:p>
        </w:tc>
        <w:tc>
          <w:tcPr>
            <w:tcW w:w="8218"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Европейски норми за командировки по проекти на ЕК</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44</w:t>
            </w:r>
          </w:p>
        </w:tc>
      </w:tr>
      <w:tr w:rsidR="00995634">
        <w:trPr>
          <w:tblHeader/>
        </w:trPr>
        <w:tc>
          <w:tcPr>
            <w:tcW w:w="606" w:type="dxa"/>
          </w:tcPr>
          <w:p w:rsidR="00995634" w:rsidRPr="001016F7" w:rsidRDefault="00995634" w:rsidP="0051648A">
            <w:pPr>
              <w:pStyle w:val="Title"/>
              <w:rPr>
                <w:rFonts w:ascii="Times New Roman" w:hAnsi="Times New Roman" w:cs="Times New Roman"/>
                <w:b w:val="0"/>
                <w:bCs w:val="0"/>
              </w:rPr>
            </w:pPr>
            <w:r w:rsidRPr="001016F7">
              <w:rPr>
                <w:rFonts w:ascii="Times New Roman" w:hAnsi="Times New Roman" w:cs="Times New Roman"/>
                <w:b w:val="0"/>
                <w:bCs w:val="0"/>
              </w:rPr>
              <w:t>56.</w:t>
            </w:r>
          </w:p>
        </w:tc>
        <w:tc>
          <w:tcPr>
            <w:tcW w:w="8218"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Докладна записка № Ц-01-687/07.10.2013, заповед № 829/07.10.2013 г., справка за полагащите се суми, фактура 0 2002807.10.2013, разходен касов ордер № 50/18.10.2013, контролен лист № 1593/18.10.2013,  авансов отчет, 06/30.10.2013 и контролен лист № 1672/30.10.2013</w:t>
            </w:r>
          </w:p>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Докладна записка № Ц-01-710/09.10.2013, заповед № 842/09.10.2013, справка за полагащите се суми, разходен касов ордер № 47/18.10.2013, контролен лист №  1676/30.10.2013, авансов отчет №  09/30.10.2013, контролен лист № 1594/18.10.2013 и доклад за извършена работа</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19</w:t>
            </w:r>
          </w:p>
        </w:tc>
      </w:tr>
      <w:tr w:rsidR="00995634">
        <w:trPr>
          <w:tblHeader/>
        </w:trPr>
        <w:tc>
          <w:tcPr>
            <w:tcW w:w="606" w:type="dxa"/>
          </w:tcPr>
          <w:p w:rsidR="00995634" w:rsidRPr="001016F7" w:rsidRDefault="00995634" w:rsidP="0051648A">
            <w:pPr>
              <w:pStyle w:val="Title"/>
              <w:rPr>
                <w:rFonts w:ascii="Times New Roman" w:hAnsi="Times New Roman" w:cs="Times New Roman"/>
                <w:b w:val="0"/>
                <w:bCs w:val="0"/>
              </w:rPr>
            </w:pPr>
            <w:r w:rsidRPr="001016F7">
              <w:rPr>
                <w:rFonts w:ascii="Times New Roman" w:hAnsi="Times New Roman" w:cs="Times New Roman"/>
                <w:b w:val="0"/>
                <w:bCs w:val="0"/>
              </w:rPr>
              <w:t>57.</w:t>
            </w:r>
          </w:p>
        </w:tc>
        <w:tc>
          <w:tcPr>
            <w:tcW w:w="8218" w:type="dxa"/>
          </w:tcPr>
          <w:p w:rsidR="00995634" w:rsidRDefault="00995634" w:rsidP="0051648A">
            <w:pPr>
              <w:pStyle w:val="FootnoteText"/>
              <w:tabs>
                <w:tab w:val="clear" w:pos="709"/>
              </w:tabs>
              <w:jc w:val="both"/>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Договор  № 12 от 13.02.2013 г. с „Порше БГ”ЕООД,</w:t>
            </w:r>
            <w:r>
              <w:rPr>
                <w:rFonts w:ascii="Times New Roman" w:hAnsi="Times New Roman" w:cs="Times New Roman"/>
                <w:b w:val="0"/>
                <w:bCs w:val="0"/>
                <w:color w:val="FF0000"/>
                <w:sz w:val="24"/>
                <w:szCs w:val="24"/>
                <w:lang w:val="bg-BG" w:eastAsia="bg-BG"/>
              </w:rPr>
              <w:t xml:space="preserve"> </w:t>
            </w:r>
            <w:r>
              <w:rPr>
                <w:rFonts w:ascii="Times New Roman" w:hAnsi="Times New Roman" w:cs="Times New Roman"/>
                <w:b w:val="0"/>
                <w:bCs w:val="0"/>
                <w:sz w:val="24"/>
                <w:szCs w:val="24"/>
                <w:lang w:val="bg-BG" w:eastAsia="bg-BG"/>
              </w:rPr>
              <w:t xml:space="preserve">платежно нареждане </w:t>
            </w:r>
            <w:r>
              <w:rPr>
                <w:rFonts w:ascii="Times New Roman" w:hAnsi="Times New Roman" w:cs="Times New Roman"/>
                <w:b w:val="0"/>
                <w:bCs w:val="0"/>
                <w:sz w:val="24"/>
                <w:szCs w:val="24"/>
                <w:lang w:val="bg-BG" w:eastAsia="bg-BG"/>
              </w:rPr>
              <w:br/>
              <w:t>№ 05.03.2013 г. , фактура № 0011001582 от 13.02.2013 г., приемо-предавателен протокол от 14.02.2013 г.</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12</w:t>
            </w:r>
          </w:p>
        </w:tc>
      </w:tr>
      <w:tr w:rsidR="00995634">
        <w:trPr>
          <w:tblHeader/>
        </w:trPr>
        <w:tc>
          <w:tcPr>
            <w:tcW w:w="606" w:type="dxa"/>
          </w:tcPr>
          <w:p w:rsidR="00995634" w:rsidRPr="001016F7" w:rsidRDefault="00995634" w:rsidP="0051648A">
            <w:pPr>
              <w:pStyle w:val="Title"/>
              <w:rPr>
                <w:rFonts w:ascii="Times New Roman" w:hAnsi="Times New Roman" w:cs="Times New Roman"/>
                <w:b w:val="0"/>
                <w:bCs w:val="0"/>
              </w:rPr>
            </w:pPr>
            <w:r w:rsidRPr="001016F7">
              <w:rPr>
                <w:rFonts w:ascii="Times New Roman" w:hAnsi="Times New Roman" w:cs="Times New Roman"/>
                <w:b w:val="0"/>
                <w:bCs w:val="0"/>
              </w:rPr>
              <w:t>58.</w:t>
            </w:r>
          </w:p>
        </w:tc>
        <w:tc>
          <w:tcPr>
            <w:tcW w:w="8218" w:type="dxa"/>
          </w:tcPr>
          <w:p w:rsidR="00995634" w:rsidRDefault="00995634" w:rsidP="0051648A">
            <w:pPr>
              <w:pStyle w:val="FootnoteText"/>
              <w:tabs>
                <w:tab w:val="clear" w:pos="709"/>
              </w:tabs>
              <w:jc w:val="both"/>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Контролни листове № Ц 267 от 13.02.2013 г. и  Ц 291 от 18.02.2013 г</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2</w:t>
            </w:r>
          </w:p>
        </w:tc>
      </w:tr>
      <w:tr w:rsidR="00995634">
        <w:trPr>
          <w:trHeight w:val="433"/>
          <w:tblHeader/>
        </w:trPr>
        <w:tc>
          <w:tcPr>
            <w:tcW w:w="606" w:type="dxa"/>
          </w:tcPr>
          <w:p w:rsidR="00995634" w:rsidRPr="001016F7" w:rsidRDefault="00995634" w:rsidP="0051648A">
            <w:pPr>
              <w:pStyle w:val="Title"/>
              <w:rPr>
                <w:rFonts w:ascii="Times New Roman" w:hAnsi="Times New Roman" w:cs="Times New Roman"/>
                <w:b w:val="0"/>
                <w:bCs w:val="0"/>
              </w:rPr>
            </w:pPr>
            <w:r w:rsidRPr="001016F7">
              <w:rPr>
                <w:rFonts w:ascii="Times New Roman" w:hAnsi="Times New Roman" w:cs="Times New Roman"/>
                <w:b w:val="0"/>
                <w:bCs w:val="0"/>
              </w:rPr>
              <w:t>59.</w:t>
            </w:r>
          </w:p>
        </w:tc>
        <w:tc>
          <w:tcPr>
            <w:tcW w:w="8218" w:type="dxa"/>
          </w:tcPr>
          <w:p w:rsidR="00995634" w:rsidRDefault="00995634" w:rsidP="0051648A">
            <w:pPr>
              <w:pStyle w:val="msonospacing0"/>
              <w:jc w:val="both"/>
              <w:rPr>
                <w:rFonts w:ascii="Times New Roman" w:hAnsi="Times New Roman" w:cs="Times New Roman"/>
                <w:sz w:val="24"/>
                <w:szCs w:val="24"/>
              </w:rPr>
            </w:pPr>
            <w:r>
              <w:rPr>
                <w:rFonts w:ascii="Times New Roman" w:hAnsi="Times New Roman" w:cs="Times New Roman"/>
                <w:sz w:val="24"/>
                <w:szCs w:val="24"/>
              </w:rPr>
              <w:t>Справки за обществените поръчки– 3 броя (22.04.2014 – 2 бр. и 28.04.2014)</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20</w:t>
            </w:r>
          </w:p>
        </w:tc>
      </w:tr>
      <w:tr w:rsidR="00995634">
        <w:trPr>
          <w:tblHeader/>
        </w:trPr>
        <w:tc>
          <w:tcPr>
            <w:tcW w:w="606"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60</w:t>
            </w:r>
          </w:p>
        </w:tc>
        <w:tc>
          <w:tcPr>
            <w:tcW w:w="8218" w:type="dxa"/>
          </w:tcPr>
          <w:p w:rsidR="00995634" w:rsidRDefault="00995634" w:rsidP="0051648A">
            <w:pPr>
              <w:pStyle w:val="FootnoteText"/>
              <w:tabs>
                <w:tab w:val="clear" w:pos="709"/>
              </w:tabs>
              <w:jc w:val="both"/>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Заповед № 1072/14.10.2012 г.на председателя на КЗП и Вътрешни правила за реда и организацията за планиране, възлагане и провеждане на процедури по обществени поръчки и контрол по изпълнението на сключените договори в КЗП</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21</w:t>
            </w:r>
          </w:p>
        </w:tc>
      </w:tr>
      <w:tr w:rsidR="00995634">
        <w:trPr>
          <w:tblHeader/>
        </w:trPr>
        <w:tc>
          <w:tcPr>
            <w:tcW w:w="606"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61.</w:t>
            </w:r>
          </w:p>
        </w:tc>
        <w:tc>
          <w:tcPr>
            <w:tcW w:w="8218" w:type="dxa"/>
          </w:tcPr>
          <w:p w:rsidR="00995634" w:rsidRDefault="00995634" w:rsidP="0051648A">
            <w:pPr>
              <w:pStyle w:val="FootnoteText"/>
              <w:tabs>
                <w:tab w:val="clear" w:pos="709"/>
              </w:tabs>
              <w:jc w:val="both"/>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План – график на обществените поръчки за 2013 г.</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5</w:t>
            </w:r>
          </w:p>
        </w:tc>
      </w:tr>
      <w:tr w:rsidR="00995634">
        <w:trPr>
          <w:tblHeader/>
        </w:trPr>
        <w:tc>
          <w:tcPr>
            <w:tcW w:w="606"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62.</w:t>
            </w:r>
          </w:p>
        </w:tc>
        <w:tc>
          <w:tcPr>
            <w:tcW w:w="8218" w:type="dxa"/>
          </w:tcPr>
          <w:p w:rsidR="00995634" w:rsidRDefault="00995634" w:rsidP="0051648A">
            <w:pPr>
              <w:pStyle w:val="FootnoteText"/>
              <w:tabs>
                <w:tab w:val="clear" w:pos="709"/>
              </w:tabs>
              <w:jc w:val="both"/>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Заповед № 750/29.08.2013 г.на председателя на КЗП, Протоколи от заседанията на комисията по отваряне, разглеждане, оценяване и класиране на офертите в открита процедура – 4 бр. (30.08.2013 г., 09.09.2013 г. и 16.09.2013 г.)</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23</w:t>
            </w:r>
          </w:p>
        </w:tc>
      </w:tr>
      <w:tr w:rsidR="00995634">
        <w:trPr>
          <w:tblHeader/>
        </w:trPr>
        <w:tc>
          <w:tcPr>
            <w:tcW w:w="606"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63.</w:t>
            </w:r>
          </w:p>
        </w:tc>
        <w:tc>
          <w:tcPr>
            <w:tcW w:w="8218" w:type="dxa"/>
          </w:tcPr>
          <w:p w:rsidR="00995634" w:rsidRDefault="00995634" w:rsidP="0051648A">
            <w:pPr>
              <w:jc w:val="both"/>
            </w:pPr>
            <w:r>
              <w:t>Решение 789/19.09.2013 г. на председателя на КЗП и Договор № 52/17.10.2013 г.</w:t>
            </w:r>
          </w:p>
        </w:tc>
        <w:tc>
          <w:tcPr>
            <w:tcW w:w="851" w:type="dxa"/>
          </w:tcPr>
          <w:p w:rsidR="00995634" w:rsidRDefault="00995634" w:rsidP="0051648A">
            <w:pPr>
              <w:jc w:val="right"/>
            </w:pPr>
            <w:r>
              <w:t>14</w:t>
            </w:r>
          </w:p>
        </w:tc>
      </w:tr>
      <w:tr w:rsidR="00995634">
        <w:trPr>
          <w:tblHeader/>
        </w:trPr>
        <w:tc>
          <w:tcPr>
            <w:tcW w:w="606"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64.</w:t>
            </w:r>
          </w:p>
        </w:tc>
        <w:tc>
          <w:tcPr>
            <w:tcW w:w="8218" w:type="dxa"/>
          </w:tcPr>
          <w:p w:rsidR="00995634" w:rsidRDefault="00995634" w:rsidP="0051648A">
            <w:pPr>
              <w:pStyle w:val="FootnoteText"/>
              <w:tabs>
                <w:tab w:val="clear" w:pos="709"/>
              </w:tabs>
              <w:jc w:val="both"/>
              <w:rPr>
                <w:rFonts w:ascii="Times New Roman" w:hAnsi="Times New Roman" w:cs="Times New Roman"/>
                <w:b w:val="0"/>
                <w:bCs w:val="0"/>
                <w:sz w:val="24"/>
                <w:szCs w:val="24"/>
                <w:lang w:val="bg-BG" w:eastAsia="bg-BG"/>
              </w:rPr>
            </w:pPr>
            <w:r>
              <w:rPr>
                <w:rFonts w:ascii="Times New Roman" w:hAnsi="Times New Roman" w:cs="Times New Roman"/>
                <w:b w:val="0"/>
                <w:bCs w:val="0"/>
                <w:sz w:val="24"/>
                <w:szCs w:val="24"/>
                <w:lang w:val="bg-BG" w:eastAsia="bg-BG"/>
              </w:rPr>
              <w:t>Информация за сключен договор и писмо № Ц-00-108/06.08.2014 г.</w:t>
            </w:r>
          </w:p>
        </w:tc>
        <w:tc>
          <w:tcPr>
            <w:tcW w:w="851" w:type="dxa"/>
          </w:tcPr>
          <w:p w:rsidR="00995634" w:rsidRDefault="00995634" w:rsidP="0051648A">
            <w:pPr>
              <w:jc w:val="right"/>
            </w:pPr>
            <w:r>
              <w:t>3</w:t>
            </w:r>
          </w:p>
        </w:tc>
      </w:tr>
      <w:tr w:rsidR="00995634">
        <w:trPr>
          <w:tblHeader/>
        </w:trPr>
        <w:tc>
          <w:tcPr>
            <w:tcW w:w="606"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65.</w:t>
            </w:r>
          </w:p>
        </w:tc>
        <w:tc>
          <w:tcPr>
            <w:tcW w:w="8218"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Докладна записка от  28.11.2013 г., Заповеди  № 944/01.11.2013 г. и № 956/11.11.2013 г. и  Решение № Ц-00-1324/03.10.2013 г за прекратяване на процедурата</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9</w:t>
            </w:r>
          </w:p>
        </w:tc>
      </w:tr>
      <w:tr w:rsidR="00995634">
        <w:trPr>
          <w:tblHeader/>
        </w:trPr>
        <w:tc>
          <w:tcPr>
            <w:tcW w:w="606"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66.</w:t>
            </w:r>
          </w:p>
        </w:tc>
        <w:tc>
          <w:tcPr>
            <w:tcW w:w="8218"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Становище за осъществен предварителен контрол</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2</w:t>
            </w:r>
          </w:p>
        </w:tc>
      </w:tr>
      <w:tr w:rsidR="00995634">
        <w:trPr>
          <w:tblHeader/>
        </w:trPr>
        <w:tc>
          <w:tcPr>
            <w:tcW w:w="606"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67.</w:t>
            </w:r>
          </w:p>
        </w:tc>
        <w:tc>
          <w:tcPr>
            <w:tcW w:w="8218"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Заповед № 847/14.10.2013 г.на председателя на КЗП, Протокол от 15.10.2013,  Заповед № 885/ 16.10.2013 г.на председателя на КЗП и  Договор № 56/01.11.2013 г.</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11</w:t>
            </w:r>
          </w:p>
        </w:tc>
      </w:tr>
      <w:tr w:rsidR="00995634">
        <w:trPr>
          <w:tblHeader/>
        </w:trPr>
        <w:tc>
          <w:tcPr>
            <w:tcW w:w="606"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68.</w:t>
            </w:r>
          </w:p>
        </w:tc>
        <w:tc>
          <w:tcPr>
            <w:tcW w:w="8218"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Писмо на АОП и съобщение от профила на купувача от 13.06.2013 г.</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2</w:t>
            </w:r>
          </w:p>
        </w:tc>
      </w:tr>
      <w:tr w:rsidR="00995634">
        <w:trPr>
          <w:tblHeader/>
        </w:trPr>
        <w:tc>
          <w:tcPr>
            <w:tcW w:w="606"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69.</w:t>
            </w:r>
          </w:p>
        </w:tc>
        <w:tc>
          <w:tcPr>
            <w:tcW w:w="8218"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 xml:space="preserve">Договори – 9 бр. (4/28.01.2013 г., 12/13.02.2013 </w:t>
            </w:r>
          </w:p>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15/21.02.2013 г., 16/01.03.2013,22/12.03.2013 г., 26/27.03.2013, 39/25.06.2013 г., 57/12.11.2013 и</w:t>
            </w:r>
          </w:p>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59/10.12.2013 г.)</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50</w:t>
            </w:r>
          </w:p>
        </w:tc>
      </w:tr>
      <w:tr w:rsidR="00995634">
        <w:trPr>
          <w:tblHeader/>
        </w:trPr>
        <w:tc>
          <w:tcPr>
            <w:tcW w:w="606"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70.</w:t>
            </w:r>
          </w:p>
        </w:tc>
        <w:tc>
          <w:tcPr>
            <w:tcW w:w="8218"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Обобщена информация по чл. 44, ал. 10 от ЗОП</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3</w:t>
            </w:r>
          </w:p>
        </w:tc>
      </w:tr>
      <w:tr w:rsidR="00995634">
        <w:trPr>
          <w:tblHeader/>
        </w:trPr>
        <w:tc>
          <w:tcPr>
            <w:tcW w:w="606"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71.</w:t>
            </w:r>
          </w:p>
        </w:tc>
        <w:tc>
          <w:tcPr>
            <w:tcW w:w="8218"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Справка № Ц-00-1081/04.08.2013 г.</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2</w:t>
            </w:r>
          </w:p>
        </w:tc>
      </w:tr>
      <w:tr w:rsidR="00995634">
        <w:trPr>
          <w:tblHeader/>
        </w:trPr>
        <w:tc>
          <w:tcPr>
            <w:tcW w:w="606"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72.</w:t>
            </w:r>
          </w:p>
        </w:tc>
        <w:tc>
          <w:tcPr>
            <w:tcW w:w="8218" w:type="dxa"/>
          </w:tcPr>
          <w:p w:rsidR="00995634" w:rsidRPr="001016F7" w:rsidRDefault="00995634" w:rsidP="0051648A">
            <w:pPr>
              <w:pStyle w:val="Title"/>
              <w:jc w:val="both"/>
              <w:rPr>
                <w:rFonts w:ascii="Times New Roman" w:hAnsi="Times New Roman" w:cs="Times New Roman"/>
                <w:b w:val="0"/>
                <w:bCs w:val="0"/>
              </w:rPr>
            </w:pPr>
            <w:r w:rsidRPr="001016F7">
              <w:rPr>
                <w:rFonts w:ascii="Times New Roman" w:hAnsi="Times New Roman" w:cs="Times New Roman"/>
                <w:b w:val="0"/>
                <w:bCs w:val="0"/>
              </w:rPr>
              <w:t>Контролен лист № Ц-267/13.02.2013, Фактура № 0011001582/13.02.2013 г. и Приемателно – предавателен протокол от 14.02.2013 г.</w:t>
            </w:r>
          </w:p>
        </w:tc>
        <w:tc>
          <w:tcPr>
            <w:tcW w:w="851" w:type="dxa"/>
          </w:tcPr>
          <w:p w:rsidR="00995634" w:rsidRPr="001016F7" w:rsidRDefault="00995634" w:rsidP="0051648A">
            <w:pPr>
              <w:pStyle w:val="Title"/>
              <w:jc w:val="right"/>
              <w:rPr>
                <w:rFonts w:ascii="Times New Roman" w:hAnsi="Times New Roman" w:cs="Times New Roman"/>
                <w:b w:val="0"/>
                <w:bCs w:val="0"/>
              </w:rPr>
            </w:pPr>
            <w:r w:rsidRPr="001016F7">
              <w:rPr>
                <w:rFonts w:ascii="Times New Roman" w:hAnsi="Times New Roman" w:cs="Times New Roman"/>
                <w:b w:val="0"/>
                <w:bCs w:val="0"/>
              </w:rPr>
              <w:t>4</w:t>
            </w:r>
          </w:p>
        </w:tc>
      </w:tr>
    </w:tbl>
    <w:p w:rsidR="00995634" w:rsidRDefault="00995634" w:rsidP="009B7275">
      <w:pPr>
        <w:pStyle w:val="Title"/>
        <w:jc w:val="both"/>
        <w:outlineLvl w:val="0"/>
        <w:rPr>
          <w:rFonts w:cs="Times New Roman"/>
        </w:rPr>
      </w:pPr>
    </w:p>
    <w:p w:rsidR="00995634" w:rsidRDefault="00995634" w:rsidP="009B7275">
      <w:pPr>
        <w:pStyle w:val="Title"/>
        <w:jc w:val="both"/>
        <w:outlineLvl w:val="0"/>
        <w:rPr>
          <w:rFonts w:cs="Times New Roman"/>
        </w:rPr>
      </w:pPr>
    </w:p>
    <w:p w:rsidR="00995634" w:rsidRDefault="00995634" w:rsidP="009B7275">
      <w:pPr>
        <w:pStyle w:val="Title"/>
        <w:outlineLvl w:val="0"/>
        <w:rPr>
          <w:rFonts w:ascii="Times New Roman" w:hAnsi="Times New Roman" w:cs="Times New Roman"/>
          <w:sz w:val="28"/>
          <w:szCs w:val="28"/>
          <w:lang w:val="en-US"/>
        </w:rPr>
      </w:pPr>
    </w:p>
    <w:p w:rsidR="00995634" w:rsidRDefault="00995634" w:rsidP="009B7275">
      <w:pPr>
        <w:ind w:left="4248" w:firstLine="708"/>
      </w:pPr>
    </w:p>
    <w:p w:rsidR="00995634" w:rsidRPr="002340FB" w:rsidRDefault="00995634" w:rsidP="009B7275">
      <w:pPr>
        <w:pStyle w:val="Title"/>
        <w:outlineLvl w:val="0"/>
        <w:rPr>
          <w:rFonts w:ascii="Times New Roman" w:hAnsi="Times New Roman" w:cs="Times New Roman"/>
          <w:sz w:val="28"/>
          <w:szCs w:val="28"/>
          <w:lang w:val="en-US"/>
        </w:rPr>
      </w:pPr>
    </w:p>
    <w:sectPr w:rsidR="00995634" w:rsidRPr="002340FB" w:rsidSect="00892079">
      <w:footerReference w:type="even" r:id="rId9"/>
      <w:footerReference w:type="default" r:id="rId10"/>
      <w:headerReference w:type="first" r:id="rId11"/>
      <w:footnotePr>
        <w:pos w:val="beneathText"/>
      </w:footnotePr>
      <w:pgSz w:w="11906" w:h="16838"/>
      <w:pgMar w:top="1138" w:right="1106"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634" w:rsidRDefault="00995634">
      <w:r>
        <w:separator/>
      </w:r>
    </w:p>
  </w:endnote>
  <w:endnote w:type="continuationSeparator" w:id="1">
    <w:p w:rsidR="00995634" w:rsidRDefault="00995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pitch w:val="variable"/>
    <w:sig w:usb0="00000003" w:usb1="080E0000" w:usb2="00000010" w:usb3="00000000" w:csb0="0004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34" w:rsidRDefault="00995634" w:rsidP="00163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5634" w:rsidRDefault="00995634" w:rsidP="00EF3C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34" w:rsidRDefault="00995634" w:rsidP="00163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95634" w:rsidRPr="003A32C6" w:rsidRDefault="00995634" w:rsidP="004C09E4">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634" w:rsidRDefault="00995634">
      <w:r>
        <w:separator/>
      </w:r>
    </w:p>
  </w:footnote>
  <w:footnote w:type="continuationSeparator" w:id="1">
    <w:p w:rsidR="00995634" w:rsidRDefault="00995634">
      <w:r>
        <w:continuationSeparator/>
      </w:r>
    </w:p>
  </w:footnote>
  <w:footnote w:id="2">
    <w:p w:rsidR="00995634" w:rsidRDefault="00995634" w:rsidP="00CD4710">
      <w:pPr>
        <w:pStyle w:val="FootnoteText"/>
        <w:tabs>
          <w:tab w:val="clear" w:pos="709"/>
        </w:tabs>
        <w:rPr>
          <w:rFonts w:ascii="Times New Roman" w:hAnsi="Times New Roman" w:cs="Times New Roman"/>
          <w:b w:val="0"/>
          <w:bCs w:val="0"/>
          <w:sz w:val="20"/>
          <w:szCs w:val="20"/>
          <w:lang w:val="bg-BG" w:eastAsia="bg-BG"/>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1</w:t>
      </w:r>
    </w:p>
    <w:p w:rsidR="00995634" w:rsidRDefault="00995634" w:rsidP="00CD4710">
      <w:pPr>
        <w:pStyle w:val="FootnoteText"/>
        <w:tabs>
          <w:tab w:val="clear" w:pos="709"/>
        </w:tabs>
        <w:rPr>
          <w:rFonts w:cs="Times New Roman"/>
        </w:rPr>
      </w:pPr>
    </w:p>
  </w:footnote>
  <w:footnote w:id="3">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2</w:t>
      </w:r>
    </w:p>
  </w:footnote>
  <w:footnote w:id="4">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3</w:t>
      </w:r>
    </w:p>
  </w:footnote>
  <w:footnote w:id="5">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4</w:t>
      </w:r>
    </w:p>
  </w:footnote>
  <w:footnote w:id="6">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5 </w:t>
      </w:r>
    </w:p>
  </w:footnote>
  <w:footnote w:id="7">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6</w:t>
      </w:r>
    </w:p>
  </w:footnote>
  <w:footnote w:id="8">
    <w:p w:rsidR="00995634" w:rsidRDefault="00995634">
      <w:pPr>
        <w:pStyle w:val="FootnoteText"/>
        <w:tabs>
          <w:tab w:val="clear" w:pos="709"/>
        </w:tabs>
        <w:rPr>
          <w:rFonts w:cs="Times New Roman"/>
        </w:rPr>
      </w:pPr>
      <w:r w:rsidRPr="00EF0D4A">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7</w:t>
      </w:r>
    </w:p>
  </w:footnote>
  <w:footnote w:id="9">
    <w:p w:rsidR="00995634" w:rsidRDefault="00995634">
      <w:pPr>
        <w:pStyle w:val="FootnoteText"/>
        <w:tabs>
          <w:tab w:val="clear" w:pos="709"/>
        </w:tabs>
        <w:rPr>
          <w:rFonts w:cs="Times New Roman"/>
        </w:rPr>
      </w:pPr>
      <w:r w:rsidRPr="00EF0D4A">
        <w:rPr>
          <w:rStyle w:val="FootnoteReference"/>
          <w:rFonts w:ascii="Times New Roman" w:hAnsi="Times New Roman" w:cs="Times New Roman"/>
          <w:b w:val="0"/>
          <w:bCs w:val="0"/>
          <w:sz w:val="20"/>
          <w:szCs w:val="20"/>
          <w:lang w:val="bg-BG" w:eastAsia="bg-BG"/>
        </w:rPr>
        <w:footnoteRef/>
      </w:r>
      <w:r w:rsidRPr="00EF0D4A">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EF0D4A">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 xml:space="preserve"> 8</w:t>
      </w:r>
    </w:p>
  </w:footnote>
  <w:footnote w:id="10">
    <w:p w:rsidR="00995634" w:rsidRDefault="00995634">
      <w:pPr>
        <w:pStyle w:val="FootnoteText"/>
        <w:tabs>
          <w:tab w:val="clear" w:pos="709"/>
        </w:tabs>
        <w:rPr>
          <w:rFonts w:cs="Times New Roman"/>
        </w:rPr>
      </w:pPr>
      <w:r w:rsidRPr="00EF0D4A">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9</w:t>
      </w:r>
    </w:p>
  </w:footnote>
  <w:footnote w:id="11">
    <w:p w:rsidR="00995634" w:rsidRDefault="00995634">
      <w:pPr>
        <w:pStyle w:val="FootnoteText"/>
        <w:tabs>
          <w:tab w:val="clear" w:pos="709"/>
        </w:tabs>
        <w:rPr>
          <w:rFonts w:cs="Times New Roman"/>
        </w:rPr>
      </w:pPr>
      <w:r w:rsidRPr="00EF0D4A">
        <w:rPr>
          <w:rStyle w:val="FootnoteReference"/>
          <w:rFonts w:ascii="Times New Roman" w:hAnsi="Times New Roman" w:cs="Times New Roman"/>
          <w:b w:val="0"/>
          <w:bCs w:val="0"/>
          <w:sz w:val="20"/>
          <w:szCs w:val="20"/>
          <w:lang w:val="bg-BG" w:eastAsia="bg-BG"/>
        </w:rPr>
        <w:footnoteRef/>
      </w:r>
      <w:r w:rsidRPr="00EF0D4A">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EF0D4A">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10</w:t>
      </w:r>
    </w:p>
  </w:footnote>
  <w:footnote w:id="12">
    <w:p w:rsidR="00995634" w:rsidRDefault="00995634">
      <w:pPr>
        <w:pStyle w:val="FootnoteText"/>
        <w:tabs>
          <w:tab w:val="clear" w:pos="709"/>
        </w:tabs>
        <w:rPr>
          <w:rFonts w:cs="Times New Roman"/>
        </w:rPr>
      </w:pPr>
      <w:r w:rsidRPr="00EF0D4A">
        <w:rPr>
          <w:rStyle w:val="FootnoteReference"/>
          <w:rFonts w:ascii="Times New Roman" w:hAnsi="Times New Roman" w:cs="Times New Roman"/>
          <w:b w:val="0"/>
          <w:bCs w:val="0"/>
          <w:sz w:val="20"/>
          <w:szCs w:val="20"/>
          <w:lang w:val="bg-BG" w:eastAsia="bg-BG"/>
        </w:rPr>
        <w:footnoteRef/>
      </w:r>
      <w:r w:rsidRPr="00EF0D4A">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EF0D4A">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11</w:t>
      </w:r>
      <w:r w:rsidRPr="00EF0D4A">
        <w:rPr>
          <w:rFonts w:ascii="Times New Roman" w:hAnsi="Times New Roman" w:cs="Times New Roman"/>
          <w:b w:val="0"/>
          <w:bCs w:val="0"/>
          <w:sz w:val="20"/>
          <w:szCs w:val="20"/>
          <w:lang w:val="bg-BG" w:eastAsia="bg-BG"/>
        </w:rPr>
        <w:t xml:space="preserve"> </w:t>
      </w:r>
    </w:p>
  </w:footnote>
  <w:footnote w:id="13">
    <w:p w:rsidR="00995634" w:rsidRDefault="00995634" w:rsidP="000368BF">
      <w:pPr>
        <w:pStyle w:val="FootnoteText"/>
        <w:tabs>
          <w:tab w:val="clear" w:pos="709"/>
        </w:tabs>
        <w:rPr>
          <w:rFonts w:cs="Times New Roman"/>
        </w:rPr>
      </w:pPr>
      <w:r w:rsidRPr="00EF0D4A">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11</w:t>
      </w:r>
    </w:p>
  </w:footnote>
  <w:footnote w:id="14">
    <w:p w:rsidR="00995634" w:rsidRDefault="00995634" w:rsidP="000368BF">
      <w:pPr>
        <w:pStyle w:val="FootnoteText"/>
        <w:tabs>
          <w:tab w:val="clear" w:pos="709"/>
        </w:tabs>
        <w:rPr>
          <w:rFonts w:cs="Times New Roman"/>
        </w:rPr>
      </w:pPr>
      <w:r w:rsidRPr="00C3506D">
        <w:rPr>
          <w:rStyle w:val="FootnoteReference"/>
          <w:rFonts w:ascii="Times New Roman" w:hAnsi="Times New Roman" w:cs="Times New Roman"/>
          <w:b w:val="0"/>
          <w:bCs w:val="0"/>
          <w:sz w:val="20"/>
          <w:szCs w:val="20"/>
          <w:lang w:val="bg-BG" w:eastAsia="bg-BG"/>
        </w:rPr>
        <w:footnoteRef/>
      </w:r>
      <w:r w:rsidRPr="00C3506D">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C3506D">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12</w:t>
      </w:r>
    </w:p>
  </w:footnote>
  <w:footnote w:id="15">
    <w:p w:rsidR="00995634" w:rsidRPr="00F259F4" w:rsidRDefault="00995634" w:rsidP="007A2745">
      <w:pPr>
        <w:pStyle w:val="FootnoteText"/>
        <w:tabs>
          <w:tab w:val="clear" w:pos="709"/>
        </w:tabs>
        <w:rPr>
          <w:rFonts w:ascii="Times New Roman" w:hAnsi="Times New Roman" w:cs="Times New Roman"/>
          <w:b w:val="0"/>
          <w:bCs w:val="0"/>
          <w:sz w:val="20"/>
          <w:szCs w:val="20"/>
          <w:lang w:val="bg-BG" w:eastAsia="bg-BG"/>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w:t>
      </w:r>
      <w:r w:rsidRPr="00C3506D">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 xml:space="preserve"> 13</w:t>
      </w:r>
    </w:p>
    <w:p w:rsidR="00995634" w:rsidRDefault="00995634" w:rsidP="007A2745">
      <w:pPr>
        <w:pStyle w:val="FootnoteText"/>
        <w:tabs>
          <w:tab w:val="clear" w:pos="709"/>
        </w:tabs>
        <w:rPr>
          <w:rFonts w:cs="Times New Roman"/>
        </w:rPr>
      </w:pPr>
    </w:p>
  </w:footnote>
  <w:footnote w:id="16">
    <w:p w:rsidR="00995634" w:rsidRDefault="00995634" w:rsidP="00484439">
      <w:pPr>
        <w:pStyle w:val="FootnoteText"/>
        <w:tabs>
          <w:tab w:val="clear" w:pos="709"/>
        </w:tabs>
        <w:jc w:val="both"/>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w:t>
      </w:r>
      <w:r w:rsidRPr="00F44953">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14</w:t>
      </w:r>
    </w:p>
  </w:footnote>
  <w:footnote w:id="17">
    <w:p w:rsidR="00995634" w:rsidRDefault="00995634" w:rsidP="007A2745">
      <w:pPr>
        <w:pStyle w:val="FootnoteText"/>
        <w:tabs>
          <w:tab w:val="clear" w:pos="709"/>
        </w:tabs>
        <w:jc w:val="both"/>
        <w:rPr>
          <w:rFonts w:cs="Times New Roman"/>
        </w:rPr>
      </w:pPr>
      <w:r w:rsidRPr="00B62C1F">
        <w:rPr>
          <w:rStyle w:val="FootnoteReference"/>
          <w:rFonts w:ascii="Times New Roman" w:hAnsi="Times New Roman" w:cs="Times New Roman"/>
          <w:b w:val="0"/>
          <w:bCs w:val="0"/>
          <w:sz w:val="20"/>
          <w:szCs w:val="20"/>
          <w:lang w:val="bg-BG" w:eastAsia="bg-BG"/>
        </w:rPr>
        <w:footnoteRef/>
      </w:r>
      <w:r w:rsidRPr="00B62C1F">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B62C1F">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16</w:t>
      </w:r>
    </w:p>
  </w:footnote>
  <w:footnote w:id="18">
    <w:p w:rsidR="00995634" w:rsidRDefault="00995634" w:rsidP="007A2745">
      <w:pPr>
        <w:pStyle w:val="FootnoteText"/>
        <w:tabs>
          <w:tab w:val="clear" w:pos="709"/>
        </w:tabs>
        <w:jc w:val="both"/>
        <w:rPr>
          <w:rFonts w:cs="Times New Roman"/>
        </w:rPr>
      </w:pPr>
      <w:r w:rsidRPr="00B62C1F">
        <w:rPr>
          <w:rStyle w:val="FootnoteReference"/>
          <w:rFonts w:ascii="Times New Roman" w:hAnsi="Times New Roman" w:cs="Times New Roman"/>
          <w:b w:val="0"/>
          <w:bCs w:val="0"/>
          <w:sz w:val="20"/>
          <w:szCs w:val="20"/>
          <w:lang w:val="bg-BG" w:eastAsia="bg-BG"/>
        </w:rPr>
        <w:footnoteRef/>
      </w:r>
      <w:r w:rsidRPr="00B62C1F">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B62C1F">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 xml:space="preserve"> 17</w:t>
      </w:r>
    </w:p>
  </w:footnote>
  <w:footnote w:id="19">
    <w:p w:rsidR="00995634" w:rsidRDefault="00995634" w:rsidP="00CA5C79">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w:t>
      </w:r>
      <w:r w:rsidRPr="00354F3E">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15</w:t>
      </w:r>
    </w:p>
  </w:footnote>
  <w:footnote w:id="20">
    <w:p w:rsidR="00995634" w:rsidRDefault="00995634" w:rsidP="007A2745">
      <w:pPr>
        <w:pStyle w:val="FootnoteText"/>
        <w:tabs>
          <w:tab w:val="clear" w:pos="709"/>
        </w:tabs>
        <w:rPr>
          <w:rFonts w:cs="Times New Roman"/>
        </w:rPr>
      </w:pPr>
      <w:r w:rsidRPr="00BF22E0">
        <w:rPr>
          <w:rStyle w:val="FootnoteReference"/>
          <w:rFonts w:ascii="Times New Roman" w:hAnsi="Times New Roman" w:cs="Times New Roman"/>
          <w:b w:val="0"/>
          <w:bCs w:val="0"/>
          <w:sz w:val="20"/>
          <w:szCs w:val="20"/>
          <w:lang w:val="bg-BG" w:eastAsia="bg-BG"/>
        </w:rPr>
        <w:footnoteRef/>
      </w:r>
      <w:r w:rsidRPr="00BF22E0">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BF22E0">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18</w:t>
      </w:r>
    </w:p>
  </w:footnote>
  <w:footnote w:id="21">
    <w:p w:rsidR="00995634" w:rsidRDefault="00995634" w:rsidP="007A2745">
      <w:pPr>
        <w:pStyle w:val="FootnoteText"/>
        <w:tabs>
          <w:tab w:val="clear" w:pos="709"/>
        </w:tabs>
        <w:jc w:val="both"/>
        <w:rPr>
          <w:rFonts w:cs="Times New Roman"/>
        </w:rPr>
      </w:pPr>
      <w:r w:rsidRPr="009D3599">
        <w:rPr>
          <w:rStyle w:val="FootnoteReference"/>
          <w:rFonts w:ascii="Times New Roman" w:hAnsi="Times New Roman" w:cs="Times New Roman"/>
          <w:b w:val="0"/>
          <w:bCs w:val="0"/>
          <w:sz w:val="20"/>
          <w:szCs w:val="20"/>
          <w:lang w:val="bg-BG" w:eastAsia="bg-BG"/>
        </w:rPr>
        <w:footnoteRef/>
      </w:r>
      <w:r w:rsidRPr="009D3599">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9D3599">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19</w:t>
      </w:r>
    </w:p>
  </w:footnote>
  <w:footnote w:id="22">
    <w:p w:rsidR="00995634" w:rsidRDefault="00995634" w:rsidP="00C5358A">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sidRPr="002945D9">
        <w:rPr>
          <w:rFonts w:ascii="Times New Roman" w:hAnsi="Times New Roman" w:cs="Times New Roman"/>
          <w:b w:val="0"/>
          <w:bCs w:val="0"/>
          <w:sz w:val="20"/>
          <w:szCs w:val="20"/>
          <w:lang w:val="ru-RU" w:eastAsia="bg-BG"/>
        </w:rPr>
        <w:t xml:space="preserve"> </w:t>
      </w:r>
      <w:r>
        <w:rPr>
          <w:rFonts w:ascii="Times New Roman" w:hAnsi="Times New Roman" w:cs="Times New Roman"/>
          <w:b w:val="0"/>
          <w:bCs w:val="0"/>
          <w:sz w:val="20"/>
          <w:szCs w:val="20"/>
          <w:lang w:val="bg-BG" w:eastAsia="bg-BG"/>
        </w:rPr>
        <w:t>Одитно доказателство</w:t>
      </w:r>
      <w:r w:rsidRPr="002945D9">
        <w:rPr>
          <w:rFonts w:ascii="Times New Roman" w:hAnsi="Times New Roman" w:cs="Times New Roman"/>
          <w:b w:val="0"/>
          <w:bCs w:val="0"/>
          <w:sz w:val="20"/>
          <w:szCs w:val="20"/>
          <w:lang w:val="ru-RU" w:eastAsia="bg-BG"/>
        </w:rPr>
        <w:t xml:space="preserve"> № </w:t>
      </w:r>
      <w:r>
        <w:rPr>
          <w:rFonts w:ascii="Times New Roman" w:hAnsi="Times New Roman" w:cs="Times New Roman"/>
          <w:b w:val="0"/>
          <w:bCs w:val="0"/>
          <w:sz w:val="20"/>
          <w:szCs w:val="20"/>
          <w:lang w:val="ru-RU" w:eastAsia="bg-BG"/>
        </w:rPr>
        <w:t>11</w:t>
      </w:r>
      <w:r w:rsidRPr="002945D9">
        <w:rPr>
          <w:rFonts w:ascii="Times New Roman" w:hAnsi="Times New Roman" w:cs="Times New Roman"/>
          <w:b w:val="0"/>
          <w:bCs w:val="0"/>
          <w:sz w:val="20"/>
          <w:szCs w:val="20"/>
          <w:lang w:val="ru-RU" w:eastAsia="bg-BG"/>
        </w:rPr>
        <w:t xml:space="preserve">  </w:t>
      </w:r>
    </w:p>
  </w:footnote>
  <w:footnote w:id="23">
    <w:p w:rsidR="00995634" w:rsidRDefault="00995634">
      <w:pPr>
        <w:pStyle w:val="FootnoteText"/>
        <w:tabs>
          <w:tab w:val="clear" w:pos="709"/>
        </w:tabs>
        <w:rPr>
          <w:rFonts w:cs="Times New Roman"/>
        </w:rPr>
      </w:pPr>
      <w:r w:rsidRPr="009D12C8">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20</w:t>
      </w:r>
    </w:p>
  </w:footnote>
  <w:footnote w:id="24">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21</w:t>
      </w:r>
    </w:p>
  </w:footnote>
  <w:footnote w:id="25">
    <w:p w:rsidR="00995634" w:rsidRDefault="00995634" w:rsidP="009C41CB">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Одитно доказателство</w:t>
      </w:r>
      <w:r w:rsidRPr="00363D84">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 xml:space="preserve"> 22</w:t>
      </w:r>
    </w:p>
  </w:footnote>
  <w:footnote w:id="26">
    <w:p w:rsidR="00995634" w:rsidRDefault="00995634" w:rsidP="009C41CB">
      <w:pPr>
        <w:pStyle w:val="FootnoteText"/>
        <w:tabs>
          <w:tab w:val="clear" w:pos="709"/>
        </w:tabs>
        <w:rPr>
          <w:rFonts w:cs="Times New Roman"/>
        </w:rPr>
      </w:pPr>
      <w:r w:rsidRPr="00B81E84">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Одитно доказателство</w:t>
      </w:r>
      <w:r w:rsidRPr="00B81E84">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23</w:t>
      </w:r>
    </w:p>
  </w:footnote>
  <w:footnote w:id="27">
    <w:p w:rsidR="00995634" w:rsidRDefault="00995634" w:rsidP="009C41CB">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Одитно доказателство</w:t>
      </w:r>
      <w:r w:rsidRPr="00E4240F">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24</w:t>
      </w:r>
    </w:p>
  </w:footnote>
  <w:footnote w:id="28">
    <w:p w:rsidR="00995634" w:rsidRDefault="00995634" w:rsidP="009C41CB">
      <w:pPr>
        <w:pStyle w:val="FootnoteText"/>
        <w:tabs>
          <w:tab w:val="clear" w:pos="709"/>
        </w:tabs>
        <w:rPr>
          <w:rFonts w:cs="Times New Roman"/>
        </w:rPr>
      </w:pPr>
      <w:r w:rsidRPr="008E7551">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Одитно доказателство</w:t>
      </w:r>
      <w:r w:rsidRPr="008E7551">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25</w:t>
      </w:r>
    </w:p>
  </w:footnote>
  <w:footnote w:id="29">
    <w:p w:rsidR="00995634" w:rsidRDefault="00995634" w:rsidP="009C41CB">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Одитно доказателство № 26</w:t>
      </w:r>
    </w:p>
  </w:footnote>
  <w:footnote w:id="30">
    <w:p w:rsidR="00995634" w:rsidRDefault="00995634" w:rsidP="009C41CB">
      <w:pPr>
        <w:pStyle w:val="FootnoteText"/>
        <w:tabs>
          <w:tab w:val="clear" w:pos="709"/>
        </w:tabs>
        <w:rPr>
          <w:rFonts w:cs="Times New Roman"/>
        </w:rPr>
      </w:pPr>
      <w:r w:rsidRPr="003B29BD">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Одитно доказателство № 27</w:t>
      </w:r>
    </w:p>
  </w:footnote>
  <w:footnote w:id="31">
    <w:p w:rsidR="00995634" w:rsidRDefault="00995634" w:rsidP="009C41CB">
      <w:pPr>
        <w:pStyle w:val="FootnoteText"/>
        <w:tabs>
          <w:tab w:val="clear" w:pos="709"/>
        </w:tabs>
        <w:rPr>
          <w:rFonts w:cs="Times New Roman"/>
        </w:rPr>
      </w:pPr>
      <w:r w:rsidRPr="003B29BD">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Одитно доказателство № 28 </w:t>
      </w:r>
      <w:r w:rsidRPr="003B29BD">
        <w:rPr>
          <w:rFonts w:ascii="Times New Roman" w:hAnsi="Times New Roman" w:cs="Times New Roman"/>
          <w:b w:val="0"/>
          <w:bCs w:val="0"/>
          <w:sz w:val="20"/>
          <w:szCs w:val="20"/>
          <w:lang w:val="bg-BG" w:eastAsia="bg-BG"/>
        </w:rPr>
        <w:t xml:space="preserve">   </w:t>
      </w:r>
    </w:p>
  </w:footnote>
  <w:footnote w:id="32">
    <w:p w:rsidR="00995634" w:rsidRDefault="00995634" w:rsidP="009C41CB">
      <w:pPr>
        <w:pStyle w:val="FootnoteText"/>
        <w:tabs>
          <w:tab w:val="clear" w:pos="709"/>
        </w:tabs>
        <w:rPr>
          <w:rFonts w:cs="Times New Roman"/>
        </w:rPr>
      </w:pPr>
      <w:r w:rsidRPr="003B29BD">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Одитно доказателство № 29</w:t>
      </w:r>
    </w:p>
  </w:footnote>
  <w:footnote w:id="33">
    <w:p w:rsidR="00995634" w:rsidRDefault="00995634" w:rsidP="009C41CB">
      <w:pPr>
        <w:pStyle w:val="FootnoteText"/>
        <w:tabs>
          <w:tab w:val="clear" w:pos="709"/>
        </w:tabs>
        <w:rPr>
          <w:rFonts w:cs="Times New Roman"/>
        </w:rPr>
      </w:pPr>
      <w:r w:rsidRPr="00104369">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Одитно доказателство</w:t>
      </w:r>
      <w:r w:rsidRPr="00104369">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30</w:t>
      </w:r>
    </w:p>
  </w:footnote>
  <w:footnote w:id="34">
    <w:p w:rsidR="00995634" w:rsidRDefault="00995634" w:rsidP="00486E5B">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31</w:t>
      </w:r>
    </w:p>
  </w:footnote>
  <w:footnote w:id="35">
    <w:p w:rsidR="00995634" w:rsidRDefault="00995634" w:rsidP="00486E5B">
      <w:pPr>
        <w:pStyle w:val="FootnoteText"/>
        <w:tabs>
          <w:tab w:val="clear" w:pos="709"/>
        </w:tabs>
        <w:rPr>
          <w:rFonts w:cs="Times New Roman"/>
        </w:rPr>
      </w:pPr>
      <w:r w:rsidRPr="00C47168">
        <w:rPr>
          <w:rStyle w:val="FootnoteReference"/>
          <w:rFonts w:ascii="Times New Roman" w:hAnsi="Times New Roman" w:cs="Times New Roman"/>
          <w:b w:val="0"/>
          <w:bCs w:val="0"/>
          <w:sz w:val="20"/>
          <w:szCs w:val="20"/>
          <w:lang w:val="bg-BG" w:eastAsia="bg-BG"/>
        </w:rPr>
        <w:footnoteRef/>
      </w:r>
      <w:r w:rsidRPr="00C47168">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 № 32</w:t>
      </w:r>
    </w:p>
  </w:footnote>
  <w:footnote w:id="36">
    <w:p w:rsidR="00995634" w:rsidRDefault="00995634" w:rsidP="00486E5B">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33</w:t>
      </w:r>
    </w:p>
  </w:footnote>
  <w:footnote w:id="37">
    <w:p w:rsidR="00995634" w:rsidRDefault="00995634" w:rsidP="00486E5B">
      <w:pPr>
        <w:pStyle w:val="FootnoteText"/>
        <w:tabs>
          <w:tab w:val="clear" w:pos="709"/>
        </w:tabs>
        <w:rPr>
          <w:rFonts w:cs="Times New Roman"/>
        </w:rPr>
      </w:pPr>
      <w:r w:rsidRPr="00371EE5">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w:t>
      </w:r>
      <w:r w:rsidRPr="000B66AE">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34</w:t>
      </w:r>
      <w:r w:rsidRPr="000B66AE">
        <w:rPr>
          <w:rFonts w:ascii="Times New Roman" w:hAnsi="Times New Roman" w:cs="Times New Roman"/>
          <w:b w:val="0"/>
          <w:bCs w:val="0"/>
          <w:sz w:val="20"/>
          <w:szCs w:val="20"/>
          <w:lang w:val="bg-BG" w:eastAsia="en-US"/>
        </w:rPr>
        <w:t xml:space="preserve"> </w:t>
      </w:r>
    </w:p>
  </w:footnote>
  <w:footnote w:id="38">
    <w:p w:rsidR="00995634" w:rsidRDefault="00995634" w:rsidP="00486E5B">
      <w:pPr>
        <w:pStyle w:val="FootnoteText"/>
        <w:tabs>
          <w:tab w:val="clear" w:pos="709"/>
        </w:tabs>
        <w:rPr>
          <w:rFonts w:cs="Times New Roman"/>
        </w:rPr>
      </w:pPr>
      <w:r w:rsidRPr="006F42C0">
        <w:rPr>
          <w:rStyle w:val="FootnoteReference"/>
          <w:rFonts w:ascii="Times New Roman" w:hAnsi="Times New Roman" w:cs="Times New Roman"/>
          <w:b w:val="0"/>
          <w:bCs w:val="0"/>
          <w:sz w:val="20"/>
          <w:szCs w:val="20"/>
          <w:lang w:val="bg-BG" w:eastAsia="bg-BG"/>
        </w:rPr>
        <w:footnoteRef/>
      </w:r>
      <w:r w:rsidRPr="006F42C0">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6F42C0">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35</w:t>
      </w:r>
    </w:p>
  </w:footnote>
  <w:footnote w:id="39">
    <w:p w:rsidR="00995634" w:rsidRDefault="00995634" w:rsidP="00486E5B">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36</w:t>
      </w:r>
    </w:p>
  </w:footnote>
  <w:footnote w:id="40">
    <w:p w:rsidR="00995634" w:rsidRDefault="00995634" w:rsidP="005517EC">
      <w:pPr>
        <w:pStyle w:val="FootnoteText"/>
        <w:tabs>
          <w:tab w:val="clear" w:pos="709"/>
        </w:tabs>
        <w:rPr>
          <w:rFonts w:cs="Times New Roman"/>
        </w:rPr>
      </w:pPr>
      <w:r w:rsidRPr="004C6C61">
        <w:rPr>
          <w:rStyle w:val="FootnoteReference"/>
          <w:rFonts w:ascii="Times New Roman" w:hAnsi="Times New Roman" w:cs="Times New Roman"/>
          <w:b w:val="0"/>
          <w:bCs w:val="0"/>
          <w:sz w:val="20"/>
          <w:szCs w:val="20"/>
          <w:lang w:val="bg-BG" w:eastAsia="bg-BG"/>
        </w:rPr>
        <w:footnoteRef/>
      </w:r>
      <w:r w:rsidRPr="004C6C61">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4C6C61">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37 и Одитно доказателство № 11</w:t>
      </w:r>
    </w:p>
  </w:footnote>
  <w:footnote w:id="41">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w:t>
      </w:r>
      <w:r w:rsidRPr="004C6C61">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 xml:space="preserve"> 38</w:t>
      </w:r>
    </w:p>
  </w:footnote>
  <w:footnote w:id="42">
    <w:p w:rsidR="00995634" w:rsidRDefault="00995634" w:rsidP="00F7038B">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w:t>
      </w:r>
      <w:r w:rsidRPr="004C6C61">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 xml:space="preserve"> 39</w:t>
      </w:r>
    </w:p>
  </w:footnote>
  <w:footnote w:id="43">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40</w:t>
      </w:r>
    </w:p>
  </w:footnote>
  <w:footnote w:id="44">
    <w:p w:rsidR="00995634" w:rsidRDefault="00995634" w:rsidP="001F7ADB">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41</w:t>
      </w:r>
    </w:p>
  </w:footnote>
  <w:footnote w:id="45">
    <w:p w:rsidR="00995634" w:rsidRDefault="00995634" w:rsidP="005517EC">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w:t>
      </w:r>
      <w:r w:rsidRPr="004C6C61">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 xml:space="preserve"> 42</w:t>
      </w:r>
    </w:p>
  </w:footnote>
  <w:footnote w:id="46">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w:t>
      </w:r>
      <w:r w:rsidRPr="004C6C61">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 xml:space="preserve"> 43</w:t>
      </w:r>
    </w:p>
  </w:footnote>
  <w:footnote w:id="47">
    <w:p w:rsidR="00995634" w:rsidRDefault="00995634" w:rsidP="00853ABE">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w:t>
      </w:r>
      <w:r w:rsidRPr="00690C5C">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 xml:space="preserve"> 44 </w:t>
      </w:r>
    </w:p>
  </w:footnote>
  <w:footnote w:id="48">
    <w:p w:rsidR="00995634" w:rsidRDefault="00995634" w:rsidP="00D415D6">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46</w:t>
      </w:r>
    </w:p>
  </w:footnote>
  <w:footnote w:id="49">
    <w:p w:rsidR="00995634" w:rsidRDefault="00995634" w:rsidP="00650F3D">
      <w:pPr>
        <w:jc w:val="both"/>
      </w:pPr>
      <w:r w:rsidRPr="005149D0">
        <w:rPr>
          <w:rStyle w:val="FootnoteReference"/>
          <w:sz w:val="20"/>
          <w:szCs w:val="20"/>
        </w:rPr>
        <w:footnoteRef/>
      </w:r>
      <w:r>
        <w:t xml:space="preserve"> </w:t>
      </w:r>
      <w:r w:rsidRPr="00B6205F">
        <w:rPr>
          <w:sz w:val="20"/>
          <w:szCs w:val="20"/>
        </w:rPr>
        <w:t>Одитно доказателство</w:t>
      </w:r>
      <w:r w:rsidRPr="005149D0">
        <w:rPr>
          <w:sz w:val="20"/>
          <w:szCs w:val="20"/>
        </w:rPr>
        <w:t xml:space="preserve"> №</w:t>
      </w:r>
      <w:r>
        <w:rPr>
          <w:sz w:val="20"/>
          <w:szCs w:val="20"/>
        </w:rPr>
        <w:t xml:space="preserve"> 47</w:t>
      </w:r>
    </w:p>
  </w:footnote>
  <w:footnote w:id="50">
    <w:p w:rsidR="00995634" w:rsidRDefault="00995634" w:rsidP="00650F3D">
      <w:pPr>
        <w:pStyle w:val="FootnoteText"/>
        <w:tabs>
          <w:tab w:val="clear" w:pos="709"/>
        </w:tabs>
        <w:jc w:val="both"/>
        <w:rPr>
          <w:rFonts w:cs="Times New Roman"/>
        </w:rPr>
      </w:pPr>
      <w:r w:rsidRPr="00EE407B">
        <w:rPr>
          <w:rStyle w:val="FootnoteReference"/>
          <w:rFonts w:ascii="Times New Roman" w:hAnsi="Times New Roman" w:cs="Times New Roman"/>
          <w:b w:val="0"/>
          <w:bCs w:val="0"/>
          <w:sz w:val="20"/>
          <w:szCs w:val="20"/>
          <w:lang w:val="bg-BG" w:eastAsia="bg-BG"/>
        </w:rPr>
        <w:footnoteRef/>
      </w:r>
      <w:r w:rsidRPr="00EE407B">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EE407B">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 xml:space="preserve"> 48</w:t>
      </w:r>
    </w:p>
  </w:footnote>
  <w:footnote w:id="51">
    <w:p w:rsidR="00995634" w:rsidRDefault="00995634" w:rsidP="00650F3D">
      <w:pPr>
        <w:pStyle w:val="FootnoteText"/>
        <w:tabs>
          <w:tab w:val="clear" w:pos="709"/>
        </w:tabs>
        <w:jc w:val="both"/>
        <w:rPr>
          <w:rFonts w:cs="Times New Roman"/>
        </w:rPr>
      </w:pPr>
      <w:r w:rsidRPr="00EE407B">
        <w:rPr>
          <w:rStyle w:val="FootnoteReference"/>
          <w:rFonts w:ascii="Times New Roman" w:hAnsi="Times New Roman" w:cs="Times New Roman"/>
          <w:b w:val="0"/>
          <w:bCs w:val="0"/>
          <w:sz w:val="20"/>
          <w:szCs w:val="20"/>
          <w:lang w:val="bg-BG" w:eastAsia="bg-BG"/>
        </w:rPr>
        <w:footnoteRef/>
      </w:r>
      <w:r w:rsidRPr="00EE407B">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EE407B">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49</w:t>
      </w:r>
    </w:p>
  </w:footnote>
  <w:footnote w:id="52">
    <w:p w:rsidR="00995634" w:rsidRDefault="00995634" w:rsidP="00650F3D">
      <w:pPr>
        <w:pStyle w:val="FootnoteText"/>
        <w:tabs>
          <w:tab w:val="clear" w:pos="709"/>
        </w:tabs>
        <w:rPr>
          <w:rFonts w:cs="Times New Roman"/>
        </w:rPr>
      </w:pPr>
      <w:r w:rsidRPr="00EE407B">
        <w:rPr>
          <w:rStyle w:val="FootnoteReference"/>
          <w:rFonts w:ascii="Times New Roman" w:hAnsi="Times New Roman" w:cs="Times New Roman"/>
          <w:b w:val="0"/>
          <w:bCs w:val="0"/>
          <w:sz w:val="20"/>
          <w:szCs w:val="20"/>
          <w:lang w:val="bg-BG" w:eastAsia="bg-BG"/>
        </w:rPr>
        <w:footnoteRef/>
      </w:r>
      <w:r w:rsidRPr="00EE407B">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EE407B">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46</w:t>
      </w:r>
    </w:p>
  </w:footnote>
  <w:footnote w:id="53">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50</w:t>
      </w:r>
    </w:p>
  </w:footnote>
  <w:footnote w:id="54">
    <w:p w:rsidR="00995634" w:rsidRDefault="00995634" w:rsidP="00650F3D">
      <w:pPr>
        <w:pStyle w:val="FootnoteText"/>
        <w:tabs>
          <w:tab w:val="clear" w:pos="709"/>
        </w:tabs>
        <w:jc w:val="both"/>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№51</w:t>
      </w:r>
    </w:p>
  </w:footnote>
  <w:footnote w:id="55">
    <w:p w:rsidR="00995634" w:rsidRDefault="00995634" w:rsidP="00650F3D">
      <w:pPr>
        <w:pStyle w:val="FootnoteText"/>
        <w:tabs>
          <w:tab w:val="clear" w:pos="709"/>
        </w:tabs>
        <w:jc w:val="both"/>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52</w:t>
      </w:r>
    </w:p>
  </w:footnote>
  <w:footnote w:id="56">
    <w:p w:rsidR="00995634" w:rsidRDefault="00995634" w:rsidP="00650F3D">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53 </w:t>
      </w:r>
    </w:p>
  </w:footnote>
  <w:footnote w:id="57">
    <w:p w:rsidR="00995634" w:rsidRDefault="00995634" w:rsidP="00955D30">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w:t>
      </w:r>
      <w:r w:rsidRPr="0013108B">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54</w:t>
      </w:r>
    </w:p>
  </w:footnote>
  <w:footnote w:id="58">
    <w:p w:rsidR="00995634" w:rsidRDefault="00995634" w:rsidP="00955D30">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w:t>
      </w:r>
      <w:r w:rsidRPr="0013108B">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 xml:space="preserve"> 55</w:t>
      </w:r>
    </w:p>
  </w:footnote>
  <w:footnote w:id="59">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w:t>
      </w:r>
      <w:r w:rsidRPr="004C6C61">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 xml:space="preserve"> 56</w:t>
      </w:r>
    </w:p>
  </w:footnote>
  <w:footnote w:id="60">
    <w:p w:rsidR="00995634" w:rsidRDefault="00995634" w:rsidP="00FE3FF1">
      <w:pPr>
        <w:pStyle w:val="FootnoteText"/>
        <w:tabs>
          <w:tab w:val="clear" w:pos="709"/>
        </w:tabs>
        <w:jc w:val="both"/>
        <w:rPr>
          <w:rFonts w:cs="Times New Roman"/>
        </w:rPr>
      </w:pPr>
      <w:r w:rsidRPr="000E2A34">
        <w:rPr>
          <w:rStyle w:val="FootnoteReference"/>
          <w:rFonts w:ascii="Times New Roman" w:hAnsi="Times New Roman" w:cs="Times New Roman"/>
          <w:b w:val="0"/>
          <w:bCs w:val="0"/>
          <w:sz w:val="20"/>
          <w:szCs w:val="20"/>
          <w:lang w:val="bg-BG" w:eastAsia="bg-BG"/>
        </w:rPr>
        <w:footnoteRef/>
      </w:r>
      <w:r w:rsidRPr="000E2A34">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0E2A34">
        <w:rPr>
          <w:rFonts w:ascii="Times New Roman" w:hAnsi="Times New Roman" w:cs="Times New Roman"/>
          <w:b w:val="0"/>
          <w:bCs w:val="0"/>
          <w:sz w:val="20"/>
          <w:szCs w:val="20"/>
          <w:lang w:val="bg-BG" w:eastAsia="bg-BG"/>
        </w:rPr>
        <w:t xml:space="preserve"> № 57</w:t>
      </w:r>
    </w:p>
  </w:footnote>
  <w:footnote w:id="61">
    <w:p w:rsidR="00995634" w:rsidRDefault="00995634" w:rsidP="00DD6CCA">
      <w:pPr>
        <w:pStyle w:val="FootnoteText"/>
        <w:tabs>
          <w:tab w:val="clear" w:pos="709"/>
        </w:tabs>
        <w:jc w:val="both"/>
        <w:rPr>
          <w:rFonts w:cs="Times New Roman"/>
        </w:rPr>
      </w:pPr>
      <w:r w:rsidRPr="000E2A34">
        <w:rPr>
          <w:rStyle w:val="FootnoteReference"/>
          <w:rFonts w:ascii="Times New Roman" w:hAnsi="Times New Roman" w:cs="Times New Roman"/>
          <w:b w:val="0"/>
          <w:bCs w:val="0"/>
          <w:sz w:val="20"/>
          <w:szCs w:val="20"/>
          <w:lang w:val="bg-BG" w:eastAsia="bg-BG"/>
        </w:rPr>
        <w:footnoteRef/>
      </w:r>
      <w:r w:rsidRPr="000E2A34">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0E2A34">
        <w:rPr>
          <w:rFonts w:ascii="Times New Roman" w:hAnsi="Times New Roman" w:cs="Times New Roman"/>
          <w:b w:val="0"/>
          <w:bCs w:val="0"/>
          <w:sz w:val="20"/>
          <w:szCs w:val="20"/>
          <w:lang w:val="bg-BG" w:eastAsia="bg-BG"/>
        </w:rPr>
        <w:t xml:space="preserve"> № 58</w:t>
      </w:r>
    </w:p>
  </w:footnote>
  <w:footnote w:id="62">
    <w:p w:rsidR="00995634" w:rsidRDefault="00995634" w:rsidP="00EF4833">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w:t>
      </w:r>
      <w:r w:rsidRPr="00B55560">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59</w:t>
      </w:r>
    </w:p>
  </w:footnote>
  <w:footnote w:id="63">
    <w:p w:rsidR="00995634" w:rsidRDefault="00995634" w:rsidP="00EF4833">
      <w:pPr>
        <w:pStyle w:val="FootnoteText"/>
        <w:tabs>
          <w:tab w:val="clear" w:pos="709"/>
        </w:tabs>
        <w:rPr>
          <w:rFonts w:cs="Times New Roman"/>
        </w:rPr>
      </w:pPr>
      <w:r w:rsidRPr="00B55560">
        <w:rPr>
          <w:rStyle w:val="FootnoteReference"/>
          <w:rFonts w:ascii="Times New Roman" w:hAnsi="Times New Roman" w:cs="Times New Roman"/>
          <w:b w:val="0"/>
          <w:bCs w:val="0"/>
          <w:sz w:val="20"/>
          <w:szCs w:val="20"/>
          <w:lang w:val="bg-BG" w:eastAsia="bg-BG"/>
        </w:rPr>
        <w:footnoteRef/>
      </w:r>
      <w:r w:rsidRPr="00B55560">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B55560">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60</w:t>
      </w:r>
    </w:p>
  </w:footnote>
  <w:footnote w:id="64">
    <w:p w:rsidR="00995634" w:rsidRDefault="00995634" w:rsidP="00EF4833">
      <w:pPr>
        <w:pStyle w:val="FootnoteText"/>
        <w:tabs>
          <w:tab w:val="clear" w:pos="709"/>
        </w:tabs>
        <w:rPr>
          <w:rFonts w:cs="Times New Roman"/>
        </w:rPr>
      </w:pPr>
      <w:r w:rsidRPr="00B55560">
        <w:rPr>
          <w:rStyle w:val="FootnoteReference"/>
          <w:rFonts w:ascii="Times New Roman" w:hAnsi="Times New Roman" w:cs="Times New Roman"/>
          <w:b w:val="0"/>
          <w:bCs w:val="0"/>
          <w:sz w:val="20"/>
          <w:szCs w:val="20"/>
          <w:lang w:val="bg-BG" w:eastAsia="bg-BG"/>
        </w:rPr>
        <w:footnoteRef/>
      </w:r>
      <w:r w:rsidRPr="00B55560">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Одитно доказателство</w:t>
      </w:r>
      <w:r w:rsidRPr="00B55560">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61</w:t>
      </w:r>
    </w:p>
  </w:footnote>
  <w:footnote w:id="65">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w:t>
      </w:r>
      <w:r w:rsidRPr="00B55560">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 xml:space="preserve"> 62</w:t>
      </w:r>
    </w:p>
  </w:footnote>
  <w:footnote w:id="66">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w:t>
      </w:r>
      <w:r w:rsidRPr="00B55560">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 xml:space="preserve"> 63</w:t>
      </w:r>
    </w:p>
  </w:footnote>
  <w:footnote w:id="67">
    <w:p w:rsidR="00995634" w:rsidRDefault="00995634" w:rsidP="00A60E3C">
      <w:pPr>
        <w:pStyle w:val="FootnoteText"/>
        <w:tabs>
          <w:tab w:val="clear" w:pos="709"/>
        </w:tabs>
        <w:rPr>
          <w:rFonts w:cs="Times New Roman"/>
        </w:rPr>
      </w:pPr>
      <w:r w:rsidRPr="00677C49">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64</w:t>
      </w:r>
    </w:p>
  </w:footnote>
  <w:footnote w:id="68">
    <w:p w:rsidR="00995634" w:rsidRDefault="00995634" w:rsidP="00D64A05">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w:t>
      </w:r>
      <w:r w:rsidRPr="00677C49">
        <w:rPr>
          <w:rFonts w:ascii="Times New Roman" w:hAnsi="Times New Roman" w:cs="Times New Roman"/>
          <w:b w:val="0"/>
          <w:bCs w:val="0"/>
          <w:sz w:val="20"/>
          <w:szCs w:val="20"/>
          <w:lang w:val="bg-BG" w:eastAsia="bg-BG"/>
        </w:rPr>
        <w:t xml:space="preserve"> № </w:t>
      </w:r>
      <w:r>
        <w:rPr>
          <w:rFonts w:ascii="Times New Roman" w:hAnsi="Times New Roman" w:cs="Times New Roman"/>
          <w:b w:val="0"/>
          <w:bCs w:val="0"/>
          <w:sz w:val="20"/>
          <w:szCs w:val="20"/>
          <w:lang w:val="bg-BG" w:eastAsia="bg-BG"/>
        </w:rPr>
        <w:t>65</w:t>
      </w:r>
      <w:r w:rsidRPr="00677C49">
        <w:rPr>
          <w:rFonts w:ascii="Times New Roman" w:hAnsi="Times New Roman" w:cs="Times New Roman"/>
          <w:b w:val="0"/>
          <w:bCs w:val="0"/>
          <w:sz w:val="20"/>
          <w:szCs w:val="20"/>
          <w:lang w:val="bg-BG" w:eastAsia="bg-BG"/>
        </w:rPr>
        <w:t xml:space="preserve"> </w:t>
      </w:r>
    </w:p>
  </w:footnote>
  <w:footnote w:id="69">
    <w:p w:rsidR="00995634" w:rsidRDefault="00995634" w:rsidP="00B366CF">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66</w:t>
      </w:r>
    </w:p>
  </w:footnote>
  <w:footnote w:id="70">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67</w:t>
      </w:r>
    </w:p>
  </w:footnote>
  <w:footnote w:id="71">
    <w:p w:rsidR="00995634" w:rsidRDefault="00995634" w:rsidP="00A60E3C">
      <w:pPr>
        <w:pStyle w:val="FootnoteText"/>
        <w:tabs>
          <w:tab w:val="clear" w:pos="709"/>
        </w:tabs>
        <w:rPr>
          <w:rFonts w:cs="Times New Roman"/>
        </w:rPr>
      </w:pPr>
      <w:r w:rsidRPr="00193133">
        <w:rPr>
          <w:rStyle w:val="FootnoteReference"/>
          <w:rFonts w:ascii="Times New Roman" w:hAnsi="Times New Roman" w:cs="Times New Roman"/>
          <w:b w:val="0"/>
          <w:bCs w:val="0"/>
          <w:sz w:val="20"/>
          <w:szCs w:val="20"/>
          <w:lang w:val="bg-BG" w:eastAsia="bg-BG"/>
        </w:rPr>
        <w:footnoteRef/>
      </w:r>
      <w:r w:rsidRPr="00193133">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 xml:space="preserve">Одитно доказателство </w:t>
      </w:r>
      <w:r w:rsidRPr="00193133">
        <w:rPr>
          <w:rFonts w:ascii="Times New Roman" w:hAnsi="Times New Roman" w:cs="Times New Roman"/>
          <w:b w:val="0"/>
          <w:bCs w:val="0"/>
          <w:sz w:val="20"/>
          <w:szCs w:val="20"/>
          <w:lang w:val="bg-BG" w:eastAsia="bg-BG"/>
        </w:rPr>
        <w:t xml:space="preserve">№ </w:t>
      </w:r>
      <w:r>
        <w:rPr>
          <w:rFonts w:ascii="Times New Roman" w:hAnsi="Times New Roman" w:cs="Times New Roman"/>
          <w:b w:val="0"/>
          <w:bCs w:val="0"/>
          <w:sz w:val="20"/>
          <w:szCs w:val="20"/>
          <w:lang w:val="bg-BG" w:eastAsia="bg-BG"/>
        </w:rPr>
        <w:t>68</w:t>
      </w:r>
    </w:p>
  </w:footnote>
  <w:footnote w:id="72">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69</w:t>
      </w:r>
    </w:p>
  </w:footnote>
  <w:footnote w:id="73">
    <w:p w:rsidR="00995634" w:rsidRDefault="00995634" w:rsidP="00B366CF">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70</w:t>
      </w:r>
    </w:p>
  </w:footnote>
  <w:footnote w:id="74">
    <w:p w:rsidR="00995634" w:rsidRDefault="00995634" w:rsidP="00B366CF">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71</w:t>
      </w:r>
    </w:p>
  </w:footnote>
  <w:footnote w:id="75">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Одитно доказателство № 72</w:t>
      </w:r>
    </w:p>
  </w:footnote>
  <w:footnote w:id="76">
    <w:p w:rsidR="00995634" w:rsidRDefault="00995634" w:rsidP="003830C6">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Част </w:t>
      </w:r>
      <w:r>
        <w:rPr>
          <w:rFonts w:ascii="Times New Roman" w:hAnsi="Times New Roman" w:cs="Times New Roman"/>
          <w:b w:val="0"/>
          <w:bCs w:val="0"/>
          <w:sz w:val="20"/>
          <w:szCs w:val="20"/>
          <w:lang w:val="en-US" w:eastAsia="bg-BG"/>
        </w:rPr>
        <w:t>III</w:t>
      </w:r>
      <w:r>
        <w:rPr>
          <w:rFonts w:ascii="Times New Roman" w:hAnsi="Times New Roman" w:cs="Times New Roman"/>
          <w:b w:val="0"/>
          <w:bCs w:val="0"/>
          <w:sz w:val="20"/>
          <w:szCs w:val="20"/>
          <w:lang w:val="bg-BG" w:eastAsia="bg-BG"/>
        </w:rPr>
        <w:t xml:space="preserve">, раздел </w:t>
      </w:r>
      <w:r>
        <w:rPr>
          <w:rFonts w:ascii="Times New Roman" w:hAnsi="Times New Roman" w:cs="Times New Roman"/>
          <w:b w:val="0"/>
          <w:bCs w:val="0"/>
          <w:sz w:val="20"/>
          <w:szCs w:val="20"/>
          <w:lang w:val="en-US" w:eastAsia="bg-BG"/>
        </w:rPr>
        <w:t>I</w:t>
      </w:r>
      <w:r>
        <w:rPr>
          <w:rFonts w:ascii="Times New Roman" w:hAnsi="Times New Roman" w:cs="Times New Roman"/>
          <w:b w:val="0"/>
          <w:bCs w:val="0"/>
          <w:sz w:val="20"/>
          <w:szCs w:val="20"/>
          <w:lang w:val="bg-BG" w:eastAsia="bg-BG"/>
        </w:rPr>
        <w:t xml:space="preserve"> , т.</w:t>
      </w:r>
      <w:r w:rsidRPr="0013108B">
        <w:rPr>
          <w:rFonts w:ascii="Times New Roman" w:hAnsi="Times New Roman" w:cs="Times New Roman"/>
          <w:b w:val="0"/>
          <w:bCs w:val="0"/>
          <w:sz w:val="20"/>
          <w:szCs w:val="20"/>
          <w:lang w:val="bg-BG" w:eastAsia="bg-BG"/>
        </w:rPr>
        <w:t xml:space="preserve"> 3.2.1.</w:t>
      </w:r>
    </w:p>
  </w:footnote>
  <w:footnote w:id="77">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Част </w:t>
      </w:r>
      <w:r>
        <w:rPr>
          <w:rFonts w:ascii="Times New Roman" w:hAnsi="Times New Roman" w:cs="Times New Roman"/>
          <w:b w:val="0"/>
          <w:bCs w:val="0"/>
          <w:sz w:val="20"/>
          <w:szCs w:val="20"/>
          <w:lang w:val="en-US" w:eastAsia="bg-BG"/>
        </w:rPr>
        <w:t>III</w:t>
      </w:r>
      <w:r>
        <w:rPr>
          <w:rFonts w:ascii="Times New Roman" w:hAnsi="Times New Roman" w:cs="Times New Roman"/>
          <w:b w:val="0"/>
          <w:bCs w:val="0"/>
          <w:sz w:val="20"/>
          <w:szCs w:val="20"/>
          <w:lang w:val="bg-BG" w:eastAsia="bg-BG"/>
        </w:rPr>
        <w:t xml:space="preserve">, раздел </w:t>
      </w:r>
      <w:r>
        <w:rPr>
          <w:rFonts w:ascii="Times New Roman" w:hAnsi="Times New Roman" w:cs="Times New Roman"/>
          <w:b w:val="0"/>
          <w:bCs w:val="0"/>
          <w:sz w:val="20"/>
          <w:szCs w:val="20"/>
          <w:lang w:val="en-US" w:eastAsia="bg-BG"/>
        </w:rPr>
        <w:t>I</w:t>
      </w:r>
      <w:r>
        <w:rPr>
          <w:rFonts w:ascii="Times New Roman" w:hAnsi="Times New Roman" w:cs="Times New Roman"/>
          <w:b w:val="0"/>
          <w:bCs w:val="0"/>
          <w:sz w:val="20"/>
          <w:szCs w:val="20"/>
          <w:lang w:val="bg-BG" w:eastAsia="bg-BG"/>
        </w:rPr>
        <w:t xml:space="preserve"> , т.</w:t>
      </w:r>
      <w:r w:rsidRPr="00A215E9">
        <w:rPr>
          <w:rFonts w:ascii="Times New Roman" w:hAnsi="Times New Roman" w:cs="Times New Roman"/>
          <w:b w:val="0"/>
          <w:bCs w:val="0"/>
          <w:sz w:val="20"/>
          <w:szCs w:val="20"/>
          <w:lang w:val="bg-BG" w:eastAsia="bg-BG"/>
        </w:rPr>
        <w:t xml:space="preserve"> 3.2.2.</w:t>
      </w:r>
    </w:p>
  </w:footnote>
  <w:footnote w:id="78">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Част </w:t>
      </w:r>
      <w:r>
        <w:rPr>
          <w:rFonts w:ascii="Times New Roman" w:hAnsi="Times New Roman" w:cs="Times New Roman"/>
          <w:b w:val="0"/>
          <w:bCs w:val="0"/>
          <w:sz w:val="20"/>
          <w:szCs w:val="20"/>
          <w:lang w:val="en-US" w:eastAsia="bg-BG"/>
        </w:rPr>
        <w:t>III</w:t>
      </w:r>
      <w:r>
        <w:rPr>
          <w:rFonts w:ascii="Times New Roman" w:hAnsi="Times New Roman" w:cs="Times New Roman"/>
          <w:b w:val="0"/>
          <w:bCs w:val="0"/>
          <w:sz w:val="20"/>
          <w:szCs w:val="20"/>
          <w:lang w:val="bg-BG" w:eastAsia="bg-BG"/>
        </w:rPr>
        <w:t xml:space="preserve">, раздел </w:t>
      </w:r>
      <w:r>
        <w:rPr>
          <w:rFonts w:ascii="Times New Roman" w:hAnsi="Times New Roman" w:cs="Times New Roman"/>
          <w:b w:val="0"/>
          <w:bCs w:val="0"/>
          <w:sz w:val="20"/>
          <w:szCs w:val="20"/>
          <w:lang w:val="en-US" w:eastAsia="bg-BG"/>
        </w:rPr>
        <w:t>I</w:t>
      </w:r>
      <w:r>
        <w:rPr>
          <w:rFonts w:ascii="Times New Roman" w:hAnsi="Times New Roman" w:cs="Times New Roman"/>
          <w:b w:val="0"/>
          <w:bCs w:val="0"/>
          <w:sz w:val="20"/>
          <w:szCs w:val="20"/>
          <w:lang w:val="bg-BG" w:eastAsia="bg-BG"/>
        </w:rPr>
        <w:t xml:space="preserve"> , т.</w:t>
      </w:r>
      <w:r>
        <w:rPr>
          <w:rFonts w:ascii="Times New Roman" w:hAnsi="Times New Roman" w:cs="Times New Roman"/>
          <w:b w:val="0"/>
          <w:bCs w:val="0"/>
          <w:sz w:val="20"/>
          <w:szCs w:val="20"/>
          <w:lang w:val="en-US" w:eastAsia="bg-BG"/>
        </w:rPr>
        <w:t xml:space="preserve"> 3.2.3.</w:t>
      </w:r>
    </w:p>
  </w:footnote>
  <w:footnote w:id="79">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Част </w:t>
      </w:r>
      <w:r>
        <w:rPr>
          <w:rFonts w:ascii="Times New Roman" w:hAnsi="Times New Roman" w:cs="Times New Roman"/>
          <w:b w:val="0"/>
          <w:bCs w:val="0"/>
          <w:sz w:val="20"/>
          <w:szCs w:val="20"/>
          <w:lang w:val="en-US" w:eastAsia="bg-BG"/>
        </w:rPr>
        <w:t>III</w:t>
      </w:r>
      <w:r>
        <w:rPr>
          <w:rFonts w:ascii="Times New Roman" w:hAnsi="Times New Roman" w:cs="Times New Roman"/>
          <w:b w:val="0"/>
          <w:bCs w:val="0"/>
          <w:sz w:val="20"/>
          <w:szCs w:val="20"/>
          <w:lang w:val="bg-BG" w:eastAsia="bg-BG"/>
        </w:rPr>
        <w:t xml:space="preserve">, раздел </w:t>
      </w:r>
      <w:r>
        <w:rPr>
          <w:rFonts w:ascii="Times New Roman" w:hAnsi="Times New Roman" w:cs="Times New Roman"/>
          <w:b w:val="0"/>
          <w:bCs w:val="0"/>
          <w:sz w:val="20"/>
          <w:szCs w:val="20"/>
          <w:lang w:val="en-US" w:eastAsia="bg-BG"/>
        </w:rPr>
        <w:t>I</w:t>
      </w:r>
      <w:r>
        <w:rPr>
          <w:rFonts w:ascii="Times New Roman" w:hAnsi="Times New Roman" w:cs="Times New Roman"/>
          <w:b w:val="0"/>
          <w:bCs w:val="0"/>
          <w:sz w:val="20"/>
          <w:szCs w:val="20"/>
          <w:lang w:val="bg-BG" w:eastAsia="bg-BG"/>
        </w:rPr>
        <w:t xml:space="preserve"> , т.</w:t>
      </w:r>
      <w:r>
        <w:rPr>
          <w:rFonts w:ascii="Times New Roman" w:hAnsi="Times New Roman" w:cs="Times New Roman"/>
          <w:b w:val="0"/>
          <w:bCs w:val="0"/>
          <w:sz w:val="20"/>
          <w:szCs w:val="20"/>
          <w:lang w:val="en-US" w:eastAsia="bg-BG"/>
        </w:rPr>
        <w:t xml:space="preserve"> 3.2.</w:t>
      </w:r>
      <w:r>
        <w:rPr>
          <w:rFonts w:ascii="Times New Roman" w:hAnsi="Times New Roman" w:cs="Times New Roman"/>
          <w:b w:val="0"/>
          <w:bCs w:val="0"/>
          <w:sz w:val="20"/>
          <w:szCs w:val="20"/>
          <w:lang w:val="bg-BG" w:eastAsia="bg-BG"/>
        </w:rPr>
        <w:t>4</w:t>
      </w:r>
      <w:r>
        <w:rPr>
          <w:rFonts w:ascii="Times New Roman" w:hAnsi="Times New Roman" w:cs="Times New Roman"/>
          <w:b w:val="0"/>
          <w:bCs w:val="0"/>
          <w:sz w:val="20"/>
          <w:szCs w:val="20"/>
          <w:lang w:val="en-US" w:eastAsia="bg-BG"/>
        </w:rPr>
        <w:t>.</w:t>
      </w:r>
    </w:p>
  </w:footnote>
  <w:footnote w:id="80">
    <w:p w:rsidR="00995634" w:rsidRDefault="00995634">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Част </w:t>
      </w:r>
      <w:r>
        <w:rPr>
          <w:rFonts w:ascii="Times New Roman" w:hAnsi="Times New Roman" w:cs="Times New Roman"/>
          <w:b w:val="0"/>
          <w:bCs w:val="0"/>
          <w:sz w:val="20"/>
          <w:szCs w:val="20"/>
          <w:lang w:val="en-US" w:eastAsia="bg-BG"/>
        </w:rPr>
        <w:t>III</w:t>
      </w:r>
      <w:r>
        <w:rPr>
          <w:rFonts w:ascii="Times New Roman" w:hAnsi="Times New Roman" w:cs="Times New Roman"/>
          <w:b w:val="0"/>
          <w:bCs w:val="0"/>
          <w:sz w:val="20"/>
          <w:szCs w:val="20"/>
          <w:lang w:val="bg-BG" w:eastAsia="bg-BG"/>
        </w:rPr>
        <w:t xml:space="preserve">, раздел </w:t>
      </w:r>
      <w:r>
        <w:rPr>
          <w:rFonts w:ascii="Times New Roman" w:hAnsi="Times New Roman" w:cs="Times New Roman"/>
          <w:b w:val="0"/>
          <w:bCs w:val="0"/>
          <w:sz w:val="20"/>
          <w:szCs w:val="20"/>
          <w:lang w:val="en-US" w:eastAsia="bg-BG"/>
        </w:rPr>
        <w:t>II</w:t>
      </w:r>
      <w:r>
        <w:rPr>
          <w:rFonts w:ascii="Times New Roman" w:hAnsi="Times New Roman" w:cs="Times New Roman"/>
          <w:b w:val="0"/>
          <w:bCs w:val="0"/>
          <w:sz w:val="20"/>
          <w:szCs w:val="20"/>
          <w:lang w:val="bg-BG" w:eastAsia="bg-BG"/>
        </w:rPr>
        <w:t xml:space="preserve"> , т.</w:t>
      </w:r>
      <w:r>
        <w:rPr>
          <w:rFonts w:ascii="Times New Roman" w:hAnsi="Times New Roman" w:cs="Times New Roman"/>
          <w:b w:val="0"/>
          <w:bCs w:val="0"/>
          <w:sz w:val="20"/>
          <w:szCs w:val="20"/>
          <w:lang w:val="en-US" w:eastAsia="bg-BG"/>
        </w:rPr>
        <w:t xml:space="preserve"> </w:t>
      </w:r>
      <w:r>
        <w:rPr>
          <w:rFonts w:ascii="Times New Roman" w:hAnsi="Times New Roman" w:cs="Times New Roman"/>
          <w:b w:val="0"/>
          <w:bCs w:val="0"/>
          <w:sz w:val="20"/>
          <w:szCs w:val="20"/>
          <w:lang w:val="bg-BG" w:eastAsia="bg-BG"/>
        </w:rPr>
        <w:t>4</w:t>
      </w:r>
      <w:r>
        <w:rPr>
          <w:rFonts w:ascii="Times New Roman" w:hAnsi="Times New Roman" w:cs="Times New Roman"/>
          <w:b w:val="0"/>
          <w:bCs w:val="0"/>
          <w:sz w:val="20"/>
          <w:szCs w:val="20"/>
          <w:lang w:val="en-US" w:eastAsia="bg-BG"/>
        </w:rPr>
        <w:t>.</w:t>
      </w:r>
      <w:r>
        <w:rPr>
          <w:rFonts w:ascii="Times New Roman" w:hAnsi="Times New Roman" w:cs="Times New Roman"/>
          <w:b w:val="0"/>
          <w:bCs w:val="0"/>
          <w:sz w:val="20"/>
          <w:szCs w:val="20"/>
          <w:lang w:val="bg-BG" w:eastAsia="bg-BG"/>
        </w:rPr>
        <w:t>1</w:t>
      </w:r>
      <w:r>
        <w:rPr>
          <w:rFonts w:ascii="Times New Roman" w:hAnsi="Times New Roman" w:cs="Times New Roman"/>
          <w:b w:val="0"/>
          <w:bCs w:val="0"/>
          <w:sz w:val="20"/>
          <w:szCs w:val="20"/>
          <w:lang w:val="en-US" w:eastAsia="bg-BG"/>
        </w:rPr>
        <w:t>.1.</w:t>
      </w:r>
    </w:p>
  </w:footnote>
  <w:footnote w:id="81">
    <w:p w:rsidR="00995634" w:rsidRPr="005D72AC" w:rsidRDefault="00995634" w:rsidP="007E7337">
      <w:pPr>
        <w:pStyle w:val="FootnoteText"/>
        <w:tabs>
          <w:tab w:val="clear" w:pos="709"/>
        </w:tabs>
        <w:rPr>
          <w:rFonts w:ascii="Times New Roman" w:hAnsi="Times New Roman" w:cs="Times New Roman"/>
          <w:b w:val="0"/>
          <w:bCs w:val="0"/>
          <w:sz w:val="20"/>
          <w:szCs w:val="20"/>
          <w:lang w:val="bg-BG" w:eastAsia="bg-BG"/>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Част </w:t>
      </w:r>
      <w:r>
        <w:rPr>
          <w:rFonts w:ascii="Times New Roman" w:hAnsi="Times New Roman" w:cs="Times New Roman"/>
          <w:b w:val="0"/>
          <w:bCs w:val="0"/>
          <w:sz w:val="20"/>
          <w:szCs w:val="20"/>
          <w:lang w:val="en-US" w:eastAsia="bg-BG"/>
        </w:rPr>
        <w:t>III</w:t>
      </w:r>
      <w:r>
        <w:rPr>
          <w:rFonts w:ascii="Times New Roman" w:hAnsi="Times New Roman" w:cs="Times New Roman"/>
          <w:b w:val="0"/>
          <w:bCs w:val="0"/>
          <w:sz w:val="20"/>
          <w:szCs w:val="20"/>
          <w:lang w:val="bg-BG" w:eastAsia="bg-BG"/>
        </w:rPr>
        <w:t xml:space="preserve">, раздел </w:t>
      </w:r>
      <w:r>
        <w:rPr>
          <w:rFonts w:ascii="Times New Roman" w:hAnsi="Times New Roman" w:cs="Times New Roman"/>
          <w:b w:val="0"/>
          <w:bCs w:val="0"/>
          <w:sz w:val="20"/>
          <w:szCs w:val="20"/>
          <w:lang w:val="en-US" w:eastAsia="bg-BG"/>
        </w:rPr>
        <w:t>I</w:t>
      </w:r>
      <w:r>
        <w:rPr>
          <w:rFonts w:ascii="Times New Roman" w:hAnsi="Times New Roman" w:cs="Times New Roman"/>
          <w:b w:val="0"/>
          <w:bCs w:val="0"/>
          <w:sz w:val="20"/>
          <w:szCs w:val="20"/>
          <w:lang w:val="bg-BG" w:eastAsia="bg-BG"/>
        </w:rPr>
        <w:t>, т. 3.1.1.</w:t>
      </w:r>
    </w:p>
    <w:p w:rsidR="00995634" w:rsidRDefault="00995634" w:rsidP="007E7337">
      <w:pPr>
        <w:pStyle w:val="FootnoteText"/>
        <w:tabs>
          <w:tab w:val="clear" w:pos="709"/>
        </w:tabs>
        <w:rPr>
          <w:rFonts w:cs="Times New Roman"/>
        </w:rPr>
      </w:pPr>
    </w:p>
  </w:footnote>
  <w:footnote w:id="82">
    <w:p w:rsidR="00995634" w:rsidRDefault="00995634" w:rsidP="00E72B96">
      <w:pPr>
        <w:pStyle w:val="FootnoteText"/>
        <w:tabs>
          <w:tab w:val="clear" w:pos="709"/>
        </w:tabs>
        <w:rPr>
          <w:rFonts w:cs="Times New Roman"/>
        </w:rPr>
      </w:pPr>
      <w:r>
        <w:rPr>
          <w:rStyle w:val="FootnoteReference"/>
          <w:rFonts w:ascii="Times New Roman" w:hAnsi="Times New Roman" w:cs="Times New Roman"/>
          <w:b w:val="0"/>
          <w:bCs w:val="0"/>
          <w:sz w:val="20"/>
          <w:szCs w:val="20"/>
          <w:lang w:val="bg-BG" w:eastAsia="bg-BG"/>
        </w:rPr>
        <w:footnoteRef/>
      </w:r>
      <w:r>
        <w:rPr>
          <w:rFonts w:ascii="Times New Roman" w:hAnsi="Times New Roman" w:cs="Times New Roman"/>
          <w:b w:val="0"/>
          <w:bCs w:val="0"/>
          <w:sz w:val="20"/>
          <w:szCs w:val="20"/>
          <w:lang w:val="bg-BG" w:eastAsia="bg-BG"/>
        </w:rPr>
        <w:t xml:space="preserve">  Част </w:t>
      </w:r>
      <w:r>
        <w:rPr>
          <w:rFonts w:ascii="Times New Roman" w:hAnsi="Times New Roman" w:cs="Times New Roman"/>
          <w:b w:val="0"/>
          <w:bCs w:val="0"/>
          <w:sz w:val="20"/>
          <w:szCs w:val="20"/>
          <w:lang w:val="en-US" w:eastAsia="bg-BG"/>
        </w:rPr>
        <w:t>III</w:t>
      </w:r>
      <w:r>
        <w:rPr>
          <w:rFonts w:ascii="Times New Roman" w:hAnsi="Times New Roman" w:cs="Times New Roman"/>
          <w:b w:val="0"/>
          <w:bCs w:val="0"/>
          <w:sz w:val="20"/>
          <w:szCs w:val="20"/>
          <w:lang w:val="bg-BG" w:eastAsia="bg-BG"/>
        </w:rPr>
        <w:t xml:space="preserve">, раздел </w:t>
      </w:r>
      <w:r>
        <w:rPr>
          <w:rFonts w:ascii="Times New Roman" w:hAnsi="Times New Roman" w:cs="Times New Roman"/>
          <w:b w:val="0"/>
          <w:bCs w:val="0"/>
          <w:sz w:val="20"/>
          <w:szCs w:val="20"/>
          <w:lang w:val="en-US" w:eastAsia="bg-BG"/>
        </w:rPr>
        <w:t>I</w:t>
      </w:r>
      <w:r>
        <w:rPr>
          <w:rFonts w:ascii="Times New Roman" w:hAnsi="Times New Roman" w:cs="Times New Roman"/>
          <w:b w:val="0"/>
          <w:bCs w:val="0"/>
          <w:sz w:val="20"/>
          <w:szCs w:val="20"/>
          <w:lang w:val="bg-BG" w:eastAsia="bg-BG"/>
        </w:rPr>
        <w:t>, т. 3.1.1.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34" w:rsidRDefault="00995634" w:rsidP="00556E2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51A7"/>
    <w:multiLevelType w:val="hybridMultilevel"/>
    <w:tmpl w:val="514431E0"/>
    <w:lvl w:ilvl="0" w:tplc="C3BED5E6">
      <w:start w:val="3"/>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
    <w:nsid w:val="199E799E"/>
    <w:multiLevelType w:val="hybridMultilevel"/>
    <w:tmpl w:val="97983A6E"/>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29C51A73"/>
    <w:multiLevelType w:val="hybridMultilevel"/>
    <w:tmpl w:val="614043CA"/>
    <w:lvl w:ilvl="0" w:tplc="99583FA0">
      <w:start w:val="1"/>
      <w:numFmt w:val="decimal"/>
      <w:lvlText w:val="%1."/>
      <w:lvlJc w:val="left"/>
      <w:pPr>
        <w:tabs>
          <w:tab w:val="num" w:pos="928"/>
        </w:tabs>
        <w:ind w:left="928" w:hanging="36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nsid w:val="45202E68"/>
    <w:multiLevelType w:val="hybridMultilevel"/>
    <w:tmpl w:val="D016627E"/>
    <w:lvl w:ilvl="0" w:tplc="45B0C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6019FD"/>
    <w:multiLevelType w:val="hybridMultilevel"/>
    <w:tmpl w:val="0DE2F9AE"/>
    <w:lvl w:ilvl="0" w:tplc="57F6CC04">
      <w:start w:val="1"/>
      <w:numFmt w:val="decimal"/>
      <w:lvlText w:val="%1."/>
      <w:lvlJc w:val="left"/>
      <w:pPr>
        <w:ind w:left="928" w:hanging="360"/>
      </w:pPr>
      <w:rPr>
        <w:rFonts w:hint="default"/>
        <w:i w:val="0"/>
        <w:i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doNotValidateAgainstSchema/>
  <w:doNotDemarcateInvalidXml/>
  <w:footnotePr>
    <w:pos w:val="beneathText"/>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A2A"/>
    <w:rsid w:val="00000187"/>
    <w:rsid w:val="000003B0"/>
    <w:rsid w:val="00000536"/>
    <w:rsid w:val="00000683"/>
    <w:rsid w:val="00000823"/>
    <w:rsid w:val="0000091E"/>
    <w:rsid w:val="00000ABD"/>
    <w:rsid w:val="00000BFB"/>
    <w:rsid w:val="00000CF8"/>
    <w:rsid w:val="0000101A"/>
    <w:rsid w:val="0000142F"/>
    <w:rsid w:val="00001AAB"/>
    <w:rsid w:val="00001BA0"/>
    <w:rsid w:val="00001E56"/>
    <w:rsid w:val="00002121"/>
    <w:rsid w:val="00002EDB"/>
    <w:rsid w:val="00002F55"/>
    <w:rsid w:val="000036FB"/>
    <w:rsid w:val="00003E69"/>
    <w:rsid w:val="00003F52"/>
    <w:rsid w:val="00004FCC"/>
    <w:rsid w:val="00005110"/>
    <w:rsid w:val="00005147"/>
    <w:rsid w:val="00005468"/>
    <w:rsid w:val="000055C2"/>
    <w:rsid w:val="000056BA"/>
    <w:rsid w:val="00005BF0"/>
    <w:rsid w:val="00005DE2"/>
    <w:rsid w:val="00005E3A"/>
    <w:rsid w:val="00006234"/>
    <w:rsid w:val="00006A51"/>
    <w:rsid w:val="00006DDD"/>
    <w:rsid w:val="0000719E"/>
    <w:rsid w:val="00007348"/>
    <w:rsid w:val="0000746D"/>
    <w:rsid w:val="00007C0C"/>
    <w:rsid w:val="00007EF8"/>
    <w:rsid w:val="0001009C"/>
    <w:rsid w:val="000105D6"/>
    <w:rsid w:val="000106D1"/>
    <w:rsid w:val="00010A3A"/>
    <w:rsid w:val="00010FA0"/>
    <w:rsid w:val="000113D5"/>
    <w:rsid w:val="000113F0"/>
    <w:rsid w:val="00011B34"/>
    <w:rsid w:val="00011DBA"/>
    <w:rsid w:val="00011EC9"/>
    <w:rsid w:val="000121C5"/>
    <w:rsid w:val="00012380"/>
    <w:rsid w:val="000123EA"/>
    <w:rsid w:val="00012570"/>
    <w:rsid w:val="000127D8"/>
    <w:rsid w:val="0001298F"/>
    <w:rsid w:val="00012A58"/>
    <w:rsid w:val="00012C3B"/>
    <w:rsid w:val="00012C92"/>
    <w:rsid w:val="00012D6C"/>
    <w:rsid w:val="00012D8A"/>
    <w:rsid w:val="00012EB3"/>
    <w:rsid w:val="000134D9"/>
    <w:rsid w:val="000138E1"/>
    <w:rsid w:val="00013932"/>
    <w:rsid w:val="00013A8D"/>
    <w:rsid w:val="00013ADD"/>
    <w:rsid w:val="00013B68"/>
    <w:rsid w:val="00013D04"/>
    <w:rsid w:val="00014771"/>
    <w:rsid w:val="00014B3E"/>
    <w:rsid w:val="00014BD9"/>
    <w:rsid w:val="00014D8D"/>
    <w:rsid w:val="000150D7"/>
    <w:rsid w:val="0001543B"/>
    <w:rsid w:val="000154FA"/>
    <w:rsid w:val="0001595A"/>
    <w:rsid w:val="00015EE9"/>
    <w:rsid w:val="000163C4"/>
    <w:rsid w:val="000166B0"/>
    <w:rsid w:val="00016982"/>
    <w:rsid w:val="00016B7E"/>
    <w:rsid w:val="00016E39"/>
    <w:rsid w:val="00017684"/>
    <w:rsid w:val="00017CF9"/>
    <w:rsid w:val="00017E44"/>
    <w:rsid w:val="00020139"/>
    <w:rsid w:val="000203B9"/>
    <w:rsid w:val="00020A34"/>
    <w:rsid w:val="00020A52"/>
    <w:rsid w:val="00020A5B"/>
    <w:rsid w:val="000212B3"/>
    <w:rsid w:val="000214A2"/>
    <w:rsid w:val="0002157E"/>
    <w:rsid w:val="00021888"/>
    <w:rsid w:val="00021A05"/>
    <w:rsid w:val="00021CF1"/>
    <w:rsid w:val="00022565"/>
    <w:rsid w:val="000225A5"/>
    <w:rsid w:val="000229DB"/>
    <w:rsid w:val="0002339A"/>
    <w:rsid w:val="00023DBF"/>
    <w:rsid w:val="00023E1F"/>
    <w:rsid w:val="00023E53"/>
    <w:rsid w:val="000244FC"/>
    <w:rsid w:val="0002476A"/>
    <w:rsid w:val="00024936"/>
    <w:rsid w:val="000252F0"/>
    <w:rsid w:val="000253B1"/>
    <w:rsid w:val="000254FD"/>
    <w:rsid w:val="00025533"/>
    <w:rsid w:val="00025A92"/>
    <w:rsid w:val="00025A9A"/>
    <w:rsid w:val="00025DFE"/>
    <w:rsid w:val="000263DA"/>
    <w:rsid w:val="000268F6"/>
    <w:rsid w:val="00026A4C"/>
    <w:rsid w:val="00026A58"/>
    <w:rsid w:val="00026BA6"/>
    <w:rsid w:val="00026EB5"/>
    <w:rsid w:val="00026F0D"/>
    <w:rsid w:val="000272B5"/>
    <w:rsid w:val="000273D5"/>
    <w:rsid w:val="0002755C"/>
    <w:rsid w:val="000277FC"/>
    <w:rsid w:val="000278F2"/>
    <w:rsid w:val="00027A98"/>
    <w:rsid w:val="00027C54"/>
    <w:rsid w:val="0003022F"/>
    <w:rsid w:val="000306B5"/>
    <w:rsid w:val="00030DED"/>
    <w:rsid w:val="00031252"/>
    <w:rsid w:val="00031BF8"/>
    <w:rsid w:val="00031C87"/>
    <w:rsid w:val="00031DE1"/>
    <w:rsid w:val="000324B5"/>
    <w:rsid w:val="0003279E"/>
    <w:rsid w:val="000327A5"/>
    <w:rsid w:val="0003297F"/>
    <w:rsid w:val="00032C3E"/>
    <w:rsid w:val="00032FBA"/>
    <w:rsid w:val="00033968"/>
    <w:rsid w:val="00033B45"/>
    <w:rsid w:val="00033E6E"/>
    <w:rsid w:val="0003421E"/>
    <w:rsid w:val="000345AC"/>
    <w:rsid w:val="000346FD"/>
    <w:rsid w:val="00034755"/>
    <w:rsid w:val="000348A2"/>
    <w:rsid w:val="00034ED2"/>
    <w:rsid w:val="00034FDA"/>
    <w:rsid w:val="0003503B"/>
    <w:rsid w:val="000351EE"/>
    <w:rsid w:val="00035B1E"/>
    <w:rsid w:val="00035E9B"/>
    <w:rsid w:val="00035F45"/>
    <w:rsid w:val="000360E9"/>
    <w:rsid w:val="0003613B"/>
    <w:rsid w:val="0003620B"/>
    <w:rsid w:val="00036268"/>
    <w:rsid w:val="00036521"/>
    <w:rsid w:val="000368BF"/>
    <w:rsid w:val="00036D82"/>
    <w:rsid w:val="000372F4"/>
    <w:rsid w:val="00037561"/>
    <w:rsid w:val="0003768C"/>
    <w:rsid w:val="0003780D"/>
    <w:rsid w:val="00037ADB"/>
    <w:rsid w:val="00037DBF"/>
    <w:rsid w:val="00037E3F"/>
    <w:rsid w:val="00040B37"/>
    <w:rsid w:val="00041127"/>
    <w:rsid w:val="00041311"/>
    <w:rsid w:val="000414C2"/>
    <w:rsid w:val="00041874"/>
    <w:rsid w:val="00041C24"/>
    <w:rsid w:val="00041CE4"/>
    <w:rsid w:val="00041EBB"/>
    <w:rsid w:val="000424CD"/>
    <w:rsid w:val="000430EC"/>
    <w:rsid w:val="0004325E"/>
    <w:rsid w:val="00043295"/>
    <w:rsid w:val="00043655"/>
    <w:rsid w:val="0004375F"/>
    <w:rsid w:val="00044007"/>
    <w:rsid w:val="000441BF"/>
    <w:rsid w:val="0004459B"/>
    <w:rsid w:val="0004464A"/>
    <w:rsid w:val="00044BA0"/>
    <w:rsid w:val="00044FE5"/>
    <w:rsid w:val="0004531A"/>
    <w:rsid w:val="000453CA"/>
    <w:rsid w:val="000454D2"/>
    <w:rsid w:val="00045DC1"/>
    <w:rsid w:val="00045E49"/>
    <w:rsid w:val="00045F04"/>
    <w:rsid w:val="000466C3"/>
    <w:rsid w:val="00046868"/>
    <w:rsid w:val="00046AA3"/>
    <w:rsid w:val="00046C9D"/>
    <w:rsid w:val="000476B4"/>
    <w:rsid w:val="000476DC"/>
    <w:rsid w:val="00047819"/>
    <w:rsid w:val="00047898"/>
    <w:rsid w:val="000503F5"/>
    <w:rsid w:val="000508FF"/>
    <w:rsid w:val="00050903"/>
    <w:rsid w:val="00050A46"/>
    <w:rsid w:val="00050C9C"/>
    <w:rsid w:val="00050D42"/>
    <w:rsid w:val="000511DC"/>
    <w:rsid w:val="00051350"/>
    <w:rsid w:val="0005165F"/>
    <w:rsid w:val="00051C46"/>
    <w:rsid w:val="00051D6C"/>
    <w:rsid w:val="0005277A"/>
    <w:rsid w:val="00052D18"/>
    <w:rsid w:val="0005303D"/>
    <w:rsid w:val="00053118"/>
    <w:rsid w:val="000532A2"/>
    <w:rsid w:val="000534C1"/>
    <w:rsid w:val="0005379A"/>
    <w:rsid w:val="00053AD0"/>
    <w:rsid w:val="00053EB4"/>
    <w:rsid w:val="000540E8"/>
    <w:rsid w:val="00054337"/>
    <w:rsid w:val="000543F6"/>
    <w:rsid w:val="0005513C"/>
    <w:rsid w:val="00055405"/>
    <w:rsid w:val="00055A48"/>
    <w:rsid w:val="00055D79"/>
    <w:rsid w:val="00056083"/>
    <w:rsid w:val="0005610D"/>
    <w:rsid w:val="000569A0"/>
    <w:rsid w:val="00056AF1"/>
    <w:rsid w:val="00056D32"/>
    <w:rsid w:val="00057300"/>
    <w:rsid w:val="000579F1"/>
    <w:rsid w:val="00057DCB"/>
    <w:rsid w:val="00057E29"/>
    <w:rsid w:val="000600E2"/>
    <w:rsid w:val="000606DC"/>
    <w:rsid w:val="00060AAE"/>
    <w:rsid w:val="00060B9E"/>
    <w:rsid w:val="00060DAF"/>
    <w:rsid w:val="00060E96"/>
    <w:rsid w:val="0006149F"/>
    <w:rsid w:val="0006183C"/>
    <w:rsid w:val="00061FCC"/>
    <w:rsid w:val="000621E9"/>
    <w:rsid w:val="000622AD"/>
    <w:rsid w:val="00062482"/>
    <w:rsid w:val="0006275A"/>
    <w:rsid w:val="00062875"/>
    <w:rsid w:val="00062BF3"/>
    <w:rsid w:val="00062EDF"/>
    <w:rsid w:val="000636D1"/>
    <w:rsid w:val="00063B3A"/>
    <w:rsid w:val="00063BC0"/>
    <w:rsid w:val="00063EBB"/>
    <w:rsid w:val="00063F09"/>
    <w:rsid w:val="0006416E"/>
    <w:rsid w:val="000644F3"/>
    <w:rsid w:val="000645A7"/>
    <w:rsid w:val="00065203"/>
    <w:rsid w:val="00065772"/>
    <w:rsid w:val="00065873"/>
    <w:rsid w:val="00065EA3"/>
    <w:rsid w:val="00065EDD"/>
    <w:rsid w:val="00066855"/>
    <w:rsid w:val="00066D68"/>
    <w:rsid w:val="00066EF2"/>
    <w:rsid w:val="00067229"/>
    <w:rsid w:val="0006730B"/>
    <w:rsid w:val="000675CD"/>
    <w:rsid w:val="00067CF4"/>
    <w:rsid w:val="00067D62"/>
    <w:rsid w:val="000703CB"/>
    <w:rsid w:val="000704C8"/>
    <w:rsid w:val="000707BC"/>
    <w:rsid w:val="0007091F"/>
    <w:rsid w:val="00070EE1"/>
    <w:rsid w:val="0007108C"/>
    <w:rsid w:val="00071A90"/>
    <w:rsid w:val="00071BB8"/>
    <w:rsid w:val="00072484"/>
    <w:rsid w:val="000724F4"/>
    <w:rsid w:val="000726FB"/>
    <w:rsid w:val="00073052"/>
    <w:rsid w:val="00073076"/>
    <w:rsid w:val="00073278"/>
    <w:rsid w:val="00073848"/>
    <w:rsid w:val="00073A72"/>
    <w:rsid w:val="00073BB0"/>
    <w:rsid w:val="00073C06"/>
    <w:rsid w:val="00073EEB"/>
    <w:rsid w:val="0007442D"/>
    <w:rsid w:val="000744B7"/>
    <w:rsid w:val="00074782"/>
    <w:rsid w:val="000747B9"/>
    <w:rsid w:val="00074D7B"/>
    <w:rsid w:val="00074DC8"/>
    <w:rsid w:val="000753B9"/>
    <w:rsid w:val="0007561C"/>
    <w:rsid w:val="000758DD"/>
    <w:rsid w:val="00075CD5"/>
    <w:rsid w:val="00075EB8"/>
    <w:rsid w:val="00076021"/>
    <w:rsid w:val="0007615C"/>
    <w:rsid w:val="00076367"/>
    <w:rsid w:val="00076417"/>
    <w:rsid w:val="000764BE"/>
    <w:rsid w:val="0007670C"/>
    <w:rsid w:val="00076848"/>
    <w:rsid w:val="00076895"/>
    <w:rsid w:val="000773F4"/>
    <w:rsid w:val="00077402"/>
    <w:rsid w:val="00077431"/>
    <w:rsid w:val="000776BE"/>
    <w:rsid w:val="000776E5"/>
    <w:rsid w:val="00077B51"/>
    <w:rsid w:val="00077C6D"/>
    <w:rsid w:val="00077ED9"/>
    <w:rsid w:val="00077F5C"/>
    <w:rsid w:val="00080389"/>
    <w:rsid w:val="00080455"/>
    <w:rsid w:val="000808A4"/>
    <w:rsid w:val="00080DB1"/>
    <w:rsid w:val="00081647"/>
    <w:rsid w:val="0008167D"/>
    <w:rsid w:val="000817F8"/>
    <w:rsid w:val="00081A59"/>
    <w:rsid w:val="00081A60"/>
    <w:rsid w:val="00082432"/>
    <w:rsid w:val="00082536"/>
    <w:rsid w:val="000828EA"/>
    <w:rsid w:val="00082B31"/>
    <w:rsid w:val="000831C5"/>
    <w:rsid w:val="0008352B"/>
    <w:rsid w:val="00083567"/>
    <w:rsid w:val="000836EC"/>
    <w:rsid w:val="00083A7A"/>
    <w:rsid w:val="00083B8F"/>
    <w:rsid w:val="00083F7F"/>
    <w:rsid w:val="00084074"/>
    <w:rsid w:val="0008419C"/>
    <w:rsid w:val="00084D27"/>
    <w:rsid w:val="000852A4"/>
    <w:rsid w:val="00085812"/>
    <w:rsid w:val="000858FF"/>
    <w:rsid w:val="00085C6E"/>
    <w:rsid w:val="00085DD8"/>
    <w:rsid w:val="0008619A"/>
    <w:rsid w:val="0008656C"/>
    <w:rsid w:val="0008693B"/>
    <w:rsid w:val="00086AE7"/>
    <w:rsid w:val="00086B30"/>
    <w:rsid w:val="00086C02"/>
    <w:rsid w:val="00087053"/>
    <w:rsid w:val="00087925"/>
    <w:rsid w:val="00087F56"/>
    <w:rsid w:val="000902EE"/>
    <w:rsid w:val="0009041F"/>
    <w:rsid w:val="000905DE"/>
    <w:rsid w:val="00090684"/>
    <w:rsid w:val="000907B1"/>
    <w:rsid w:val="00090860"/>
    <w:rsid w:val="00090D57"/>
    <w:rsid w:val="00090E8A"/>
    <w:rsid w:val="00091144"/>
    <w:rsid w:val="00091C0F"/>
    <w:rsid w:val="00092032"/>
    <w:rsid w:val="0009210D"/>
    <w:rsid w:val="000923D9"/>
    <w:rsid w:val="00092791"/>
    <w:rsid w:val="00092862"/>
    <w:rsid w:val="00092882"/>
    <w:rsid w:val="0009319B"/>
    <w:rsid w:val="00093A7F"/>
    <w:rsid w:val="00093C16"/>
    <w:rsid w:val="00093D3F"/>
    <w:rsid w:val="000943E2"/>
    <w:rsid w:val="00095877"/>
    <w:rsid w:val="00095BDE"/>
    <w:rsid w:val="00095BEA"/>
    <w:rsid w:val="00096002"/>
    <w:rsid w:val="0009646F"/>
    <w:rsid w:val="00096BB8"/>
    <w:rsid w:val="00096D45"/>
    <w:rsid w:val="00096FD8"/>
    <w:rsid w:val="000976E0"/>
    <w:rsid w:val="0009775C"/>
    <w:rsid w:val="0009788A"/>
    <w:rsid w:val="00097976"/>
    <w:rsid w:val="00097E00"/>
    <w:rsid w:val="000A0185"/>
    <w:rsid w:val="000A01A2"/>
    <w:rsid w:val="000A0251"/>
    <w:rsid w:val="000A02D9"/>
    <w:rsid w:val="000A05B3"/>
    <w:rsid w:val="000A07C4"/>
    <w:rsid w:val="000A08AC"/>
    <w:rsid w:val="000A0C03"/>
    <w:rsid w:val="000A1456"/>
    <w:rsid w:val="000A1572"/>
    <w:rsid w:val="000A16BF"/>
    <w:rsid w:val="000A1700"/>
    <w:rsid w:val="000A1868"/>
    <w:rsid w:val="000A19D4"/>
    <w:rsid w:val="000A1A5D"/>
    <w:rsid w:val="000A2032"/>
    <w:rsid w:val="000A2263"/>
    <w:rsid w:val="000A22A3"/>
    <w:rsid w:val="000A287C"/>
    <w:rsid w:val="000A2884"/>
    <w:rsid w:val="000A2A76"/>
    <w:rsid w:val="000A3132"/>
    <w:rsid w:val="000A328A"/>
    <w:rsid w:val="000A337F"/>
    <w:rsid w:val="000A3BFC"/>
    <w:rsid w:val="000A3FF0"/>
    <w:rsid w:val="000A41F5"/>
    <w:rsid w:val="000A44C1"/>
    <w:rsid w:val="000A4C1A"/>
    <w:rsid w:val="000A4F59"/>
    <w:rsid w:val="000A5580"/>
    <w:rsid w:val="000A56F6"/>
    <w:rsid w:val="000A68ED"/>
    <w:rsid w:val="000A69F0"/>
    <w:rsid w:val="000A6B75"/>
    <w:rsid w:val="000A6C51"/>
    <w:rsid w:val="000A71E9"/>
    <w:rsid w:val="000A75A3"/>
    <w:rsid w:val="000A770B"/>
    <w:rsid w:val="000B004E"/>
    <w:rsid w:val="000B00D3"/>
    <w:rsid w:val="000B0418"/>
    <w:rsid w:val="000B0B03"/>
    <w:rsid w:val="000B0D72"/>
    <w:rsid w:val="000B1850"/>
    <w:rsid w:val="000B23D3"/>
    <w:rsid w:val="000B2A98"/>
    <w:rsid w:val="000B2C2F"/>
    <w:rsid w:val="000B301C"/>
    <w:rsid w:val="000B3091"/>
    <w:rsid w:val="000B314F"/>
    <w:rsid w:val="000B31F3"/>
    <w:rsid w:val="000B32AD"/>
    <w:rsid w:val="000B35B4"/>
    <w:rsid w:val="000B3967"/>
    <w:rsid w:val="000B3B35"/>
    <w:rsid w:val="000B3E96"/>
    <w:rsid w:val="000B4655"/>
    <w:rsid w:val="000B498D"/>
    <w:rsid w:val="000B4B9C"/>
    <w:rsid w:val="000B4DA9"/>
    <w:rsid w:val="000B5270"/>
    <w:rsid w:val="000B52DF"/>
    <w:rsid w:val="000B53F9"/>
    <w:rsid w:val="000B545B"/>
    <w:rsid w:val="000B559F"/>
    <w:rsid w:val="000B596D"/>
    <w:rsid w:val="000B5B4D"/>
    <w:rsid w:val="000B5C18"/>
    <w:rsid w:val="000B5D78"/>
    <w:rsid w:val="000B620C"/>
    <w:rsid w:val="000B631D"/>
    <w:rsid w:val="000B656D"/>
    <w:rsid w:val="000B65C8"/>
    <w:rsid w:val="000B66AE"/>
    <w:rsid w:val="000B6792"/>
    <w:rsid w:val="000B67EF"/>
    <w:rsid w:val="000B6985"/>
    <w:rsid w:val="000B6AF7"/>
    <w:rsid w:val="000B6BCF"/>
    <w:rsid w:val="000B7268"/>
    <w:rsid w:val="000B74DF"/>
    <w:rsid w:val="000B78C1"/>
    <w:rsid w:val="000B7940"/>
    <w:rsid w:val="000B7CA5"/>
    <w:rsid w:val="000C013F"/>
    <w:rsid w:val="000C04B0"/>
    <w:rsid w:val="000C04C0"/>
    <w:rsid w:val="000C05A0"/>
    <w:rsid w:val="000C05A8"/>
    <w:rsid w:val="000C0615"/>
    <w:rsid w:val="000C0678"/>
    <w:rsid w:val="000C09ED"/>
    <w:rsid w:val="000C0FAB"/>
    <w:rsid w:val="000C1876"/>
    <w:rsid w:val="000C2151"/>
    <w:rsid w:val="000C2C01"/>
    <w:rsid w:val="000C2D0D"/>
    <w:rsid w:val="000C3183"/>
    <w:rsid w:val="000C3771"/>
    <w:rsid w:val="000C3BCC"/>
    <w:rsid w:val="000C3C32"/>
    <w:rsid w:val="000C3E5F"/>
    <w:rsid w:val="000C46C4"/>
    <w:rsid w:val="000C478D"/>
    <w:rsid w:val="000C4D3D"/>
    <w:rsid w:val="000C4FAB"/>
    <w:rsid w:val="000C56AE"/>
    <w:rsid w:val="000C5844"/>
    <w:rsid w:val="000C58EA"/>
    <w:rsid w:val="000C5E38"/>
    <w:rsid w:val="000C5E4C"/>
    <w:rsid w:val="000C5EBE"/>
    <w:rsid w:val="000C6117"/>
    <w:rsid w:val="000C66B8"/>
    <w:rsid w:val="000C6755"/>
    <w:rsid w:val="000C69E1"/>
    <w:rsid w:val="000C6A2C"/>
    <w:rsid w:val="000C6DBE"/>
    <w:rsid w:val="000C6F8B"/>
    <w:rsid w:val="000C6FCB"/>
    <w:rsid w:val="000C714D"/>
    <w:rsid w:val="000C717B"/>
    <w:rsid w:val="000C71CF"/>
    <w:rsid w:val="000C7772"/>
    <w:rsid w:val="000C7863"/>
    <w:rsid w:val="000C7B34"/>
    <w:rsid w:val="000C7DA5"/>
    <w:rsid w:val="000C7F82"/>
    <w:rsid w:val="000D09E3"/>
    <w:rsid w:val="000D0FAB"/>
    <w:rsid w:val="000D1172"/>
    <w:rsid w:val="000D16A7"/>
    <w:rsid w:val="000D1B82"/>
    <w:rsid w:val="000D1CDB"/>
    <w:rsid w:val="000D1E7F"/>
    <w:rsid w:val="000D2B49"/>
    <w:rsid w:val="000D2BF5"/>
    <w:rsid w:val="000D2C1C"/>
    <w:rsid w:val="000D2C5A"/>
    <w:rsid w:val="000D2FDD"/>
    <w:rsid w:val="000D34E7"/>
    <w:rsid w:val="000D3E35"/>
    <w:rsid w:val="000D426F"/>
    <w:rsid w:val="000D42E7"/>
    <w:rsid w:val="000D473E"/>
    <w:rsid w:val="000D4B65"/>
    <w:rsid w:val="000D5610"/>
    <w:rsid w:val="000D575D"/>
    <w:rsid w:val="000D5B36"/>
    <w:rsid w:val="000D5D3A"/>
    <w:rsid w:val="000D6707"/>
    <w:rsid w:val="000D6830"/>
    <w:rsid w:val="000D69B5"/>
    <w:rsid w:val="000D69E2"/>
    <w:rsid w:val="000D6C21"/>
    <w:rsid w:val="000D6D40"/>
    <w:rsid w:val="000D6D53"/>
    <w:rsid w:val="000D73F8"/>
    <w:rsid w:val="000D753F"/>
    <w:rsid w:val="000D7624"/>
    <w:rsid w:val="000D7D41"/>
    <w:rsid w:val="000E03D8"/>
    <w:rsid w:val="000E0689"/>
    <w:rsid w:val="000E0886"/>
    <w:rsid w:val="000E0975"/>
    <w:rsid w:val="000E0A64"/>
    <w:rsid w:val="000E0C83"/>
    <w:rsid w:val="000E0F1C"/>
    <w:rsid w:val="000E12A4"/>
    <w:rsid w:val="000E13DE"/>
    <w:rsid w:val="000E141D"/>
    <w:rsid w:val="000E14E9"/>
    <w:rsid w:val="000E192F"/>
    <w:rsid w:val="000E1A66"/>
    <w:rsid w:val="000E2000"/>
    <w:rsid w:val="000E2A34"/>
    <w:rsid w:val="000E2B73"/>
    <w:rsid w:val="000E2CD7"/>
    <w:rsid w:val="000E2F86"/>
    <w:rsid w:val="000E3146"/>
    <w:rsid w:val="000E32ED"/>
    <w:rsid w:val="000E34C9"/>
    <w:rsid w:val="000E3DBC"/>
    <w:rsid w:val="000E3E3E"/>
    <w:rsid w:val="000E4580"/>
    <w:rsid w:val="000E4995"/>
    <w:rsid w:val="000E50B0"/>
    <w:rsid w:val="000E513F"/>
    <w:rsid w:val="000E592F"/>
    <w:rsid w:val="000E5D32"/>
    <w:rsid w:val="000E6547"/>
    <w:rsid w:val="000E65ED"/>
    <w:rsid w:val="000E662E"/>
    <w:rsid w:val="000E6855"/>
    <w:rsid w:val="000E68CE"/>
    <w:rsid w:val="000E6E86"/>
    <w:rsid w:val="000E7205"/>
    <w:rsid w:val="000E75F9"/>
    <w:rsid w:val="000E7C6F"/>
    <w:rsid w:val="000F0384"/>
    <w:rsid w:val="000F0B80"/>
    <w:rsid w:val="000F15AB"/>
    <w:rsid w:val="000F1C1D"/>
    <w:rsid w:val="000F2554"/>
    <w:rsid w:val="000F27A5"/>
    <w:rsid w:val="000F33E4"/>
    <w:rsid w:val="000F3EFD"/>
    <w:rsid w:val="000F466D"/>
    <w:rsid w:val="000F5099"/>
    <w:rsid w:val="000F51DA"/>
    <w:rsid w:val="000F51EB"/>
    <w:rsid w:val="000F5296"/>
    <w:rsid w:val="000F5390"/>
    <w:rsid w:val="000F54CF"/>
    <w:rsid w:val="000F55FE"/>
    <w:rsid w:val="000F56B0"/>
    <w:rsid w:val="000F584E"/>
    <w:rsid w:val="000F5A24"/>
    <w:rsid w:val="000F5E44"/>
    <w:rsid w:val="000F6471"/>
    <w:rsid w:val="000F64CA"/>
    <w:rsid w:val="000F67AE"/>
    <w:rsid w:val="000F6CB4"/>
    <w:rsid w:val="000F6CFE"/>
    <w:rsid w:val="000F7112"/>
    <w:rsid w:val="000F7D71"/>
    <w:rsid w:val="001005FB"/>
    <w:rsid w:val="001007BF"/>
    <w:rsid w:val="001008D1"/>
    <w:rsid w:val="00100909"/>
    <w:rsid w:val="00100DDD"/>
    <w:rsid w:val="00100E22"/>
    <w:rsid w:val="00100E3D"/>
    <w:rsid w:val="00100F01"/>
    <w:rsid w:val="001011AB"/>
    <w:rsid w:val="001016F7"/>
    <w:rsid w:val="001017D3"/>
    <w:rsid w:val="0010239E"/>
    <w:rsid w:val="001026DD"/>
    <w:rsid w:val="00102820"/>
    <w:rsid w:val="00102A6E"/>
    <w:rsid w:val="00102B23"/>
    <w:rsid w:val="00102CC4"/>
    <w:rsid w:val="00103051"/>
    <w:rsid w:val="001030F7"/>
    <w:rsid w:val="00103CB4"/>
    <w:rsid w:val="00104369"/>
    <w:rsid w:val="001047C1"/>
    <w:rsid w:val="0010511D"/>
    <w:rsid w:val="00105C9F"/>
    <w:rsid w:val="00105DCE"/>
    <w:rsid w:val="001062B9"/>
    <w:rsid w:val="00106936"/>
    <w:rsid w:val="001069C0"/>
    <w:rsid w:val="00106A3C"/>
    <w:rsid w:val="00106B05"/>
    <w:rsid w:val="00106F66"/>
    <w:rsid w:val="00107320"/>
    <w:rsid w:val="00107DF9"/>
    <w:rsid w:val="00107EE2"/>
    <w:rsid w:val="00110ABB"/>
    <w:rsid w:val="00110D57"/>
    <w:rsid w:val="00111240"/>
    <w:rsid w:val="0011148E"/>
    <w:rsid w:val="00111803"/>
    <w:rsid w:val="00111954"/>
    <w:rsid w:val="00112239"/>
    <w:rsid w:val="001124A2"/>
    <w:rsid w:val="0011256F"/>
    <w:rsid w:val="0011292E"/>
    <w:rsid w:val="00113640"/>
    <w:rsid w:val="0011388C"/>
    <w:rsid w:val="00113AB0"/>
    <w:rsid w:val="00114134"/>
    <w:rsid w:val="00114467"/>
    <w:rsid w:val="001147DE"/>
    <w:rsid w:val="00114D81"/>
    <w:rsid w:val="00114E0E"/>
    <w:rsid w:val="0011504F"/>
    <w:rsid w:val="00115702"/>
    <w:rsid w:val="00115920"/>
    <w:rsid w:val="00115EFB"/>
    <w:rsid w:val="00116064"/>
    <w:rsid w:val="0011648A"/>
    <w:rsid w:val="0011697B"/>
    <w:rsid w:val="00116B53"/>
    <w:rsid w:val="00116F38"/>
    <w:rsid w:val="0011718A"/>
    <w:rsid w:val="00117653"/>
    <w:rsid w:val="00117CF8"/>
    <w:rsid w:val="001201C5"/>
    <w:rsid w:val="001203CC"/>
    <w:rsid w:val="00120A8F"/>
    <w:rsid w:val="00120AED"/>
    <w:rsid w:val="00120E04"/>
    <w:rsid w:val="00121118"/>
    <w:rsid w:val="0012148C"/>
    <w:rsid w:val="001214D8"/>
    <w:rsid w:val="00121722"/>
    <w:rsid w:val="001217BC"/>
    <w:rsid w:val="00121BE7"/>
    <w:rsid w:val="00121DD9"/>
    <w:rsid w:val="00121E0F"/>
    <w:rsid w:val="001220F9"/>
    <w:rsid w:val="00122877"/>
    <w:rsid w:val="0012347F"/>
    <w:rsid w:val="0012399F"/>
    <w:rsid w:val="00123F4A"/>
    <w:rsid w:val="00123F84"/>
    <w:rsid w:val="00124179"/>
    <w:rsid w:val="00124381"/>
    <w:rsid w:val="001245FA"/>
    <w:rsid w:val="001246E1"/>
    <w:rsid w:val="001249F1"/>
    <w:rsid w:val="00124BF4"/>
    <w:rsid w:val="00124F0F"/>
    <w:rsid w:val="00124F30"/>
    <w:rsid w:val="00124FB9"/>
    <w:rsid w:val="00125820"/>
    <w:rsid w:val="00125AA4"/>
    <w:rsid w:val="001262A8"/>
    <w:rsid w:val="001267EC"/>
    <w:rsid w:val="00126B4A"/>
    <w:rsid w:val="00126C09"/>
    <w:rsid w:val="00126E51"/>
    <w:rsid w:val="00126F34"/>
    <w:rsid w:val="0012715A"/>
    <w:rsid w:val="001272A6"/>
    <w:rsid w:val="00127475"/>
    <w:rsid w:val="00127593"/>
    <w:rsid w:val="00127624"/>
    <w:rsid w:val="00130F7B"/>
    <w:rsid w:val="00131054"/>
    <w:rsid w:val="0013108B"/>
    <w:rsid w:val="00131952"/>
    <w:rsid w:val="00131EE3"/>
    <w:rsid w:val="0013213C"/>
    <w:rsid w:val="001321B3"/>
    <w:rsid w:val="0013246E"/>
    <w:rsid w:val="0013269F"/>
    <w:rsid w:val="00132DD4"/>
    <w:rsid w:val="001331DD"/>
    <w:rsid w:val="0013384D"/>
    <w:rsid w:val="00133B02"/>
    <w:rsid w:val="00134065"/>
    <w:rsid w:val="00134F0D"/>
    <w:rsid w:val="00134FC4"/>
    <w:rsid w:val="0013522D"/>
    <w:rsid w:val="00135585"/>
    <w:rsid w:val="001357EB"/>
    <w:rsid w:val="0013592E"/>
    <w:rsid w:val="0013598B"/>
    <w:rsid w:val="00135EA4"/>
    <w:rsid w:val="001360EF"/>
    <w:rsid w:val="001366D0"/>
    <w:rsid w:val="00136D34"/>
    <w:rsid w:val="0013700A"/>
    <w:rsid w:val="00137812"/>
    <w:rsid w:val="00140D6E"/>
    <w:rsid w:val="00140E16"/>
    <w:rsid w:val="0014127D"/>
    <w:rsid w:val="00141360"/>
    <w:rsid w:val="0014176A"/>
    <w:rsid w:val="00141A13"/>
    <w:rsid w:val="00142399"/>
    <w:rsid w:val="001423A9"/>
    <w:rsid w:val="00142511"/>
    <w:rsid w:val="00142A30"/>
    <w:rsid w:val="00142EBA"/>
    <w:rsid w:val="00143180"/>
    <w:rsid w:val="0014379C"/>
    <w:rsid w:val="00143999"/>
    <w:rsid w:val="00143B90"/>
    <w:rsid w:val="00143BCF"/>
    <w:rsid w:val="00143DD7"/>
    <w:rsid w:val="00143F3B"/>
    <w:rsid w:val="00143F5E"/>
    <w:rsid w:val="00144241"/>
    <w:rsid w:val="001446DB"/>
    <w:rsid w:val="001451DF"/>
    <w:rsid w:val="001454A6"/>
    <w:rsid w:val="001454B9"/>
    <w:rsid w:val="00145728"/>
    <w:rsid w:val="00145BCA"/>
    <w:rsid w:val="00145EED"/>
    <w:rsid w:val="00146041"/>
    <w:rsid w:val="0014613D"/>
    <w:rsid w:val="00146C3C"/>
    <w:rsid w:val="00146F70"/>
    <w:rsid w:val="001472F8"/>
    <w:rsid w:val="001474BA"/>
    <w:rsid w:val="001476E8"/>
    <w:rsid w:val="0015051E"/>
    <w:rsid w:val="0015060A"/>
    <w:rsid w:val="0015115D"/>
    <w:rsid w:val="001511AD"/>
    <w:rsid w:val="001511EC"/>
    <w:rsid w:val="001512B9"/>
    <w:rsid w:val="0015166C"/>
    <w:rsid w:val="001518CA"/>
    <w:rsid w:val="00151BA6"/>
    <w:rsid w:val="00151D61"/>
    <w:rsid w:val="00151ECF"/>
    <w:rsid w:val="00151F0A"/>
    <w:rsid w:val="0015202F"/>
    <w:rsid w:val="00152774"/>
    <w:rsid w:val="00152994"/>
    <w:rsid w:val="00152A24"/>
    <w:rsid w:val="00152F70"/>
    <w:rsid w:val="0015331E"/>
    <w:rsid w:val="001533CE"/>
    <w:rsid w:val="0015390E"/>
    <w:rsid w:val="00153B2F"/>
    <w:rsid w:val="00153B6E"/>
    <w:rsid w:val="00153B91"/>
    <w:rsid w:val="00153C2F"/>
    <w:rsid w:val="00154254"/>
    <w:rsid w:val="00154ECA"/>
    <w:rsid w:val="00154F29"/>
    <w:rsid w:val="00155712"/>
    <w:rsid w:val="0015598A"/>
    <w:rsid w:val="00155D1A"/>
    <w:rsid w:val="00155D9A"/>
    <w:rsid w:val="00155EF2"/>
    <w:rsid w:val="00156E51"/>
    <w:rsid w:val="00157E3F"/>
    <w:rsid w:val="00157FD5"/>
    <w:rsid w:val="00157FD7"/>
    <w:rsid w:val="001602DE"/>
    <w:rsid w:val="001605B8"/>
    <w:rsid w:val="001605F1"/>
    <w:rsid w:val="00160ECF"/>
    <w:rsid w:val="00161033"/>
    <w:rsid w:val="001611B6"/>
    <w:rsid w:val="00161307"/>
    <w:rsid w:val="001615DC"/>
    <w:rsid w:val="00161694"/>
    <w:rsid w:val="001620A1"/>
    <w:rsid w:val="001623CD"/>
    <w:rsid w:val="0016270C"/>
    <w:rsid w:val="001627EB"/>
    <w:rsid w:val="001629BD"/>
    <w:rsid w:val="00162B90"/>
    <w:rsid w:val="001630AF"/>
    <w:rsid w:val="0016337B"/>
    <w:rsid w:val="00163541"/>
    <w:rsid w:val="0016371F"/>
    <w:rsid w:val="00163791"/>
    <w:rsid w:val="0016379E"/>
    <w:rsid w:val="0016384F"/>
    <w:rsid w:val="0016399C"/>
    <w:rsid w:val="00163EBC"/>
    <w:rsid w:val="001644E0"/>
    <w:rsid w:val="00164C5A"/>
    <w:rsid w:val="00164D0C"/>
    <w:rsid w:val="00164DB4"/>
    <w:rsid w:val="00164E8B"/>
    <w:rsid w:val="00165264"/>
    <w:rsid w:val="00165379"/>
    <w:rsid w:val="00165B63"/>
    <w:rsid w:val="00166B32"/>
    <w:rsid w:val="00166E4F"/>
    <w:rsid w:val="001675A5"/>
    <w:rsid w:val="00167B52"/>
    <w:rsid w:val="00167ECF"/>
    <w:rsid w:val="001707A1"/>
    <w:rsid w:val="00170966"/>
    <w:rsid w:val="00170B32"/>
    <w:rsid w:val="00170ED6"/>
    <w:rsid w:val="0017121A"/>
    <w:rsid w:val="0017129F"/>
    <w:rsid w:val="00171326"/>
    <w:rsid w:val="001713DB"/>
    <w:rsid w:val="00171507"/>
    <w:rsid w:val="001718A1"/>
    <w:rsid w:val="001718BD"/>
    <w:rsid w:val="00171CF4"/>
    <w:rsid w:val="00171DD8"/>
    <w:rsid w:val="00171F10"/>
    <w:rsid w:val="00171FD7"/>
    <w:rsid w:val="001727FD"/>
    <w:rsid w:val="0017298F"/>
    <w:rsid w:val="00172B14"/>
    <w:rsid w:val="00172F29"/>
    <w:rsid w:val="0017356F"/>
    <w:rsid w:val="0017367D"/>
    <w:rsid w:val="00173C52"/>
    <w:rsid w:val="00173E12"/>
    <w:rsid w:val="00173EF7"/>
    <w:rsid w:val="00174528"/>
    <w:rsid w:val="00174F81"/>
    <w:rsid w:val="00175238"/>
    <w:rsid w:val="001752BF"/>
    <w:rsid w:val="00175342"/>
    <w:rsid w:val="001759CE"/>
    <w:rsid w:val="00175CD6"/>
    <w:rsid w:val="00176156"/>
    <w:rsid w:val="00176438"/>
    <w:rsid w:val="0017691A"/>
    <w:rsid w:val="001769F8"/>
    <w:rsid w:val="0017720D"/>
    <w:rsid w:val="0017753D"/>
    <w:rsid w:val="001779E7"/>
    <w:rsid w:val="00177A7A"/>
    <w:rsid w:val="00177F05"/>
    <w:rsid w:val="00177F46"/>
    <w:rsid w:val="0018095A"/>
    <w:rsid w:val="00180BC5"/>
    <w:rsid w:val="001812AC"/>
    <w:rsid w:val="0018138A"/>
    <w:rsid w:val="0018151F"/>
    <w:rsid w:val="00181BD9"/>
    <w:rsid w:val="00181CB7"/>
    <w:rsid w:val="00181ED3"/>
    <w:rsid w:val="00182323"/>
    <w:rsid w:val="001824D3"/>
    <w:rsid w:val="00182C91"/>
    <w:rsid w:val="00182FE7"/>
    <w:rsid w:val="00183527"/>
    <w:rsid w:val="00183718"/>
    <w:rsid w:val="00183802"/>
    <w:rsid w:val="00183E71"/>
    <w:rsid w:val="00183FB5"/>
    <w:rsid w:val="0018461D"/>
    <w:rsid w:val="00184E5F"/>
    <w:rsid w:val="00185118"/>
    <w:rsid w:val="00185227"/>
    <w:rsid w:val="0018537B"/>
    <w:rsid w:val="001857DF"/>
    <w:rsid w:val="00186417"/>
    <w:rsid w:val="00186594"/>
    <w:rsid w:val="00187032"/>
    <w:rsid w:val="00187065"/>
    <w:rsid w:val="001870E0"/>
    <w:rsid w:val="0018776C"/>
    <w:rsid w:val="001879F3"/>
    <w:rsid w:val="00187D47"/>
    <w:rsid w:val="00190CCA"/>
    <w:rsid w:val="00190E71"/>
    <w:rsid w:val="00190EE1"/>
    <w:rsid w:val="0019104C"/>
    <w:rsid w:val="00191417"/>
    <w:rsid w:val="00191419"/>
    <w:rsid w:val="001916D0"/>
    <w:rsid w:val="00191713"/>
    <w:rsid w:val="00191748"/>
    <w:rsid w:val="00191A2C"/>
    <w:rsid w:val="00191B0D"/>
    <w:rsid w:val="00191C11"/>
    <w:rsid w:val="00191C18"/>
    <w:rsid w:val="00191EE5"/>
    <w:rsid w:val="00193133"/>
    <w:rsid w:val="0019313C"/>
    <w:rsid w:val="001937C9"/>
    <w:rsid w:val="001937E4"/>
    <w:rsid w:val="001944AB"/>
    <w:rsid w:val="001948EA"/>
    <w:rsid w:val="00195118"/>
    <w:rsid w:val="0019541D"/>
    <w:rsid w:val="00196175"/>
    <w:rsid w:val="001962B2"/>
    <w:rsid w:val="00196555"/>
    <w:rsid w:val="00196692"/>
    <w:rsid w:val="00196C90"/>
    <w:rsid w:val="00196D3D"/>
    <w:rsid w:val="0019783B"/>
    <w:rsid w:val="00197FEA"/>
    <w:rsid w:val="001A0404"/>
    <w:rsid w:val="001A044A"/>
    <w:rsid w:val="001A09FC"/>
    <w:rsid w:val="001A1309"/>
    <w:rsid w:val="001A13A3"/>
    <w:rsid w:val="001A159E"/>
    <w:rsid w:val="001A1890"/>
    <w:rsid w:val="001A1976"/>
    <w:rsid w:val="001A1F26"/>
    <w:rsid w:val="001A246D"/>
    <w:rsid w:val="001A27E4"/>
    <w:rsid w:val="001A2900"/>
    <w:rsid w:val="001A292E"/>
    <w:rsid w:val="001A3260"/>
    <w:rsid w:val="001A346F"/>
    <w:rsid w:val="001A377E"/>
    <w:rsid w:val="001A37A4"/>
    <w:rsid w:val="001A3A70"/>
    <w:rsid w:val="001A3B8B"/>
    <w:rsid w:val="001A3BC9"/>
    <w:rsid w:val="001A3CCE"/>
    <w:rsid w:val="001A3D41"/>
    <w:rsid w:val="001A3D5B"/>
    <w:rsid w:val="001A3DCC"/>
    <w:rsid w:val="001A412E"/>
    <w:rsid w:val="001A469F"/>
    <w:rsid w:val="001A49D1"/>
    <w:rsid w:val="001A4A12"/>
    <w:rsid w:val="001A4ACF"/>
    <w:rsid w:val="001A503D"/>
    <w:rsid w:val="001A51B6"/>
    <w:rsid w:val="001A5205"/>
    <w:rsid w:val="001A524F"/>
    <w:rsid w:val="001A532D"/>
    <w:rsid w:val="001A58C8"/>
    <w:rsid w:val="001A5FC9"/>
    <w:rsid w:val="001A62DA"/>
    <w:rsid w:val="001A65A0"/>
    <w:rsid w:val="001A65FA"/>
    <w:rsid w:val="001A65FE"/>
    <w:rsid w:val="001A67F8"/>
    <w:rsid w:val="001A6955"/>
    <w:rsid w:val="001A6B28"/>
    <w:rsid w:val="001A6CC5"/>
    <w:rsid w:val="001A6DBF"/>
    <w:rsid w:val="001A6E66"/>
    <w:rsid w:val="001A6E9A"/>
    <w:rsid w:val="001A7083"/>
    <w:rsid w:val="001A797C"/>
    <w:rsid w:val="001A7E43"/>
    <w:rsid w:val="001B01F9"/>
    <w:rsid w:val="001B084C"/>
    <w:rsid w:val="001B08F3"/>
    <w:rsid w:val="001B1080"/>
    <w:rsid w:val="001B1131"/>
    <w:rsid w:val="001B14A6"/>
    <w:rsid w:val="001B14B1"/>
    <w:rsid w:val="001B17FC"/>
    <w:rsid w:val="001B222C"/>
    <w:rsid w:val="001B2B30"/>
    <w:rsid w:val="001B2C42"/>
    <w:rsid w:val="001B2DD0"/>
    <w:rsid w:val="001B2F51"/>
    <w:rsid w:val="001B3158"/>
    <w:rsid w:val="001B318C"/>
    <w:rsid w:val="001B3F51"/>
    <w:rsid w:val="001B3F7B"/>
    <w:rsid w:val="001B41DC"/>
    <w:rsid w:val="001B42DF"/>
    <w:rsid w:val="001B4333"/>
    <w:rsid w:val="001B497C"/>
    <w:rsid w:val="001B4C2C"/>
    <w:rsid w:val="001B4F8E"/>
    <w:rsid w:val="001B509D"/>
    <w:rsid w:val="001B5164"/>
    <w:rsid w:val="001B5268"/>
    <w:rsid w:val="001B5995"/>
    <w:rsid w:val="001B5A5F"/>
    <w:rsid w:val="001B5A6D"/>
    <w:rsid w:val="001B5CFC"/>
    <w:rsid w:val="001B6084"/>
    <w:rsid w:val="001B633C"/>
    <w:rsid w:val="001B6717"/>
    <w:rsid w:val="001B691E"/>
    <w:rsid w:val="001B6B16"/>
    <w:rsid w:val="001B6DEF"/>
    <w:rsid w:val="001B6FBE"/>
    <w:rsid w:val="001B7665"/>
    <w:rsid w:val="001B7825"/>
    <w:rsid w:val="001B7864"/>
    <w:rsid w:val="001B78FB"/>
    <w:rsid w:val="001B7A52"/>
    <w:rsid w:val="001B7FF1"/>
    <w:rsid w:val="001C07CF"/>
    <w:rsid w:val="001C08B1"/>
    <w:rsid w:val="001C0D07"/>
    <w:rsid w:val="001C0EE3"/>
    <w:rsid w:val="001C0FAF"/>
    <w:rsid w:val="001C15C9"/>
    <w:rsid w:val="001C1720"/>
    <w:rsid w:val="001C17DC"/>
    <w:rsid w:val="001C2225"/>
    <w:rsid w:val="001C2311"/>
    <w:rsid w:val="001C236A"/>
    <w:rsid w:val="001C23B0"/>
    <w:rsid w:val="001C2859"/>
    <w:rsid w:val="001C2C41"/>
    <w:rsid w:val="001C36C3"/>
    <w:rsid w:val="001C3DC1"/>
    <w:rsid w:val="001C3F44"/>
    <w:rsid w:val="001C3F4E"/>
    <w:rsid w:val="001C3FF3"/>
    <w:rsid w:val="001C42C9"/>
    <w:rsid w:val="001C4757"/>
    <w:rsid w:val="001C486A"/>
    <w:rsid w:val="001C502D"/>
    <w:rsid w:val="001C514E"/>
    <w:rsid w:val="001C52B4"/>
    <w:rsid w:val="001C5C34"/>
    <w:rsid w:val="001C6294"/>
    <w:rsid w:val="001C63E0"/>
    <w:rsid w:val="001C657D"/>
    <w:rsid w:val="001C6911"/>
    <w:rsid w:val="001C6BF8"/>
    <w:rsid w:val="001C6E8D"/>
    <w:rsid w:val="001C7047"/>
    <w:rsid w:val="001C74D3"/>
    <w:rsid w:val="001C7C15"/>
    <w:rsid w:val="001D0023"/>
    <w:rsid w:val="001D07FD"/>
    <w:rsid w:val="001D0ECB"/>
    <w:rsid w:val="001D1415"/>
    <w:rsid w:val="001D14C8"/>
    <w:rsid w:val="001D15BD"/>
    <w:rsid w:val="001D16EC"/>
    <w:rsid w:val="001D1EA8"/>
    <w:rsid w:val="001D2150"/>
    <w:rsid w:val="001D2CF9"/>
    <w:rsid w:val="001D2D82"/>
    <w:rsid w:val="001D3066"/>
    <w:rsid w:val="001D36AB"/>
    <w:rsid w:val="001D3701"/>
    <w:rsid w:val="001D3B9F"/>
    <w:rsid w:val="001D4081"/>
    <w:rsid w:val="001D4559"/>
    <w:rsid w:val="001D45F5"/>
    <w:rsid w:val="001D4ADD"/>
    <w:rsid w:val="001D4EF0"/>
    <w:rsid w:val="001D5049"/>
    <w:rsid w:val="001D558D"/>
    <w:rsid w:val="001D56DE"/>
    <w:rsid w:val="001D5714"/>
    <w:rsid w:val="001D5768"/>
    <w:rsid w:val="001D58A6"/>
    <w:rsid w:val="001D619E"/>
    <w:rsid w:val="001D6644"/>
    <w:rsid w:val="001D6834"/>
    <w:rsid w:val="001D6E2F"/>
    <w:rsid w:val="001D6F07"/>
    <w:rsid w:val="001D7044"/>
    <w:rsid w:val="001D720E"/>
    <w:rsid w:val="001D721F"/>
    <w:rsid w:val="001D76A0"/>
    <w:rsid w:val="001D79A3"/>
    <w:rsid w:val="001D7A60"/>
    <w:rsid w:val="001E0050"/>
    <w:rsid w:val="001E05AE"/>
    <w:rsid w:val="001E06D3"/>
    <w:rsid w:val="001E0832"/>
    <w:rsid w:val="001E0AA4"/>
    <w:rsid w:val="001E0F64"/>
    <w:rsid w:val="001E129E"/>
    <w:rsid w:val="001E1B5A"/>
    <w:rsid w:val="001E1FAE"/>
    <w:rsid w:val="001E2967"/>
    <w:rsid w:val="001E2C2B"/>
    <w:rsid w:val="001E3DC2"/>
    <w:rsid w:val="001E455C"/>
    <w:rsid w:val="001E48E3"/>
    <w:rsid w:val="001E4A23"/>
    <w:rsid w:val="001E4A67"/>
    <w:rsid w:val="001E4EAD"/>
    <w:rsid w:val="001E5321"/>
    <w:rsid w:val="001E5400"/>
    <w:rsid w:val="001E5543"/>
    <w:rsid w:val="001E5594"/>
    <w:rsid w:val="001E572D"/>
    <w:rsid w:val="001E59D6"/>
    <w:rsid w:val="001E5A2B"/>
    <w:rsid w:val="001E5D67"/>
    <w:rsid w:val="001E5D7C"/>
    <w:rsid w:val="001E62B5"/>
    <w:rsid w:val="001E62E4"/>
    <w:rsid w:val="001E631E"/>
    <w:rsid w:val="001E6807"/>
    <w:rsid w:val="001E6A8A"/>
    <w:rsid w:val="001E6CD5"/>
    <w:rsid w:val="001E762D"/>
    <w:rsid w:val="001E7CE0"/>
    <w:rsid w:val="001E7DEF"/>
    <w:rsid w:val="001E7F3C"/>
    <w:rsid w:val="001F02DA"/>
    <w:rsid w:val="001F08D5"/>
    <w:rsid w:val="001F0B76"/>
    <w:rsid w:val="001F0CB5"/>
    <w:rsid w:val="001F112C"/>
    <w:rsid w:val="001F1A24"/>
    <w:rsid w:val="001F1DFF"/>
    <w:rsid w:val="001F1E92"/>
    <w:rsid w:val="001F25B1"/>
    <w:rsid w:val="001F26D6"/>
    <w:rsid w:val="001F2772"/>
    <w:rsid w:val="001F2A4D"/>
    <w:rsid w:val="001F2C50"/>
    <w:rsid w:val="001F32E5"/>
    <w:rsid w:val="001F3DAA"/>
    <w:rsid w:val="001F41DB"/>
    <w:rsid w:val="001F449A"/>
    <w:rsid w:val="001F4542"/>
    <w:rsid w:val="001F4611"/>
    <w:rsid w:val="001F4DA6"/>
    <w:rsid w:val="001F50AD"/>
    <w:rsid w:val="001F54AC"/>
    <w:rsid w:val="001F558C"/>
    <w:rsid w:val="001F5829"/>
    <w:rsid w:val="001F5B58"/>
    <w:rsid w:val="001F61CB"/>
    <w:rsid w:val="001F670F"/>
    <w:rsid w:val="001F6AB2"/>
    <w:rsid w:val="001F7694"/>
    <w:rsid w:val="001F79AA"/>
    <w:rsid w:val="001F7ADB"/>
    <w:rsid w:val="002002AA"/>
    <w:rsid w:val="00200397"/>
    <w:rsid w:val="00200590"/>
    <w:rsid w:val="002008CB"/>
    <w:rsid w:val="00200BBE"/>
    <w:rsid w:val="00200C48"/>
    <w:rsid w:val="00200F17"/>
    <w:rsid w:val="00200FD7"/>
    <w:rsid w:val="002019BB"/>
    <w:rsid w:val="00201D3A"/>
    <w:rsid w:val="00202104"/>
    <w:rsid w:val="002021D5"/>
    <w:rsid w:val="002021FB"/>
    <w:rsid w:val="002023C3"/>
    <w:rsid w:val="00202AE5"/>
    <w:rsid w:val="00203238"/>
    <w:rsid w:val="00203A1F"/>
    <w:rsid w:val="00203A52"/>
    <w:rsid w:val="00203FEC"/>
    <w:rsid w:val="0020409A"/>
    <w:rsid w:val="0020456E"/>
    <w:rsid w:val="00204EE1"/>
    <w:rsid w:val="002051F0"/>
    <w:rsid w:val="002053A0"/>
    <w:rsid w:val="00205547"/>
    <w:rsid w:val="00205B39"/>
    <w:rsid w:val="0020642C"/>
    <w:rsid w:val="00206477"/>
    <w:rsid w:val="00206572"/>
    <w:rsid w:val="0020725D"/>
    <w:rsid w:val="002072A0"/>
    <w:rsid w:val="0020758E"/>
    <w:rsid w:val="002079DA"/>
    <w:rsid w:val="00207F24"/>
    <w:rsid w:val="00210186"/>
    <w:rsid w:val="00210330"/>
    <w:rsid w:val="00210B8B"/>
    <w:rsid w:val="002114A2"/>
    <w:rsid w:val="0021155F"/>
    <w:rsid w:val="002115C7"/>
    <w:rsid w:val="002116B5"/>
    <w:rsid w:val="002116B6"/>
    <w:rsid w:val="002117FE"/>
    <w:rsid w:val="00211875"/>
    <w:rsid w:val="0021236C"/>
    <w:rsid w:val="00212538"/>
    <w:rsid w:val="002128FF"/>
    <w:rsid w:val="00212C39"/>
    <w:rsid w:val="00213128"/>
    <w:rsid w:val="00213800"/>
    <w:rsid w:val="00213C92"/>
    <w:rsid w:val="00213CA5"/>
    <w:rsid w:val="00214738"/>
    <w:rsid w:val="00214A08"/>
    <w:rsid w:val="00214C67"/>
    <w:rsid w:val="0021505E"/>
    <w:rsid w:val="002152B4"/>
    <w:rsid w:val="00215695"/>
    <w:rsid w:val="00215814"/>
    <w:rsid w:val="00215A53"/>
    <w:rsid w:val="00215ABD"/>
    <w:rsid w:val="00215DB1"/>
    <w:rsid w:val="00215F9D"/>
    <w:rsid w:val="0021624D"/>
    <w:rsid w:val="0021624E"/>
    <w:rsid w:val="00216684"/>
    <w:rsid w:val="00216832"/>
    <w:rsid w:val="0021725B"/>
    <w:rsid w:val="002175FF"/>
    <w:rsid w:val="0021770E"/>
    <w:rsid w:val="0021796D"/>
    <w:rsid w:val="00217A83"/>
    <w:rsid w:val="0022059B"/>
    <w:rsid w:val="0022075A"/>
    <w:rsid w:val="00220B9B"/>
    <w:rsid w:val="00220EA0"/>
    <w:rsid w:val="0022133B"/>
    <w:rsid w:val="00221398"/>
    <w:rsid w:val="002214F5"/>
    <w:rsid w:val="002218E7"/>
    <w:rsid w:val="00221C93"/>
    <w:rsid w:val="00221ED7"/>
    <w:rsid w:val="002228A4"/>
    <w:rsid w:val="00222CB4"/>
    <w:rsid w:val="00223177"/>
    <w:rsid w:val="0022322F"/>
    <w:rsid w:val="002232AE"/>
    <w:rsid w:val="002234AF"/>
    <w:rsid w:val="00223587"/>
    <w:rsid w:val="0022361B"/>
    <w:rsid w:val="00223948"/>
    <w:rsid w:val="00223A8A"/>
    <w:rsid w:val="00223F88"/>
    <w:rsid w:val="002241E8"/>
    <w:rsid w:val="002243CA"/>
    <w:rsid w:val="00225085"/>
    <w:rsid w:val="00225535"/>
    <w:rsid w:val="0022579A"/>
    <w:rsid w:val="00226314"/>
    <w:rsid w:val="00226776"/>
    <w:rsid w:val="00226919"/>
    <w:rsid w:val="00226CE6"/>
    <w:rsid w:val="00227355"/>
    <w:rsid w:val="0022784E"/>
    <w:rsid w:val="00227E55"/>
    <w:rsid w:val="00227F2D"/>
    <w:rsid w:val="00230157"/>
    <w:rsid w:val="002302C0"/>
    <w:rsid w:val="00230437"/>
    <w:rsid w:val="00230593"/>
    <w:rsid w:val="002306A2"/>
    <w:rsid w:val="00230795"/>
    <w:rsid w:val="00230812"/>
    <w:rsid w:val="00230A24"/>
    <w:rsid w:val="0023103C"/>
    <w:rsid w:val="0023115E"/>
    <w:rsid w:val="00231365"/>
    <w:rsid w:val="00231A77"/>
    <w:rsid w:val="002322FF"/>
    <w:rsid w:val="0023246B"/>
    <w:rsid w:val="002325E7"/>
    <w:rsid w:val="00232F3D"/>
    <w:rsid w:val="00232FDC"/>
    <w:rsid w:val="002330C6"/>
    <w:rsid w:val="00233289"/>
    <w:rsid w:val="0023328D"/>
    <w:rsid w:val="00233544"/>
    <w:rsid w:val="00233704"/>
    <w:rsid w:val="00233912"/>
    <w:rsid w:val="00233A55"/>
    <w:rsid w:val="002340FB"/>
    <w:rsid w:val="0023452A"/>
    <w:rsid w:val="002348E8"/>
    <w:rsid w:val="00234A21"/>
    <w:rsid w:val="00234A68"/>
    <w:rsid w:val="00234C6E"/>
    <w:rsid w:val="00235124"/>
    <w:rsid w:val="0023534B"/>
    <w:rsid w:val="0023570E"/>
    <w:rsid w:val="002357DF"/>
    <w:rsid w:val="00235849"/>
    <w:rsid w:val="00235942"/>
    <w:rsid w:val="002359D7"/>
    <w:rsid w:val="00235A06"/>
    <w:rsid w:val="00235B8B"/>
    <w:rsid w:val="00235BA3"/>
    <w:rsid w:val="002363CB"/>
    <w:rsid w:val="002364E1"/>
    <w:rsid w:val="002364EE"/>
    <w:rsid w:val="00236881"/>
    <w:rsid w:val="00236A2D"/>
    <w:rsid w:val="00236C37"/>
    <w:rsid w:val="00236CEC"/>
    <w:rsid w:val="00237015"/>
    <w:rsid w:val="002370E6"/>
    <w:rsid w:val="00237104"/>
    <w:rsid w:val="00237368"/>
    <w:rsid w:val="00237748"/>
    <w:rsid w:val="00237A9F"/>
    <w:rsid w:val="00237DB1"/>
    <w:rsid w:val="00237FDB"/>
    <w:rsid w:val="00240083"/>
    <w:rsid w:val="00240369"/>
    <w:rsid w:val="00240AB2"/>
    <w:rsid w:val="00240C0A"/>
    <w:rsid w:val="00241006"/>
    <w:rsid w:val="00241D5E"/>
    <w:rsid w:val="00241DFC"/>
    <w:rsid w:val="002420EF"/>
    <w:rsid w:val="002422C5"/>
    <w:rsid w:val="00242444"/>
    <w:rsid w:val="00242CE9"/>
    <w:rsid w:val="00242E4E"/>
    <w:rsid w:val="00242E98"/>
    <w:rsid w:val="00242F5D"/>
    <w:rsid w:val="002432CB"/>
    <w:rsid w:val="002437EC"/>
    <w:rsid w:val="00244259"/>
    <w:rsid w:val="00244476"/>
    <w:rsid w:val="00244488"/>
    <w:rsid w:val="00244490"/>
    <w:rsid w:val="002456D1"/>
    <w:rsid w:val="00245705"/>
    <w:rsid w:val="00245855"/>
    <w:rsid w:val="002458E3"/>
    <w:rsid w:val="00245A69"/>
    <w:rsid w:val="0024617F"/>
    <w:rsid w:val="00246464"/>
    <w:rsid w:val="002466D4"/>
    <w:rsid w:val="00246917"/>
    <w:rsid w:val="00246B52"/>
    <w:rsid w:val="00246F65"/>
    <w:rsid w:val="00247A3F"/>
    <w:rsid w:val="00247D70"/>
    <w:rsid w:val="0025041D"/>
    <w:rsid w:val="002505EA"/>
    <w:rsid w:val="00250709"/>
    <w:rsid w:val="00250766"/>
    <w:rsid w:val="0025081A"/>
    <w:rsid w:val="002510F5"/>
    <w:rsid w:val="00251560"/>
    <w:rsid w:val="002515AC"/>
    <w:rsid w:val="0025161A"/>
    <w:rsid w:val="0025169F"/>
    <w:rsid w:val="0025177F"/>
    <w:rsid w:val="00251954"/>
    <w:rsid w:val="0025258F"/>
    <w:rsid w:val="0025261E"/>
    <w:rsid w:val="002529C1"/>
    <w:rsid w:val="00252CA7"/>
    <w:rsid w:val="00252E3C"/>
    <w:rsid w:val="002530C7"/>
    <w:rsid w:val="002534F7"/>
    <w:rsid w:val="0025366B"/>
    <w:rsid w:val="00253776"/>
    <w:rsid w:val="002539F8"/>
    <w:rsid w:val="00253A00"/>
    <w:rsid w:val="00253AF2"/>
    <w:rsid w:val="00253D97"/>
    <w:rsid w:val="002543EA"/>
    <w:rsid w:val="00254840"/>
    <w:rsid w:val="00254877"/>
    <w:rsid w:val="00254900"/>
    <w:rsid w:val="0025492E"/>
    <w:rsid w:val="00254BA7"/>
    <w:rsid w:val="00254C9C"/>
    <w:rsid w:val="00254E96"/>
    <w:rsid w:val="0025519D"/>
    <w:rsid w:val="002552DB"/>
    <w:rsid w:val="002553C5"/>
    <w:rsid w:val="00255592"/>
    <w:rsid w:val="002557AF"/>
    <w:rsid w:val="00255D17"/>
    <w:rsid w:val="002562C8"/>
    <w:rsid w:val="0025679F"/>
    <w:rsid w:val="002567B3"/>
    <w:rsid w:val="002568AE"/>
    <w:rsid w:val="00256A20"/>
    <w:rsid w:val="002572F6"/>
    <w:rsid w:val="002573D6"/>
    <w:rsid w:val="00257493"/>
    <w:rsid w:val="002578DF"/>
    <w:rsid w:val="00257C49"/>
    <w:rsid w:val="002606D4"/>
    <w:rsid w:val="002608E0"/>
    <w:rsid w:val="00260A95"/>
    <w:rsid w:val="00260B03"/>
    <w:rsid w:val="00261541"/>
    <w:rsid w:val="00261686"/>
    <w:rsid w:val="00261A90"/>
    <w:rsid w:val="00261AF0"/>
    <w:rsid w:val="0026205A"/>
    <w:rsid w:val="00262062"/>
    <w:rsid w:val="0026234A"/>
    <w:rsid w:val="00262DBC"/>
    <w:rsid w:val="00262DE6"/>
    <w:rsid w:val="00263325"/>
    <w:rsid w:val="002633DA"/>
    <w:rsid w:val="00263966"/>
    <w:rsid w:val="00263A18"/>
    <w:rsid w:val="00263C1F"/>
    <w:rsid w:val="00263DC4"/>
    <w:rsid w:val="00263FCD"/>
    <w:rsid w:val="002652D0"/>
    <w:rsid w:val="00265460"/>
    <w:rsid w:val="00265748"/>
    <w:rsid w:val="00265809"/>
    <w:rsid w:val="00265B06"/>
    <w:rsid w:val="00265D93"/>
    <w:rsid w:val="0026605D"/>
    <w:rsid w:val="0026660D"/>
    <w:rsid w:val="00266729"/>
    <w:rsid w:val="00266BD4"/>
    <w:rsid w:val="00266CE0"/>
    <w:rsid w:val="00266D18"/>
    <w:rsid w:val="00267449"/>
    <w:rsid w:val="002679DB"/>
    <w:rsid w:val="002704E8"/>
    <w:rsid w:val="00270635"/>
    <w:rsid w:val="0027069D"/>
    <w:rsid w:val="002708EA"/>
    <w:rsid w:val="00270F8C"/>
    <w:rsid w:val="002710D7"/>
    <w:rsid w:val="002710F9"/>
    <w:rsid w:val="00271CA4"/>
    <w:rsid w:val="00271CCC"/>
    <w:rsid w:val="002721CA"/>
    <w:rsid w:val="00273460"/>
    <w:rsid w:val="002736BB"/>
    <w:rsid w:val="002736C7"/>
    <w:rsid w:val="002738BB"/>
    <w:rsid w:val="002740B6"/>
    <w:rsid w:val="00274374"/>
    <w:rsid w:val="0027445B"/>
    <w:rsid w:val="002746D0"/>
    <w:rsid w:val="002748C4"/>
    <w:rsid w:val="00274C47"/>
    <w:rsid w:val="00274D36"/>
    <w:rsid w:val="0027537B"/>
    <w:rsid w:val="002753A9"/>
    <w:rsid w:val="00275707"/>
    <w:rsid w:val="00275830"/>
    <w:rsid w:val="00275E63"/>
    <w:rsid w:val="002764C3"/>
    <w:rsid w:val="0027658A"/>
    <w:rsid w:val="002779F2"/>
    <w:rsid w:val="00277D48"/>
    <w:rsid w:val="002801DF"/>
    <w:rsid w:val="00280270"/>
    <w:rsid w:val="002802F1"/>
    <w:rsid w:val="002808BC"/>
    <w:rsid w:val="00281118"/>
    <w:rsid w:val="002812C8"/>
    <w:rsid w:val="002813BF"/>
    <w:rsid w:val="00281949"/>
    <w:rsid w:val="0028194C"/>
    <w:rsid w:val="0028197E"/>
    <w:rsid w:val="00281B3A"/>
    <w:rsid w:val="00281D6E"/>
    <w:rsid w:val="0028205B"/>
    <w:rsid w:val="00282A85"/>
    <w:rsid w:val="002831FB"/>
    <w:rsid w:val="002832D8"/>
    <w:rsid w:val="002833F0"/>
    <w:rsid w:val="0028356C"/>
    <w:rsid w:val="002838B8"/>
    <w:rsid w:val="00283D58"/>
    <w:rsid w:val="0028402B"/>
    <w:rsid w:val="002840C3"/>
    <w:rsid w:val="0028487D"/>
    <w:rsid w:val="00284A12"/>
    <w:rsid w:val="00284D68"/>
    <w:rsid w:val="0028530A"/>
    <w:rsid w:val="00285896"/>
    <w:rsid w:val="00285F4B"/>
    <w:rsid w:val="002861C5"/>
    <w:rsid w:val="00286DAE"/>
    <w:rsid w:val="00286EF3"/>
    <w:rsid w:val="002871DF"/>
    <w:rsid w:val="00287A4E"/>
    <w:rsid w:val="00287FA0"/>
    <w:rsid w:val="0029096E"/>
    <w:rsid w:val="00290C7A"/>
    <w:rsid w:val="00290E3C"/>
    <w:rsid w:val="002911A7"/>
    <w:rsid w:val="002913BB"/>
    <w:rsid w:val="002915E4"/>
    <w:rsid w:val="00291CBC"/>
    <w:rsid w:val="00291DF5"/>
    <w:rsid w:val="00291E18"/>
    <w:rsid w:val="00292014"/>
    <w:rsid w:val="002921D1"/>
    <w:rsid w:val="00292372"/>
    <w:rsid w:val="002925F3"/>
    <w:rsid w:val="002926E0"/>
    <w:rsid w:val="002928AE"/>
    <w:rsid w:val="0029293F"/>
    <w:rsid w:val="00292992"/>
    <w:rsid w:val="002929FE"/>
    <w:rsid w:val="00292FE7"/>
    <w:rsid w:val="00293509"/>
    <w:rsid w:val="002943AB"/>
    <w:rsid w:val="00294403"/>
    <w:rsid w:val="002945D9"/>
    <w:rsid w:val="00294C69"/>
    <w:rsid w:val="002954D7"/>
    <w:rsid w:val="00295778"/>
    <w:rsid w:val="002957C8"/>
    <w:rsid w:val="00295B82"/>
    <w:rsid w:val="00295E21"/>
    <w:rsid w:val="00296111"/>
    <w:rsid w:val="002962FF"/>
    <w:rsid w:val="00296385"/>
    <w:rsid w:val="00296695"/>
    <w:rsid w:val="0029673C"/>
    <w:rsid w:val="002967EE"/>
    <w:rsid w:val="00296B0E"/>
    <w:rsid w:val="00296D5F"/>
    <w:rsid w:val="00296EC8"/>
    <w:rsid w:val="00296F4E"/>
    <w:rsid w:val="00297138"/>
    <w:rsid w:val="00297F80"/>
    <w:rsid w:val="002A04D5"/>
    <w:rsid w:val="002A061F"/>
    <w:rsid w:val="002A08E3"/>
    <w:rsid w:val="002A0D1E"/>
    <w:rsid w:val="002A0E59"/>
    <w:rsid w:val="002A1237"/>
    <w:rsid w:val="002A18CA"/>
    <w:rsid w:val="002A1956"/>
    <w:rsid w:val="002A1973"/>
    <w:rsid w:val="002A198E"/>
    <w:rsid w:val="002A1CDF"/>
    <w:rsid w:val="002A243A"/>
    <w:rsid w:val="002A2796"/>
    <w:rsid w:val="002A2CD0"/>
    <w:rsid w:val="002A2F2F"/>
    <w:rsid w:val="002A2FF3"/>
    <w:rsid w:val="002A30F7"/>
    <w:rsid w:val="002A3549"/>
    <w:rsid w:val="002A36CE"/>
    <w:rsid w:val="002A3887"/>
    <w:rsid w:val="002A3894"/>
    <w:rsid w:val="002A3AF6"/>
    <w:rsid w:val="002A3BF4"/>
    <w:rsid w:val="002A41B0"/>
    <w:rsid w:val="002A440C"/>
    <w:rsid w:val="002A44E3"/>
    <w:rsid w:val="002A4A3A"/>
    <w:rsid w:val="002A4B52"/>
    <w:rsid w:val="002A50EA"/>
    <w:rsid w:val="002A54CF"/>
    <w:rsid w:val="002A5BE8"/>
    <w:rsid w:val="002A5F41"/>
    <w:rsid w:val="002A5FEE"/>
    <w:rsid w:val="002A64D7"/>
    <w:rsid w:val="002A6712"/>
    <w:rsid w:val="002A6964"/>
    <w:rsid w:val="002A6B6B"/>
    <w:rsid w:val="002A6BAD"/>
    <w:rsid w:val="002A6E2B"/>
    <w:rsid w:val="002A6F10"/>
    <w:rsid w:val="002A717A"/>
    <w:rsid w:val="002A76C3"/>
    <w:rsid w:val="002A76F1"/>
    <w:rsid w:val="002A7953"/>
    <w:rsid w:val="002A7B1B"/>
    <w:rsid w:val="002A7DFD"/>
    <w:rsid w:val="002B016E"/>
    <w:rsid w:val="002B01B3"/>
    <w:rsid w:val="002B03D5"/>
    <w:rsid w:val="002B044F"/>
    <w:rsid w:val="002B0DBA"/>
    <w:rsid w:val="002B0E21"/>
    <w:rsid w:val="002B0FD7"/>
    <w:rsid w:val="002B1053"/>
    <w:rsid w:val="002B106A"/>
    <w:rsid w:val="002B117C"/>
    <w:rsid w:val="002B125C"/>
    <w:rsid w:val="002B1361"/>
    <w:rsid w:val="002B15D2"/>
    <w:rsid w:val="002B17F3"/>
    <w:rsid w:val="002B190A"/>
    <w:rsid w:val="002B1979"/>
    <w:rsid w:val="002B1A2D"/>
    <w:rsid w:val="002B1DBD"/>
    <w:rsid w:val="002B2548"/>
    <w:rsid w:val="002B2556"/>
    <w:rsid w:val="002B2692"/>
    <w:rsid w:val="002B27A3"/>
    <w:rsid w:val="002B2946"/>
    <w:rsid w:val="002B29F7"/>
    <w:rsid w:val="002B2F3B"/>
    <w:rsid w:val="002B302C"/>
    <w:rsid w:val="002B367B"/>
    <w:rsid w:val="002B3828"/>
    <w:rsid w:val="002B3B36"/>
    <w:rsid w:val="002B451F"/>
    <w:rsid w:val="002B458A"/>
    <w:rsid w:val="002B4591"/>
    <w:rsid w:val="002B57ED"/>
    <w:rsid w:val="002B5910"/>
    <w:rsid w:val="002B5C15"/>
    <w:rsid w:val="002B6062"/>
    <w:rsid w:val="002B6082"/>
    <w:rsid w:val="002B6263"/>
    <w:rsid w:val="002B62BB"/>
    <w:rsid w:val="002B644D"/>
    <w:rsid w:val="002B6454"/>
    <w:rsid w:val="002B65D6"/>
    <w:rsid w:val="002B6953"/>
    <w:rsid w:val="002B6AA2"/>
    <w:rsid w:val="002B6B36"/>
    <w:rsid w:val="002B6BF3"/>
    <w:rsid w:val="002B74C9"/>
    <w:rsid w:val="002B7887"/>
    <w:rsid w:val="002B7FF6"/>
    <w:rsid w:val="002C0137"/>
    <w:rsid w:val="002C03B7"/>
    <w:rsid w:val="002C0404"/>
    <w:rsid w:val="002C129E"/>
    <w:rsid w:val="002C192C"/>
    <w:rsid w:val="002C1BBF"/>
    <w:rsid w:val="002C1ED6"/>
    <w:rsid w:val="002C1F4D"/>
    <w:rsid w:val="002C2318"/>
    <w:rsid w:val="002C2C23"/>
    <w:rsid w:val="002C2D86"/>
    <w:rsid w:val="002C30AB"/>
    <w:rsid w:val="002C3425"/>
    <w:rsid w:val="002C34D0"/>
    <w:rsid w:val="002C39D1"/>
    <w:rsid w:val="002C3BC7"/>
    <w:rsid w:val="002C3D5F"/>
    <w:rsid w:val="002C3D8B"/>
    <w:rsid w:val="002C435D"/>
    <w:rsid w:val="002C49D5"/>
    <w:rsid w:val="002C5372"/>
    <w:rsid w:val="002C564A"/>
    <w:rsid w:val="002C5706"/>
    <w:rsid w:val="002C61A1"/>
    <w:rsid w:val="002C6500"/>
    <w:rsid w:val="002C6522"/>
    <w:rsid w:val="002C6758"/>
    <w:rsid w:val="002C67DD"/>
    <w:rsid w:val="002C7460"/>
    <w:rsid w:val="002C76A7"/>
    <w:rsid w:val="002D09DA"/>
    <w:rsid w:val="002D0E1E"/>
    <w:rsid w:val="002D0E4C"/>
    <w:rsid w:val="002D12AE"/>
    <w:rsid w:val="002D1458"/>
    <w:rsid w:val="002D149B"/>
    <w:rsid w:val="002D1739"/>
    <w:rsid w:val="002D1868"/>
    <w:rsid w:val="002D188A"/>
    <w:rsid w:val="002D1B0A"/>
    <w:rsid w:val="002D1B18"/>
    <w:rsid w:val="002D207C"/>
    <w:rsid w:val="002D29E8"/>
    <w:rsid w:val="002D2B81"/>
    <w:rsid w:val="002D3198"/>
    <w:rsid w:val="002D3867"/>
    <w:rsid w:val="002D38DC"/>
    <w:rsid w:val="002D3E9A"/>
    <w:rsid w:val="002D3F52"/>
    <w:rsid w:val="002D3FBA"/>
    <w:rsid w:val="002D40A7"/>
    <w:rsid w:val="002D4108"/>
    <w:rsid w:val="002D496E"/>
    <w:rsid w:val="002D4E3E"/>
    <w:rsid w:val="002D4F40"/>
    <w:rsid w:val="002D4F7E"/>
    <w:rsid w:val="002D5B9E"/>
    <w:rsid w:val="002D5E37"/>
    <w:rsid w:val="002D5F78"/>
    <w:rsid w:val="002D60A9"/>
    <w:rsid w:val="002D6578"/>
    <w:rsid w:val="002D67E5"/>
    <w:rsid w:val="002D705D"/>
    <w:rsid w:val="002D72C1"/>
    <w:rsid w:val="002D74A6"/>
    <w:rsid w:val="002D76DB"/>
    <w:rsid w:val="002D7706"/>
    <w:rsid w:val="002D7776"/>
    <w:rsid w:val="002D7A8F"/>
    <w:rsid w:val="002E01BB"/>
    <w:rsid w:val="002E033B"/>
    <w:rsid w:val="002E035B"/>
    <w:rsid w:val="002E0C81"/>
    <w:rsid w:val="002E0F85"/>
    <w:rsid w:val="002E3397"/>
    <w:rsid w:val="002E3419"/>
    <w:rsid w:val="002E3C3B"/>
    <w:rsid w:val="002E3CA4"/>
    <w:rsid w:val="002E3F43"/>
    <w:rsid w:val="002E40E8"/>
    <w:rsid w:val="002E426C"/>
    <w:rsid w:val="002E430E"/>
    <w:rsid w:val="002E4416"/>
    <w:rsid w:val="002E4590"/>
    <w:rsid w:val="002E4AFB"/>
    <w:rsid w:val="002E4E31"/>
    <w:rsid w:val="002E5033"/>
    <w:rsid w:val="002E5B88"/>
    <w:rsid w:val="002E5CAC"/>
    <w:rsid w:val="002E5D5C"/>
    <w:rsid w:val="002E694F"/>
    <w:rsid w:val="002E6B68"/>
    <w:rsid w:val="002E6D38"/>
    <w:rsid w:val="002E6DBC"/>
    <w:rsid w:val="002E72AC"/>
    <w:rsid w:val="002E7C7B"/>
    <w:rsid w:val="002F04B2"/>
    <w:rsid w:val="002F0504"/>
    <w:rsid w:val="002F0926"/>
    <w:rsid w:val="002F0B31"/>
    <w:rsid w:val="002F1363"/>
    <w:rsid w:val="002F14CB"/>
    <w:rsid w:val="002F17D2"/>
    <w:rsid w:val="002F1D86"/>
    <w:rsid w:val="002F2064"/>
    <w:rsid w:val="002F20E0"/>
    <w:rsid w:val="002F216E"/>
    <w:rsid w:val="002F2247"/>
    <w:rsid w:val="002F2281"/>
    <w:rsid w:val="002F22C6"/>
    <w:rsid w:val="002F245E"/>
    <w:rsid w:val="002F2C86"/>
    <w:rsid w:val="002F30E1"/>
    <w:rsid w:val="002F328B"/>
    <w:rsid w:val="002F3C47"/>
    <w:rsid w:val="002F3D5C"/>
    <w:rsid w:val="002F48D9"/>
    <w:rsid w:val="002F4E90"/>
    <w:rsid w:val="002F5661"/>
    <w:rsid w:val="002F5725"/>
    <w:rsid w:val="002F5982"/>
    <w:rsid w:val="002F5D52"/>
    <w:rsid w:val="002F5D55"/>
    <w:rsid w:val="002F5FD1"/>
    <w:rsid w:val="002F6388"/>
    <w:rsid w:val="002F65CA"/>
    <w:rsid w:val="002F6966"/>
    <w:rsid w:val="002F6984"/>
    <w:rsid w:val="002F6AB0"/>
    <w:rsid w:val="002F6AC6"/>
    <w:rsid w:val="002F6BE5"/>
    <w:rsid w:val="002F70E2"/>
    <w:rsid w:val="002F7319"/>
    <w:rsid w:val="002F7467"/>
    <w:rsid w:val="002F74C9"/>
    <w:rsid w:val="002F7978"/>
    <w:rsid w:val="002F7D98"/>
    <w:rsid w:val="002F7EBB"/>
    <w:rsid w:val="002F7F36"/>
    <w:rsid w:val="0030006A"/>
    <w:rsid w:val="00300216"/>
    <w:rsid w:val="0030094B"/>
    <w:rsid w:val="00300998"/>
    <w:rsid w:val="00300AE4"/>
    <w:rsid w:val="00300EEB"/>
    <w:rsid w:val="00301082"/>
    <w:rsid w:val="003010CC"/>
    <w:rsid w:val="0030143A"/>
    <w:rsid w:val="00301569"/>
    <w:rsid w:val="00301841"/>
    <w:rsid w:val="00301D96"/>
    <w:rsid w:val="00302197"/>
    <w:rsid w:val="00302A94"/>
    <w:rsid w:val="00302AE4"/>
    <w:rsid w:val="00302EF9"/>
    <w:rsid w:val="00303179"/>
    <w:rsid w:val="003033EE"/>
    <w:rsid w:val="003034B1"/>
    <w:rsid w:val="00303AEC"/>
    <w:rsid w:val="00303CBA"/>
    <w:rsid w:val="003041A3"/>
    <w:rsid w:val="0030420E"/>
    <w:rsid w:val="00304579"/>
    <w:rsid w:val="003045AE"/>
    <w:rsid w:val="00304AE0"/>
    <w:rsid w:val="00304B94"/>
    <w:rsid w:val="0030553C"/>
    <w:rsid w:val="00305870"/>
    <w:rsid w:val="00305E30"/>
    <w:rsid w:val="00305F84"/>
    <w:rsid w:val="00306067"/>
    <w:rsid w:val="00306F73"/>
    <w:rsid w:val="00307090"/>
    <w:rsid w:val="00307693"/>
    <w:rsid w:val="00307D23"/>
    <w:rsid w:val="003103B1"/>
    <w:rsid w:val="003104B5"/>
    <w:rsid w:val="003111BE"/>
    <w:rsid w:val="0031153D"/>
    <w:rsid w:val="00311C33"/>
    <w:rsid w:val="00311DF5"/>
    <w:rsid w:val="00312D70"/>
    <w:rsid w:val="00312E75"/>
    <w:rsid w:val="00312FDD"/>
    <w:rsid w:val="003130CB"/>
    <w:rsid w:val="0031310B"/>
    <w:rsid w:val="0031312C"/>
    <w:rsid w:val="00313717"/>
    <w:rsid w:val="00313783"/>
    <w:rsid w:val="003137BE"/>
    <w:rsid w:val="003138AC"/>
    <w:rsid w:val="00313C0F"/>
    <w:rsid w:val="003145D5"/>
    <w:rsid w:val="00314866"/>
    <w:rsid w:val="00314998"/>
    <w:rsid w:val="00314A23"/>
    <w:rsid w:val="00314D36"/>
    <w:rsid w:val="00314EEB"/>
    <w:rsid w:val="0031527E"/>
    <w:rsid w:val="003153DB"/>
    <w:rsid w:val="003159C5"/>
    <w:rsid w:val="00316210"/>
    <w:rsid w:val="003163E8"/>
    <w:rsid w:val="0031667B"/>
    <w:rsid w:val="0031696B"/>
    <w:rsid w:val="00316BBB"/>
    <w:rsid w:val="00316F3D"/>
    <w:rsid w:val="0031751C"/>
    <w:rsid w:val="00317F22"/>
    <w:rsid w:val="00317F79"/>
    <w:rsid w:val="00317FB8"/>
    <w:rsid w:val="00320188"/>
    <w:rsid w:val="0032044D"/>
    <w:rsid w:val="003206F6"/>
    <w:rsid w:val="00320A0F"/>
    <w:rsid w:val="00320F80"/>
    <w:rsid w:val="003216F8"/>
    <w:rsid w:val="00321745"/>
    <w:rsid w:val="00321E74"/>
    <w:rsid w:val="00321EE7"/>
    <w:rsid w:val="003223BD"/>
    <w:rsid w:val="00322846"/>
    <w:rsid w:val="0032313D"/>
    <w:rsid w:val="003232EA"/>
    <w:rsid w:val="00324076"/>
    <w:rsid w:val="00324427"/>
    <w:rsid w:val="003246DE"/>
    <w:rsid w:val="0032489E"/>
    <w:rsid w:val="0032492D"/>
    <w:rsid w:val="00324C45"/>
    <w:rsid w:val="00324E4E"/>
    <w:rsid w:val="003252A1"/>
    <w:rsid w:val="00325346"/>
    <w:rsid w:val="00325358"/>
    <w:rsid w:val="003257EF"/>
    <w:rsid w:val="00325989"/>
    <w:rsid w:val="00325AA5"/>
    <w:rsid w:val="00325C22"/>
    <w:rsid w:val="00326119"/>
    <w:rsid w:val="0032618A"/>
    <w:rsid w:val="00326585"/>
    <w:rsid w:val="00326B7F"/>
    <w:rsid w:val="00326E62"/>
    <w:rsid w:val="00326E77"/>
    <w:rsid w:val="00326E85"/>
    <w:rsid w:val="00326F33"/>
    <w:rsid w:val="0032783E"/>
    <w:rsid w:val="003279F7"/>
    <w:rsid w:val="00327C75"/>
    <w:rsid w:val="00330538"/>
    <w:rsid w:val="00330720"/>
    <w:rsid w:val="00330D71"/>
    <w:rsid w:val="00330EE7"/>
    <w:rsid w:val="00331306"/>
    <w:rsid w:val="003314DD"/>
    <w:rsid w:val="0033164E"/>
    <w:rsid w:val="00331C17"/>
    <w:rsid w:val="00331FFC"/>
    <w:rsid w:val="003321E7"/>
    <w:rsid w:val="0033225F"/>
    <w:rsid w:val="00332819"/>
    <w:rsid w:val="00332981"/>
    <w:rsid w:val="00332F3A"/>
    <w:rsid w:val="00332FA3"/>
    <w:rsid w:val="00333690"/>
    <w:rsid w:val="003337F5"/>
    <w:rsid w:val="00333849"/>
    <w:rsid w:val="003338F2"/>
    <w:rsid w:val="00333D57"/>
    <w:rsid w:val="00333DF7"/>
    <w:rsid w:val="00333E01"/>
    <w:rsid w:val="003342F9"/>
    <w:rsid w:val="0033432F"/>
    <w:rsid w:val="003345E4"/>
    <w:rsid w:val="00334B10"/>
    <w:rsid w:val="00334CBC"/>
    <w:rsid w:val="00335373"/>
    <w:rsid w:val="00335380"/>
    <w:rsid w:val="003358FE"/>
    <w:rsid w:val="00335AF5"/>
    <w:rsid w:val="00335B07"/>
    <w:rsid w:val="00336305"/>
    <w:rsid w:val="0033633E"/>
    <w:rsid w:val="00336523"/>
    <w:rsid w:val="00336C09"/>
    <w:rsid w:val="00336DF4"/>
    <w:rsid w:val="0033733D"/>
    <w:rsid w:val="0033756A"/>
    <w:rsid w:val="003379CA"/>
    <w:rsid w:val="00337A9A"/>
    <w:rsid w:val="00337B3E"/>
    <w:rsid w:val="00337C22"/>
    <w:rsid w:val="00337DFE"/>
    <w:rsid w:val="0034033A"/>
    <w:rsid w:val="003403E3"/>
    <w:rsid w:val="003405C1"/>
    <w:rsid w:val="00340899"/>
    <w:rsid w:val="00341083"/>
    <w:rsid w:val="003410E1"/>
    <w:rsid w:val="0034126B"/>
    <w:rsid w:val="003412C9"/>
    <w:rsid w:val="003418CB"/>
    <w:rsid w:val="003419B4"/>
    <w:rsid w:val="00341C84"/>
    <w:rsid w:val="00341CC0"/>
    <w:rsid w:val="00341FB7"/>
    <w:rsid w:val="003427C1"/>
    <w:rsid w:val="00342913"/>
    <w:rsid w:val="00342C4F"/>
    <w:rsid w:val="00343300"/>
    <w:rsid w:val="00343421"/>
    <w:rsid w:val="00343B99"/>
    <w:rsid w:val="00343BC0"/>
    <w:rsid w:val="00343E47"/>
    <w:rsid w:val="00343F78"/>
    <w:rsid w:val="003447A6"/>
    <w:rsid w:val="0034484E"/>
    <w:rsid w:val="00344855"/>
    <w:rsid w:val="00344875"/>
    <w:rsid w:val="00344B7F"/>
    <w:rsid w:val="00345036"/>
    <w:rsid w:val="0034555F"/>
    <w:rsid w:val="00345770"/>
    <w:rsid w:val="00345C46"/>
    <w:rsid w:val="003460ED"/>
    <w:rsid w:val="003465AD"/>
    <w:rsid w:val="0034697B"/>
    <w:rsid w:val="00346CB0"/>
    <w:rsid w:val="0034728D"/>
    <w:rsid w:val="00347323"/>
    <w:rsid w:val="003478F6"/>
    <w:rsid w:val="00350821"/>
    <w:rsid w:val="00350BCE"/>
    <w:rsid w:val="003512A2"/>
    <w:rsid w:val="00351624"/>
    <w:rsid w:val="00351633"/>
    <w:rsid w:val="003517E5"/>
    <w:rsid w:val="00351A27"/>
    <w:rsid w:val="00351D19"/>
    <w:rsid w:val="00351E8B"/>
    <w:rsid w:val="00352072"/>
    <w:rsid w:val="00352090"/>
    <w:rsid w:val="0035213D"/>
    <w:rsid w:val="003524CF"/>
    <w:rsid w:val="0035251F"/>
    <w:rsid w:val="00352888"/>
    <w:rsid w:val="00352A07"/>
    <w:rsid w:val="00352C62"/>
    <w:rsid w:val="003530A4"/>
    <w:rsid w:val="00353469"/>
    <w:rsid w:val="003534E9"/>
    <w:rsid w:val="00354130"/>
    <w:rsid w:val="0035430B"/>
    <w:rsid w:val="00354A62"/>
    <w:rsid w:val="00354E43"/>
    <w:rsid w:val="00354E74"/>
    <w:rsid w:val="00354F3E"/>
    <w:rsid w:val="003551BF"/>
    <w:rsid w:val="003551C6"/>
    <w:rsid w:val="003552F5"/>
    <w:rsid w:val="003559E3"/>
    <w:rsid w:val="00356049"/>
    <w:rsid w:val="00356064"/>
    <w:rsid w:val="003561AC"/>
    <w:rsid w:val="00356477"/>
    <w:rsid w:val="00357063"/>
    <w:rsid w:val="003571EF"/>
    <w:rsid w:val="00357245"/>
    <w:rsid w:val="003572DE"/>
    <w:rsid w:val="003576E4"/>
    <w:rsid w:val="00357770"/>
    <w:rsid w:val="003577B2"/>
    <w:rsid w:val="003577C8"/>
    <w:rsid w:val="003577FA"/>
    <w:rsid w:val="00357988"/>
    <w:rsid w:val="003579BD"/>
    <w:rsid w:val="00357BFB"/>
    <w:rsid w:val="00357F68"/>
    <w:rsid w:val="00360175"/>
    <w:rsid w:val="0036048E"/>
    <w:rsid w:val="0036099F"/>
    <w:rsid w:val="00360ED6"/>
    <w:rsid w:val="003614A5"/>
    <w:rsid w:val="00361578"/>
    <w:rsid w:val="00361669"/>
    <w:rsid w:val="003617D4"/>
    <w:rsid w:val="0036183C"/>
    <w:rsid w:val="00362124"/>
    <w:rsid w:val="00362771"/>
    <w:rsid w:val="00362C0B"/>
    <w:rsid w:val="00362D39"/>
    <w:rsid w:val="00362D89"/>
    <w:rsid w:val="00362DBE"/>
    <w:rsid w:val="00363492"/>
    <w:rsid w:val="003635BB"/>
    <w:rsid w:val="003636F4"/>
    <w:rsid w:val="003638FA"/>
    <w:rsid w:val="00363B0C"/>
    <w:rsid w:val="00363C9F"/>
    <w:rsid w:val="00363D84"/>
    <w:rsid w:val="00364320"/>
    <w:rsid w:val="0036438A"/>
    <w:rsid w:val="003643A5"/>
    <w:rsid w:val="00364C26"/>
    <w:rsid w:val="00364E17"/>
    <w:rsid w:val="00364E95"/>
    <w:rsid w:val="003651B2"/>
    <w:rsid w:val="0036529F"/>
    <w:rsid w:val="00365381"/>
    <w:rsid w:val="003658E7"/>
    <w:rsid w:val="00365984"/>
    <w:rsid w:val="00365FDC"/>
    <w:rsid w:val="00366753"/>
    <w:rsid w:val="00366AC1"/>
    <w:rsid w:val="003671FF"/>
    <w:rsid w:val="003675FB"/>
    <w:rsid w:val="00367958"/>
    <w:rsid w:val="00367ECC"/>
    <w:rsid w:val="0037002C"/>
    <w:rsid w:val="00370040"/>
    <w:rsid w:val="003700A8"/>
    <w:rsid w:val="003703CD"/>
    <w:rsid w:val="003703D7"/>
    <w:rsid w:val="003703F8"/>
    <w:rsid w:val="00370440"/>
    <w:rsid w:val="00370C0B"/>
    <w:rsid w:val="00370F9C"/>
    <w:rsid w:val="0037125F"/>
    <w:rsid w:val="003716F7"/>
    <w:rsid w:val="00371EE5"/>
    <w:rsid w:val="003720F6"/>
    <w:rsid w:val="00372BD7"/>
    <w:rsid w:val="00372F02"/>
    <w:rsid w:val="00373005"/>
    <w:rsid w:val="003731D0"/>
    <w:rsid w:val="0037344B"/>
    <w:rsid w:val="00373473"/>
    <w:rsid w:val="0037368E"/>
    <w:rsid w:val="003738CA"/>
    <w:rsid w:val="00373A00"/>
    <w:rsid w:val="00373A8C"/>
    <w:rsid w:val="00373D4F"/>
    <w:rsid w:val="00374900"/>
    <w:rsid w:val="00374A3E"/>
    <w:rsid w:val="00375357"/>
    <w:rsid w:val="00375651"/>
    <w:rsid w:val="00375D6F"/>
    <w:rsid w:val="00376C7B"/>
    <w:rsid w:val="0037707E"/>
    <w:rsid w:val="00377224"/>
    <w:rsid w:val="003773A4"/>
    <w:rsid w:val="00377414"/>
    <w:rsid w:val="00377446"/>
    <w:rsid w:val="00377694"/>
    <w:rsid w:val="00377893"/>
    <w:rsid w:val="003803EA"/>
    <w:rsid w:val="00380BD6"/>
    <w:rsid w:val="00380DE8"/>
    <w:rsid w:val="003813CC"/>
    <w:rsid w:val="003815F5"/>
    <w:rsid w:val="003818A4"/>
    <w:rsid w:val="00381CF5"/>
    <w:rsid w:val="0038260A"/>
    <w:rsid w:val="00382B67"/>
    <w:rsid w:val="00382E80"/>
    <w:rsid w:val="003830C6"/>
    <w:rsid w:val="003831FF"/>
    <w:rsid w:val="0038350A"/>
    <w:rsid w:val="003837DA"/>
    <w:rsid w:val="00383A95"/>
    <w:rsid w:val="00383AC9"/>
    <w:rsid w:val="00383AD0"/>
    <w:rsid w:val="00383B08"/>
    <w:rsid w:val="00383C85"/>
    <w:rsid w:val="00383EB5"/>
    <w:rsid w:val="003846D3"/>
    <w:rsid w:val="00384764"/>
    <w:rsid w:val="00384EC4"/>
    <w:rsid w:val="00384FD3"/>
    <w:rsid w:val="00385303"/>
    <w:rsid w:val="00385350"/>
    <w:rsid w:val="00385431"/>
    <w:rsid w:val="003855FC"/>
    <w:rsid w:val="00385600"/>
    <w:rsid w:val="00385E2A"/>
    <w:rsid w:val="0038637B"/>
    <w:rsid w:val="003868EA"/>
    <w:rsid w:val="00386A5A"/>
    <w:rsid w:val="00386D44"/>
    <w:rsid w:val="00386ED7"/>
    <w:rsid w:val="00387039"/>
    <w:rsid w:val="00387443"/>
    <w:rsid w:val="003876BA"/>
    <w:rsid w:val="00387B0B"/>
    <w:rsid w:val="00387C06"/>
    <w:rsid w:val="00387CA0"/>
    <w:rsid w:val="003902A5"/>
    <w:rsid w:val="0039062F"/>
    <w:rsid w:val="00390D43"/>
    <w:rsid w:val="00391108"/>
    <w:rsid w:val="0039166C"/>
    <w:rsid w:val="003922C6"/>
    <w:rsid w:val="00392362"/>
    <w:rsid w:val="003933E3"/>
    <w:rsid w:val="00393471"/>
    <w:rsid w:val="00393509"/>
    <w:rsid w:val="003935F2"/>
    <w:rsid w:val="00393C20"/>
    <w:rsid w:val="00393DA7"/>
    <w:rsid w:val="0039428A"/>
    <w:rsid w:val="0039439C"/>
    <w:rsid w:val="003943BC"/>
    <w:rsid w:val="003944D4"/>
    <w:rsid w:val="0039474C"/>
    <w:rsid w:val="00394904"/>
    <w:rsid w:val="00394A88"/>
    <w:rsid w:val="00394B7D"/>
    <w:rsid w:val="00394E7C"/>
    <w:rsid w:val="00394FD4"/>
    <w:rsid w:val="003954FD"/>
    <w:rsid w:val="00395B2E"/>
    <w:rsid w:val="00395E0B"/>
    <w:rsid w:val="00396102"/>
    <w:rsid w:val="003962A8"/>
    <w:rsid w:val="003964AE"/>
    <w:rsid w:val="00396943"/>
    <w:rsid w:val="00396967"/>
    <w:rsid w:val="00396C80"/>
    <w:rsid w:val="003970F5"/>
    <w:rsid w:val="003972FC"/>
    <w:rsid w:val="0039747D"/>
    <w:rsid w:val="00397580"/>
    <w:rsid w:val="003979CB"/>
    <w:rsid w:val="00397A56"/>
    <w:rsid w:val="00397B50"/>
    <w:rsid w:val="00397E96"/>
    <w:rsid w:val="00397EF4"/>
    <w:rsid w:val="00397F61"/>
    <w:rsid w:val="003A006B"/>
    <w:rsid w:val="003A010F"/>
    <w:rsid w:val="003A0955"/>
    <w:rsid w:val="003A0C0C"/>
    <w:rsid w:val="003A1839"/>
    <w:rsid w:val="003A2035"/>
    <w:rsid w:val="003A20DE"/>
    <w:rsid w:val="003A25FB"/>
    <w:rsid w:val="003A2CB7"/>
    <w:rsid w:val="003A2D57"/>
    <w:rsid w:val="003A2F48"/>
    <w:rsid w:val="003A32C6"/>
    <w:rsid w:val="003A32C9"/>
    <w:rsid w:val="003A37C4"/>
    <w:rsid w:val="003A3ACB"/>
    <w:rsid w:val="003A3C5A"/>
    <w:rsid w:val="003A49EC"/>
    <w:rsid w:val="003A5309"/>
    <w:rsid w:val="003A53A7"/>
    <w:rsid w:val="003A53ED"/>
    <w:rsid w:val="003A5609"/>
    <w:rsid w:val="003A594E"/>
    <w:rsid w:val="003A5A24"/>
    <w:rsid w:val="003A6457"/>
    <w:rsid w:val="003A64E4"/>
    <w:rsid w:val="003A6562"/>
    <w:rsid w:val="003A6E13"/>
    <w:rsid w:val="003A6F57"/>
    <w:rsid w:val="003A78EA"/>
    <w:rsid w:val="003B0030"/>
    <w:rsid w:val="003B04CD"/>
    <w:rsid w:val="003B0903"/>
    <w:rsid w:val="003B0920"/>
    <w:rsid w:val="003B0D24"/>
    <w:rsid w:val="003B12E2"/>
    <w:rsid w:val="003B13DE"/>
    <w:rsid w:val="003B14FE"/>
    <w:rsid w:val="003B18B6"/>
    <w:rsid w:val="003B18CE"/>
    <w:rsid w:val="003B1A2F"/>
    <w:rsid w:val="003B1B60"/>
    <w:rsid w:val="003B1CD6"/>
    <w:rsid w:val="003B2012"/>
    <w:rsid w:val="003B2135"/>
    <w:rsid w:val="003B22E3"/>
    <w:rsid w:val="003B2972"/>
    <w:rsid w:val="003B29BD"/>
    <w:rsid w:val="003B319F"/>
    <w:rsid w:val="003B4069"/>
    <w:rsid w:val="003B40F9"/>
    <w:rsid w:val="003B4473"/>
    <w:rsid w:val="003B493F"/>
    <w:rsid w:val="003B4A8A"/>
    <w:rsid w:val="003B4E88"/>
    <w:rsid w:val="003B4ED4"/>
    <w:rsid w:val="003B5346"/>
    <w:rsid w:val="003B5771"/>
    <w:rsid w:val="003B5CBA"/>
    <w:rsid w:val="003B5EC8"/>
    <w:rsid w:val="003B63BF"/>
    <w:rsid w:val="003B6894"/>
    <w:rsid w:val="003B6959"/>
    <w:rsid w:val="003B6D5F"/>
    <w:rsid w:val="003B716A"/>
    <w:rsid w:val="003B7528"/>
    <w:rsid w:val="003B76A5"/>
    <w:rsid w:val="003B7B16"/>
    <w:rsid w:val="003B7BA3"/>
    <w:rsid w:val="003C0117"/>
    <w:rsid w:val="003C0254"/>
    <w:rsid w:val="003C03FB"/>
    <w:rsid w:val="003C0C33"/>
    <w:rsid w:val="003C0D1F"/>
    <w:rsid w:val="003C0DD9"/>
    <w:rsid w:val="003C1AAE"/>
    <w:rsid w:val="003C1D84"/>
    <w:rsid w:val="003C1DE5"/>
    <w:rsid w:val="003C1F40"/>
    <w:rsid w:val="003C28D9"/>
    <w:rsid w:val="003C2ACC"/>
    <w:rsid w:val="003C2C0F"/>
    <w:rsid w:val="003C2EEA"/>
    <w:rsid w:val="003C31AE"/>
    <w:rsid w:val="003C348F"/>
    <w:rsid w:val="003C38B3"/>
    <w:rsid w:val="003C41BF"/>
    <w:rsid w:val="003C4656"/>
    <w:rsid w:val="003C482B"/>
    <w:rsid w:val="003C495E"/>
    <w:rsid w:val="003C5607"/>
    <w:rsid w:val="003C568E"/>
    <w:rsid w:val="003C574C"/>
    <w:rsid w:val="003C5885"/>
    <w:rsid w:val="003C62CF"/>
    <w:rsid w:val="003C6B9B"/>
    <w:rsid w:val="003C7429"/>
    <w:rsid w:val="003C79A5"/>
    <w:rsid w:val="003C7D81"/>
    <w:rsid w:val="003C7F19"/>
    <w:rsid w:val="003D0648"/>
    <w:rsid w:val="003D0D46"/>
    <w:rsid w:val="003D1340"/>
    <w:rsid w:val="003D1BAE"/>
    <w:rsid w:val="003D1E76"/>
    <w:rsid w:val="003D226F"/>
    <w:rsid w:val="003D2983"/>
    <w:rsid w:val="003D2D4C"/>
    <w:rsid w:val="003D3BFB"/>
    <w:rsid w:val="003D3FAC"/>
    <w:rsid w:val="003D4180"/>
    <w:rsid w:val="003D44BC"/>
    <w:rsid w:val="003D4783"/>
    <w:rsid w:val="003D483B"/>
    <w:rsid w:val="003D4AB7"/>
    <w:rsid w:val="003D4BB4"/>
    <w:rsid w:val="003D4D5A"/>
    <w:rsid w:val="003D5200"/>
    <w:rsid w:val="003D5516"/>
    <w:rsid w:val="003D58A5"/>
    <w:rsid w:val="003D5B2E"/>
    <w:rsid w:val="003D61A3"/>
    <w:rsid w:val="003D69B4"/>
    <w:rsid w:val="003D6C52"/>
    <w:rsid w:val="003E015A"/>
    <w:rsid w:val="003E01ED"/>
    <w:rsid w:val="003E0722"/>
    <w:rsid w:val="003E0894"/>
    <w:rsid w:val="003E08F6"/>
    <w:rsid w:val="003E09EA"/>
    <w:rsid w:val="003E0F88"/>
    <w:rsid w:val="003E1416"/>
    <w:rsid w:val="003E1522"/>
    <w:rsid w:val="003E1AE0"/>
    <w:rsid w:val="003E1B3C"/>
    <w:rsid w:val="003E1BE0"/>
    <w:rsid w:val="003E2287"/>
    <w:rsid w:val="003E24C2"/>
    <w:rsid w:val="003E2516"/>
    <w:rsid w:val="003E25FB"/>
    <w:rsid w:val="003E325F"/>
    <w:rsid w:val="003E333F"/>
    <w:rsid w:val="003E3A32"/>
    <w:rsid w:val="003E3C7D"/>
    <w:rsid w:val="003E420E"/>
    <w:rsid w:val="003E4821"/>
    <w:rsid w:val="003E4A72"/>
    <w:rsid w:val="003E4AA4"/>
    <w:rsid w:val="003E4B64"/>
    <w:rsid w:val="003E4BD5"/>
    <w:rsid w:val="003E4C95"/>
    <w:rsid w:val="003E4E44"/>
    <w:rsid w:val="003E5523"/>
    <w:rsid w:val="003E5863"/>
    <w:rsid w:val="003E59FF"/>
    <w:rsid w:val="003E5D24"/>
    <w:rsid w:val="003E5ED2"/>
    <w:rsid w:val="003E695E"/>
    <w:rsid w:val="003E6D32"/>
    <w:rsid w:val="003E7226"/>
    <w:rsid w:val="003E7343"/>
    <w:rsid w:val="003E7486"/>
    <w:rsid w:val="003E7797"/>
    <w:rsid w:val="003F00D1"/>
    <w:rsid w:val="003F0190"/>
    <w:rsid w:val="003F0220"/>
    <w:rsid w:val="003F0482"/>
    <w:rsid w:val="003F0750"/>
    <w:rsid w:val="003F0780"/>
    <w:rsid w:val="003F0823"/>
    <w:rsid w:val="003F0886"/>
    <w:rsid w:val="003F1201"/>
    <w:rsid w:val="003F17FC"/>
    <w:rsid w:val="003F1B99"/>
    <w:rsid w:val="003F1C3F"/>
    <w:rsid w:val="003F1C87"/>
    <w:rsid w:val="003F2059"/>
    <w:rsid w:val="003F2062"/>
    <w:rsid w:val="003F21A7"/>
    <w:rsid w:val="003F2B25"/>
    <w:rsid w:val="003F2B92"/>
    <w:rsid w:val="003F36D2"/>
    <w:rsid w:val="003F3D60"/>
    <w:rsid w:val="003F42AF"/>
    <w:rsid w:val="003F45CB"/>
    <w:rsid w:val="003F48B2"/>
    <w:rsid w:val="003F4C8A"/>
    <w:rsid w:val="003F5126"/>
    <w:rsid w:val="003F5CD9"/>
    <w:rsid w:val="003F5E84"/>
    <w:rsid w:val="003F5EC4"/>
    <w:rsid w:val="003F61F8"/>
    <w:rsid w:val="003F67A5"/>
    <w:rsid w:val="003F6956"/>
    <w:rsid w:val="0040008B"/>
    <w:rsid w:val="004001C2"/>
    <w:rsid w:val="00400258"/>
    <w:rsid w:val="004003EE"/>
    <w:rsid w:val="00400839"/>
    <w:rsid w:val="00400854"/>
    <w:rsid w:val="00400A2B"/>
    <w:rsid w:val="00400F5B"/>
    <w:rsid w:val="004014FD"/>
    <w:rsid w:val="004015F7"/>
    <w:rsid w:val="00401CC7"/>
    <w:rsid w:val="00401EC5"/>
    <w:rsid w:val="00403529"/>
    <w:rsid w:val="0040379C"/>
    <w:rsid w:val="004037C7"/>
    <w:rsid w:val="00403CD8"/>
    <w:rsid w:val="00403D90"/>
    <w:rsid w:val="004040B2"/>
    <w:rsid w:val="00404A50"/>
    <w:rsid w:val="00404C23"/>
    <w:rsid w:val="00405117"/>
    <w:rsid w:val="00405343"/>
    <w:rsid w:val="004054A1"/>
    <w:rsid w:val="004054BB"/>
    <w:rsid w:val="00405CC8"/>
    <w:rsid w:val="00405DE1"/>
    <w:rsid w:val="0040601D"/>
    <w:rsid w:val="00406383"/>
    <w:rsid w:val="004066FE"/>
    <w:rsid w:val="00406C59"/>
    <w:rsid w:val="00406EC1"/>
    <w:rsid w:val="00406F29"/>
    <w:rsid w:val="00406F4F"/>
    <w:rsid w:val="0040769C"/>
    <w:rsid w:val="00407BF7"/>
    <w:rsid w:val="00407CB2"/>
    <w:rsid w:val="004101F8"/>
    <w:rsid w:val="00410367"/>
    <w:rsid w:val="00410497"/>
    <w:rsid w:val="00410A3B"/>
    <w:rsid w:val="00410BE8"/>
    <w:rsid w:val="00410BF1"/>
    <w:rsid w:val="00410E1F"/>
    <w:rsid w:val="0041128D"/>
    <w:rsid w:val="00411387"/>
    <w:rsid w:val="0041165B"/>
    <w:rsid w:val="00411770"/>
    <w:rsid w:val="00411BC0"/>
    <w:rsid w:val="00411D04"/>
    <w:rsid w:val="0041236E"/>
    <w:rsid w:val="00413666"/>
    <w:rsid w:val="0041368E"/>
    <w:rsid w:val="004136D3"/>
    <w:rsid w:val="00413C24"/>
    <w:rsid w:val="00414659"/>
    <w:rsid w:val="00414C15"/>
    <w:rsid w:val="004151FA"/>
    <w:rsid w:val="004156F1"/>
    <w:rsid w:val="004164AA"/>
    <w:rsid w:val="0041673B"/>
    <w:rsid w:val="00416B8C"/>
    <w:rsid w:val="00416E72"/>
    <w:rsid w:val="004204C6"/>
    <w:rsid w:val="00420689"/>
    <w:rsid w:val="00420702"/>
    <w:rsid w:val="00421199"/>
    <w:rsid w:val="004212C1"/>
    <w:rsid w:val="00421602"/>
    <w:rsid w:val="00421BD6"/>
    <w:rsid w:val="00421BEC"/>
    <w:rsid w:val="00421D13"/>
    <w:rsid w:val="004220BB"/>
    <w:rsid w:val="004226CD"/>
    <w:rsid w:val="00423A1B"/>
    <w:rsid w:val="00423F5A"/>
    <w:rsid w:val="00424165"/>
    <w:rsid w:val="0042481D"/>
    <w:rsid w:val="0042567A"/>
    <w:rsid w:val="0042686A"/>
    <w:rsid w:val="004268EF"/>
    <w:rsid w:val="00426B01"/>
    <w:rsid w:val="00426D66"/>
    <w:rsid w:val="004270A0"/>
    <w:rsid w:val="004278B4"/>
    <w:rsid w:val="004301A4"/>
    <w:rsid w:val="00430349"/>
    <w:rsid w:val="004309D3"/>
    <w:rsid w:val="00430B55"/>
    <w:rsid w:val="00431170"/>
    <w:rsid w:val="00432252"/>
    <w:rsid w:val="0043239F"/>
    <w:rsid w:val="00432541"/>
    <w:rsid w:val="00432B14"/>
    <w:rsid w:val="00432F3A"/>
    <w:rsid w:val="00432F85"/>
    <w:rsid w:val="004333EC"/>
    <w:rsid w:val="00433532"/>
    <w:rsid w:val="004339EC"/>
    <w:rsid w:val="00433BC6"/>
    <w:rsid w:val="00433C5A"/>
    <w:rsid w:val="0043442D"/>
    <w:rsid w:val="0043448F"/>
    <w:rsid w:val="00434BE2"/>
    <w:rsid w:val="004358E0"/>
    <w:rsid w:val="00436C83"/>
    <w:rsid w:val="00436CA0"/>
    <w:rsid w:val="00436F43"/>
    <w:rsid w:val="00437071"/>
    <w:rsid w:val="004370FD"/>
    <w:rsid w:val="004377A8"/>
    <w:rsid w:val="00437AAE"/>
    <w:rsid w:val="00437C49"/>
    <w:rsid w:val="004404CE"/>
    <w:rsid w:val="0044097E"/>
    <w:rsid w:val="00440BB1"/>
    <w:rsid w:val="0044149A"/>
    <w:rsid w:val="00441755"/>
    <w:rsid w:val="00441BD4"/>
    <w:rsid w:val="00441FD6"/>
    <w:rsid w:val="00442666"/>
    <w:rsid w:val="0044273D"/>
    <w:rsid w:val="004427B1"/>
    <w:rsid w:val="00442913"/>
    <w:rsid w:val="00442DA2"/>
    <w:rsid w:val="00442F61"/>
    <w:rsid w:val="00442F86"/>
    <w:rsid w:val="0044320C"/>
    <w:rsid w:val="00443475"/>
    <w:rsid w:val="00443663"/>
    <w:rsid w:val="004437ED"/>
    <w:rsid w:val="00443B12"/>
    <w:rsid w:val="00444433"/>
    <w:rsid w:val="0044467C"/>
    <w:rsid w:val="00444A86"/>
    <w:rsid w:val="00444C2F"/>
    <w:rsid w:val="00444E15"/>
    <w:rsid w:val="00445111"/>
    <w:rsid w:val="00445136"/>
    <w:rsid w:val="004459B9"/>
    <w:rsid w:val="00445B20"/>
    <w:rsid w:val="00445C6B"/>
    <w:rsid w:val="00445F00"/>
    <w:rsid w:val="00445F76"/>
    <w:rsid w:val="004461C1"/>
    <w:rsid w:val="004463C9"/>
    <w:rsid w:val="004468D2"/>
    <w:rsid w:val="00446EC7"/>
    <w:rsid w:val="00447640"/>
    <w:rsid w:val="004477DA"/>
    <w:rsid w:val="0044785E"/>
    <w:rsid w:val="00447AE4"/>
    <w:rsid w:val="00447C18"/>
    <w:rsid w:val="00450979"/>
    <w:rsid w:val="00450A0B"/>
    <w:rsid w:val="00450B06"/>
    <w:rsid w:val="00450C91"/>
    <w:rsid w:val="00450E29"/>
    <w:rsid w:val="004517BD"/>
    <w:rsid w:val="00451C2C"/>
    <w:rsid w:val="00451FC6"/>
    <w:rsid w:val="0045220A"/>
    <w:rsid w:val="00452578"/>
    <w:rsid w:val="0045301A"/>
    <w:rsid w:val="004534EB"/>
    <w:rsid w:val="0045353B"/>
    <w:rsid w:val="0045357E"/>
    <w:rsid w:val="00453B8A"/>
    <w:rsid w:val="00453BA8"/>
    <w:rsid w:val="00453BC7"/>
    <w:rsid w:val="00453DB0"/>
    <w:rsid w:val="004540B3"/>
    <w:rsid w:val="00454139"/>
    <w:rsid w:val="0045444F"/>
    <w:rsid w:val="004544F1"/>
    <w:rsid w:val="00454587"/>
    <w:rsid w:val="0045471C"/>
    <w:rsid w:val="004547AC"/>
    <w:rsid w:val="0045497B"/>
    <w:rsid w:val="00454AFD"/>
    <w:rsid w:val="00454C58"/>
    <w:rsid w:val="00454D17"/>
    <w:rsid w:val="0045505E"/>
    <w:rsid w:val="004551A1"/>
    <w:rsid w:val="004555AC"/>
    <w:rsid w:val="00455714"/>
    <w:rsid w:val="004557AD"/>
    <w:rsid w:val="00455C42"/>
    <w:rsid w:val="0045634A"/>
    <w:rsid w:val="0045653C"/>
    <w:rsid w:val="004565DA"/>
    <w:rsid w:val="00456E26"/>
    <w:rsid w:val="00456EDA"/>
    <w:rsid w:val="0045739F"/>
    <w:rsid w:val="004573F7"/>
    <w:rsid w:val="004573FB"/>
    <w:rsid w:val="00457848"/>
    <w:rsid w:val="0045797D"/>
    <w:rsid w:val="00457BE9"/>
    <w:rsid w:val="00457E5C"/>
    <w:rsid w:val="00460105"/>
    <w:rsid w:val="00460BA4"/>
    <w:rsid w:val="004612F9"/>
    <w:rsid w:val="00461354"/>
    <w:rsid w:val="00461CFA"/>
    <w:rsid w:val="00461F04"/>
    <w:rsid w:val="00461F44"/>
    <w:rsid w:val="0046210E"/>
    <w:rsid w:val="00462179"/>
    <w:rsid w:val="004628A9"/>
    <w:rsid w:val="004630BE"/>
    <w:rsid w:val="0046373E"/>
    <w:rsid w:val="00464B72"/>
    <w:rsid w:val="0046541B"/>
    <w:rsid w:val="00465454"/>
    <w:rsid w:val="0046562A"/>
    <w:rsid w:val="004659B0"/>
    <w:rsid w:val="004659C3"/>
    <w:rsid w:val="00466137"/>
    <w:rsid w:val="004662FB"/>
    <w:rsid w:val="0046734D"/>
    <w:rsid w:val="0046746D"/>
    <w:rsid w:val="004679C8"/>
    <w:rsid w:val="00467FA3"/>
    <w:rsid w:val="00470982"/>
    <w:rsid w:val="00470B9C"/>
    <w:rsid w:val="0047136B"/>
    <w:rsid w:val="004718D5"/>
    <w:rsid w:val="00471CAA"/>
    <w:rsid w:val="00472280"/>
    <w:rsid w:val="004726D4"/>
    <w:rsid w:val="00472AD6"/>
    <w:rsid w:val="00473735"/>
    <w:rsid w:val="00473893"/>
    <w:rsid w:val="004738F7"/>
    <w:rsid w:val="00473E20"/>
    <w:rsid w:val="00473F59"/>
    <w:rsid w:val="00474136"/>
    <w:rsid w:val="00474C69"/>
    <w:rsid w:val="00474D23"/>
    <w:rsid w:val="00474F4F"/>
    <w:rsid w:val="00475589"/>
    <w:rsid w:val="004759EC"/>
    <w:rsid w:val="00476503"/>
    <w:rsid w:val="004766C6"/>
    <w:rsid w:val="0047674D"/>
    <w:rsid w:val="00476A46"/>
    <w:rsid w:val="00476E02"/>
    <w:rsid w:val="00476F98"/>
    <w:rsid w:val="00477043"/>
    <w:rsid w:val="00477306"/>
    <w:rsid w:val="0048015E"/>
    <w:rsid w:val="00480312"/>
    <w:rsid w:val="004805A3"/>
    <w:rsid w:val="004809DA"/>
    <w:rsid w:val="00480C39"/>
    <w:rsid w:val="004816DB"/>
    <w:rsid w:val="004817A8"/>
    <w:rsid w:val="00481912"/>
    <w:rsid w:val="004819C2"/>
    <w:rsid w:val="00481B07"/>
    <w:rsid w:val="00481F25"/>
    <w:rsid w:val="00482006"/>
    <w:rsid w:val="004821FE"/>
    <w:rsid w:val="004829B3"/>
    <w:rsid w:val="00482A42"/>
    <w:rsid w:val="00482E1C"/>
    <w:rsid w:val="004831D5"/>
    <w:rsid w:val="00483434"/>
    <w:rsid w:val="0048351A"/>
    <w:rsid w:val="00483E50"/>
    <w:rsid w:val="00484435"/>
    <w:rsid w:val="00484439"/>
    <w:rsid w:val="00484530"/>
    <w:rsid w:val="0048554B"/>
    <w:rsid w:val="00485641"/>
    <w:rsid w:val="00485763"/>
    <w:rsid w:val="00485770"/>
    <w:rsid w:val="00485BCA"/>
    <w:rsid w:val="00485FB1"/>
    <w:rsid w:val="00486E5B"/>
    <w:rsid w:val="00486E7F"/>
    <w:rsid w:val="00487036"/>
    <w:rsid w:val="0048767B"/>
    <w:rsid w:val="00490116"/>
    <w:rsid w:val="00490252"/>
    <w:rsid w:val="004904AF"/>
    <w:rsid w:val="00490874"/>
    <w:rsid w:val="00490B0C"/>
    <w:rsid w:val="00490B97"/>
    <w:rsid w:val="00491078"/>
    <w:rsid w:val="004917AC"/>
    <w:rsid w:val="00491AB5"/>
    <w:rsid w:val="00491FA3"/>
    <w:rsid w:val="0049214C"/>
    <w:rsid w:val="00492427"/>
    <w:rsid w:val="0049278C"/>
    <w:rsid w:val="004929C3"/>
    <w:rsid w:val="0049360D"/>
    <w:rsid w:val="00493960"/>
    <w:rsid w:val="00493E62"/>
    <w:rsid w:val="00494113"/>
    <w:rsid w:val="0049447F"/>
    <w:rsid w:val="00494568"/>
    <w:rsid w:val="00494CAB"/>
    <w:rsid w:val="004954C4"/>
    <w:rsid w:val="00495542"/>
    <w:rsid w:val="004956A3"/>
    <w:rsid w:val="00495704"/>
    <w:rsid w:val="004957E6"/>
    <w:rsid w:val="00495852"/>
    <w:rsid w:val="004958F5"/>
    <w:rsid w:val="00495A9E"/>
    <w:rsid w:val="00495E60"/>
    <w:rsid w:val="00496029"/>
    <w:rsid w:val="004960FE"/>
    <w:rsid w:val="00496143"/>
    <w:rsid w:val="004962C5"/>
    <w:rsid w:val="004962DE"/>
    <w:rsid w:val="00496393"/>
    <w:rsid w:val="0049679A"/>
    <w:rsid w:val="004970CD"/>
    <w:rsid w:val="0049723A"/>
    <w:rsid w:val="00497AC7"/>
    <w:rsid w:val="00497B3B"/>
    <w:rsid w:val="00497BA8"/>
    <w:rsid w:val="00497D51"/>
    <w:rsid w:val="004A01DE"/>
    <w:rsid w:val="004A03CC"/>
    <w:rsid w:val="004A047E"/>
    <w:rsid w:val="004A08EF"/>
    <w:rsid w:val="004A0ADF"/>
    <w:rsid w:val="004A0B8C"/>
    <w:rsid w:val="004A0F97"/>
    <w:rsid w:val="004A144A"/>
    <w:rsid w:val="004A1A1E"/>
    <w:rsid w:val="004A1EFB"/>
    <w:rsid w:val="004A1FBC"/>
    <w:rsid w:val="004A226E"/>
    <w:rsid w:val="004A273D"/>
    <w:rsid w:val="004A290E"/>
    <w:rsid w:val="004A2971"/>
    <w:rsid w:val="004A3012"/>
    <w:rsid w:val="004A310E"/>
    <w:rsid w:val="004A3565"/>
    <w:rsid w:val="004A3639"/>
    <w:rsid w:val="004A387D"/>
    <w:rsid w:val="004A3C4D"/>
    <w:rsid w:val="004A45B9"/>
    <w:rsid w:val="004A47E7"/>
    <w:rsid w:val="004A4B19"/>
    <w:rsid w:val="004A4B37"/>
    <w:rsid w:val="004A4B40"/>
    <w:rsid w:val="004A4B99"/>
    <w:rsid w:val="004A4EDE"/>
    <w:rsid w:val="004A5110"/>
    <w:rsid w:val="004A5588"/>
    <w:rsid w:val="004A5861"/>
    <w:rsid w:val="004A5D7E"/>
    <w:rsid w:val="004A61DE"/>
    <w:rsid w:val="004A6F49"/>
    <w:rsid w:val="004A6F9A"/>
    <w:rsid w:val="004A70A9"/>
    <w:rsid w:val="004A752A"/>
    <w:rsid w:val="004A77E2"/>
    <w:rsid w:val="004A7EA8"/>
    <w:rsid w:val="004A7F1B"/>
    <w:rsid w:val="004B0111"/>
    <w:rsid w:val="004B082D"/>
    <w:rsid w:val="004B0915"/>
    <w:rsid w:val="004B0B79"/>
    <w:rsid w:val="004B0DF4"/>
    <w:rsid w:val="004B0EA5"/>
    <w:rsid w:val="004B143A"/>
    <w:rsid w:val="004B184E"/>
    <w:rsid w:val="004B1E1C"/>
    <w:rsid w:val="004B1EC4"/>
    <w:rsid w:val="004B231B"/>
    <w:rsid w:val="004B261F"/>
    <w:rsid w:val="004B28B5"/>
    <w:rsid w:val="004B2A26"/>
    <w:rsid w:val="004B370F"/>
    <w:rsid w:val="004B3CAA"/>
    <w:rsid w:val="004B4266"/>
    <w:rsid w:val="004B4880"/>
    <w:rsid w:val="004B53ED"/>
    <w:rsid w:val="004B554E"/>
    <w:rsid w:val="004B5692"/>
    <w:rsid w:val="004B5846"/>
    <w:rsid w:val="004B5A9A"/>
    <w:rsid w:val="004B5C26"/>
    <w:rsid w:val="004B63E3"/>
    <w:rsid w:val="004B6FD9"/>
    <w:rsid w:val="004B7100"/>
    <w:rsid w:val="004B7512"/>
    <w:rsid w:val="004B7799"/>
    <w:rsid w:val="004B79DB"/>
    <w:rsid w:val="004B79EE"/>
    <w:rsid w:val="004C0294"/>
    <w:rsid w:val="004C0454"/>
    <w:rsid w:val="004C08A6"/>
    <w:rsid w:val="004C09E4"/>
    <w:rsid w:val="004C0CA1"/>
    <w:rsid w:val="004C0D31"/>
    <w:rsid w:val="004C0D48"/>
    <w:rsid w:val="004C0E37"/>
    <w:rsid w:val="004C1A6B"/>
    <w:rsid w:val="004C2222"/>
    <w:rsid w:val="004C23DB"/>
    <w:rsid w:val="004C28A8"/>
    <w:rsid w:val="004C292E"/>
    <w:rsid w:val="004C2B4E"/>
    <w:rsid w:val="004C2E83"/>
    <w:rsid w:val="004C2FFE"/>
    <w:rsid w:val="004C308B"/>
    <w:rsid w:val="004C3243"/>
    <w:rsid w:val="004C34A4"/>
    <w:rsid w:val="004C3537"/>
    <w:rsid w:val="004C36A1"/>
    <w:rsid w:val="004C3879"/>
    <w:rsid w:val="004C3986"/>
    <w:rsid w:val="004C3ECE"/>
    <w:rsid w:val="004C4014"/>
    <w:rsid w:val="004C42F1"/>
    <w:rsid w:val="004C43A3"/>
    <w:rsid w:val="004C44D3"/>
    <w:rsid w:val="004C463F"/>
    <w:rsid w:val="004C485F"/>
    <w:rsid w:val="004C4C58"/>
    <w:rsid w:val="004C534F"/>
    <w:rsid w:val="004C546E"/>
    <w:rsid w:val="004C5E29"/>
    <w:rsid w:val="004C607A"/>
    <w:rsid w:val="004C62A7"/>
    <w:rsid w:val="004C67C4"/>
    <w:rsid w:val="004C6C61"/>
    <w:rsid w:val="004C6C9E"/>
    <w:rsid w:val="004C6E6C"/>
    <w:rsid w:val="004C719D"/>
    <w:rsid w:val="004C72D2"/>
    <w:rsid w:val="004C735C"/>
    <w:rsid w:val="004C7460"/>
    <w:rsid w:val="004C7EB2"/>
    <w:rsid w:val="004D0217"/>
    <w:rsid w:val="004D0386"/>
    <w:rsid w:val="004D0421"/>
    <w:rsid w:val="004D06E6"/>
    <w:rsid w:val="004D14F2"/>
    <w:rsid w:val="004D16A0"/>
    <w:rsid w:val="004D1C44"/>
    <w:rsid w:val="004D1C97"/>
    <w:rsid w:val="004D1D4F"/>
    <w:rsid w:val="004D1E68"/>
    <w:rsid w:val="004D2089"/>
    <w:rsid w:val="004D217F"/>
    <w:rsid w:val="004D2271"/>
    <w:rsid w:val="004D266B"/>
    <w:rsid w:val="004D26BA"/>
    <w:rsid w:val="004D2C56"/>
    <w:rsid w:val="004D2E15"/>
    <w:rsid w:val="004D33D4"/>
    <w:rsid w:val="004D3506"/>
    <w:rsid w:val="004D360A"/>
    <w:rsid w:val="004D3617"/>
    <w:rsid w:val="004D3674"/>
    <w:rsid w:val="004D36D6"/>
    <w:rsid w:val="004D39DE"/>
    <w:rsid w:val="004D42D9"/>
    <w:rsid w:val="004D46B8"/>
    <w:rsid w:val="004D4A78"/>
    <w:rsid w:val="004D4C42"/>
    <w:rsid w:val="004D4D6D"/>
    <w:rsid w:val="004D4E31"/>
    <w:rsid w:val="004D5109"/>
    <w:rsid w:val="004D51A0"/>
    <w:rsid w:val="004D56C5"/>
    <w:rsid w:val="004D5884"/>
    <w:rsid w:val="004D5891"/>
    <w:rsid w:val="004D58FD"/>
    <w:rsid w:val="004D5E3B"/>
    <w:rsid w:val="004D61BD"/>
    <w:rsid w:val="004D6322"/>
    <w:rsid w:val="004D6602"/>
    <w:rsid w:val="004D670A"/>
    <w:rsid w:val="004D6A45"/>
    <w:rsid w:val="004D6B2D"/>
    <w:rsid w:val="004D6B37"/>
    <w:rsid w:val="004D6BEF"/>
    <w:rsid w:val="004D6D0B"/>
    <w:rsid w:val="004D6E03"/>
    <w:rsid w:val="004D7059"/>
    <w:rsid w:val="004D7063"/>
    <w:rsid w:val="004D731C"/>
    <w:rsid w:val="004D74AA"/>
    <w:rsid w:val="004D7564"/>
    <w:rsid w:val="004D7607"/>
    <w:rsid w:val="004D7867"/>
    <w:rsid w:val="004D7C0C"/>
    <w:rsid w:val="004E09C3"/>
    <w:rsid w:val="004E0E4A"/>
    <w:rsid w:val="004E0E73"/>
    <w:rsid w:val="004E0F86"/>
    <w:rsid w:val="004E1195"/>
    <w:rsid w:val="004E1A3A"/>
    <w:rsid w:val="004E1F10"/>
    <w:rsid w:val="004E2104"/>
    <w:rsid w:val="004E214D"/>
    <w:rsid w:val="004E28D0"/>
    <w:rsid w:val="004E2989"/>
    <w:rsid w:val="004E2CD6"/>
    <w:rsid w:val="004E2EC0"/>
    <w:rsid w:val="004E3025"/>
    <w:rsid w:val="004E318D"/>
    <w:rsid w:val="004E3230"/>
    <w:rsid w:val="004E3FB2"/>
    <w:rsid w:val="004E4035"/>
    <w:rsid w:val="004E42F6"/>
    <w:rsid w:val="004E4A2B"/>
    <w:rsid w:val="004E4A77"/>
    <w:rsid w:val="004E5125"/>
    <w:rsid w:val="004E53E4"/>
    <w:rsid w:val="004E5A86"/>
    <w:rsid w:val="004E61C1"/>
    <w:rsid w:val="004E637F"/>
    <w:rsid w:val="004E6979"/>
    <w:rsid w:val="004E6DAE"/>
    <w:rsid w:val="004E6DD5"/>
    <w:rsid w:val="004E6E19"/>
    <w:rsid w:val="004E6FC5"/>
    <w:rsid w:val="004E7313"/>
    <w:rsid w:val="004E777C"/>
    <w:rsid w:val="004E77D2"/>
    <w:rsid w:val="004E7EDB"/>
    <w:rsid w:val="004F00EC"/>
    <w:rsid w:val="004F0439"/>
    <w:rsid w:val="004F059C"/>
    <w:rsid w:val="004F05E1"/>
    <w:rsid w:val="004F0975"/>
    <w:rsid w:val="004F0B14"/>
    <w:rsid w:val="004F0CAF"/>
    <w:rsid w:val="004F0DD5"/>
    <w:rsid w:val="004F1083"/>
    <w:rsid w:val="004F209D"/>
    <w:rsid w:val="004F235E"/>
    <w:rsid w:val="004F24CD"/>
    <w:rsid w:val="004F27D4"/>
    <w:rsid w:val="004F2FBE"/>
    <w:rsid w:val="004F3240"/>
    <w:rsid w:val="004F3393"/>
    <w:rsid w:val="004F390A"/>
    <w:rsid w:val="004F3CA0"/>
    <w:rsid w:val="004F3DF1"/>
    <w:rsid w:val="004F3E20"/>
    <w:rsid w:val="004F41F9"/>
    <w:rsid w:val="004F4211"/>
    <w:rsid w:val="004F474B"/>
    <w:rsid w:val="004F4860"/>
    <w:rsid w:val="004F499A"/>
    <w:rsid w:val="004F4A2E"/>
    <w:rsid w:val="004F4C25"/>
    <w:rsid w:val="004F4C6C"/>
    <w:rsid w:val="004F4E2B"/>
    <w:rsid w:val="004F5013"/>
    <w:rsid w:val="004F50F2"/>
    <w:rsid w:val="004F5268"/>
    <w:rsid w:val="004F5698"/>
    <w:rsid w:val="004F569B"/>
    <w:rsid w:val="004F5A00"/>
    <w:rsid w:val="004F5D8D"/>
    <w:rsid w:val="004F6B1C"/>
    <w:rsid w:val="004F7727"/>
    <w:rsid w:val="004F7A20"/>
    <w:rsid w:val="004F7A4D"/>
    <w:rsid w:val="004F7C83"/>
    <w:rsid w:val="004F7D46"/>
    <w:rsid w:val="004F7E41"/>
    <w:rsid w:val="00500143"/>
    <w:rsid w:val="00500237"/>
    <w:rsid w:val="0050026D"/>
    <w:rsid w:val="0050036B"/>
    <w:rsid w:val="0050048D"/>
    <w:rsid w:val="0050049F"/>
    <w:rsid w:val="0050067B"/>
    <w:rsid w:val="00500A96"/>
    <w:rsid w:val="00500D50"/>
    <w:rsid w:val="00500F54"/>
    <w:rsid w:val="00500FB8"/>
    <w:rsid w:val="0050109B"/>
    <w:rsid w:val="0050121A"/>
    <w:rsid w:val="005014CD"/>
    <w:rsid w:val="005015EC"/>
    <w:rsid w:val="005019D9"/>
    <w:rsid w:val="00501E88"/>
    <w:rsid w:val="005023E1"/>
    <w:rsid w:val="005025C1"/>
    <w:rsid w:val="005025DF"/>
    <w:rsid w:val="0050285E"/>
    <w:rsid w:val="005029B0"/>
    <w:rsid w:val="00502B29"/>
    <w:rsid w:val="00502FE7"/>
    <w:rsid w:val="005030F6"/>
    <w:rsid w:val="0050347D"/>
    <w:rsid w:val="005038AF"/>
    <w:rsid w:val="00504396"/>
    <w:rsid w:val="0050477C"/>
    <w:rsid w:val="005054D4"/>
    <w:rsid w:val="005055C1"/>
    <w:rsid w:val="005059B0"/>
    <w:rsid w:val="00506202"/>
    <w:rsid w:val="00506375"/>
    <w:rsid w:val="0050644B"/>
    <w:rsid w:val="005067D5"/>
    <w:rsid w:val="00506B50"/>
    <w:rsid w:val="00506B8B"/>
    <w:rsid w:val="00506C39"/>
    <w:rsid w:val="00507001"/>
    <w:rsid w:val="005076AC"/>
    <w:rsid w:val="0050793B"/>
    <w:rsid w:val="00507D50"/>
    <w:rsid w:val="00507D65"/>
    <w:rsid w:val="00510097"/>
    <w:rsid w:val="00510353"/>
    <w:rsid w:val="00510472"/>
    <w:rsid w:val="0051047F"/>
    <w:rsid w:val="0051087C"/>
    <w:rsid w:val="0051099A"/>
    <w:rsid w:val="00510A89"/>
    <w:rsid w:val="00510AC0"/>
    <w:rsid w:val="0051144B"/>
    <w:rsid w:val="00511520"/>
    <w:rsid w:val="00511DF3"/>
    <w:rsid w:val="00511F58"/>
    <w:rsid w:val="00512641"/>
    <w:rsid w:val="005129EA"/>
    <w:rsid w:val="00512B56"/>
    <w:rsid w:val="00512BB5"/>
    <w:rsid w:val="00513224"/>
    <w:rsid w:val="0051388B"/>
    <w:rsid w:val="005138F4"/>
    <w:rsid w:val="00513BBB"/>
    <w:rsid w:val="00514927"/>
    <w:rsid w:val="005149D0"/>
    <w:rsid w:val="005150E3"/>
    <w:rsid w:val="0051522F"/>
    <w:rsid w:val="0051529E"/>
    <w:rsid w:val="005156FC"/>
    <w:rsid w:val="00515906"/>
    <w:rsid w:val="00515AB6"/>
    <w:rsid w:val="00515D96"/>
    <w:rsid w:val="0051602D"/>
    <w:rsid w:val="005161C9"/>
    <w:rsid w:val="0051648A"/>
    <w:rsid w:val="0051713A"/>
    <w:rsid w:val="005178E1"/>
    <w:rsid w:val="00517C37"/>
    <w:rsid w:val="00517DB8"/>
    <w:rsid w:val="00517DF7"/>
    <w:rsid w:val="00520783"/>
    <w:rsid w:val="00520B4D"/>
    <w:rsid w:val="00520BA4"/>
    <w:rsid w:val="00520C4E"/>
    <w:rsid w:val="00520CCA"/>
    <w:rsid w:val="00520E86"/>
    <w:rsid w:val="00521173"/>
    <w:rsid w:val="00521709"/>
    <w:rsid w:val="0052191B"/>
    <w:rsid w:val="00521A48"/>
    <w:rsid w:val="00521C6B"/>
    <w:rsid w:val="00521EA2"/>
    <w:rsid w:val="00522145"/>
    <w:rsid w:val="005225C2"/>
    <w:rsid w:val="005225CC"/>
    <w:rsid w:val="00522730"/>
    <w:rsid w:val="00522901"/>
    <w:rsid w:val="00522942"/>
    <w:rsid w:val="0052294C"/>
    <w:rsid w:val="005237F8"/>
    <w:rsid w:val="0052398B"/>
    <w:rsid w:val="00523FA2"/>
    <w:rsid w:val="005245C5"/>
    <w:rsid w:val="00524B05"/>
    <w:rsid w:val="0052557F"/>
    <w:rsid w:val="00525C33"/>
    <w:rsid w:val="00525CEE"/>
    <w:rsid w:val="00525DEC"/>
    <w:rsid w:val="00526049"/>
    <w:rsid w:val="00526081"/>
    <w:rsid w:val="00526202"/>
    <w:rsid w:val="0052630C"/>
    <w:rsid w:val="00526D04"/>
    <w:rsid w:val="00527D1B"/>
    <w:rsid w:val="0053034C"/>
    <w:rsid w:val="00530843"/>
    <w:rsid w:val="00530AE6"/>
    <w:rsid w:val="00530D98"/>
    <w:rsid w:val="0053131A"/>
    <w:rsid w:val="005315C6"/>
    <w:rsid w:val="00531666"/>
    <w:rsid w:val="005319A3"/>
    <w:rsid w:val="00531AF3"/>
    <w:rsid w:val="00531EE5"/>
    <w:rsid w:val="00531FA0"/>
    <w:rsid w:val="005326A8"/>
    <w:rsid w:val="005326D2"/>
    <w:rsid w:val="00532964"/>
    <w:rsid w:val="00532B56"/>
    <w:rsid w:val="00533272"/>
    <w:rsid w:val="0053359A"/>
    <w:rsid w:val="005336CD"/>
    <w:rsid w:val="005337A3"/>
    <w:rsid w:val="005337F9"/>
    <w:rsid w:val="00533E11"/>
    <w:rsid w:val="0053468A"/>
    <w:rsid w:val="00534941"/>
    <w:rsid w:val="00534CA1"/>
    <w:rsid w:val="00535170"/>
    <w:rsid w:val="00535406"/>
    <w:rsid w:val="00535E16"/>
    <w:rsid w:val="0053624D"/>
    <w:rsid w:val="005364CD"/>
    <w:rsid w:val="00536661"/>
    <w:rsid w:val="0053672A"/>
    <w:rsid w:val="00536730"/>
    <w:rsid w:val="00536890"/>
    <w:rsid w:val="00536EB1"/>
    <w:rsid w:val="00537166"/>
    <w:rsid w:val="005374FA"/>
    <w:rsid w:val="0053762D"/>
    <w:rsid w:val="005379A7"/>
    <w:rsid w:val="00537FA3"/>
    <w:rsid w:val="0054005F"/>
    <w:rsid w:val="005403FA"/>
    <w:rsid w:val="00540440"/>
    <w:rsid w:val="00540550"/>
    <w:rsid w:val="00540826"/>
    <w:rsid w:val="00540F68"/>
    <w:rsid w:val="00540F9D"/>
    <w:rsid w:val="005418B4"/>
    <w:rsid w:val="005423ED"/>
    <w:rsid w:val="00542445"/>
    <w:rsid w:val="0054279A"/>
    <w:rsid w:val="00543087"/>
    <w:rsid w:val="00543216"/>
    <w:rsid w:val="005433A5"/>
    <w:rsid w:val="0054372E"/>
    <w:rsid w:val="00543CBE"/>
    <w:rsid w:val="00543E68"/>
    <w:rsid w:val="005443B7"/>
    <w:rsid w:val="00544F92"/>
    <w:rsid w:val="005453B1"/>
    <w:rsid w:val="00545446"/>
    <w:rsid w:val="0054594D"/>
    <w:rsid w:val="00545DA3"/>
    <w:rsid w:val="00545EBA"/>
    <w:rsid w:val="005460E4"/>
    <w:rsid w:val="0054692C"/>
    <w:rsid w:val="00546E72"/>
    <w:rsid w:val="00546F85"/>
    <w:rsid w:val="005473B5"/>
    <w:rsid w:val="0054758C"/>
    <w:rsid w:val="00547649"/>
    <w:rsid w:val="0054768D"/>
    <w:rsid w:val="005479FB"/>
    <w:rsid w:val="00547B7A"/>
    <w:rsid w:val="00547BD3"/>
    <w:rsid w:val="00550385"/>
    <w:rsid w:val="0055057B"/>
    <w:rsid w:val="00550867"/>
    <w:rsid w:val="0055099D"/>
    <w:rsid w:val="005509CA"/>
    <w:rsid w:val="00550A68"/>
    <w:rsid w:val="00550C98"/>
    <w:rsid w:val="00550E01"/>
    <w:rsid w:val="005517EC"/>
    <w:rsid w:val="00551898"/>
    <w:rsid w:val="00551C53"/>
    <w:rsid w:val="00551CAF"/>
    <w:rsid w:val="00552A21"/>
    <w:rsid w:val="00552A61"/>
    <w:rsid w:val="00553317"/>
    <w:rsid w:val="00553347"/>
    <w:rsid w:val="0055358A"/>
    <w:rsid w:val="005543DF"/>
    <w:rsid w:val="00554595"/>
    <w:rsid w:val="00555061"/>
    <w:rsid w:val="00555104"/>
    <w:rsid w:val="0055545D"/>
    <w:rsid w:val="005558A5"/>
    <w:rsid w:val="00556386"/>
    <w:rsid w:val="00556DEA"/>
    <w:rsid w:val="00556E2F"/>
    <w:rsid w:val="00556FC4"/>
    <w:rsid w:val="0055762F"/>
    <w:rsid w:val="005578C4"/>
    <w:rsid w:val="005579C8"/>
    <w:rsid w:val="00557D4E"/>
    <w:rsid w:val="00560412"/>
    <w:rsid w:val="005605AF"/>
    <w:rsid w:val="00560BC0"/>
    <w:rsid w:val="00560E7F"/>
    <w:rsid w:val="005611D5"/>
    <w:rsid w:val="00561401"/>
    <w:rsid w:val="00561B76"/>
    <w:rsid w:val="00561D82"/>
    <w:rsid w:val="0056261F"/>
    <w:rsid w:val="00562B27"/>
    <w:rsid w:val="00562C48"/>
    <w:rsid w:val="00563073"/>
    <w:rsid w:val="0056337D"/>
    <w:rsid w:val="00563AA8"/>
    <w:rsid w:val="005640A1"/>
    <w:rsid w:val="005643F0"/>
    <w:rsid w:val="00564818"/>
    <w:rsid w:val="00564C47"/>
    <w:rsid w:val="00564C83"/>
    <w:rsid w:val="00564C99"/>
    <w:rsid w:val="0056555C"/>
    <w:rsid w:val="00565DCC"/>
    <w:rsid w:val="00565FB9"/>
    <w:rsid w:val="00565FE6"/>
    <w:rsid w:val="00566055"/>
    <w:rsid w:val="0056654B"/>
    <w:rsid w:val="005666F3"/>
    <w:rsid w:val="00566C68"/>
    <w:rsid w:val="005670BE"/>
    <w:rsid w:val="005672B8"/>
    <w:rsid w:val="00567610"/>
    <w:rsid w:val="00567846"/>
    <w:rsid w:val="0056787A"/>
    <w:rsid w:val="00567A64"/>
    <w:rsid w:val="00567C2E"/>
    <w:rsid w:val="0057059F"/>
    <w:rsid w:val="0057073F"/>
    <w:rsid w:val="00570945"/>
    <w:rsid w:val="00570B89"/>
    <w:rsid w:val="00570FDD"/>
    <w:rsid w:val="00571150"/>
    <w:rsid w:val="00571199"/>
    <w:rsid w:val="005712D0"/>
    <w:rsid w:val="00571767"/>
    <w:rsid w:val="005718CB"/>
    <w:rsid w:val="00571977"/>
    <w:rsid w:val="00571E8D"/>
    <w:rsid w:val="00571F7D"/>
    <w:rsid w:val="00572B8B"/>
    <w:rsid w:val="00572DC2"/>
    <w:rsid w:val="005737EA"/>
    <w:rsid w:val="00573A8B"/>
    <w:rsid w:val="00573BFA"/>
    <w:rsid w:val="0057445D"/>
    <w:rsid w:val="005744EC"/>
    <w:rsid w:val="005745C0"/>
    <w:rsid w:val="00575C47"/>
    <w:rsid w:val="00576054"/>
    <w:rsid w:val="005762DF"/>
    <w:rsid w:val="005765DE"/>
    <w:rsid w:val="00576A16"/>
    <w:rsid w:val="00576C7C"/>
    <w:rsid w:val="00576F74"/>
    <w:rsid w:val="005773C1"/>
    <w:rsid w:val="005779B7"/>
    <w:rsid w:val="00580059"/>
    <w:rsid w:val="00580526"/>
    <w:rsid w:val="00580866"/>
    <w:rsid w:val="00580920"/>
    <w:rsid w:val="00580A5A"/>
    <w:rsid w:val="00580D23"/>
    <w:rsid w:val="00580DD3"/>
    <w:rsid w:val="0058102B"/>
    <w:rsid w:val="00581C3C"/>
    <w:rsid w:val="00581C79"/>
    <w:rsid w:val="005822AE"/>
    <w:rsid w:val="005822EC"/>
    <w:rsid w:val="0058270B"/>
    <w:rsid w:val="00582A25"/>
    <w:rsid w:val="005831DC"/>
    <w:rsid w:val="00583559"/>
    <w:rsid w:val="005835E5"/>
    <w:rsid w:val="00583A35"/>
    <w:rsid w:val="00583C81"/>
    <w:rsid w:val="00583E53"/>
    <w:rsid w:val="005840A5"/>
    <w:rsid w:val="00584180"/>
    <w:rsid w:val="00584377"/>
    <w:rsid w:val="005844F5"/>
    <w:rsid w:val="00584E1B"/>
    <w:rsid w:val="00584F3A"/>
    <w:rsid w:val="00585070"/>
    <w:rsid w:val="00585C0B"/>
    <w:rsid w:val="005860E7"/>
    <w:rsid w:val="00586145"/>
    <w:rsid w:val="00586930"/>
    <w:rsid w:val="00587166"/>
    <w:rsid w:val="005871AA"/>
    <w:rsid w:val="005871CD"/>
    <w:rsid w:val="0058742D"/>
    <w:rsid w:val="00587543"/>
    <w:rsid w:val="005877EB"/>
    <w:rsid w:val="005906BB"/>
    <w:rsid w:val="005907E3"/>
    <w:rsid w:val="005916E3"/>
    <w:rsid w:val="00591DE8"/>
    <w:rsid w:val="005920B7"/>
    <w:rsid w:val="005925B4"/>
    <w:rsid w:val="005926D4"/>
    <w:rsid w:val="00592FC9"/>
    <w:rsid w:val="005935A6"/>
    <w:rsid w:val="00593650"/>
    <w:rsid w:val="005937CA"/>
    <w:rsid w:val="0059423E"/>
    <w:rsid w:val="005942BA"/>
    <w:rsid w:val="005942F4"/>
    <w:rsid w:val="005943EF"/>
    <w:rsid w:val="005948E6"/>
    <w:rsid w:val="00594E33"/>
    <w:rsid w:val="00594F12"/>
    <w:rsid w:val="00595996"/>
    <w:rsid w:val="00595B22"/>
    <w:rsid w:val="00595C8C"/>
    <w:rsid w:val="00595D66"/>
    <w:rsid w:val="00596113"/>
    <w:rsid w:val="0059652D"/>
    <w:rsid w:val="005965CB"/>
    <w:rsid w:val="005976F5"/>
    <w:rsid w:val="00597852"/>
    <w:rsid w:val="005A00F1"/>
    <w:rsid w:val="005A0382"/>
    <w:rsid w:val="005A0484"/>
    <w:rsid w:val="005A0962"/>
    <w:rsid w:val="005A0B94"/>
    <w:rsid w:val="005A120F"/>
    <w:rsid w:val="005A1811"/>
    <w:rsid w:val="005A2AE5"/>
    <w:rsid w:val="005A2C4A"/>
    <w:rsid w:val="005A2C97"/>
    <w:rsid w:val="005A2FF6"/>
    <w:rsid w:val="005A2FF8"/>
    <w:rsid w:val="005A316F"/>
    <w:rsid w:val="005A335D"/>
    <w:rsid w:val="005A3B8A"/>
    <w:rsid w:val="005A3C13"/>
    <w:rsid w:val="005A3C7A"/>
    <w:rsid w:val="005A3E19"/>
    <w:rsid w:val="005A411F"/>
    <w:rsid w:val="005A432B"/>
    <w:rsid w:val="005A4594"/>
    <w:rsid w:val="005A46E7"/>
    <w:rsid w:val="005A5356"/>
    <w:rsid w:val="005A55A9"/>
    <w:rsid w:val="005A574A"/>
    <w:rsid w:val="005A57BA"/>
    <w:rsid w:val="005A5B71"/>
    <w:rsid w:val="005A5D7C"/>
    <w:rsid w:val="005A5DF4"/>
    <w:rsid w:val="005A60D0"/>
    <w:rsid w:val="005A61E3"/>
    <w:rsid w:val="005A68E8"/>
    <w:rsid w:val="005A6AF3"/>
    <w:rsid w:val="005A6ED7"/>
    <w:rsid w:val="005A733D"/>
    <w:rsid w:val="005A735A"/>
    <w:rsid w:val="005A73B6"/>
    <w:rsid w:val="005A740A"/>
    <w:rsid w:val="005A7526"/>
    <w:rsid w:val="005A7938"/>
    <w:rsid w:val="005A7C71"/>
    <w:rsid w:val="005A7E1E"/>
    <w:rsid w:val="005A7FC2"/>
    <w:rsid w:val="005B044D"/>
    <w:rsid w:val="005B16A8"/>
    <w:rsid w:val="005B1A6D"/>
    <w:rsid w:val="005B1AA5"/>
    <w:rsid w:val="005B2583"/>
    <w:rsid w:val="005B29C8"/>
    <w:rsid w:val="005B2AF2"/>
    <w:rsid w:val="005B2BAE"/>
    <w:rsid w:val="005B30F1"/>
    <w:rsid w:val="005B3206"/>
    <w:rsid w:val="005B3895"/>
    <w:rsid w:val="005B3F8D"/>
    <w:rsid w:val="005B4169"/>
    <w:rsid w:val="005B422E"/>
    <w:rsid w:val="005B4231"/>
    <w:rsid w:val="005B459D"/>
    <w:rsid w:val="005B4A19"/>
    <w:rsid w:val="005B4C60"/>
    <w:rsid w:val="005B4CE2"/>
    <w:rsid w:val="005B4F0C"/>
    <w:rsid w:val="005B5340"/>
    <w:rsid w:val="005B5406"/>
    <w:rsid w:val="005B54DB"/>
    <w:rsid w:val="005B566D"/>
    <w:rsid w:val="005B5696"/>
    <w:rsid w:val="005B5C6B"/>
    <w:rsid w:val="005B66ED"/>
    <w:rsid w:val="005B6B46"/>
    <w:rsid w:val="005B78AE"/>
    <w:rsid w:val="005B7A23"/>
    <w:rsid w:val="005B7D6D"/>
    <w:rsid w:val="005B7F7A"/>
    <w:rsid w:val="005C004D"/>
    <w:rsid w:val="005C0794"/>
    <w:rsid w:val="005C08A0"/>
    <w:rsid w:val="005C0AA5"/>
    <w:rsid w:val="005C0AE1"/>
    <w:rsid w:val="005C0B4C"/>
    <w:rsid w:val="005C0BD4"/>
    <w:rsid w:val="005C0C4C"/>
    <w:rsid w:val="005C0C4D"/>
    <w:rsid w:val="005C0CD3"/>
    <w:rsid w:val="005C0DCA"/>
    <w:rsid w:val="005C13E0"/>
    <w:rsid w:val="005C179C"/>
    <w:rsid w:val="005C22EB"/>
    <w:rsid w:val="005C25A8"/>
    <w:rsid w:val="005C2B9A"/>
    <w:rsid w:val="005C2CCD"/>
    <w:rsid w:val="005C2D85"/>
    <w:rsid w:val="005C35C8"/>
    <w:rsid w:val="005C3839"/>
    <w:rsid w:val="005C3858"/>
    <w:rsid w:val="005C3BFB"/>
    <w:rsid w:val="005C3D86"/>
    <w:rsid w:val="005C42DD"/>
    <w:rsid w:val="005C448C"/>
    <w:rsid w:val="005C451E"/>
    <w:rsid w:val="005C4B19"/>
    <w:rsid w:val="005C535D"/>
    <w:rsid w:val="005C53C1"/>
    <w:rsid w:val="005C5587"/>
    <w:rsid w:val="005C58DC"/>
    <w:rsid w:val="005C5ACB"/>
    <w:rsid w:val="005C6279"/>
    <w:rsid w:val="005C62A5"/>
    <w:rsid w:val="005C64A7"/>
    <w:rsid w:val="005C68DD"/>
    <w:rsid w:val="005C690B"/>
    <w:rsid w:val="005C6B6D"/>
    <w:rsid w:val="005C6E60"/>
    <w:rsid w:val="005C6F4F"/>
    <w:rsid w:val="005C705B"/>
    <w:rsid w:val="005C7B02"/>
    <w:rsid w:val="005D04AA"/>
    <w:rsid w:val="005D04F1"/>
    <w:rsid w:val="005D0640"/>
    <w:rsid w:val="005D0715"/>
    <w:rsid w:val="005D0A7F"/>
    <w:rsid w:val="005D0DF0"/>
    <w:rsid w:val="005D0FAD"/>
    <w:rsid w:val="005D129E"/>
    <w:rsid w:val="005D1494"/>
    <w:rsid w:val="005D1F6D"/>
    <w:rsid w:val="005D2EDA"/>
    <w:rsid w:val="005D3046"/>
    <w:rsid w:val="005D3372"/>
    <w:rsid w:val="005D3500"/>
    <w:rsid w:val="005D3EF7"/>
    <w:rsid w:val="005D406F"/>
    <w:rsid w:val="005D4534"/>
    <w:rsid w:val="005D4636"/>
    <w:rsid w:val="005D4703"/>
    <w:rsid w:val="005D4995"/>
    <w:rsid w:val="005D4C53"/>
    <w:rsid w:val="005D4C95"/>
    <w:rsid w:val="005D4D82"/>
    <w:rsid w:val="005D4E36"/>
    <w:rsid w:val="005D50CE"/>
    <w:rsid w:val="005D573F"/>
    <w:rsid w:val="005D57D5"/>
    <w:rsid w:val="005D596D"/>
    <w:rsid w:val="005D5EF8"/>
    <w:rsid w:val="005D67CA"/>
    <w:rsid w:val="005D6A2C"/>
    <w:rsid w:val="005D72AC"/>
    <w:rsid w:val="005D756C"/>
    <w:rsid w:val="005D782F"/>
    <w:rsid w:val="005D7899"/>
    <w:rsid w:val="005D793C"/>
    <w:rsid w:val="005D7C99"/>
    <w:rsid w:val="005E0394"/>
    <w:rsid w:val="005E0813"/>
    <w:rsid w:val="005E0F35"/>
    <w:rsid w:val="005E11B2"/>
    <w:rsid w:val="005E13B3"/>
    <w:rsid w:val="005E1D62"/>
    <w:rsid w:val="005E2130"/>
    <w:rsid w:val="005E2156"/>
    <w:rsid w:val="005E227E"/>
    <w:rsid w:val="005E241B"/>
    <w:rsid w:val="005E29B9"/>
    <w:rsid w:val="005E29E1"/>
    <w:rsid w:val="005E3AC5"/>
    <w:rsid w:val="005E4064"/>
    <w:rsid w:val="005E40B0"/>
    <w:rsid w:val="005E461F"/>
    <w:rsid w:val="005E5094"/>
    <w:rsid w:val="005E59CC"/>
    <w:rsid w:val="005E5A46"/>
    <w:rsid w:val="005E5D56"/>
    <w:rsid w:val="005E5E59"/>
    <w:rsid w:val="005E5EAB"/>
    <w:rsid w:val="005E6239"/>
    <w:rsid w:val="005E662F"/>
    <w:rsid w:val="005E6640"/>
    <w:rsid w:val="005E673C"/>
    <w:rsid w:val="005E6CFA"/>
    <w:rsid w:val="005E6E31"/>
    <w:rsid w:val="005E7484"/>
    <w:rsid w:val="005E74CB"/>
    <w:rsid w:val="005E7556"/>
    <w:rsid w:val="005E77EA"/>
    <w:rsid w:val="005E782E"/>
    <w:rsid w:val="005E7B87"/>
    <w:rsid w:val="005E7F28"/>
    <w:rsid w:val="005F005C"/>
    <w:rsid w:val="005F0063"/>
    <w:rsid w:val="005F00C2"/>
    <w:rsid w:val="005F0280"/>
    <w:rsid w:val="005F029B"/>
    <w:rsid w:val="005F0C21"/>
    <w:rsid w:val="005F0DCA"/>
    <w:rsid w:val="005F143C"/>
    <w:rsid w:val="005F1470"/>
    <w:rsid w:val="005F19F3"/>
    <w:rsid w:val="005F1C74"/>
    <w:rsid w:val="005F1E29"/>
    <w:rsid w:val="005F1F07"/>
    <w:rsid w:val="005F235C"/>
    <w:rsid w:val="005F2720"/>
    <w:rsid w:val="005F2A90"/>
    <w:rsid w:val="005F3263"/>
    <w:rsid w:val="005F32D1"/>
    <w:rsid w:val="005F33BC"/>
    <w:rsid w:val="005F352E"/>
    <w:rsid w:val="005F3963"/>
    <w:rsid w:val="005F3A89"/>
    <w:rsid w:val="005F3E01"/>
    <w:rsid w:val="005F3F1B"/>
    <w:rsid w:val="005F4898"/>
    <w:rsid w:val="005F491F"/>
    <w:rsid w:val="005F4C28"/>
    <w:rsid w:val="005F4CB2"/>
    <w:rsid w:val="005F4CC6"/>
    <w:rsid w:val="005F5588"/>
    <w:rsid w:val="005F5BD2"/>
    <w:rsid w:val="005F6344"/>
    <w:rsid w:val="005F677C"/>
    <w:rsid w:val="005F7113"/>
    <w:rsid w:val="005F7438"/>
    <w:rsid w:val="005F773F"/>
    <w:rsid w:val="005F7A79"/>
    <w:rsid w:val="005F7F75"/>
    <w:rsid w:val="005F7FC3"/>
    <w:rsid w:val="006000F2"/>
    <w:rsid w:val="00600381"/>
    <w:rsid w:val="00600C2E"/>
    <w:rsid w:val="00600D4E"/>
    <w:rsid w:val="0060171D"/>
    <w:rsid w:val="0060181B"/>
    <w:rsid w:val="00601A51"/>
    <w:rsid w:val="00601DB9"/>
    <w:rsid w:val="00602020"/>
    <w:rsid w:val="006023F5"/>
    <w:rsid w:val="006026D4"/>
    <w:rsid w:val="006027D3"/>
    <w:rsid w:val="00602C3A"/>
    <w:rsid w:val="00603292"/>
    <w:rsid w:val="00603AF4"/>
    <w:rsid w:val="00603CE8"/>
    <w:rsid w:val="006043E5"/>
    <w:rsid w:val="006044B9"/>
    <w:rsid w:val="006044F5"/>
    <w:rsid w:val="00604606"/>
    <w:rsid w:val="006046A4"/>
    <w:rsid w:val="006051DA"/>
    <w:rsid w:val="00605504"/>
    <w:rsid w:val="006055B6"/>
    <w:rsid w:val="00605DE8"/>
    <w:rsid w:val="00605F48"/>
    <w:rsid w:val="00606283"/>
    <w:rsid w:val="006062A4"/>
    <w:rsid w:val="006062C2"/>
    <w:rsid w:val="006066BF"/>
    <w:rsid w:val="00606847"/>
    <w:rsid w:val="00606981"/>
    <w:rsid w:val="00606D26"/>
    <w:rsid w:val="00606E1A"/>
    <w:rsid w:val="00607388"/>
    <w:rsid w:val="0060756B"/>
    <w:rsid w:val="00607835"/>
    <w:rsid w:val="00607FE2"/>
    <w:rsid w:val="00610298"/>
    <w:rsid w:val="006104A9"/>
    <w:rsid w:val="006106F4"/>
    <w:rsid w:val="00610FB7"/>
    <w:rsid w:val="006112CC"/>
    <w:rsid w:val="006114B2"/>
    <w:rsid w:val="0061169B"/>
    <w:rsid w:val="0061195B"/>
    <w:rsid w:val="00611A9E"/>
    <w:rsid w:val="00611B08"/>
    <w:rsid w:val="006123E7"/>
    <w:rsid w:val="00612896"/>
    <w:rsid w:val="00612C54"/>
    <w:rsid w:val="0061348B"/>
    <w:rsid w:val="006135D6"/>
    <w:rsid w:val="00614ADC"/>
    <w:rsid w:val="00614C1D"/>
    <w:rsid w:val="00614E52"/>
    <w:rsid w:val="006151F1"/>
    <w:rsid w:val="0061537F"/>
    <w:rsid w:val="006153EA"/>
    <w:rsid w:val="006154F7"/>
    <w:rsid w:val="006160B5"/>
    <w:rsid w:val="0061614C"/>
    <w:rsid w:val="00616A62"/>
    <w:rsid w:val="00616E4B"/>
    <w:rsid w:val="00616EB9"/>
    <w:rsid w:val="00617381"/>
    <w:rsid w:val="00617B0A"/>
    <w:rsid w:val="00617DC7"/>
    <w:rsid w:val="00620355"/>
    <w:rsid w:val="006204F5"/>
    <w:rsid w:val="00620BDC"/>
    <w:rsid w:val="00620BF3"/>
    <w:rsid w:val="006211D9"/>
    <w:rsid w:val="00621F08"/>
    <w:rsid w:val="0062213C"/>
    <w:rsid w:val="0062219A"/>
    <w:rsid w:val="00622481"/>
    <w:rsid w:val="006225AA"/>
    <w:rsid w:val="00622786"/>
    <w:rsid w:val="006228D8"/>
    <w:rsid w:val="00622A10"/>
    <w:rsid w:val="00622B52"/>
    <w:rsid w:val="00622D74"/>
    <w:rsid w:val="00622D7A"/>
    <w:rsid w:val="00622E15"/>
    <w:rsid w:val="00622EA4"/>
    <w:rsid w:val="00622EBF"/>
    <w:rsid w:val="006230C2"/>
    <w:rsid w:val="006232C9"/>
    <w:rsid w:val="00623322"/>
    <w:rsid w:val="00623499"/>
    <w:rsid w:val="00623799"/>
    <w:rsid w:val="0062398E"/>
    <w:rsid w:val="006239B6"/>
    <w:rsid w:val="00623EA4"/>
    <w:rsid w:val="00624106"/>
    <w:rsid w:val="00624A81"/>
    <w:rsid w:val="00625454"/>
    <w:rsid w:val="0062685C"/>
    <w:rsid w:val="00626870"/>
    <w:rsid w:val="00626E29"/>
    <w:rsid w:val="00626E88"/>
    <w:rsid w:val="00626EB1"/>
    <w:rsid w:val="00626FC0"/>
    <w:rsid w:val="00627416"/>
    <w:rsid w:val="00627D14"/>
    <w:rsid w:val="00630386"/>
    <w:rsid w:val="006307D2"/>
    <w:rsid w:val="00630EFD"/>
    <w:rsid w:val="00631085"/>
    <w:rsid w:val="006316D2"/>
    <w:rsid w:val="00631D0B"/>
    <w:rsid w:val="006320ED"/>
    <w:rsid w:val="00632405"/>
    <w:rsid w:val="00632408"/>
    <w:rsid w:val="0063250F"/>
    <w:rsid w:val="0063262C"/>
    <w:rsid w:val="006328F2"/>
    <w:rsid w:val="00632CC3"/>
    <w:rsid w:val="00632EFF"/>
    <w:rsid w:val="00632F5C"/>
    <w:rsid w:val="0063301B"/>
    <w:rsid w:val="006330CF"/>
    <w:rsid w:val="00633161"/>
    <w:rsid w:val="006331C0"/>
    <w:rsid w:val="006336A6"/>
    <w:rsid w:val="006338E8"/>
    <w:rsid w:val="00633A37"/>
    <w:rsid w:val="00633EA3"/>
    <w:rsid w:val="00634901"/>
    <w:rsid w:val="00634FC9"/>
    <w:rsid w:val="00635218"/>
    <w:rsid w:val="006357B0"/>
    <w:rsid w:val="0063597A"/>
    <w:rsid w:val="00635B13"/>
    <w:rsid w:val="00635BF0"/>
    <w:rsid w:val="00635CD6"/>
    <w:rsid w:val="00635DB5"/>
    <w:rsid w:val="00635DC0"/>
    <w:rsid w:val="00635F08"/>
    <w:rsid w:val="00635F70"/>
    <w:rsid w:val="00635FFB"/>
    <w:rsid w:val="0063654F"/>
    <w:rsid w:val="00636E25"/>
    <w:rsid w:val="00637227"/>
    <w:rsid w:val="00637D7D"/>
    <w:rsid w:val="006404C9"/>
    <w:rsid w:val="00640558"/>
    <w:rsid w:val="00640695"/>
    <w:rsid w:val="0064094A"/>
    <w:rsid w:val="00640C3B"/>
    <w:rsid w:val="00640D43"/>
    <w:rsid w:val="00640DFA"/>
    <w:rsid w:val="006414A9"/>
    <w:rsid w:val="00641524"/>
    <w:rsid w:val="00641676"/>
    <w:rsid w:val="0064169C"/>
    <w:rsid w:val="006416B6"/>
    <w:rsid w:val="0064184C"/>
    <w:rsid w:val="00641944"/>
    <w:rsid w:val="00641DBE"/>
    <w:rsid w:val="00641FC9"/>
    <w:rsid w:val="0064279D"/>
    <w:rsid w:val="0064296D"/>
    <w:rsid w:val="006429F9"/>
    <w:rsid w:val="00642CB0"/>
    <w:rsid w:val="00642E37"/>
    <w:rsid w:val="00643537"/>
    <w:rsid w:val="0064455E"/>
    <w:rsid w:val="00644711"/>
    <w:rsid w:val="006447C0"/>
    <w:rsid w:val="00644A89"/>
    <w:rsid w:val="00644D37"/>
    <w:rsid w:val="00645249"/>
    <w:rsid w:val="0064554F"/>
    <w:rsid w:val="0064557C"/>
    <w:rsid w:val="006455F1"/>
    <w:rsid w:val="006456E5"/>
    <w:rsid w:val="00645764"/>
    <w:rsid w:val="00646057"/>
    <w:rsid w:val="006463C8"/>
    <w:rsid w:val="00646415"/>
    <w:rsid w:val="0064695B"/>
    <w:rsid w:val="00646A25"/>
    <w:rsid w:val="00646E7F"/>
    <w:rsid w:val="00646F4C"/>
    <w:rsid w:val="00647016"/>
    <w:rsid w:val="00647323"/>
    <w:rsid w:val="00647607"/>
    <w:rsid w:val="0064793D"/>
    <w:rsid w:val="00647982"/>
    <w:rsid w:val="006479CC"/>
    <w:rsid w:val="00647EF2"/>
    <w:rsid w:val="0065054B"/>
    <w:rsid w:val="00650C92"/>
    <w:rsid w:val="00650F3D"/>
    <w:rsid w:val="00650F48"/>
    <w:rsid w:val="00651074"/>
    <w:rsid w:val="006513F8"/>
    <w:rsid w:val="0065163D"/>
    <w:rsid w:val="00651A35"/>
    <w:rsid w:val="00651A45"/>
    <w:rsid w:val="00651CC8"/>
    <w:rsid w:val="00651E6C"/>
    <w:rsid w:val="00651EC3"/>
    <w:rsid w:val="00652020"/>
    <w:rsid w:val="006523FE"/>
    <w:rsid w:val="0065254F"/>
    <w:rsid w:val="00652F07"/>
    <w:rsid w:val="006539C6"/>
    <w:rsid w:val="00653DD5"/>
    <w:rsid w:val="0065494E"/>
    <w:rsid w:val="00654DE4"/>
    <w:rsid w:val="0065549A"/>
    <w:rsid w:val="00655510"/>
    <w:rsid w:val="00655758"/>
    <w:rsid w:val="006557C7"/>
    <w:rsid w:val="00655A1B"/>
    <w:rsid w:val="00655A36"/>
    <w:rsid w:val="00655CC5"/>
    <w:rsid w:val="00656278"/>
    <w:rsid w:val="006562B0"/>
    <w:rsid w:val="0065669F"/>
    <w:rsid w:val="00656BEA"/>
    <w:rsid w:val="006570E9"/>
    <w:rsid w:val="00657256"/>
    <w:rsid w:val="0065725C"/>
    <w:rsid w:val="0065776E"/>
    <w:rsid w:val="006578DA"/>
    <w:rsid w:val="006579EB"/>
    <w:rsid w:val="00657D8D"/>
    <w:rsid w:val="00660122"/>
    <w:rsid w:val="0066037C"/>
    <w:rsid w:val="006606D7"/>
    <w:rsid w:val="00660E88"/>
    <w:rsid w:val="00661046"/>
    <w:rsid w:val="00661322"/>
    <w:rsid w:val="006613CB"/>
    <w:rsid w:val="00661570"/>
    <w:rsid w:val="00661A0D"/>
    <w:rsid w:val="00661C4F"/>
    <w:rsid w:val="00662550"/>
    <w:rsid w:val="00662689"/>
    <w:rsid w:val="00662936"/>
    <w:rsid w:val="00662994"/>
    <w:rsid w:val="00662A00"/>
    <w:rsid w:val="00662F7A"/>
    <w:rsid w:val="006632F0"/>
    <w:rsid w:val="006633C7"/>
    <w:rsid w:val="006635BB"/>
    <w:rsid w:val="00663787"/>
    <w:rsid w:val="00663B6F"/>
    <w:rsid w:val="00663CF0"/>
    <w:rsid w:val="00664348"/>
    <w:rsid w:val="0066495F"/>
    <w:rsid w:val="006649D2"/>
    <w:rsid w:val="0066505D"/>
    <w:rsid w:val="00665074"/>
    <w:rsid w:val="0066551D"/>
    <w:rsid w:val="00665F4F"/>
    <w:rsid w:val="0066613A"/>
    <w:rsid w:val="00666186"/>
    <w:rsid w:val="00666A99"/>
    <w:rsid w:val="00666ECA"/>
    <w:rsid w:val="00667162"/>
    <w:rsid w:val="006675DF"/>
    <w:rsid w:val="006676D4"/>
    <w:rsid w:val="00667D8F"/>
    <w:rsid w:val="00667E63"/>
    <w:rsid w:val="00667EEF"/>
    <w:rsid w:val="00670245"/>
    <w:rsid w:val="00670A1C"/>
    <w:rsid w:val="00670CF4"/>
    <w:rsid w:val="00670CFD"/>
    <w:rsid w:val="00670F30"/>
    <w:rsid w:val="00671047"/>
    <w:rsid w:val="00671459"/>
    <w:rsid w:val="00671A60"/>
    <w:rsid w:val="0067204B"/>
    <w:rsid w:val="0067213F"/>
    <w:rsid w:val="006723F0"/>
    <w:rsid w:val="0067269D"/>
    <w:rsid w:val="00672C8B"/>
    <w:rsid w:val="00673667"/>
    <w:rsid w:val="006736B5"/>
    <w:rsid w:val="0067398F"/>
    <w:rsid w:val="00673BBE"/>
    <w:rsid w:val="00674642"/>
    <w:rsid w:val="00674A20"/>
    <w:rsid w:val="00674A2F"/>
    <w:rsid w:val="00674F69"/>
    <w:rsid w:val="00675199"/>
    <w:rsid w:val="006752D3"/>
    <w:rsid w:val="006759FE"/>
    <w:rsid w:val="00675BC9"/>
    <w:rsid w:val="00675C2C"/>
    <w:rsid w:val="00676183"/>
    <w:rsid w:val="0067627B"/>
    <w:rsid w:val="006766AD"/>
    <w:rsid w:val="006769DF"/>
    <w:rsid w:val="00676A54"/>
    <w:rsid w:val="00676CA4"/>
    <w:rsid w:val="006773F6"/>
    <w:rsid w:val="00677B59"/>
    <w:rsid w:val="00677BC0"/>
    <w:rsid w:val="00677C49"/>
    <w:rsid w:val="00677E0C"/>
    <w:rsid w:val="00677E86"/>
    <w:rsid w:val="00677FD1"/>
    <w:rsid w:val="0068042A"/>
    <w:rsid w:val="0068055F"/>
    <w:rsid w:val="0068081F"/>
    <w:rsid w:val="00680A3B"/>
    <w:rsid w:val="00680B9C"/>
    <w:rsid w:val="006810AD"/>
    <w:rsid w:val="0068140D"/>
    <w:rsid w:val="006815D3"/>
    <w:rsid w:val="00681C6C"/>
    <w:rsid w:val="00681D56"/>
    <w:rsid w:val="00681FEA"/>
    <w:rsid w:val="006820C4"/>
    <w:rsid w:val="00682130"/>
    <w:rsid w:val="00682173"/>
    <w:rsid w:val="006821D0"/>
    <w:rsid w:val="00682302"/>
    <w:rsid w:val="00682368"/>
    <w:rsid w:val="00682949"/>
    <w:rsid w:val="00682A5F"/>
    <w:rsid w:val="006831B1"/>
    <w:rsid w:val="00683B81"/>
    <w:rsid w:val="00683B9C"/>
    <w:rsid w:val="00683F89"/>
    <w:rsid w:val="006841D7"/>
    <w:rsid w:val="00684224"/>
    <w:rsid w:val="00684509"/>
    <w:rsid w:val="006847BA"/>
    <w:rsid w:val="00684A66"/>
    <w:rsid w:val="006850B2"/>
    <w:rsid w:val="006850E8"/>
    <w:rsid w:val="006853BB"/>
    <w:rsid w:val="006856E9"/>
    <w:rsid w:val="006857A7"/>
    <w:rsid w:val="00685A1F"/>
    <w:rsid w:val="00685ACD"/>
    <w:rsid w:val="00685FDA"/>
    <w:rsid w:val="006864D0"/>
    <w:rsid w:val="0068656E"/>
    <w:rsid w:val="006867A0"/>
    <w:rsid w:val="006869F9"/>
    <w:rsid w:val="00686CD8"/>
    <w:rsid w:val="006872B3"/>
    <w:rsid w:val="006872B6"/>
    <w:rsid w:val="00687AFC"/>
    <w:rsid w:val="00687E20"/>
    <w:rsid w:val="006901CF"/>
    <w:rsid w:val="006906D9"/>
    <w:rsid w:val="00690C58"/>
    <w:rsid w:val="00690C5C"/>
    <w:rsid w:val="00690DC2"/>
    <w:rsid w:val="0069114F"/>
    <w:rsid w:val="00691315"/>
    <w:rsid w:val="0069144B"/>
    <w:rsid w:val="0069146C"/>
    <w:rsid w:val="006914B6"/>
    <w:rsid w:val="00691685"/>
    <w:rsid w:val="00691B06"/>
    <w:rsid w:val="00691B22"/>
    <w:rsid w:val="00691BFE"/>
    <w:rsid w:val="00691CA5"/>
    <w:rsid w:val="006921C4"/>
    <w:rsid w:val="00692820"/>
    <w:rsid w:val="006928DF"/>
    <w:rsid w:val="00693370"/>
    <w:rsid w:val="006933BB"/>
    <w:rsid w:val="006941E9"/>
    <w:rsid w:val="0069458E"/>
    <w:rsid w:val="006947BF"/>
    <w:rsid w:val="006948AC"/>
    <w:rsid w:val="00694D8C"/>
    <w:rsid w:val="00694EBF"/>
    <w:rsid w:val="0069538D"/>
    <w:rsid w:val="00695B3D"/>
    <w:rsid w:val="00696590"/>
    <w:rsid w:val="0069669D"/>
    <w:rsid w:val="006971F4"/>
    <w:rsid w:val="006973CB"/>
    <w:rsid w:val="006976FF"/>
    <w:rsid w:val="00697942"/>
    <w:rsid w:val="006979FE"/>
    <w:rsid w:val="00697BE6"/>
    <w:rsid w:val="00697F89"/>
    <w:rsid w:val="00697FF4"/>
    <w:rsid w:val="006A056F"/>
    <w:rsid w:val="006A05E2"/>
    <w:rsid w:val="006A0723"/>
    <w:rsid w:val="006A0B7E"/>
    <w:rsid w:val="006A0B9F"/>
    <w:rsid w:val="006A0BA1"/>
    <w:rsid w:val="006A0D82"/>
    <w:rsid w:val="006A0E0B"/>
    <w:rsid w:val="006A0E24"/>
    <w:rsid w:val="006A130D"/>
    <w:rsid w:val="006A152C"/>
    <w:rsid w:val="006A1B08"/>
    <w:rsid w:val="006A1ED4"/>
    <w:rsid w:val="006A2853"/>
    <w:rsid w:val="006A2912"/>
    <w:rsid w:val="006A2A97"/>
    <w:rsid w:val="006A2D24"/>
    <w:rsid w:val="006A315B"/>
    <w:rsid w:val="006A3195"/>
    <w:rsid w:val="006A322F"/>
    <w:rsid w:val="006A3531"/>
    <w:rsid w:val="006A3D4B"/>
    <w:rsid w:val="006A3E16"/>
    <w:rsid w:val="006A4555"/>
    <w:rsid w:val="006A4F6A"/>
    <w:rsid w:val="006A4FB2"/>
    <w:rsid w:val="006A56F5"/>
    <w:rsid w:val="006A597C"/>
    <w:rsid w:val="006A5A32"/>
    <w:rsid w:val="006A5B3E"/>
    <w:rsid w:val="006A6341"/>
    <w:rsid w:val="006A6B13"/>
    <w:rsid w:val="006A7421"/>
    <w:rsid w:val="006A76A2"/>
    <w:rsid w:val="006A7A18"/>
    <w:rsid w:val="006A7FB6"/>
    <w:rsid w:val="006B03EE"/>
    <w:rsid w:val="006B0626"/>
    <w:rsid w:val="006B075D"/>
    <w:rsid w:val="006B0A3C"/>
    <w:rsid w:val="006B0B20"/>
    <w:rsid w:val="006B0D8D"/>
    <w:rsid w:val="006B0F7D"/>
    <w:rsid w:val="006B125B"/>
    <w:rsid w:val="006B1433"/>
    <w:rsid w:val="006B1486"/>
    <w:rsid w:val="006B1B04"/>
    <w:rsid w:val="006B1B55"/>
    <w:rsid w:val="006B1E6F"/>
    <w:rsid w:val="006B2193"/>
    <w:rsid w:val="006B22A1"/>
    <w:rsid w:val="006B2469"/>
    <w:rsid w:val="006B27A9"/>
    <w:rsid w:val="006B2A84"/>
    <w:rsid w:val="006B2AD3"/>
    <w:rsid w:val="006B2C41"/>
    <w:rsid w:val="006B3133"/>
    <w:rsid w:val="006B3262"/>
    <w:rsid w:val="006B32FD"/>
    <w:rsid w:val="006B3406"/>
    <w:rsid w:val="006B3430"/>
    <w:rsid w:val="006B3462"/>
    <w:rsid w:val="006B3960"/>
    <w:rsid w:val="006B3AE6"/>
    <w:rsid w:val="006B3BF2"/>
    <w:rsid w:val="006B3C5E"/>
    <w:rsid w:val="006B4430"/>
    <w:rsid w:val="006B46CA"/>
    <w:rsid w:val="006B479F"/>
    <w:rsid w:val="006B4871"/>
    <w:rsid w:val="006B4976"/>
    <w:rsid w:val="006B4C65"/>
    <w:rsid w:val="006B4D58"/>
    <w:rsid w:val="006B51C7"/>
    <w:rsid w:val="006B54DF"/>
    <w:rsid w:val="006B5781"/>
    <w:rsid w:val="006B6D9A"/>
    <w:rsid w:val="006B7746"/>
    <w:rsid w:val="006B7A03"/>
    <w:rsid w:val="006C059A"/>
    <w:rsid w:val="006C05F0"/>
    <w:rsid w:val="006C0687"/>
    <w:rsid w:val="006C0DB9"/>
    <w:rsid w:val="006C12B0"/>
    <w:rsid w:val="006C1809"/>
    <w:rsid w:val="006C187F"/>
    <w:rsid w:val="006C2029"/>
    <w:rsid w:val="006C20A0"/>
    <w:rsid w:val="006C20EB"/>
    <w:rsid w:val="006C22AC"/>
    <w:rsid w:val="006C2ACD"/>
    <w:rsid w:val="006C2F5D"/>
    <w:rsid w:val="006C31B6"/>
    <w:rsid w:val="006C37BB"/>
    <w:rsid w:val="006C421B"/>
    <w:rsid w:val="006C453E"/>
    <w:rsid w:val="006C476A"/>
    <w:rsid w:val="006C49F5"/>
    <w:rsid w:val="006C4C04"/>
    <w:rsid w:val="006C4D85"/>
    <w:rsid w:val="006C4DA6"/>
    <w:rsid w:val="006C59F8"/>
    <w:rsid w:val="006C6013"/>
    <w:rsid w:val="006C6865"/>
    <w:rsid w:val="006C6960"/>
    <w:rsid w:val="006C7641"/>
    <w:rsid w:val="006C7DE4"/>
    <w:rsid w:val="006D057B"/>
    <w:rsid w:val="006D05AF"/>
    <w:rsid w:val="006D0A65"/>
    <w:rsid w:val="006D0BA3"/>
    <w:rsid w:val="006D0D55"/>
    <w:rsid w:val="006D10DC"/>
    <w:rsid w:val="006D10EF"/>
    <w:rsid w:val="006D1319"/>
    <w:rsid w:val="006D1333"/>
    <w:rsid w:val="006D14F6"/>
    <w:rsid w:val="006D1559"/>
    <w:rsid w:val="006D1619"/>
    <w:rsid w:val="006D248B"/>
    <w:rsid w:val="006D285D"/>
    <w:rsid w:val="006D2AEB"/>
    <w:rsid w:val="006D2BD5"/>
    <w:rsid w:val="006D2C7E"/>
    <w:rsid w:val="006D2EFB"/>
    <w:rsid w:val="006D2FB0"/>
    <w:rsid w:val="006D30EB"/>
    <w:rsid w:val="006D3446"/>
    <w:rsid w:val="006D3785"/>
    <w:rsid w:val="006D3C21"/>
    <w:rsid w:val="006D4234"/>
    <w:rsid w:val="006D467E"/>
    <w:rsid w:val="006D4700"/>
    <w:rsid w:val="006D4765"/>
    <w:rsid w:val="006D47E1"/>
    <w:rsid w:val="006D48CE"/>
    <w:rsid w:val="006D4BBB"/>
    <w:rsid w:val="006D4FDE"/>
    <w:rsid w:val="006D50EE"/>
    <w:rsid w:val="006D54D9"/>
    <w:rsid w:val="006D5635"/>
    <w:rsid w:val="006D5F5D"/>
    <w:rsid w:val="006D6574"/>
    <w:rsid w:val="006D6800"/>
    <w:rsid w:val="006D6F34"/>
    <w:rsid w:val="006D7703"/>
    <w:rsid w:val="006D791D"/>
    <w:rsid w:val="006E0366"/>
    <w:rsid w:val="006E036A"/>
    <w:rsid w:val="006E122B"/>
    <w:rsid w:val="006E14DF"/>
    <w:rsid w:val="006E16BA"/>
    <w:rsid w:val="006E1752"/>
    <w:rsid w:val="006E1B3C"/>
    <w:rsid w:val="006E1BAA"/>
    <w:rsid w:val="006E1DF7"/>
    <w:rsid w:val="006E2065"/>
    <w:rsid w:val="006E20F9"/>
    <w:rsid w:val="006E2718"/>
    <w:rsid w:val="006E3ABE"/>
    <w:rsid w:val="006E3EA6"/>
    <w:rsid w:val="006E3F8B"/>
    <w:rsid w:val="006E4022"/>
    <w:rsid w:val="006E4241"/>
    <w:rsid w:val="006E47A1"/>
    <w:rsid w:val="006E586F"/>
    <w:rsid w:val="006E5B07"/>
    <w:rsid w:val="006E5B20"/>
    <w:rsid w:val="006E5C80"/>
    <w:rsid w:val="006E5CF6"/>
    <w:rsid w:val="006E5E7C"/>
    <w:rsid w:val="006E5F5F"/>
    <w:rsid w:val="006E65EE"/>
    <w:rsid w:val="006E6622"/>
    <w:rsid w:val="006E665A"/>
    <w:rsid w:val="006E69C9"/>
    <w:rsid w:val="006E6C0F"/>
    <w:rsid w:val="006E745A"/>
    <w:rsid w:val="006E7EDB"/>
    <w:rsid w:val="006E7F4B"/>
    <w:rsid w:val="006F00A7"/>
    <w:rsid w:val="006F0721"/>
    <w:rsid w:val="006F0D18"/>
    <w:rsid w:val="006F0D87"/>
    <w:rsid w:val="006F123C"/>
    <w:rsid w:val="006F12B4"/>
    <w:rsid w:val="006F139B"/>
    <w:rsid w:val="006F14C4"/>
    <w:rsid w:val="006F1E40"/>
    <w:rsid w:val="006F1F30"/>
    <w:rsid w:val="006F22AD"/>
    <w:rsid w:val="006F27AF"/>
    <w:rsid w:val="006F288E"/>
    <w:rsid w:val="006F2E56"/>
    <w:rsid w:val="006F2F62"/>
    <w:rsid w:val="006F328D"/>
    <w:rsid w:val="006F3838"/>
    <w:rsid w:val="006F3D21"/>
    <w:rsid w:val="006F3DD8"/>
    <w:rsid w:val="006F42C0"/>
    <w:rsid w:val="006F4534"/>
    <w:rsid w:val="006F4F22"/>
    <w:rsid w:val="006F5151"/>
    <w:rsid w:val="006F51E4"/>
    <w:rsid w:val="006F5547"/>
    <w:rsid w:val="006F57A9"/>
    <w:rsid w:val="006F5B43"/>
    <w:rsid w:val="006F5CAF"/>
    <w:rsid w:val="006F6281"/>
    <w:rsid w:val="006F63D5"/>
    <w:rsid w:val="006F6536"/>
    <w:rsid w:val="006F67B7"/>
    <w:rsid w:val="006F6A5C"/>
    <w:rsid w:val="006F6A8D"/>
    <w:rsid w:val="006F6C7D"/>
    <w:rsid w:val="006F6F2D"/>
    <w:rsid w:val="006F7D92"/>
    <w:rsid w:val="006F7F1F"/>
    <w:rsid w:val="00700197"/>
    <w:rsid w:val="007001C6"/>
    <w:rsid w:val="00700451"/>
    <w:rsid w:val="00700731"/>
    <w:rsid w:val="00700CB7"/>
    <w:rsid w:val="00701123"/>
    <w:rsid w:val="007011DE"/>
    <w:rsid w:val="00701E81"/>
    <w:rsid w:val="0070237C"/>
    <w:rsid w:val="00702587"/>
    <w:rsid w:val="00702E5B"/>
    <w:rsid w:val="007033C7"/>
    <w:rsid w:val="00703BD8"/>
    <w:rsid w:val="00703CFD"/>
    <w:rsid w:val="00703DA9"/>
    <w:rsid w:val="00703EAD"/>
    <w:rsid w:val="00704336"/>
    <w:rsid w:val="00704783"/>
    <w:rsid w:val="00704AE3"/>
    <w:rsid w:val="00704FD5"/>
    <w:rsid w:val="007052CD"/>
    <w:rsid w:val="0070535F"/>
    <w:rsid w:val="007056DE"/>
    <w:rsid w:val="007058ED"/>
    <w:rsid w:val="00705B45"/>
    <w:rsid w:val="00705C80"/>
    <w:rsid w:val="0070640A"/>
    <w:rsid w:val="0070648B"/>
    <w:rsid w:val="00706676"/>
    <w:rsid w:val="0070688E"/>
    <w:rsid w:val="0070776B"/>
    <w:rsid w:val="00707B6D"/>
    <w:rsid w:val="007100B5"/>
    <w:rsid w:val="0071023B"/>
    <w:rsid w:val="00710389"/>
    <w:rsid w:val="007104E3"/>
    <w:rsid w:val="00710891"/>
    <w:rsid w:val="00710E13"/>
    <w:rsid w:val="00710FB8"/>
    <w:rsid w:val="00711282"/>
    <w:rsid w:val="007112D7"/>
    <w:rsid w:val="007120DB"/>
    <w:rsid w:val="007121E5"/>
    <w:rsid w:val="00712498"/>
    <w:rsid w:val="00712688"/>
    <w:rsid w:val="007126A6"/>
    <w:rsid w:val="007127C5"/>
    <w:rsid w:val="00712918"/>
    <w:rsid w:val="00712ACC"/>
    <w:rsid w:val="00712B8A"/>
    <w:rsid w:val="00712C81"/>
    <w:rsid w:val="007132CE"/>
    <w:rsid w:val="0071376D"/>
    <w:rsid w:val="007139B3"/>
    <w:rsid w:val="007139BC"/>
    <w:rsid w:val="0071418D"/>
    <w:rsid w:val="0071437C"/>
    <w:rsid w:val="00714533"/>
    <w:rsid w:val="00714815"/>
    <w:rsid w:val="00714CEC"/>
    <w:rsid w:val="0071523C"/>
    <w:rsid w:val="0071563F"/>
    <w:rsid w:val="007156A9"/>
    <w:rsid w:val="00716268"/>
    <w:rsid w:val="0071677A"/>
    <w:rsid w:val="00716864"/>
    <w:rsid w:val="007169D6"/>
    <w:rsid w:val="00716B47"/>
    <w:rsid w:val="00716F3B"/>
    <w:rsid w:val="00717124"/>
    <w:rsid w:val="0071740D"/>
    <w:rsid w:val="007174FD"/>
    <w:rsid w:val="007178EF"/>
    <w:rsid w:val="007179B6"/>
    <w:rsid w:val="00717DD7"/>
    <w:rsid w:val="00717F0D"/>
    <w:rsid w:val="00717FD5"/>
    <w:rsid w:val="00720103"/>
    <w:rsid w:val="007201DC"/>
    <w:rsid w:val="00721585"/>
    <w:rsid w:val="0072180C"/>
    <w:rsid w:val="00721922"/>
    <w:rsid w:val="00721BD9"/>
    <w:rsid w:val="007220DD"/>
    <w:rsid w:val="00722B08"/>
    <w:rsid w:val="00723182"/>
    <w:rsid w:val="00723232"/>
    <w:rsid w:val="007233DE"/>
    <w:rsid w:val="007236DF"/>
    <w:rsid w:val="00723D01"/>
    <w:rsid w:val="00723F18"/>
    <w:rsid w:val="00724078"/>
    <w:rsid w:val="007249DE"/>
    <w:rsid w:val="00724BDF"/>
    <w:rsid w:val="00724E0D"/>
    <w:rsid w:val="0072508A"/>
    <w:rsid w:val="007252AA"/>
    <w:rsid w:val="0072577A"/>
    <w:rsid w:val="00725AE4"/>
    <w:rsid w:val="00725C1D"/>
    <w:rsid w:val="00725CA4"/>
    <w:rsid w:val="0072674F"/>
    <w:rsid w:val="00726FF9"/>
    <w:rsid w:val="00727524"/>
    <w:rsid w:val="00727548"/>
    <w:rsid w:val="0072789C"/>
    <w:rsid w:val="00727FCE"/>
    <w:rsid w:val="0073007E"/>
    <w:rsid w:val="0073106A"/>
    <w:rsid w:val="00731565"/>
    <w:rsid w:val="00731BEB"/>
    <w:rsid w:val="00731C97"/>
    <w:rsid w:val="00731DD1"/>
    <w:rsid w:val="007321A1"/>
    <w:rsid w:val="007321B6"/>
    <w:rsid w:val="00732441"/>
    <w:rsid w:val="0073286C"/>
    <w:rsid w:val="00732895"/>
    <w:rsid w:val="00732E73"/>
    <w:rsid w:val="007336D7"/>
    <w:rsid w:val="00733870"/>
    <w:rsid w:val="007338D8"/>
    <w:rsid w:val="00733DFC"/>
    <w:rsid w:val="0073420F"/>
    <w:rsid w:val="0073466A"/>
    <w:rsid w:val="007349E5"/>
    <w:rsid w:val="00734A98"/>
    <w:rsid w:val="00735464"/>
    <w:rsid w:val="00735784"/>
    <w:rsid w:val="00735AA5"/>
    <w:rsid w:val="0073663A"/>
    <w:rsid w:val="007368AC"/>
    <w:rsid w:val="0073692A"/>
    <w:rsid w:val="00736BD4"/>
    <w:rsid w:val="00736BDD"/>
    <w:rsid w:val="00736D22"/>
    <w:rsid w:val="0073754D"/>
    <w:rsid w:val="0073791D"/>
    <w:rsid w:val="00737A29"/>
    <w:rsid w:val="0074005F"/>
    <w:rsid w:val="007401D5"/>
    <w:rsid w:val="007402F7"/>
    <w:rsid w:val="00740C59"/>
    <w:rsid w:val="00741586"/>
    <w:rsid w:val="00741798"/>
    <w:rsid w:val="00741889"/>
    <w:rsid w:val="00741B7C"/>
    <w:rsid w:val="00741F13"/>
    <w:rsid w:val="0074205D"/>
    <w:rsid w:val="007421B1"/>
    <w:rsid w:val="00742324"/>
    <w:rsid w:val="0074250C"/>
    <w:rsid w:val="0074274C"/>
    <w:rsid w:val="007427FB"/>
    <w:rsid w:val="00742B86"/>
    <w:rsid w:val="00742D5E"/>
    <w:rsid w:val="00743C66"/>
    <w:rsid w:val="00744359"/>
    <w:rsid w:val="00744382"/>
    <w:rsid w:val="007446DC"/>
    <w:rsid w:val="007449AC"/>
    <w:rsid w:val="00744AB7"/>
    <w:rsid w:val="0074542B"/>
    <w:rsid w:val="0074565F"/>
    <w:rsid w:val="00745BAB"/>
    <w:rsid w:val="00745BEE"/>
    <w:rsid w:val="00745E19"/>
    <w:rsid w:val="00746235"/>
    <w:rsid w:val="00746A34"/>
    <w:rsid w:val="00746CE3"/>
    <w:rsid w:val="00746E48"/>
    <w:rsid w:val="00746F0D"/>
    <w:rsid w:val="0074718D"/>
    <w:rsid w:val="00747251"/>
    <w:rsid w:val="0074736F"/>
    <w:rsid w:val="007473DD"/>
    <w:rsid w:val="007474D6"/>
    <w:rsid w:val="00747645"/>
    <w:rsid w:val="0074786D"/>
    <w:rsid w:val="0074793F"/>
    <w:rsid w:val="007501C4"/>
    <w:rsid w:val="007502DA"/>
    <w:rsid w:val="00750591"/>
    <w:rsid w:val="00750793"/>
    <w:rsid w:val="00750962"/>
    <w:rsid w:val="0075110C"/>
    <w:rsid w:val="00751D0C"/>
    <w:rsid w:val="00751F5C"/>
    <w:rsid w:val="00752071"/>
    <w:rsid w:val="0075222B"/>
    <w:rsid w:val="00752350"/>
    <w:rsid w:val="00752659"/>
    <w:rsid w:val="0075336F"/>
    <w:rsid w:val="007539D5"/>
    <w:rsid w:val="00753A80"/>
    <w:rsid w:val="00753AA2"/>
    <w:rsid w:val="00753B20"/>
    <w:rsid w:val="00753D41"/>
    <w:rsid w:val="00753D96"/>
    <w:rsid w:val="0075406B"/>
    <w:rsid w:val="00754256"/>
    <w:rsid w:val="00754354"/>
    <w:rsid w:val="00754355"/>
    <w:rsid w:val="00754622"/>
    <w:rsid w:val="00754994"/>
    <w:rsid w:val="00755280"/>
    <w:rsid w:val="0075565B"/>
    <w:rsid w:val="007556D9"/>
    <w:rsid w:val="00755B6A"/>
    <w:rsid w:val="00755BA7"/>
    <w:rsid w:val="00755DA0"/>
    <w:rsid w:val="007566BC"/>
    <w:rsid w:val="007568F0"/>
    <w:rsid w:val="0075693D"/>
    <w:rsid w:val="00756963"/>
    <w:rsid w:val="00756ABC"/>
    <w:rsid w:val="00756E7B"/>
    <w:rsid w:val="00756EC6"/>
    <w:rsid w:val="00757801"/>
    <w:rsid w:val="00757D5E"/>
    <w:rsid w:val="00760731"/>
    <w:rsid w:val="00760A4F"/>
    <w:rsid w:val="00760A62"/>
    <w:rsid w:val="00760E95"/>
    <w:rsid w:val="0076118B"/>
    <w:rsid w:val="00761955"/>
    <w:rsid w:val="0076198F"/>
    <w:rsid w:val="00761FBF"/>
    <w:rsid w:val="007620D2"/>
    <w:rsid w:val="0076244D"/>
    <w:rsid w:val="00762696"/>
    <w:rsid w:val="00762C4E"/>
    <w:rsid w:val="00762CA8"/>
    <w:rsid w:val="00762FA2"/>
    <w:rsid w:val="0076328D"/>
    <w:rsid w:val="00763346"/>
    <w:rsid w:val="007635C5"/>
    <w:rsid w:val="0076367E"/>
    <w:rsid w:val="007636BD"/>
    <w:rsid w:val="00763AA2"/>
    <w:rsid w:val="00763DEA"/>
    <w:rsid w:val="00763F76"/>
    <w:rsid w:val="007642A5"/>
    <w:rsid w:val="0076498D"/>
    <w:rsid w:val="00764D36"/>
    <w:rsid w:val="00764F0A"/>
    <w:rsid w:val="007650AC"/>
    <w:rsid w:val="007650FF"/>
    <w:rsid w:val="00765112"/>
    <w:rsid w:val="007652DF"/>
    <w:rsid w:val="00765CDC"/>
    <w:rsid w:val="00765E6C"/>
    <w:rsid w:val="007660CF"/>
    <w:rsid w:val="0076640F"/>
    <w:rsid w:val="0076644D"/>
    <w:rsid w:val="00766476"/>
    <w:rsid w:val="00767294"/>
    <w:rsid w:val="007674D8"/>
    <w:rsid w:val="0076787D"/>
    <w:rsid w:val="00767967"/>
    <w:rsid w:val="00767C9C"/>
    <w:rsid w:val="00770144"/>
    <w:rsid w:val="007707DA"/>
    <w:rsid w:val="00770985"/>
    <w:rsid w:val="00770D6D"/>
    <w:rsid w:val="00770F26"/>
    <w:rsid w:val="00771391"/>
    <w:rsid w:val="0077165C"/>
    <w:rsid w:val="007716AF"/>
    <w:rsid w:val="00771C8A"/>
    <w:rsid w:val="00771CD1"/>
    <w:rsid w:val="00771D08"/>
    <w:rsid w:val="00771E60"/>
    <w:rsid w:val="00772CE1"/>
    <w:rsid w:val="00772E66"/>
    <w:rsid w:val="00772FDD"/>
    <w:rsid w:val="007736EE"/>
    <w:rsid w:val="00773886"/>
    <w:rsid w:val="00773AFD"/>
    <w:rsid w:val="00773C78"/>
    <w:rsid w:val="00773E0B"/>
    <w:rsid w:val="00773E76"/>
    <w:rsid w:val="00773EE6"/>
    <w:rsid w:val="0077441A"/>
    <w:rsid w:val="00774AE6"/>
    <w:rsid w:val="00775422"/>
    <w:rsid w:val="00775456"/>
    <w:rsid w:val="007755E7"/>
    <w:rsid w:val="00775AA0"/>
    <w:rsid w:val="0077635F"/>
    <w:rsid w:val="007763EC"/>
    <w:rsid w:val="00776D70"/>
    <w:rsid w:val="00776E92"/>
    <w:rsid w:val="00776F30"/>
    <w:rsid w:val="00777064"/>
    <w:rsid w:val="00777516"/>
    <w:rsid w:val="00777FB9"/>
    <w:rsid w:val="007805C7"/>
    <w:rsid w:val="00780D43"/>
    <w:rsid w:val="00780D50"/>
    <w:rsid w:val="00780E8E"/>
    <w:rsid w:val="00781008"/>
    <w:rsid w:val="007817B6"/>
    <w:rsid w:val="007821AA"/>
    <w:rsid w:val="00782381"/>
    <w:rsid w:val="007826C1"/>
    <w:rsid w:val="0078271F"/>
    <w:rsid w:val="00782D0F"/>
    <w:rsid w:val="00783019"/>
    <w:rsid w:val="00783F6F"/>
    <w:rsid w:val="0078400A"/>
    <w:rsid w:val="0078413E"/>
    <w:rsid w:val="007847DC"/>
    <w:rsid w:val="00784A0D"/>
    <w:rsid w:val="00784F05"/>
    <w:rsid w:val="007855E8"/>
    <w:rsid w:val="0078577D"/>
    <w:rsid w:val="00785A93"/>
    <w:rsid w:val="0078633E"/>
    <w:rsid w:val="00786571"/>
    <w:rsid w:val="0078681F"/>
    <w:rsid w:val="00786C1B"/>
    <w:rsid w:val="00786C25"/>
    <w:rsid w:val="00786D2F"/>
    <w:rsid w:val="007870DB"/>
    <w:rsid w:val="007873C4"/>
    <w:rsid w:val="0078757B"/>
    <w:rsid w:val="007877A6"/>
    <w:rsid w:val="0079046F"/>
    <w:rsid w:val="0079067D"/>
    <w:rsid w:val="00790C35"/>
    <w:rsid w:val="00790D59"/>
    <w:rsid w:val="007911BB"/>
    <w:rsid w:val="00791544"/>
    <w:rsid w:val="00791928"/>
    <w:rsid w:val="0079193F"/>
    <w:rsid w:val="00791E51"/>
    <w:rsid w:val="00791FE8"/>
    <w:rsid w:val="0079228A"/>
    <w:rsid w:val="007922DF"/>
    <w:rsid w:val="00792624"/>
    <w:rsid w:val="00792B33"/>
    <w:rsid w:val="00792B4F"/>
    <w:rsid w:val="00792C0A"/>
    <w:rsid w:val="00792F0E"/>
    <w:rsid w:val="0079341F"/>
    <w:rsid w:val="0079371F"/>
    <w:rsid w:val="007938DC"/>
    <w:rsid w:val="00794383"/>
    <w:rsid w:val="00794413"/>
    <w:rsid w:val="00794E5D"/>
    <w:rsid w:val="00795115"/>
    <w:rsid w:val="00795212"/>
    <w:rsid w:val="00795240"/>
    <w:rsid w:val="00795247"/>
    <w:rsid w:val="0079570D"/>
    <w:rsid w:val="00795C88"/>
    <w:rsid w:val="00795E6F"/>
    <w:rsid w:val="00796274"/>
    <w:rsid w:val="007964A1"/>
    <w:rsid w:val="007969A1"/>
    <w:rsid w:val="00796C7A"/>
    <w:rsid w:val="00796D28"/>
    <w:rsid w:val="00797207"/>
    <w:rsid w:val="007972D7"/>
    <w:rsid w:val="00797B8C"/>
    <w:rsid w:val="007A037B"/>
    <w:rsid w:val="007A07CE"/>
    <w:rsid w:val="007A0874"/>
    <w:rsid w:val="007A0B3C"/>
    <w:rsid w:val="007A0DC6"/>
    <w:rsid w:val="007A1486"/>
    <w:rsid w:val="007A1AE7"/>
    <w:rsid w:val="007A20EE"/>
    <w:rsid w:val="007A2363"/>
    <w:rsid w:val="007A24C1"/>
    <w:rsid w:val="007A2538"/>
    <w:rsid w:val="007A2745"/>
    <w:rsid w:val="007A2902"/>
    <w:rsid w:val="007A2FD5"/>
    <w:rsid w:val="007A34C7"/>
    <w:rsid w:val="007A352C"/>
    <w:rsid w:val="007A39B7"/>
    <w:rsid w:val="007A3D6D"/>
    <w:rsid w:val="007A47F7"/>
    <w:rsid w:val="007A548A"/>
    <w:rsid w:val="007A54F3"/>
    <w:rsid w:val="007A55AB"/>
    <w:rsid w:val="007A5982"/>
    <w:rsid w:val="007A6003"/>
    <w:rsid w:val="007A6134"/>
    <w:rsid w:val="007A654F"/>
    <w:rsid w:val="007A6790"/>
    <w:rsid w:val="007A6791"/>
    <w:rsid w:val="007A6B21"/>
    <w:rsid w:val="007A6C5F"/>
    <w:rsid w:val="007A6EF8"/>
    <w:rsid w:val="007A7388"/>
    <w:rsid w:val="007A7962"/>
    <w:rsid w:val="007A7A3E"/>
    <w:rsid w:val="007A7CDC"/>
    <w:rsid w:val="007A7D5A"/>
    <w:rsid w:val="007A7F08"/>
    <w:rsid w:val="007A7F86"/>
    <w:rsid w:val="007B05A2"/>
    <w:rsid w:val="007B05ED"/>
    <w:rsid w:val="007B0AA6"/>
    <w:rsid w:val="007B13B2"/>
    <w:rsid w:val="007B1ABE"/>
    <w:rsid w:val="007B1FD2"/>
    <w:rsid w:val="007B22C4"/>
    <w:rsid w:val="007B2B22"/>
    <w:rsid w:val="007B2F25"/>
    <w:rsid w:val="007B3492"/>
    <w:rsid w:val="007B36F1"/>
    <w:rsid w:val="007B370E"/>
    <w:rsid w:val="007B37AC"/>
    <w:rsid w:val="007B3E4B"/>
    <w:rsid w:val="007B3F7D"/>
    <w:rsid w:val="007B46E1"/>
    <w:rsid w:val="007B48A2"/>
    <w:rsid w:val="007B4B51"/>
    <w:rsid w:val="007B4C8D"/>
    <w:rsid w:val="007B50BC"/>
    <w:rsid w:val="007B5486"/>
    <w:rsid w:val="007B57CA"/>
    <w:rsid w:val="007B5837"/>
    <w:rsid w:val="007B589E"/>
    <w:rsid w:val="007B5A72"/>
    <w:rsid w:val="007B5C64"/>
    <w:rsid w:val="007B5FD9"/>
    <w:rsid w:val="007B65F1"/>
    <w:rsid w:val="007B660C"/>
    <w:rsid w:val="007B67B0"/>
    <w:rsid w:val="007B6BB5"/>
    <w:rsid w:val="007B74B9"/>
    <w:rsid w:val="007B750C"/>
    <w:rsid w:val="007B7B39"/>
    <w:rsid w:val="007B7D54"/>
    <w:rsid w:val="007B7D8F"/>
    <w:rsid w:val="007C053F"/>
    <w:rsid w:val="007C0564"/>
    <w:rsid w:val="007C06BD"/>
    <w:rsid w:val="007C106F"/>
    <w:rsid w:val="007C1195"/>
    <w:rsid w:val="007C18E7"/>
    <w:rsid w:val="007C1FA5"/>
    <w:rsid w:val="007C2083"/>
    <w:rsid w:val="007C2292"/>
    <w:rsid w:val="007C240C"/>
    <w:rsid w:val="007C2539"/>
    <w:rsid w:val="007C28C7"/>
    <w:rsid w:val="007C2A54"/>
    <w:rsid w:val="007C2CD2"/>
    <w:rsid w:val="007C336D"/>
    <w:rsid w:val="007C3689"/>
    <w:rsid w:val="007C3D24"/>
    <w:rsid w:val="007C419F"/>
    <w:rsid w:val="007C428D"/>
    <w:rsid w:val="007C42EC"/>
    <w:rsid w:val="007C44DA"/>
    <w:rsid w:val="007C4B36"/>
    <w:rsid w:val="007C4CC4"/>
    <w:rsid w:val="007C4D38"/>
    <w:rsid w:val="007C4D49"/>
    <w:rsid w:val="007C4E19"/>
    <w:rsid w:val="007C564D"/>
    <w:rsid w:val="007C5719"/>
    <w:rsid w:val="007C5738"/>
    <w:rsid w:val="007C5DF5"/>
    <w:rsid w:val="007C5F5A"/>
    <w:rsid w:val="007C6064"/>
    <w:rsid w:val="007C631F"/>
    <w:rsid w:val="007C672B"/>
    <w:rsid w:val="007C6B7C"/>
    <w:rsid w:val="007C6D9B"/>
    <w:rsid w:val="007C6E63"/>
    <w:rsid w:val="007C6EFA"/>
    <w:rsid w:val="007C7888"/>
    <w:rsid w:val="007C7D04"/>
    <w:rsid w:val="007C7F0D"/>
    <w:rsid w:val="007D01D3"/>
    <w:rsid w:val="007D01D7"/>
    <w:rsid w:val="007D03F3"/>
    <w:rsid w:val="007D07D5"/>
    <w:rsid w:val="007D08CC"/>
    <w:rsid w:val="007D0BDF"/>
    <w:rsid w:val="007D0E90"/>
    <w:rsid w:val="007D1757"/>
    <w:rsid w:val="007D178F"/>
    <w:rsid w:val="007D1825"/>
    <w:rsid w:val="007D198D"/>
    <w:rsid w:val="007D19BE"/>
    <w:rsid w:val="007D1B79"/>
    <w:rsid w:val="007D1CF9"/>
    <w:rsid w:val="007D1E8E"/>
    <w:rsid w:val="007D20EC"/>
    <w:rsid w:val="007D2108"/>
    <w:rsid w:val="007D2567"/>
    <w:rsid w:val="007D27AB"/>
    <w:rsid w:val="007D2B67"/>
    <w:rsid w:val="007D2C07"/>
    <w:rsid w:val="007D2DCC"/>
    <w:rsid w:val="007D2E72"/>
    <w:rsid w:val="007D2ED9"/>
    <w:rsid w:val="007D2F2F"/>
    <w:rsid w:val="007D369B"/>
    <w:rsid w:val="007D3CD4"/>
    <w:rsid w:val="007D4068"/>
    <w:rsid w:val="007D4115"/>
    <w:rsid w:val="007D479E"/>
    <w:rsid w:val="007D4FD7"/>
    <w:rsid w:val="007D5052"/>
    <w:rsid w:val="007D58C2"/>
    <w:rsid w:val="007D5954"/>
    <w:rsid w:val="007D5974"/>
    <w:rsid w:val="007D5A12"/>
    <w:rsid w:val="007D5AA6"/>
    <w:rsid w:val="007D5D57"/>
    <w:rsid w:val="007D5F7A"/>
    <w:rsid w:val="007D6020"/>
    <w:rsid w:val="007D66C2"/>
    <w:rsid w:val="007D6B1C"/>
    <w:rsid w:val="007D6D58"/>
    <w:rsid w:val="007D6F74"/>
    <w:rsid w:val="007D7E1B"/>
    <w:rsid w:val="007E0439"/>
    <w:rsid w:val="007E0578"/>
    <w:rsid w:val="007E094F"/>
    <w:rsid w:val="007E10D9"/>
    <w:rsid w:val="007E155F"/>
    <w:rsid w:val="007E1F23"/>
    <w:rsid w:val="007E20F7"/>
    <w:rsid w:val="007E215E"/>
    <w:rsid w:val="007E2589"/>
    <w:rsid w:val="007E2594"/>
    <w:rsid w:val="007E28D0"/>
    <w:rsid w:val="007E2D59"/>
    <w:rsid w:val="007E2D80"/>
    <w:rsid w:val="007E2EDC"/>
    <w:rsid w:val="007E3162"/>
    <w:rsid w:val="007E3C6D"/>
    <w:rsid w:val="007E3F65"/>
    <w:rsid w:val="007E4125"/>
    <w:rsid w:val="007E4190"/>
    <w:rsid w:val="007E4B1C"/>
    <w:rsid w:val="007E4BA2"/>
    <w:rsid w:val="007E4BFC"/>
    <w:rsid w:val="007E5386"/>
    <w:rsid w:val="007E57BD"/>
    <w:rsid w:val="007E5853"/>
    <w:rsid w:val="007E5D16"/>
    <w:rsid w:val="007E666E"/>
    <w:rsid w:val="007E6B4D"/>
    <w:rsid w:val="007E6BBD"/>
    <w:rsid w:val="007E6D4F"/>
    <w:rsid w:val="007E6F7E"/>
    <w:rsid w:val="007E6F93"/>
    <w:rsid w:val="007E7337"/>
    <w:rsid w:val="007E7516"/>
    <w:rsid w:val="007E767B"/>
    <w:rsid w:val="007E7946"/>
    <w:rsid w:val="007E7C67"/>
    <w:rsid w:val="007F049D"/>
    <w:rsid w:val="007F0634"/>
    <w:rsid w:val="007F0BC1"/>
    <w:rsid w:val="007F0F2D"/>
    <w:rsid w:val="007F1197"/>
    <w:rsid w:val="007F1710"/>
    <w:rsid w:val="007F1C70"/>
    <w:rsid w:val="007F245A"/>
    <w:rsid w:val="007F250D"/>
    <w:rsid w:val="007F252F"/>
    <w:rsid w:val="007F2638"/>
    <w:rsid w:val="007F272D"/>
    <w:rsid w:val="007F2B4D"/>
    <w:rsid w:val="007F2C37"/>
    <w:rsid w:val="007F2D3F"/>
    <w:rsid w:val="007F38B6"/>
    <w:rsid w:val="007F395B"/>
    <w:rsid w:val="007F3C07"/>
    <w:rsid w:val="007F48C8"/>
    <w:rsid w:val="007F508B"/>
    <w:rsid w:val="007F51C6"/>
    <w:rsid w:val="007F566C"/>
    <w:rsid w:val="007F5C9F"/>
    <w:rsid w:val="007F5E0D"/>
    <w:rsid w:val="007F6DC0"/>
    <w:rsid w:val="007F722B"/>
    <w:rsid w:val="007F7538"/>
    <w:rsid w:val="00800151"/>
    <w:rsid w:val="008001C3"/>
    <w:rsid w:val="00800773"/>
    <w:rsid w:val="00800FB0"/>
    <w:rsid w:val="008010AC"/>
    <w:rsid w:val="0080123C"/>
    <w:rsid w:val="008015DC"/>
    <w:rsid w:val="00801DE2"/>
    <w:rsid w:val="00801E9B"/>
    <w:rsid w:val="008024DC"/>
    <w:rsid w:val="008025CC"/>
    <w:rsid w:val="008028D7"/>
    <w:rsid w:val="00802E02"/>
    <w:rsid w:val="00802F7D"/>
    <w:rsid w:val="00803283"/>
    <w:rsid w:val="00803321"/>
    <w:rsid w:val="00803324"/>
    <w:rsid w:val="00804623"/>
    <w:rsid w:val="00804A92"/>
    <w:rsid w:val="00805195"/>
    <w:rsid w:val="008057EA"/>
    <w:rsid w:val="008058FD"/>
    <w:rsid w:val="00805DBB"/>
    <w:rsid w:val="008060DD"/>
    <w:rsid w:val="00806525"/>
    <w:rsid w:val="008068BD"/>
    <w:rsid w:val="00806DE3"/>
    <w:rsid w:val="0080790C"/>
    <w:rsid w:val="00807A68"/>
    <w:rsid w:val="00807C4D"/>
    <w:rsid w:val="00807CCE"/>
    <w:rsid w:val="00807E07"/>
    <w:rsid w:val="00807F95"/>
    <w:rsid w:val="00810643"/>
    <w:rsid w:val="00810665"/>
    <w:rsid w:val="0081094E"/>
    <w:rsid w:val="00810CBE"/>
    <w:rsid w:val="00810FBB"/>
    <w:rsid w:val="008110B2"/>
    <w:rsid w:val="008110F4"/>
    <w:rsid w:val="00811694"/>
    <w:rsid w:val="00811F3F"/>
    <w:rsid w:val="00812424"/>
    <w:rsid w:val="00812831"/>
    <w:rsid w:val="00812C51"/>
    <w:rsid w:val="00812CF1"/>
    <w:rsid w:val="00812EE7"/>
    <w:rsid w:val="008131C8"/>
    <w:rsid w:val="00813308"/>
    <w:rsid w:val="0081356F"/>
    <w:rsid w:val="0081451F"/>
    <w:rsid w:val="0081472C"/>
    <w:rsid w:val="008147C9"/>
    <w:rsid w:val="00814AAD"/>
    <w:rsid w:val="00814B87"/>
    <w:rsid w:val="00814C20"/>
    <w:rsid w:val="00815100"/>
    <w:rsid w:val="0081516A"/>
    <w:rsid w:val="008153AF"/>
    <w:rsid w:val="008153E6"/>
    <w:rsid w:val="0081577F"/>
    <w:rsid w:val="008159B6"/>
    <w:rsid w:val="00815B11"/>
    <w:rsid w:val="00815D8C"/>
    <w:rsid w:val="008161B4"/>
    <w:rsid w:val="008161D1"/>
    <w:rsid w:val="00816292"/>
    <w:rsid w:val="008169DB"/>
    <w:rsid w:val="00816BCB"/>
    <w:rsid w:val="00816FD6"/>
    <w:rsid w:val="0081778A"/>
    <w:rsid w:val="008207F6"/>
    <w:rsid w:val="00820A4E"/>
    <w:rsid w:val="00820FF1"/>
    <w:rsid w:val="00822122"/>
    <w:rsid w:val="008224AA"/>
    <w:rsid w:val="0082286E"/>
    <w:rsid w:val="008229C3"/>
    <w:rsid w:val="00822ABE"/>
    <w:rsid w:val="00822D04"/>
    <w:rsid w:val="0082331E"/>
    <w:rsid w:val="00823477"/>
    <w:rsid w:val="00823492"/>
    <w:rsid w:val="00823615"/>
    <w:rsid w:val="00823BF1"/>
    <w:rsid w:val="0082451D"/>
    <w:rsid w:val="00824903"/>
    <w:rsid w:val="00824C66"/>
    <w:rsid w:val="00824D44"/>
    <w:rsid w:val="00824E03"/>
    <w:rsid w:val="00825107"/>
    <w:rsid w:val="0082583A"/>
    <w:rsid w:val="00825BF9"/>
    <w:rsid w:val="00825D0A"/>
    <w:rsid w:val="00825DCF"/>
    <w:rsid w:val="00826058"/>
    <w:rsid w:val="00826176"/>
    <w:rsid w:val="00826AB2"/>
    <w:rsid w:val="00826B20"/>
    <w:rsid w:val="00827071"/>
    <w:rsid w:val="0082776D"/>
    <w:rsid w:val="00827E07"/>
    <w:rsid w:val="00827ED5"/>
    <w:rsid w:val="0083024B"/>
    <w:rsid w:val="0083026F"/>
    <w:rsid w:val="008303B5"/>
    <w:rsid w:val="008309A4"/>
    <w:rsid w:val="00830B84"/>
    <w:rsid w:val="00830BC0"/>
    <w:rsid w:val="00830E27"/>
    <w:rsid w:val="008311C9"/>
    <w:rsid w:val="00831457"/>
    <w:rsid w:val="0083146E"/>
    <w:rsid w:val="00831729"/>
    <w:rsid w:val="00831A30"/>
    <w:rsid w:val="00831DAD"/>
    <w:rsid w:val="008328D1"/>
    <w:rsid w:val="00832B12"/>
    <w:rsid w:val="0083320D"/>
    <w:rsid w:val="00833402"/>
    <w:rsid w:val="0083344E"/>
    <w:rsid w:val="008339D5"/>
    <w:rsid w:val="008340D0"/>
    <w:rsid w:val="0083423F"/>
    <w:rsid w:val="008343DA"/>
    <w:rsid w:val="00834479"/>
    <w:rsid w:val="00834794"/>
    <w:rsid w:val="00834A2E"/>
    <w:rsid w:val="00834F65"/>
    <w:rsid w:val="00834FB3"/>
    <w:rsid w:val="008350B4"/>
    <w:rsid w:val="00835396"/>
    <w:rsid w:val="008357F7"/>
    <w:rsid w:val="008364A2"/>
    <w:rsid w:val="00836A4E"/>
    <w:rsid w:val="00836BE1"/>
    <w:rsid w:val="00836F6B"/>
    <w:rsid w:val="0083712E"/>
    <w:rsid w:val="00837295"/>
    <w:rsid w:val="00837AEC"/>
    <w:rsid w:val="00837C50"/>
    <w:rsid w:val="00837E27"/>
    <w:rsid w:val="00837EEC"/>
    <w:rsid w:val="008400F3"/>
    <w:rsid w:val="00840216"/>
    <w:rsid w:val="008403CB"/>
    <w:rsid w:val="00840C60"/>
    <w:rsid w:val="00841443"/>
    <w:rsid w:val="008415DF"/>
    <w:rsid w:val="00841602"/>
    <w:rsid w:val="00841691"/>
    <w:rsid w:val="008416FF"/>
    <w:rsid w:val="00841C16"/>
    <w:rsid w:val="00841E49"/>
    <w:rsid w:val="00841EB2"/>
    <w:rsid w:val="008420E8"/>
    <w:rsid w:val="00842146"/>
    <w:rsid w:val="008426A1"/>
    <w:rsid w:val="00842812"/>
    <w:rsid w:val="008431EA"/>
    <w:rsid w:val="0084339A"/>
    <w:rsid w:val="008434D2"/>
    <w:rsid w:val="0084442E"/>
    <w:rsid w:val="00844695"/>
    <w:rsid w:val="008446B1"/>
    <w:rsid w:val="008446FD"/>
    <w:rsid w:val="00845356"/>
    <w:rsid w:val="0084565F"/>
    <w:rsid w:val="008457A6"/>
    <w:rsid w:val="00845D56"/>
    <w:rsid w:val="00845EDF"/>
    <w:rsid w:val="00845F53"/>
    <w:rsid w:val="0084644F"/>
    <w:rsid w:val="00846781"/>
    <w:rsid w:val="00847BF9"/>
    <w:rsid w:val="00847F15"/>
    <w:rsid w:val="00850B26"/>
    <w:rsid w:val="00850DC2"/>
    <w:rsid w:val="00850DC7"/>
    <w:rsid w:val="008510CB"/>
    <w:rsid w:val="008510EE"/>
    <w:rsid w:val="00851555"/>
    <w:rsid w:val="008515EB"/>
    <w:rsid w:val="0085176A"/>
    <w:rsid w:val="00851907"/>
    <w:rsid w:val="0085195B"/>
    <w:rsid w:val="0085218E"/>
    <w:rsid w:val="00852AEA"/>
    <w:rsid w:val="008531C1"/>
    <w:rsid w:val="008539A1"/>
    <w:rsid w:val="00853ABE"/>
    <w:rsid w:val="00853C73"/>
    <w:rsid w:val="00854455"/>
    <w:rsid w:val="008548B5"/>
    <w:rsid w:val="00854BA8"/>
    <w:rsid w:val="00854C38"/>
    <w:rsid w:val="00854C80"/>
    <w:rsid w:val="00854EF4"/>
    <w:rsid w:val="008553A1"/>
    <w:rsid w:val="008554AC"/>
    <w:rsid w:val="00855511"/>
    <w:rsid w:val="008558BF"/>
    <w:rsid w:val="00855B82"/>
    <w:rsid w:val="0085605D"/>
    <w:rsid w:val="008567BB"/>
    <w:rsid w:val="00856948"/>
    <w:rsid w:val="00856C4F"/>
    <w:rsid w:val="008570A7"/>
    <w:rsid w:val="008574A4"/>
    <w:rsid w:val="008576C0"/>
    <w:rsid w:val="00857B40"/>
    <w:rsid w:val="00857B80"/>
    <w:rsid w:val="00857D94"/>
    <w:rsid w:val="00857E2D"/>
    <w:rsid w:val="008601A1"/>
    <w:rsid w:val="008602C8"/>
    <w:rsid w:val="00860368"/>
    <w:rsid w:val="00860637"/>
    <w:rsid w:val="008606CE"/>
    <w:rsid w:val="00860A3C"/>
    <w:rsid w:val="00860B20"/>
    <w:rsid w:val="00861186"/>
    <w:rsid w:val="0086191A"/>
    <w:rsid w:val="00861C44"/>
    <w:rsid w:val="00862357"/>
    <w:rsid w:val="0086241B"/>
    <w:rsid w:val="008624DD"/>
    <w:rsid w:val="0086278E"/>
    <w:rsid w:val="008629D7"/>
    <w:rsid w:val="00862AE1"/>
    <w:rsid w:val="00863276"/>
    <w:rsid w:val="00863854"/>
    <w:rsid w:val="008639DD"/>
    <w:rsid w:val="00863B6F"/>
    <w:rsid w:val="00863BDB"/>
    <w:rsid w:val="00864BC4"/>
    <w:rsid w:val="008654CB"/>
    <w:rsid w:val="0086554F"/>
    <w:rsid w:val="0086570F"/>
    <w:rsid w:val="00865772"/>
    <w:rsid w:val="00865E50"/>
    <w:rsid w:val="008666A5"/>
    <w:rsid w:val="00867020"/>
    <w:rsid w:val="0086745C"/>
    <w:rsid w:val="008674B6"/>
    <w:rsid w:val="008675F8"/>
    <w:rsid w:val="00867F09"/>
    <w:rsid w:val="008703A5"/>
    <w:rsid w:val="00870A6E"/>
    <w:rsid w:val="00870E07"/>
    <w:rsid w:val="00871C4D"/>
    <w:rsid w:val="00871ECC"/>
    <w:rsid w:val="00872342"/>
    <w:rsid w:val="00872375"/>
    <w:rsid w:val="008724D9"/>
    <w:rsid w:val="0087287E"/>
    <w:rsid w:val="0087322A"/>
    <w:rsid w:val="00873537"/>
    <w:rsid w:val="00873C73"/>
    <w:rsid w:val="008740C4"/>
    <w:rsid w:val="008743B0"/>
    <w:rsid w:val="008747C2"/>
    <w:rsid w:val="008747C3"/>
    <w:rsid w:val="008749EF"/>
    <w:rsid w:val="008749FA"/>
    <w:rsid w:val="0087507F"/>
    <w:rsid w:val="0087527A"/>
    <w:rsid w:val="00875325"/>
    <w:rsid w:val="00875B6C"/>
    <w:rsid w:val="00875C05"/>
    <w:rsid w:val="00876064"/>
    <w:rsid w:val="008761D0"/>
    <w:rsid w:val="00876247"/>
    <w:rsid w:val="00876826"/>
    <w:rsid w:val="0087697E"/>
    <w:rsid w:val="008769FF"/>
    <w:rsid w:val="00877091"/>
    <w:rsid w:val="008771DB"/>
    <w:rsid w:val="0087782B"/>
    <w:rsid w:val="00877A92"/>
    <w:rsid w:val="00880394"/>
    <w:rsid w:val="008806D9"/>
    <w:rsid w:val="008807A6"/>
    <w:rsid w:val="00880DA0"/>
    <w:rsid w:val="008811D1"/>
    <w:rsid w:val="008819DA"/>
    <w:rsid w:val="00881CB7"/>
    <w:rsid w:val="00882524"/>
    <w:rsid w:val="0088262F"/>
    <w:rsid w:val="00882838"/>
    <w:rsid w:val="00882C97"/>
    <w:rsid w:val="00882F76"/>
    <w:rsid w:val="008831B3"/>
    <w:rsid w:val="008835BE"/>
    <w:rsid w:val="0088360E"/>
    <w:rsid w:val="00883868"/>
    <w:rsid w:val="00884AB9"/>
    <w:rsid w:val="0088510E"/>
    <w:rsid w:val="008852C4"/>
    <w:rsid w:val="00885664"/>
    <w:rsid w:val="0088574E"/>
    <w:rsid w:val="0088581D"/>
    <w:rsid w:val="008862B4"/>
    <w:rsid w:val="008866C5"/>
    <w:rsid w:val="008868F3"/>
    <w:rsid w:val="00886B0F"/>
    <w:rsid w:val="00886B33"/>
    <w:rsid w:val="0088703D"/>
    <w:rsid w:val="00887377"/>
    <w:rsid w:val="00887B19"/>
    <w:rsid w:val="00887B92"/>
    <w:rsid w:val="008904F1"/>
    <w:rsid w:val="008906FB"/>
    <w:rsid w:val="00890B96"/>
    <w:rsid w:val="00890FCF"/>
    <w:rsid w:val="00891128"/>
    <w:rsid w:val="008915A8"/>
    <w:rsid w:val="008915A9"/>
    <w:rsid w:val="00891D7F"/>
    <w:rsid w:val="00891E45"/>
    <w:rsid w:val="00892079"/>
    <w:rsid w:val="00892430"/>
    <w:rsid w:val="00892C1A"/>
    <w:rsid w:val="008936EF"/>
    <w:rsid w:val="00893B8E"/>
    <w:rsid w:val="00893C37"/>
    <w:rsid w:val="00893FA2"/>
    <w:rsid w:val="0089427E"/>
    <w:rsid w:val="008943BC"/>
    <w:rsid w:val="00894742"/>
    <w:rsid w:val="008947EB"/>
    <w:rsid w:val="00894807"/>
    <w:rsid w:val="00894A76"/>
    <w:rsid w:val="0089527D"/>
    <w:rsid w:val="00895467"/>
    <w:rsid w:val="008954E1"/>
    <w:rsid w:val="0089564E"/>
    <w:rsid w:val="00895774"/>
    <w:rsid w:val="008958C0"/>
    <w:rsid w:val="00895A14"/>
    <w:rsid w:val="00895C40"/>
    <w:rsid w:val="00895DAE"/>
    <w:rsid w:val="008961EA"/>
    <w:rsid w:val="00896514"/>
    <w:rsid w:val="0089693B"/>
    <w:rsid w:val="00896C5A"/>
    <w:rsid w:val="00896FA7"/>
    <w:rsid w:val="00897273"/>
    <w:rsid w:val="008972BB"/>
    <w:rsid w:val="00897482"/>
    <w:rsid w:val="00897714"/>
    <w:rsid w:val="008A06C9"/>
    <w:rsid w:val="008A0C47"/>
    <w:rsid w:val="008A0E48"/>
    <w:rsid w:val="008A0E5B"/>
    <w:rsid w:val="008A133E"/>
    <w:rsid w:val="008A14AF"/>
    <w:rsid w:val="008A15CF"/>
    <w:rsid w:val="008A167C"/>
    <w:rsid w:val="008A1E50"/>
    <w:rsid w:val="008A1FC6"/>
    <w:rsid w:val="008A222B"/>
    <w:rsid w:val="008A2532"/>
    <w:rsid w:val="008A2A14"/>
    <w:rsid w:val="008A2BDD"/>
    <w:rsid w:val="008A3A4F"/>
    <w:rsid w:val="008A3ADF"/>
    <w:rsid w:val="008A3B5F"/>
    <w:rsid w:val="008A3D5A"/>
    <w:rsid w:val="008A4183"/>
    <w:rsid w:val="008A4188"/>
    <w:rsid w:val="008A438B"/>
    <w:rsid w:val="008A45B5"/>
    <w:rsid w:val="008A461E"/>
    <w:rsid w:val="008A48B4"/>
    <w:rsid w:val="008A4BD5"/>
    <w:rsid w:val="008A51C2"/>
    <w:rsid w:val="008A55D4"/>
    <w:rsid w:val="008A56DA"/>
    <w:rsid w:val="008A56EE"/>
    <w:rsid w:val="008A5973"/>
    <w:rsid w:val="008A5C80"/>
    <w:rsid w:val="008A6045"/>
    <w:rsid w:val="008A6078"/>
    <w:rsid w:val="008A611F"/>
    <w:rsid w:val="008A6144"/>
    <w:rsid w:val="008A6162"/>
    <w:rsid w:val="008A66A5"/>
    <w:rsid w:val="008A6876"/>
    <w:rsid w:val="008A689F"/>
    <w:rsid w:val="008A6946"/>
    <w:rsid w:val="008A6986"/>
    <w:rsid w:val="008A6C4F"/>
    <w:rsid w:val="008A6CD8"/>
    <w:rsid w:val="008A7448"/>
    <w:rsid w:val="008A745E"/>
    <w:rsid w:val="008A75B7"/>
    <w:rsid w:val="008A7665"/>
    <w:rsid w:val="008A77B5"/>
    <w:rsid w:val="008A77F5"/>
    <w:rsid w:val="008A7A2A"/>
    <w:rsid w:val="008A7BB2"/>
    <w:rsid w:val="008A7D69"/>
    <w:rsid w:val="008A7ED2"/>
    <w:rsid w:val="008B085E"/>
    <w:rsid w:val="008B0D5D"/>
    <w:rsid w:val="008B0DEA"/>
    <w:rsid w:val="008B0F90"/>
    <w:rsid w:val="008B1381"/>
    <w:rsid w:val="008B17EF"/>
    <w:rsid w:val="008B193E"/>
    <w:rsid w:val="008B1A82"/>
    <w:rsid w:val="008B1E18"/>
    <w:rsid w:val="008B21AA"/>
    <w:rsid w:val="008B2562"/>
    <w:rsid w:val="008B2592"/>
    <w:rsid w:val="008B2943"/>
    <w:rsid w:val="008B2E3E"/>
    <w:rsid w:val="008B2EBA"/>
    <w:rsid w:val="008B2F13"/>
    <w:rsid w:val="008B3597"/>
    <w:rsid w:val="008B3838"/>
    <w:rsid w:val="008B3E20"/>
    <w:rsid w:val="008B40FF"/>
    <w:rsid w:val="008B4599"/>
    <w:rsid w:val="008B46CA"/>
    <w:rsid w:val="008B50F0"/>
    <w:rsid w:val="008B5E4E"/>
    <w:rsid w:val="008B5FA6"/>
    <w:rsid w:val="008B64D2"/>
    <w:rsid w:val="008B67B0"/>
    <w:rsid w:val="008B6807"/>
    <w:rsid w:val="008B6B2E"/>
    <w:rsid w:val="008B6C05"/>
    <w:rsid w:val="008B72BD"/>
    <w:rsid w:val="008B7DFA"/>
    <w:rsid w:val="008B7ECC"/>
    <w:rsid w:val="008C0950"/>
    <w:rsid w:val="008C0C38"/>
    <w:rsid w:val="008C0D6B"/>
    <w:rsid w:val="008C0F36"/>
    <w:rsid w:val="008C1323"/>
    <w:rsid w:val="008C13B2"/>
    <w:rsid w:val="008C22AD"/>
    <w:rsid w:val="008C25F2"/>
    <w:rsid w:val="008C2E5E"/>
    <w:rsid w:val="008C311C"/>
    <w:rsid w:val="008C3495"/>
    <w:rsid w:val="008C384F"/>
    <w:rsid w:val="008C3C17"/>
    <w:rsid w:val="008C3CC7"/>
    <w:rsid w:val="008C3E24"/>
    <w:rsid w:val="008C4475"/>
    <w:rsid w:val="008C4AD8"/>
    <w:rsid w:val="008C4D42"/>
    <w:rsid w:val="008C5713"/>
    <w:rsid w:val="008C579F"/>
    <w:rsid w:val="008C5C2A"/>
    <w:rsid w:val="008C6E21"/>
    <w:rsid w:val="008C76DA"/>
    <w:rsid w:val="008C7FC0"/>
    <w:rsid w:val="008D0097"/>
    <w:rsid w:val="008D00BE"/>
    <w:rsid w:val="008D04B2"/>
    <w:rsid w:val="008D07B5"/>
    <w:rsid w:val="008D07E1"/>
    <w:rsid w:val="008D10CC"/>
    <w:rsid w:val="008D1139"/>
    <w:rsid w:val="008D11A4"/>
    <w:rsid w:val="008D1D23"/>
    <w:rsid w:val="008D2C90"/>
    <w:rsid w:val="008D3162"/>
    <w:rsid w:val="008D3795"/>
    <w:rsid w:val="008D41CD"/>
    <w:rsid w:val="008D44C3"/>
    <w:rsid w:val="008D4503"/>
    <w:rsid w:val="008D576F"/>
    <w:rsid w:val="008D58C3"/>
    <w:rsid w:val="008D5B7D"/>
    <w:rsid w:val="008D5EC9"/>
    <w:rsid w:val="008D6004"/>
    <w:rsid w:val="008D6088"/>
    <w:rsid w:val="008D60F2"/>
    <w:rsid w:val="008D61F0"/>
    <w:rsid w:val="008D66E9"/>
    <w:rsid w:val="008D6862"/>
    <w:rsid w:val="008D687A"/>
    <w:rsid w:val="008D7323"/>
    <w:rsid w:val="008D752C"/>
    <w:rsid w:val="008D78AB"/>
    <w:rsid w:val="008D7A3F"/>
    <w:rsid w:val="008D7A82"/>
    <w:rsid w:val="008E02F9"/>
    <w:rsid w:val="008E0A60"/>
    <w:rsid w:val="008E0B4E"/>
    <w:rsid w:val="008E0EE5"/>
    <w:rsid w:val="008E1382"/>
    <w:rsid w:val="008E156D"/>
    <w:rsid w:val="008E1588"/>
    <w:rsid w:val="008E1840"/>
    <w:rsid w:val="008E1866"/>
    <w:rsid w:val="008E1C7C"/>
    <w:rsid w:val="008E1D15"/>
    <w:rsid w:val="008E1D9E"/>
    <w:rsid w:val="008E1E59"/>
    <w:rsid w:val="008E2588"/>
    <w:rsid w:val="008E2C03"/>
    <w:rsid w:val="008E31A0"/>
    <w:rsid w:val="008E32EC"/>
    <w:rsid w:val="008E3A2A"/>
    <w:rsid w:val="008E3E63"/>
    <w:rsid w:val="008E42BB"/>
    <w:rsid w:val="008E42EF"/>
    <w:rsid w:val="008E45FB"/>
    <w:rsid w:val="008E4E19"/>
    <w:rsid w:val="008E55D9"/>
    <w:rsid w:val="008E59B8"/>
    <w:rsid w:val="008E5F67"/>
    <w:rsid w:val="008E607D"/>
    <w:rsid w:val="008E623C"/>
    <w:rsid w:val="008E6EE6"/>
    <w:rsid w:val="008E71E5"/>
    <w:rsid w:val="008E725C"/>
    <w:rsid w:val="008E7497"/>
    <w:rsid w:val="008E7551"/>
    <w:rsid w:val="008E76F4"/>
    <w:rsid w:val="008E79D4"/>
    <w:rsid w:val="008E7A5F"/>
    <w:rsid w:val="008E7EA8"/>
    <w:rsid w:val="008F0051"/>
    <w:rsid w:val="008F0B3A"/>
    <w:rsid w:val="008F0E92"/>
    <w:rsid w:val="008F0EFE"/>
    <w:rsid w:val="008F107C"/>
    <w:rsid w:val="008F112D"/>
    <w:rsid w:val="008F12BA"/>
    <w:rsid w:val="008F1A60"/>
    <w:rsid w:val="008F1D50"/>
    <w:rsid w:val="008F1D9F"/>
    <w:rsid w:val="008F1DE9"/>
    <w:rsid w:val="008F251B"/>
    <w:rsid w:val="008F2598"/>
    <w:rsid w:val="008F2913"/>
    <w:rsid w:val="008F309D"/>
    <w:rsid w:val="008F3800"/>
    <w:rsid w:val="008F399A"/>
    <w:rsid w:val="008F39B5"/>
    <w:rsid w:val="008F3D46"/>
    <w:rsid w:val="008F4EEB"/>
    <w:rsid w:val="008F516C"/>
    <w:rsid w:val="008F51B9"/>
    <w:rsid w:val="008F55CA"/>
    <w:rsid w:val="008F6345"/>
    <w:rsid w:val="008F666E"/>
    <w:rsid w:val="008F6F2F"/>
    <w:rsid w:val="008F72B6"/>
    <w:rsid w:val="008F77E0"/>
    <w:rsid w:val="008F7861"/>
    <w:rsid w:val="008F7973"/>
    <w:rsid w:val="008F7A1E"/>
    <w:rsid w:val="00900DC8"/>
    <w:rsid w:val="00900E66"/>
    <w:rsid w:val="0090104A"/>
    <w:rsid w:val="0090117E"/>
    <w:rsid w:val="009012F4"/>
    <w:rsid w:val="00901C5A"/>
    <w:rsid w:val="00902019"/>
    <w:rsid w:val="0090207C"/>
    <w:rsid w:val="00902173"/>
    <w:rsid w:val="0090280F"/>
    <w:rsid w:val="00903470"/>
    <w:rsid w:val="00903579"/>
    <w:rsid w:val="0090368F"/>
    <w:rsid w:val="009037AB"/>
    <w:rsid w:val="00903BDA"/>
    <w:rsid w:val="009048C2"/>
    <w:rsid w:val="009049BC"/>
    <w:rsid w:val="00904E9A"/>
    <w:rsid w:val="00905BA9"/>
    <w:rsid w:val="00905E32"/>
    <w:rsid w:val="00906082"/>
    <w:rsid w:val="009060F8"/>
    <w:rsid w:val="0090612C"/>
    <w:rsid w:val="009061EA"/>
    <w:rsid w:val="00906227"/>
    <w:rsid w:val="00906821"/>
    <w:rsid w:val="00906CF6"/>
    <w:rsid w:val="0090710A"/>
    <w:rsid w:val="0090777B"/>
    <w:rsid w:val="00907A1F"/>
    <w:rsid w:val="00907CA7"/>
    <w:rsid w:val="00910386"/>
    <w:rsid w:val="009108D4"/>
    <w:rsid w:val="00910AA2"/>
    <w:rsid w:val="00910B1E"/>
    <w:rsid w:val="00910D6E"/>
    <w:rsid w:val="00910F92"/>
    <w:rsid w:val="00911091"/>
    <w:rsid w:val="009117C9"/>
    <w:rsid w:val="00911806"/>
    <w:rsid w:val="00911900"/>
    <w:rsid w:val="00911E1C"/>
    <w:rsid w:val="0091247E"/>
    <w:rsid w:val="009126A7"/>
    <w:rsid w:val="009127A1"/>
    <w:rsid w:val="00912A14"/>
    <w:rsid w:val="00912A77"/>
    <w:rsid w:val="00912B1B"/>
    <w:rsid w:val="00912F6D"/>
    <w:rsid w:val="0091310F"/>
    <w:rsid w:val="00913707"/>
    <w:rsid w:val="00913C05"/>
    <w:rsid w:val="00914084"/>
    <w:rsid w:val="009145B5"/>
    <w:rsid w:val="0091465C"/>
    <w:rsid w:val="00914F85"/>
    <w:rsid w:val="00915022"/>
    <w:rsid w:val="00915755"/>
    <w:rsid w:val="009157DA"/>
    <w:rsid w:val="0091690C"/>
    <w:rsid w:val="00916ED8"/>
    <w:rsid w:val="0091721B"/>
    <w:rsid w:val="009172A3"/>
    <w:rsid w:val="009173DF"/>
    <w:rsid w:val="00917A3C"/>
    <w:rsid w:val="00917EF0"/>
    <w:rsid w:val="0092016B"/>
    <w:rsid w:val="00920261"/>
    <w:rsid w:val="00920396"/>
    <w:rsid w:val="00920708"/>
    <w:rsid w:val="00920D3E"/>
    <w:rsid w:val="00921B17"/>
    <w:rsid w:val="00921DA7"/>
    <w:rsid w:val="00921FCE"/>
    <w:rsid w:val="0092218C"/>
    <w:rsid w:val="0092242A"/>
    <w:rsid w:val="009224D9"/>
    <w:rsid w:val="0092264C"/>
    <w:rsid w:val="009226AC"/>
    <w:rsid w:val="00922B89"/>
    <w:rsid w:val="00922C51"/>
    <w:rsid w:val="009230B7"/>
    <w:rsid w:val="009234E2"/>
    <w:rsid w:val="00923896"/>
    <w:rsid w:val="00924410"/>
    <w:rsid w:val="009246E1"/>
    <w:rsid w:val="0092485B"/>
    <w:rsid w:val="00924FE0"/>
    <w:rsid w:val="009250D4"/>
    <w:rsid w:val="00925816"/>
    <w:rsid w:val="0092600F"/>
    <w:rsid w:val="009260D1"/>
    <w:rsid w:val="00926245"/>
    <w:rsid w:val="00926604"/>
    <w:rsid w:val="00926693"/>
    <w:rsid w:val="0092673D"/>
    <w:rsid w:val="00926A50"/>
    <w:rsid w:val="00927106"/>
    <w:rsid w:val="009274EF"/>
    <w:rsid w:val="009276AC"/>
    <w:rsid w:val="00927C2C"/>
    <w:rsid w:val="0093000A"/>
    <w:rsid w:val="00930767"/>
    <w:rsid w:val="00930993"/>
    <w:rsid w:val="00930A85"/>
    <w:rsid w:val="0093181B"/>
    <w:rsid w:val="00931859"/>
    <w:rsid w:val="00931981"/>
    <w:rsid w:val="009319F3"/>
    <w:rsid w:val="00931BC1"/>
    <w:rsid w:val="00931E5F"/>
    <w:rsid w:val="0093224B"/>
    <w:rsid w:val="009325DE"/>
    <w:rsid w:val="00932973"/>
    <w:rsid w:val="00932C88"/>
    <w:rsid w:val="00932F9A"/>
    <w:rsid w:val="0093310B"/>
    <w:rsid w:val="009332B8"/>
    <w:rsid w:val="00933327"/>
    <w:rsid w:val="00933467"/>
    <w:rsid w:val="0093391D"/>
    <w:rsid w:val="00933ABA"/>
    <w:rsid w:val="00933C28"/>
    <w:rsid w:val="00933ECD"/>
    <w:rsid w:val="00933F99"/>
    <w:rsid w:val="009344AC"/>
    <w:rsid w:val="00934570"/>
    <w:rsid w:val="009346AB"/>
    <w:rsid w:val="0093483D"/>
    <w:rsid w:val="00934D07"/>
    <w:rsid w:val="00934D49"/>
    <w:rsid w:val="00934E87"/>
    <w:rsid w:val="009350D7"/>
    <w:rsid w:val="009352CB"/>
    <w:rsid w:val="009352D1"/>
    <w:rsid w:val="0093545E"/>
    <w:rsid w:val="009355FB"/>
    <w:rsid w:val="00935684"/>
    <w:rsid w:val="00935BCB"/>
    <w:rsid w:val="00935C93"/>
    <w:rsid w:val="00936012"/>
    <w:rsid w:val="00936467"/>
    <w:rsid w:val="0093663E"/>
    <w:rsid w:val="00936663"/>
    <w:rsid w:val="00936779"/>
    <w:rsid w:val="0093693A"/>
    <w:rsid w:val="00936C1A"/>
    <w:rsid w:val="0093713E"/>
    <w:rsid w:val="009372ED"/>
    <w:rsid w:val="009372EE"/>
    <w:rsid w:val="009373EF"/>
    <w:rsid w:val="0093761D"/>
    <w:rsid w:val="00937833"/>
    <w:rsid w:val="009379F7"/>
    <w:rsid w:val="00937BDC"/>
    <w:rsid w:val="00937BE2"/>
    <w:rsid w:val="00937CCA"/>
    <w:rsid w:val="00937D4B"/>
    <w:rsid w:val="0094039E"/>
    <w:rsid w:val="00940406"/>
    <w:rsid w:val="00940561"/>
    <w:rsid w:val="00940581"/>
    <w:rsid w:val="00940615"/>
    <w:rsid w:val="00940B31"/>
    <w:rsid w:val="00940BE7"/>
    <w:rsid w:val="0094103A"/>
    <w:rsid w:val="00941324"/>
    <w:rsid w:val="00941FC4"/>
    <w:rsid w:val="009426F5"/>
    <w:rsid w:val="00942C5E"/>
    <w:rsid w:val="0094306C"/>
    <w:rsid w:val="009430A6"/>
    <w:rsid w:val="00943426"/>
    <w:rsid w:val="009434FE"/>
    <w:rsid w:val="0094395B"/>
    <w:rsid w:val="0094405E"/>
    <w:rsid w:val="00944231"/>
    <w:rsid w:val="00944246"/>
    <w:rsid w:val="00944643"/>
    <w:rsid w:val="00944CFA"/>
    <w:rsid w:val="00944F20"/>
    <w:rsid w:val="0094526B"/>
    <w:rsid w:val="0094548D"/>
    <w:rsid w:val="00945649"/>
    <w:rsid w:val="009458C5"/>
    <w:rsid w:val="00945AC3"/>
    <w:rsid w:val="00945C64"/>
    <w:rsid w:val="009462A9"/>
    <w:rsid w:val="009465F7"/>
    <w:rsid w:val="00947A07"/>
    <w:rsid w:val="00947FD3"/>
    <w:rsid w:val="00950553"/>
    <w:rsid w:val="00950D03"/>
    <w:rsid w:val="00951142"/>
    <w:rsid w:val="0095139B"/>
    <w:rsid w:val="009513B0"/>
    <w:rsid w:val="0095142C"/>
    <w:rsid w:val="0095147C"/>
    <w:rsid w:val="00951553"/>
    <w:rsid w:val="00951A04"/>
    <w:rsid w:val="009520D6"/>
    <w:rsid w:val="00952138"/>
    <w:rsid w:val="009525F3"/>
    <w:rsid w:val="0095290D"/>
    <w:rsid w:val="00952B6D"/>
    <w:rsid w:val="00953446"/>
    <w:rsid w:val="0095385B"/>
    <w:rsid w:val="0095385D"/>
    <w:rsid w:val="009538BE"/>
    <w:rsid w:val="00953A60"/>
    <w:rsid w:val="00953A7D"/>
    <w:rsid w:val="00953D4A"/>
    <w:rsid w:val="0095408C"/>
    <w:rsid w:val="0095444A"/>
    <w:rsid w:val="0095448F"/>
    <w:rsid w:val="009545BD"/>
    <w:rsid w:val="0095486B"/>
    <w:rsid w:val="00954A19"/>
    <w:rsid w:val="00955551"/>
    <w:rsid w:val="00955748"/>
    <w:rsid w:val="00955BCA"/>
    <w:rsid w:val="00955C9B"/>
    <w:rsid w:val="00955CB1"/>
    <w:rsid w:val="00955D30"/>
    <w:rsid w:val="00955D45"/>
    <w:rsid w:val="00955FD3"/>
    <w:rsid w:val="009562E7"/>
    <w:rsid w:val="00956482"/>
    <w:rsid w:val="009568A4"/>
    <w:rsid w:val="009568FE"/>
    <w:rsid w:val="00956BC6"/>
    <w:rsid w:val="00956FE6"/>
    <w:rsid w:val="009571A2"/>
    <w:rsid w:val="009573EF"/>
    <w:rsid w:val="00957F97"/>
    <w:rsid w:val="00960189"/>
    <w:rsid w:val="009604C1"/>
    <w:rsid w:val="00960E18"/>
    <w:rsid w:val="009612F5"/>
    <w:rsid w:val="0096138D"/>
    <w:rsid w:val="009619B8"/>
    <w:rsid w:val="00961ECE"/>
    <w:rsid w:val="009623B3"/>
    <w:rsid w:val="00962436"/>
    <w:rsid w:val="009625BA"/>
    <w:rsid w:val="00962F9E"/>
    <w:rsid w:val="009630E8"/>
    <w:rsid w:val="00963F89"/>
    <w:rsid w:val="0096402E"/>
    <w:rsid w:val="009643C8"/>
    <w:rsid w:val="00964721"/>
    <w:rsid w:val="0096557C"/>
    <w:rsid w:val="009656BB"/>
    <w:rsid w:val="0096575C"/>
    <w:rsid w:val="00965A59"/>
    <w:rsid w:val="00965AF6"/>
    <w:rsid w:val="00965FB3"/>
    <w:rsid w:val="00966659"/>
    <w:rsid w:val="00966841"/>
    <w:rsid w:val="0096689B"/>
    <w:rsid w:val="00966E0C"/>
    <w:rsid w:val="00967187"/>
    <w:rsid w:val="00970108"/>
    <w:rsid w:val="0097045C"/>
    <w:rsid w:val="0097084D"/>
    <w:rsid w:val="00970989"/>
    <w:rsid w:val="00970AB5"/>
    <w:rsid w:val="00970C6C"/>
    <w:rsid w:val="00970CB7"/>
    <w:rsid w:val="009710F1"/>
    <w:rsid w:val="00971546"/>
    <w:rsid w:val="00971626"/>
    <w:rsid w:val="00971F58"/>
    <w:rsid w:val="00972ABB"/>
    <w:rsid w:val="00972CA6"/>
    <w:rsid w:val="00972FA4"/>
    <w:rsid w:val="009733D4"/>
    <w:rsid w:val="0097371B"/>
    <w:rsid w:val="00973BED"/>
    <w:rsid w:val="009746AB"/>
    <w:rsid w:val="00974835"/>
    <w:rsid w:val="00974DE7"/>
    <w:rsid w:val="00974FD7"/>
    <w:rsid w:val="00975141"/>
    <w:rsid w:val="00975195"/>
    <w:rsid w:val="009752D6"/>
    <w:rsid w:val="009752FE"/>
    <w:rsid w:val="009754B9"/>
    <w:rsid w:val="00975C71"/>
    <w:rsid w:val="00975F63"/>
    <w:rsid w:val="009767CE"/>
    <w:rsid w:val="00976DEE"/>
    <w:rsid w:val="00977718"/>
    <w:rsid w:val="00977980"/>
    <w:rsid w:val="0098072F"/>
    <w:rsid w:val="009808B8"/>
    <w:rsid w:val="00980B02"/>
    <w:rsid w:val="00980D54"/>
    <w:rsid w:val="00980D8F"/>
    <w:rsid w:val="00981147"/>
    <w:rsid w:val="0098125D"/>
    <w:rsid w:val="009823D5"/>
    <w:rsid w:val="00982967"/>
    <w:rsid w:val="00982F19"/>
    <w:rsid w:val="00982FEC"/>
    <w:rsid w:val="009835C0"/>
    <w:rsid w:val="00983934"/>
    <w:rsid w:val="0098406E"/>
    <w:rsid w:val="0098409D"/>
    <w:rsid w:val="009840C7"/>
    <w:rsid w:val="009848AD"/>
    <w:rsid w:val="00984AF3"/>
    <w:rsid w:val="00984CE9"/>
    <w:rsid w:val="00985938"/>
    <w:rsid w:val="00985DD5"/>
    <w:rsid w:val="00985FAD"/>
    <w:rsid w:val="00986D5F"/>
    <w:rsid w:val="00987603"/>
    <w:rsid w:val="00987D3B"/>
    <w:rsid w:val="00987EE8"/>
    <w:rsid w:val="009901E7"/>
    <w:rsid w:val="00990434"/>
    <w:rsid w:val="00990665"/>
    <w:rsid w:val="0099078C"/>
    <w:rsid w:val="00990BB5"/>
    <w:rsid w:val="00990E55"/>
    <w:rsid w:val="0099136E"/>
    <w:rsid w:val="00991819"/>
    <w:rsid w:val="009918F9"/>
    <w:rsid w:val="00991C69"/>
    <w:rsid w:val="00991E78"/>
    <w:rsid w:val="009923AA"/>
    <w:rsid w:val="0099249D"/>
    <w:rsid w:val="00992647"/>
    <w:rsid w:val="00992A71"/>
    <w:rsid w:val="00993848"/>
    <w:rsid w:val="009939DF"/>
    <w:rsid w:val="00993A89"/>
    <w:rsid w:val="00993CC7"/>
    <w:rsid w:val="0099410D"/>
    <w:rsid w:val="00994112"/>
    <w:rsid w:val="009944E9"/>
    <w:rsid w:val="00994902"/>
    <w:rsid w:val="00994B11"/>
    <w:rsid w:val="00994BDA"/>
    <w:rsid w:val="00994BF7"/>
    <w:rsid w:val="00995634"/>
    <w:rsid w:val="0099599C"/>
    <w:rsid w:val="00995B4D"/>
    <w:rsid w:val="00995B5B"/>
    <w:rsid w:val="00995FE3"/>
    <w:rsid w:val="00996161"/>
    <w:rsid w:val="009964B0"/>
    <w:rsid w:val="00996896"/>
    <w:rsid w:val="00996A8C"/>
    <w:rsid w:val="00996AA4"/>
    <w:rsid w:val="00996C0E"/>
    <w:rsid w:val="00997B8C"/>
    <w:rsid w:val="009A0044"/>
    <w:rsid w:val="009A0120"/>
    <w:rsid w:val="009A023E"/>
    <w:rsid w:val="009A04F8"/>
    <w:rsid w:val="009A0638"/>
    <w:rsid w:val="009A06FB"/>
    <w:rsid w:val="009A1A18"/>
    <w:rsid w:val="009A1AED"/>
    <w:rsid w:val="009A1F5E"/>
    <w:rsid w:val="009A27EA"/>
    <w:rsid w:val="009A28AB"/>
    <w:rsid w:val="009A340C"/>
    <w:rsid w:val="009A3B34"/>
    <w:rsid w:val="009A44F2"/>
    <w:rsid w:val="009A4D57"/>
    <w:rsid w:val="009A5371"/>
    <w:rsid w:val="009A5471"/>
    <w:rsid w:val="009A5B60"/>
    <w:rsid w:val="009A5EDF"/>
    <w:rsid w:val="009A5F98"/>
    <w:rsid w:val="009A6020"/>
    <w:rsid w:val="009A60FC"/>
    <w:rsid w:val="009A61E5"/>
    <w:rsid w:val="009A64FE"/>
    <w:rsid w:val="009A66A3"/>
    <w:rsid w:val="009A69B7"/>
    <w:rsid w:val="009A6BA5"/>
    <w:rsid w:val="009A6C1F"/>
    <w:rsid w:val="009A73C1"/>
    <w:rsid w:val="009A7693"/>
    <w:rsid w:val="009A76C0"/>
    <w:rsid w:val="009A7C45"/>
    <w:rsid w:val="009A7FC6"/>
    <w:rsid w:val="009B0079"/>
    <w:rsid w:val="009B0289"/>
    <w:rsid w:val="009B0386"/>
    <w:rsid w:val="009B0626"/>
    <w:rsid w:val="009B070C"/>
    <w:rsid w:val="009B07BA"/>
    <w:rsid w:val="009B08AD"/>
    <w:rsid w:val="009B09D9"/>
    <w:rsid w:val="009B0BF2"/>
    <w:rsid w:val="009B0E7F"/>
    <w:rsid w:val="009B0F16"/>
    <w:rsid w:val="009B0F74"/>
    <w:rsid w:val="009B0F8A"/>
    <w:rsid w:val="009B1360"/>
    <w:rsid w:val="009B215E"/>
    <w:rsid w:val="009B27A2"/>
    <w:rsid w:val="009B2F55"/>
    <w:rsid w:val="009B330B"/>
    <w:rsid w:val="009B348B"/>
    <w:rsid w:val="009B34CB"/>
    <w:rsid w:val="009B3A5E"/>
    <w:rsid w:val="009B43CD"/>
    <w:rsid w:val="009B4549"/>
    <w:rsid w:val="009B4705"/>
    <w:rsid w:val="009B4C3A"/>
    <w:rsid w:val="009B4FCC"/>
    <w:rsid w:val="009B50F2"/>
    <w:rsid w:val="009B5137"/>
    <w:rsid w:val="009B518B"/>
    <w:rsid w:val="009B536D"/>
    <w:rsid w:val="009B54E8"/>
    <w:rsid w:val="009B5AAE"/>
    <w:rsid w:val="009B5BD5"/>
    <w:rsid w:val="009B63DC"/>
    <w:rsid w:val="009B6888"/>
    <w:rsid w:val="009B6A56"/>
    <w:rsid w:val="009B6AAD"/>
    <w:rsid w:val="009B7275"/>
    <w:rsid w:val="009B77DA"/>
    <w:rsid w:val="009B7FCF"/>
    <w:rsid w:val="009C0292"/>
    <w:rsid w:val="009C041D"/>
    <w:rsid w:val="009C0870"/>
    <w:rsid w:val="009C09F1"/>
    <w:rsid w:val="009C0D53"/>
    <w:rsid w:val="009C0D93"/>
    <w:rsid w:val="009C147D"/>
    <w:rsid w:val="009C1519"/>
    <w:rsid w:val="009C2294"/>
    <w:rsid w:val="009C2557"/>
    <w:rsid w:val="009C267E"/>
    <w:rsid w:val="009C2865"/>
    <w:rsid w:val="009C2DE9"/>
    <w:rsid w:val="009C3326"/>
    <w:rsid w:val="009C3373"/>
    <w:rsid w:val="009C39B6"/>
    <w:rsid w:val="009C3C80"/>
    <w:rsid w:val="009C3C90"/>
    <w:rsid w:val="009C4112"/>
    <w:rsid w:val="009C41CB"/>
    <w:rsid w:val="009C4251"/>
    <w:rsid w:val="009C451E"/>
    <w:rsid w:val="009C45FA"/>
    <w:rsid w:val="009C4770"/>
    <w:rsid w:val="009C5827"/>
    <w:rsid w:val="009C5C17"/>
    <w:rsid w:val="009C5CCF"/>
    <w:rsid w:val="009C6020"/>
    <w:rsid w:val="009C60BD"/>
    <w:rsid w:val="009C635F"/>
    <w:rsid w:val="009C662B"/>
    <w:rsid w:val="009C689E"/>
    <w:rsid w:val="009C68FF"/>
    <w:rsid w:val="009C6BF3"/>
    <w:rsid w:val="009C6CBC"/>
    <w:rsid w:val="009C7CE9"/>
    <w:rsid w:val="009C7DA9"/>
    <w:rsid w:val="009D00D2"/>
    <w:rsid w:val="009D036E"/>
    <w:rsid w:val="009D12C8"/>
    <w:rsid w:val="009D16E5"/>
    <w:rsid w:val="009D19E1"/>
    <w:rsid w:val="009D1DC7"/>
    <w:rsid w:val="009D2199"/>
    <w:rsid w:val="009D2395"/>
    <w:rsid w:val="009D2528"/>
    <w:rsid w:val="009D2731"/>
    <w:rsid w:val="009D2A0F"/>
    <w:rsid w:val="009D302A"/>
    <w:rsid w:val="009D3599"/>
    <w:rsid w:val="009D35D5"/>
    <w:rsid w:val="009D3639"/>
    <w:rsid w:val="009D371D"/>
    <w:rsid w:val="009D3828"/>
    <w:rsid w:val="009D3A3B"/>
    <w:rsid w:val="009D3CD0"/>
    <w:rsid w:val="009D3F7D"/>
    <w:rsid w:val="009D4532"/>
    <w:rsid w:val="009D4609"/>
    <w:rsid w:val="009D46FF"/>
    <w:rsid w:val="009D478C"/>
    <w:rsid w:val="009D4A6D"/>
    <w:rsid w:val="009D4E5D"/>
    <w:rsid w:val="009D514E"/>
    <w:rsid w:val="009D5438"/>
    <w:rsid w:val="009D5919"/>
    <w:rsid w:val="009D5ECD"/>
    <w:rsid w:val="009D5F08"/>
    <w:rsid w:val="009D647D"/>
    <w:rsid w:val="009D6B89"/>
    <w:rsid w:val="009D6CB2"/>
    <w:rsid w:val="009D73A7"/>
    <w:rsid w:val="009D7544"/>
    <w:rsid w:val="009D7B0F"/>
    <w:rsid w:val="009D7E90"/>
    <w:rsid w:val="009E0026"/>
    <w:rsid w:val="009E0445"/>
    <w:rsid w:val="009E15B8"/>
    <w:rsid w:val="009E16D0"/>
    <w:rsid w:val="009E18B9"/>
    <w:rsid w:val="009E1A75"/>
    <w:rsid w:val="009E1AA1"/>
    <w:rsid w:val="009E1B08"/>
    <w:rsid w:val="009E1E64"/>
    <w:rsid w:val="009E213E"/>
    <w:rsid w:val="009E2191"/>
    <w:rsid w:val="009E2B24"/>
    <w:rsid w:val="009E2B73"/>
    <w:rsid w:val="009E2C61"/>
    <w:rsid w:val="009E2CC2"/>
    <w:rsid w:val="009E331D"/>
    <w:rsid w:val="009E34AB"/>
    <w:rsid w:val="009E394C"/>
    <w:rsid w:val="009E3B92"/>
    <w:rsid w:val="009E426A"/>
    <w:rsid w:val="009E55EC"/>
    <w:rsid w:val="009E5856"/>
    <w:rsid w:val="009E5CE3"/>
    <w:rsid w:val="009E5E9B"/>
    <w:rsid w:val="009E647A"/>
    <w:rsid w:val="009E6672"/>
    <w:rsid w:val="009E68BA"/>
    <w:rsid w:val="009E699C"/>
    <w:rsid w:val="009E6F84"/>
    <w:rsid w:val="009E73A2"/>
    <w:rsid w:val="009E74AE"/>
    <w:rsid w:val="009E77DD"/>
    <w:rsid w:val="009E7D20"/>
    <w:rsid w:val="009F0678"/>
    <w:rsid w:val="009F0930"/>
    <w:rsid w:val="009F0EB3"/>
    <w:rsid w:val="009F10FE"/>
    <w:rsid w:val="009F161C"/>
    <w:rsid w:val="009F1812"/>
    <w:rsid w:val="009F1C07"/>
    <w:rsid w:val="009F1D41"/>
    <w:rsid w:val="009F1E9B"/>
    <w:rsid w:val="009F1F8C"/>
    <w:rsid w:val="009F20EF"/>
    <w:rsid w:val="009F220B"/>
    <w:rsid w:val="009F234E"/>
    <w:rsid w:val="009F277A"/>
    <w:rsid w:val="009F2892"/>
    <w:rsid w:val="009F293F"/>
    <w:rsid w:val="009F2D8F"/>
    <w:rsid w:val="009F2F0A"/>
    <w:rsid w:val="009F301B"/>
    <w:rsid w:val="009F3113"/>
    <w:rsid w:val="009F3309"/>
    <w:rsid w:val="009F33B4"/>
    <w:rsid w:val="009F3A6E"/>
    <w:rsid w:val="009F4307"/>
    <w:rsid w:val="009F4689"/>
    <w:rsid w:val="009F49C9"/>
    <w:rsid w:val="009F4C0F"/>
    <w:rsid w:val="009F5353"/>
    <w:rsid w:val="009F5415"/>
    <w:rsid w:val="009F5E99"/>
    <w:rsid w:val="009F6413"/>
    <w:rsid w:val="009F6605"/>
    <w:rsid w:val="009F66C2"/>
    <w:rsid w:val="009F674F"/>
    <w:rsid w:val="009F7229"/>
    <w:rsid w:val="009F723B"/>
    <w:rsid w:val="009F75D3"/>
    <w:rsid w:val="009F75F1"/>
    <w:rsid w:val="009F76DA"/>
    <w:rsid w:val="009F7708"/>
    <w:rsid w:val="009F77C9"/>
    <w:rsid w:val="009F7868"/>
    <w:rsid w:val="009F7F67"/>
    <w:rsid w:val="00A00223"/>
    <w:rsid w:val="00A004A0"/>
    <w:rsid w:val="00A007C5"/>
    <w:rsid w:val="00A00881"/>
    <w:rsid w:val="00A0089C"/>
    <w:rsid w:val="00A00A83"/>
    <w:rsid w:val="00A00D3D"/>
    <w:rsid w:val="00A01144"/>
    <w:rsid w:val="00A011CC"/>
    <w:rsid w:val="00A0134E"/>
    <w:rsid w:val="00A01C05"/>
    <w:rsid w:val="00A01D2A"/>
    <w:rsid w:val="00A021FC"/>
    <w:rsid w:val="00A03285"/>
    <w:rsid w:val="00A035CE"/>
    <w:rsid w:val="00A03949"/>
    <w:rsid w:val="00A03CDB"/>
    <w:rsid w:val="00A03EF0"/>
    <w:rsid w:val="00A0406D"/>
    <w:rsid w:val="00A048DA"/>
    <w:rsid w:val="00A04FCD"/>
    <w:rsid w:val="00A053D9"/>
    <w:rsid w:val="00A055EC"/>
    <w:rsid w:val="00A0594A"/>
    <w:rsid w:val="00A05956"/>
    <w:rsid w:val="00A05DCE"/>
    <w:rsid w:val="00A06039"/>
    <w:rsid w:val="00A0627C"/>
    <w:rsid w:val="00A066DE"/>
    <w:rsid w:val="00A06820"/>
    <w:rsid w:val="00A06FA2"/>
    <w:rsid w:val="00A06FC7"/>
    <w:rsid w:val="00A06FDA"/>
    <w:rsid w:val="00A07439"/>
    <w:rsid w:val="00A07889"/>
    <w:rsid w:val="00A0788E"/>
    <w:rsid w:val="00A07B40"/>
    <w:rsid w:val="00A102AB"/>
    <w:rsid w:val="00A1033D"/>
    <w:rsid w:val="00A107B4"/>
    <w:rsid w:val="00A1098A"/>
    <w:rsid w:val="00A10ACD"/>
    <w:rsid w:val="00A10B2B"/>
    <w:rsid w:val="00A10BC4"/>
    <w:rsid w:val="00A1100C"/>
    <w:rsid w:val="00A112AF"/>
    <w:rsid w:val="00A11A30"/>
    <w:rsid w:val="00A127E5"/>
    <w:rsid w:val="00A134E4"/>
    <w:rsid w:val="00A1350B"/>
    <w:rsid w:val="00A13648"/>
    <w:rsid w:val="00A13741"/>
    <w:rsid w:val="00A13B62"/>
    <w:rsid w:val="00A14110"/>
    <w:rsid w:val="00A143C8"/>
    <w:rsid w:val="00A146F6"/>
    <w:rsid w:val="00A149AC"/>
    <w:rsid w:val="00A14B50"/>
    <w:rsid w:val="00A14BDD"/>
    <w:rsid w:val="00A14BF3"/>
    <w:rsid w:val="00A15612"/>
    <w:rsid w:val="00A15752"/>
    <w:rsid w:val="00A158A5"/>
    <w:rsid w:val="00A15BFD"/>
    <w:rsid w:val="00A1631F"/>
    <w:rsid w:val="00A163B2"/>
    <w:rsid w:val="00A16DE3"/>
    <w:rsid w:val="00A17034"/>
    <w:rsid w:val="00A1705F"/>
    <w:rsid w:val="00A179DC"/>
    <w:rsid w:val="00A17EE5"/>
    <w:rsid w:val="00A202AC"/>
    <w:rsid w:val="00A20531"/>
    <w:rsid w:val="00A20857"/>
    <w:rsid w:val="00A20A3C"/>
    <w:rsid w:val="00A20F5E"/>
    <w:rsid w:val="00A21008"/>
    <w:rsid w:val="00A215E9"/>
    <w:rsid w:val="00A21673"/>
    <w:rsid w:val="00A21B3D"/>
    <w:rsid w:val="00A2245D"/>
    <w:rsid w:val="00A2281D"/>
    <w:rsid w:val="00A22ABC"/>
    <w:rsid w:val="00A22B01"/>
    <w:rsid w:val="00A22CFD"/>
    <w:rsid w:val="00A22D43"/>
    <w:rsid w:val="00A239AC"/>
    <w:rsid w:val="00A24010"/>
    <w:rsid w:val="00A241DF"/>
    <w:rsid w:val="00A2432B"/>
    <w:rsid w:val="00A2436C"/>
    <w:rsid w:val="00A245D4"/>
    <w:rsid w:val="00A24751"/>
    <w:rsid w:val="00A24EFA"/>
    <w:rsid w:val="00A251A5"/>
    <w:rsid w:val="00A25567"/>
    <w:rsid w:val="00A25CCA"/>
    <w:rsid w:val="00A25F65"/>
    <w:rsid w:val="00A26842"/>
    <w:rsid w:val="00A26D08"/>
    <w:rsid w:val="00A26D17"/>
    <w:rsid w:val="00A26DD4"/>
    <w:rsid w:val="00A26E8F"/>
    <w:rsid w:val="00A26EDC"/>
    <w:rsid w:val="00A26EEB"/>
    <w:rsid w:val="00A270B5"/>
    <w:rsid w:val="00A27715"/>
    <w:rsid w:val="00A27E37"/>
    <w:rsid w:val="00A3024F"/>
    <w:rsid w:val="00A302B7"/>
    <w:rsid w:val="00A303CE"/>
    <w:rsid w:val="00A303E8"/>
    <w:rsid w:val="00A30731"/>
    <w:rsid w:val="00A30E8E"/>
    <w:rsid w:val="00A314B1"/>
    <w:rsid w:val="00A31A76"/>
    <w:rsid w:val="00A31EBB"/>
    <w:rsid w:val="00A320F1"/>
    <w:rsid w:val="00A322CA"/>
    <w:rsid w:val="00A323A5"/>
    <w:rsid w:val="00A324B1"/>
    <w:rsid w:val="00A32764"/>
    <w:rsid w:val="00A32837"/>
    <w:rsid w:val="00A32A60"/>
    <w:rsid w:val="00A32BDE"/>
    <w:rsid w:val="00A32E7E"/>
    <w:rsid w:val="00A32EF4"/>
    <w:rsid w:val="00A32F34"/>
    <w:rsid w:val="00A33083"/>
    <w:rsid w:val="00A33487"/>
    <w:rsid w:val="00A337DC"/>
    <w:rsid w:val="00A33AAA"/>
    <w:rsid w:val="00A33DEA"/>
    <w:rsid w:val="00A34EA3"/>
    <w:rsid w:val="00A3554A"/>
    <w:rsid w:val="00A35D40"/>
    <w:rsid w:val="00A35FDC"/>
    <w:rsid w:val="00A36609"/>
    <w:rsid w:val="00A372EB"/>
    <w:rsid w:val="00A37B42"/>
    <w:rsid w:val="00A37C5F"/>
    <w:rsid w:val="00A37D49"/>
    <w:rsid w:val="00A4028A"/>
    <w:rsid w:val="00A40364"/>
    <w:rsid w:val="00A40370"/>
    <w:rsid w:val="00A405EE"/>
    <w:rsid w:val="00A407D4"/>
    <w:rsid w:val="00A40878"/>
    <w:rsid w:val="00A40C4B"/>
    <w:rsid w:val="00A40DE1"/>
    <w:rsid w:val="00A41152"/>
    <w:rsid w:val="00A411EA"/>
    <w:rsid w:val="00A41440"/>
    <w:rsid w:val="00A41F2B"/>
    <w:rsid w:val="00A42A65"/>
    <w:rsid w:val="00A42C5C"/>
    <w:rsid w:val="00A430EF"/>
    <w:rsid w:val="00A43330"/>
    <w:rsid w:val="00A436E6"/>
    <w:rsid w:val="00A43988"/>
    <w:rsid w:val="00A43F9F"/>
    <w:rsid w:val="00A4428B"/>
    <w:rsid w:val="00A442E8"/>
    <w:rsid w:val="00A443A8"/>
    <w:rsid w:val="00A44511"/>
    <w:rsid w:val="00A4465B"/>
    <w:rsid w:val="00A44A03"/>
    <w:rsid w:val="00A44D3B"/>
    <w:rsid w:val="00A44ED1"/>
    <w:rsid w:val="00A45378"/>
    <w:rsid w:val="00A45844"/>
    <w:rsid w:val="00A4587A"/>
    <w:rsid w:val="00A458DA"/>
    <w:rsid w:val="00A45A1F"/>
    <w:rsid w:val="00A45B71"/>
    <w:rsid w:val="00A45FE6"/>
    <w:rsid w:val="00A46342"/>
    <w:rsid w:val="00A46675"/>
    <w:rsid w:val="00A466F7"/>
    <w:rsid w:val="00A467A8"/>
    <w:rsid w:val="00A468DA"/>
    <w:rsid w:val="00A46B16"/>
    <w:rsid w:val="00A47840"/>
    <w:rsid w:val="00A51219"/>
    <w:rsid w:val="00A51248"/>
    <w:rsid w:val="00A5157A"/>
    <w:rsid w:val="00A5167D"/>
    <w:rsid w:val="00A51811"/>
    <w:rsid w:val="00A525CE"/>
    <w:rsid w:val="00A5263F"/>
    <w:rsid w:val="00A526AA"/>
    <w:rsid w:val="00A52EEE"/>
    <w:rsid w:val="00A53A03"/>
    <w:rsid w:val="00A53A32"/>
    <w:rsid w:val="00A53A53"/>
    <w:rsid w:val="00A53C22"/>
    <w:rsid w:val="00A54011"/>
    <w:rsid w:val="00A54041"/>
    <w:rsid w:val="00A544C6"/>
    <w:rsid w:val="00A54513"/>
    <w:rsid w:val="00A54A73"/>
    <w:rsid w:val="00A55062"/>
    <w:rsid w:val="00A552CF"/>
    <w:rsid w:val="00A559F9"/>
    <w:rsid w:val="00A55B39"/>
    <w:rsid w:val="00A5634A"/>
    <w:rsid w:val="00A5635F"/>
    <w:rsid w:val="00A566BB"/>
    <w:rsid w:val="00A56D2B"/>
    <w:rsid w:val="00A56ED4"/>
    <w:rsid w:val="00A57218"/>
    <w:rsid w:val="00A572F1"/>
    <w:rsid w:val="00A573E6"/>
    <w:rsid w:val="00A575D1"/>
    <w:rsid w:val="00A577A8"/>
    <w:rsid w:val="00A57873"/>
    <w:rsid w:val="00A579FB"/>
    <w:rsid w:val="00A57E23"/>
    <w:rsid w:val="00A60421"/>
    <w:rsid w:val="00A608C9"/>
    <w:rsid w:val="00A60984"/>
    <w:rsid w:val="00A60E3C"/>
    <w:rsid w:val="00A60F1E"/>
    <w:rsid w:val="00A616B8"/>
    <w:rsid w:val="00A61788"/>
    <w:rsid w:val="00A61B92"/>
    <w:rsid w:val="00A61BB8"/>
    <w:rsid w:val="00A61C50"/>
    <w:rsid w:val="00A62093"/>
    <w:rsid w:val="00A626AB"/>
    <w:rsid w:val="00A628AB"/>
    <w:rsid w:val="00A63465"/>
    <w:rsid w:val="00A63BAF"/>
    <w:rsid w:val="00A64015"/>
    <w:rsid w:val="00A64134"/>
    <w:rsid w:val="00A64670"/>
    <w:rsid w:val="00A64AC4"/>
    <w:rsid w:val="00A651C8"/>
    <w:rsid w:val="00A65454"/>
    <w:rsid w:val="00A655BD"/>
    <w:rsid w:val="00A65942"/>
    <w:rsid w:val="00A659FD"/>
    <w:rsid w:val="00A65BB4"/>
    <w:rsid w:val="00A65FAF"/>
    <w:rsid w:val="00A662E7"/>
    <w:rsid w:val="00A666C9"/>
    <w:rsid w:val="00A66F3E"/>
    <w:rsid w:val="00A677AE"/>
    <w:rsid w:val="00A67867"/>
    <w:rsid w:val="00A67D33"/>
    <w:rsid w:val="00A70267"/>
    <w:rsid w:val="00A70496"/>
    <w:rsid w:val="00A7060E"/>
    <w:rsid w:val="00A70C06"/>
    <w:rsid w:val="00A70C5A"/>
    <w:rsid w:val="00A71172"/>
    <w:rsid w:val="00A72071"/>
    <w:rsid w:val="00A72134"/>
    <w:rsid w:val="00A723DE"/>
    <w:rsid w:val="00A724A7"/>
    <w:rsid w:val="00A7296F"/>
    <w:rsid w:val="00A72D13"/>
    <w:rsid w:val="00A7300D"/>
    <w:rsid w:val="00A735F3"/>
    <w:rsid w:val="00A73660"/>
    <w:rsid w:val="00A736CA"/>
    <w:rsid w:val="00A737C0"/>
    <w:rsid w:val="00A73946"/>
    <w:rsid w:val="00A73AE3"/>
    <w:rsid w:val="00A73D72"/>
    <w:rsid w:val="00A73FC6"/>
    <w:rsid w:val="00A745C5"/>
    <w:rsid w:val="00A74B5D"/>
    <w:rsid w:val="00A7584E"/>
    <w:rsid w:val="00A75A3E"/>
    <w:rsid w:val="00A75A51"/>
    <w:rsid w:val="00A75B03"/>
    <w:rsid w:val="00A7605D"/>
    <w:rsid w:val="00A76861"/>
    <w:rsid w:val="00A76AB6"/>
    <w:rsid w:val="00A772D8"/>
    <w:rsid w:val="00A777BB"/>
    <w:rsid w:val="00A8015B"/>
    <w:rsid w:val="00A8043D"/>
    <w:rsid w:val="00A80588"/>
    <w:rsid w:val="00A81051"/>
    <w:rsid w:val="00A81052"/>
    <w:rsid w:val="00A813D7"/>
    <w:rsid w:val="00A81540"/>
    <w:rsid w:val="00A819AB"/>
    <w:rsid w:val="00A81F9B"/>
    <w:rsid w:val="00A823BB"/>
    <w:rsid w:val="00A824B2"/>
    <w:rsid w:val="00A8253B"/>
    <w:rsid w:val="00A83291"/>
    <w:rsid w:val="00A83B04"/>
    <w:rsid w:val="00A84479"/>
    <w:rsid w:val="00A8492D"/>
    <w:rsid w:val="00A84957"/>
    <w:rsid w:val="00A84D8F"/>
    <w:rsid w:val="00A85218"/>
    <w:rsid w:val="00A857E2"/>
    <w:rsid w:val="00A858F6"/>
    <w:rsid w:val="00A85F9D"/>
    <w:rsid w:val="00A861A9"/>
    <w:rsid w:val="00A861E1"/>
    <w:rsid w:val="00A863F3"/>
    <w:rsid w:val="00A86537"/>
    <w:rsid w:val="00A86836"/>
    <w:rsid w:val="00A86C4E"/>
    <w:rsid w:val="00A87275"/>
    <w:rsid w:val="00A878AB"/>
    <w:rsid w:val="00A878ED"/>
    <w:rsid w:val="00A87CC3"/>
    <w:rsid w:val="00A87FF2"/>
    <w:rsid w:val="00A90452"/>
    <w:rsid w:val="00A907B8"/>
    <w:rsid w:val="00A9145F"/>
    <w:rsid w:val="00A91A5D"/>
    <w:rsid w:val="00A9204D"/>
    <w:rsid w:val="00A927B4"/>
    <w:rsid w:val="00A92B45"/>
    <w:rsid w:val="00A92B71"/>
    <w:rsid w:val="00A92BAB"/>
    <w:rsid w:val="00A946BF"/>
    <w:rsid w:val="00A9489F"/>
    <w:rsid w:val="00A94E23"/>
    <w:rsid w:val="00A95223"/>
    <w:rsid w:val="00A953B3"/>
    <w:rsid w:val="00A9542A"/>
    <w:rsid w:val="00A9561B"/>
    <w:rsid w:val="00A95AAA"/>
    <w:rsid w:val="00A96294"/>
    <w:rsid w:val="00A966DB"/>
    <w:rsid w:val="00A968D3"/>
    <w:rsid w:val="00A96F10"/>
    <w:rsid w:val="00A971DE"/>
    <w:rsid w:val="00A979C2"/>
    <w:rsid w:val="00A97B84"/>
    <w:rsid w:val="00A97D84"/>
    <w:rsid w:val="00A97FF0"/>
    <w:rsid w:val="00AA04DD"/>
    <w:rsid w:val="00AA0656"/>
    <w:rsid w:val="00AA097D"/>
    <w:rsid w:val="00AA0B00"/>
    <w:rsid w:val="00AA0F21"/>
    <w:rsid w:val="00AA190C"/>
    <w:rsid w:val="00AA192F"/>
    <w:rsid w:val="00AA1BFE"/>
    <w:rsid w:val="00AA1D0E"/>
    <w:rsid w:val="00AA2A23"/>
    <w:rsid w:val="00AA309A"/>
    <w:rsid w:val="00AA326A"/>
    <w:rsid w:val="00AA35DA"/>
    <w:rsid w:val="00AA3851"/>
    <w:rsid w:val="00AA3C11"/>
    <w:rsid w:val="00AA3F46"/>
    <w:rsid w:val="00AA3F7F"/>
    <w:rsid w:val="00AA4189"/>
    <w:rsid w:val="00AA52EF"/>
    <w:rsid w:val="00AA5533"/>
    <w:rsid w:val="00AA5640"/>
    <w:rsid w:val="00AA5976"/>
    <w:rsid w:val="00AA5FAC"/>
    <w:rsid w:val="00AA608D"/>
    <w:rsid w:val="00AA61BE"/>
    <w:rsid w:val="00AA62BC"/>
    <w:rsid w:val="00AA644D"/>
    <w:rsid w:val="00AA72C2"/>
    <w:rsid w:val="00AA747E"/>
    <w:rsid w:val="00AB0353"/>
    <w:rsid w:val="00AB07EF"/>
    <w:rsid w:val="00AB09FA"/>
    <w:rsid w:val="00AB0BFE"/>
    <w:rsid w:val="00AB0E1F"/>
    <w:rsid w:val="00AB0F5D"/>
    <w:rsid w:val="00AB1458"/>
    <w:rsid w:val="00AB1538"/>
    <w:rsid w:val="00AB1621"/>
    <w:rsid w:val="00AB17E6"/>
    <w:rsid w:val="00AB1BDC"/>
    <w:rsid w:val="00AB1DE6"/>
    <w:rsid w:val="00AB2084"/>
    <w:rsid w:val="00AB214E"/>
    <w:rsid w:val="00AB28DE"/>
    <w:rsid w:val="00AB29BB"/>
    <w:rsid w:val="00AB2A9A"/>
    <w:rsid w:val="00AB380A"/>
    <w:rsid w:val="00AB3BA5"/>
    <w:rsid w:val="00AB3D53"/>
    <w:rsid w:val="00AB3E04"/>
    <w:rsid w:val="00AB4690"/>
    <w:rsid w:val="00AB520E"/>
    <w:rsid w:val="00AB5B92"/>
    <w:rsid w:val="00AB5BC2"/>
    <w:rsid w:val="00AB5D02"/>
    <w:rsid w:val="00AB603A"/>
    <w:rsid w:val="00AB610E"/>
    <w:rsid w:val="00AB6787"/>
    <w:rsid w:val="00AB67B7"/>
    <w:rsid w:val="00AB6911"/>
    <w:rsid w:val="00AB6A6F"/>
    <w:rsid w:val="00AB731E"/>
    <w:rsid w:val="00AB7A0D"/>
    <w:rsid w:val="00AB7A65"/>
    <w:rsid w:val="00AB7AE2"/>
    <w:rsid w:val="00AB7AFC"/>
    <w:rsid w:val="00AB7CC5"/>
    <w:rsid w:val="00AB7DFF"/>
    <w:rsid w:val="00AB7E01"/>
    <w:rsid w:val="00AC008B"/>
    <w:rsid w:val="00AC026B"/>
    <w:rsid w:val="00AC0523"/>
    <w:rsid w:val="00AC0B2A"/>
    <w:rsid w:val="00AC0B92"/>
    <w:rsid w:val="00AC0BD2"/>
    <w:rsid w:val="00AC0C4E"/>
    <w:rsid w:val="00AC0D8F"/>
    <w:rsid w:val="00AC150F"/>
    <w:rsid w:val="00AC1B31"/>
    <w:rsid w:val="00AC2650"/>
    <w:rsid w:val="00AC270B"/>
    <w:rsid w:val="00AC2714"/>
    <w:rsid w:val="00AC29C9"/>
    <w:rsid w:val="00AC2D76"/>
    <w:rsid w:val="00AC2E86"/>
    <w:rsid w:val="00AC302C"/>
    <w:rsid w:val="00AC3D54"/>
    <w:rsid w:val="00AC4408"/>
    <w:rsid w:val="00AC4AC1"/>
    <w:rsid w:val="00AC51C9"/>
    <w:rsid w:val="00AC55E4"/>
    <w:rsid w:val="00AC5AB5"/>
    <w:rsid w:val="00AC62F4"/>
    <w:rsid w:val="00AC71CD"/>
    <w:rsid w:val="00AC7207"/>
    <w:rsid w:val="00AC775A"/>
    <w:rsid w:val="00AC77E0"/>
    <w:rsid w:val="00AC78FF"/>
    <w:rsid w:val="00AD00A3"/>
    <w:rsid w:val="00AD0294"/>
    <w:rsid w:val="00AD03D4"/>
    <w:rsid w:val="00AD053C"/>
    <w:rsid w:val="00AD0715"/>
    <w:rsid w:val="00AD07FB"/>
    <w:rsid w:val="00AD0A0E"/>
    <w:rsid w:val="00AD0AAA"/>
    <w:rsid w:val="00AD0ACF"/>
    <w:rsid w:val="00AD0E6B"/>
    <w:rsid w:val="00AD1526"/>
    <w:rsid w:val="00AD1712"/>
    <w:rsid w:val="00AD178D"/>
    <w:rsid w:val="00AD19C6"/>
    <w:rsid w:val="00AD23CE"/>
    <w:rsid w:val="00AD2981"/>
    <w:rsid w:val="00AD2A84"/>
    <w:rsid w:val="00AD2B36"/>
    <w:rsid w:val="00AD2B8A"/>
    <w:rsid w:val="00AD3264"/>
    <w:rsid w:val="00AD331B"/>
    <w:rsid w:val="00AD3C85"/>
    <w:rsid w:val="00AD3CD6"/>
    <w:rsid w:val="00AD40DE"/>
    <w:rsid w:val="00AD4205"/>
    <w:rsid w:val="00AD421A"/>
    <w:rsid w:val="00AD4408"/>
    <w:rsid w:val="00AD4602"/>
    <w:rsid w:val="00AD471F"/>
    <w:rsid w:val="00AD474C"/>
    <w:rsid w:val="00AD4AEF"/>
    <w:rsid w:val="00AD4CD7"/>
    <w:rsid w:val="00AD5160"/>
    <w:rsid w:val="00AD5268"/>
    <w:rsid w:val="00AD577A"/>
    <w:rsid w:val="00AD5B67"/>
    <w:rsid w:val="00AD5D22"/>
    <w:rsid w:val="00AD6289"/>
    <w:rsid w:val="00AD6401"/>
    <w:rsid w:val="00AD6B89"/>
    <w:rsid w:val="00AD6BAF"/>
    <w:rsid w:val="00AD6FED"/>
    <w:rsid w:val="00AD78DC"/>
    <w:rsid w:val="00AD7C34"/>
    <w:rsid w:val="00AD7F25"/>
    <w:rsid w:val="00AE0245"/>
    <w:rsid w:val="00AE04EB"/>
    <w:rsid w:val="00AE1447"/>
    <w:rsid w:val="00AE1593"/>
    <w:rsid w:val="00AE15AF"/>
    <w:rsid w:val="00AE1635"/>
    <w:rsid w:val="00AE171D"/>
    <w:rsid w:val="00AE1E06"/>
    <w:rsid w:val="00AE2081"/>
    <w:rsid w:val="00AE284C"/>
    <w:rsid w:val="00AE2983"/>
    <w:rsid w:val="00AE2A3B"/>
    <w:rsid w:val="00AE2FDF"/>
    <w:rsid w:val="00AE35ED"/>
    <w:rsid w:val="00AE3600"/>
    <w:rsid w:val="00AE36EE"/>
    <w:rsid w:val="00AE3747"/>
    <w:rsid w:val="00AE41A9"/>
    <w:rsid w:val="00AE44C9"/>
    <w:rsid w:val="00AE46A9"/>
    <w:rsid w:val="00AE4A42"/>
    <w:rsid w:val="00AE4A88"/>
    <w:rsid w:val="00AE4B04"/>
    <w:rsid w:val="00AE4B1C"/>
    <w:rsid w:val="00AE527A"/>
    <w:rsid w:val="00AE5835"/>
    <w:rsid w:val="00AE5A23"/>
    <w:rsid w:val="00AE5B7C"/>
    <w:rsid w:val="00AE60BF"/>
    <w:rsid w:val="00AE620F"/>
    <w:rsid w:val="00AE62BE"/>
    <w:rsid w:val="00AE631C"/>
    <w:rsid w:val="00AE64D6"/>
    <w:rsid w:val="00AE6A5C"/>
    <w:rsid w:val="00AE710C"/>
    <w:rsid w:val="00AE7933"/>
    <w:rsid w:val="00AF02FC"/>
    <w:rsid w:val="00AF0594"/>
    <w:rsid w:val="00AF06BE"/>
    <w:rsid w:val="00AF0A0A"/>
    <w:rsid w:val="00AF15CE"/>
    <w:rsid w:val="00AF15F4"/>
    <w:rsid w:val="00AF18E6"/>
    <w:rsid w:val="00AF1D54"/>
    <w:rsid w:val="00AF267E"/>
    <w:rsid w:val="00AF270F"/>
    <w:rsid w:val="00AF2AB2"/>
    <w:rsid w:val="00AF2FA6"/>
    <w:rsid w:val="00AF34C5"/>
    <w:rsid w:val="00AF3D12"/>
    <w:rsid w:val="00AF4123"/>
    <w:rsid w:val="00AF4415"/>
    <w:rsid w:val="00AF46F8"/>
    <w:rsid w:val="00AF4AFA"/>
    <w:rsid w:val="00AF4CD6"/>
    <w:rsid w:val="00AF505C"/>
    <w:rsid w:val="00AF5791"/>
    <w:rsid w:val="00AF5BBC"/>
    <w:rsid w:val="00AF5F1D"/>
    <w:rsid w:val="00AF603B"/>
    <w:rsid w:val="00AF6463"/>
    <w:rsid w:val="00AF65D1"/>
    <w:rsid w:val="00AF6C1A"/>
    <w:rsid w:val="00AF772F"/>
    <w:rsid w:val="00AF7D4B"/>
    <w:rsid w:val="00B001F3"/>
    <w:rsid w:val="00B004AD"/>
    <w:rsid w:val="00B00FB6"/>
    <w:rsid w:val="00B0114F"/>
    <w:rsid w:val="00B011A2"/>
    <w:rsid w:val="00B01216"/>
    <w:rsid w:val="00B014A1"/>
    <w:rsid w:val="00B017A7"/>
    <w:rsid w:val="00B01834"/>
    <w:rsid w:val="00B02B5E"/>
    <w:rsid w:val="00B02D92"/>
    <w:rsid w:val="00B031BE"/>
    <w:rsid w:val="00B033C6"/>
    <w:rsid w:val="00B0361E"/>
    <w:rsid w:val="00B03A3C"/>
    <w:rsid w:val="00B03D02"/>
    <w:rsid w:val="00B0433C"/>
    <w:rsid w:val="00B04ACB"/>
    <w:rsid w:val="00B04D5B"/>
    <w:rsid w:val="00B052F5"/>
    <w:rsid w:val="00B05320"/>
    <w:rsid w:val="00B053D2"/>
    <w:rsid w:val="00B0560C"/>
    <w:rsid w:val="00B057BE"/>
    <w:rsid w:val="00B05936"/>
    <w:rsid w:val="00B05A07"/>
    <w:rsid w:val="00B05CC5"/>
    <w:rsid w:val="00B05DEF"/>
    <w:rsid w:val="00B05ED4"/>
    <w:rsid w:val="00B0626A"/>
    <w:rsid w:val="00B0628F"/>
    <w:rsid w:val="00B0629C"/>
    <w:rsid w:val="00B06C22"/>
    <w:rsid w:val="00B06D59"/>
    <w:rsid w:val="00B07306"/>
    <w:rsid w:val="00B076F8"/>
    <w:rsid w:val="00B07787"/>
    <w:rsid w:val="00B07870"/>
    <w:rsid w:val="00B07D21"/>
    <w:rsid w:val="00B1006B"/>
    <w:rsid w:val="00B10E5C"/>
    <w:rsid w:val="00B11402"/>
    <w:rsid w:val="00B11D76"/>
    <w:rsid w:val="00B11E1F"/>
    <w:rsid w:val="00B126C0"/>
    <w:rsid w:val="00B127BD"/>
    <w:rsid w:val="00B13219"/>
    <w:rsid w:val="00B1345C"/>
    <w:rsid w:val="00B138A1"/>
    <w:rsid w:val="00B13C87"/>
    <w:rsid w:val="00B13E4F"/>
    <w:rsid w:val="00B14525"/>
    <w:rsid w:val="00B14900"/>
    <w:rsid w:val="00B14952"/>
    <w:rsid w:val="00B15FFE"/>
    <w:rsid w:val="00B161E7"/>
    <w:rsid w:val="00B16C2F"/>
    <w:rsid w:val="00B16E2C"/>
    <w:rsid w:val="00B171A6"/>
    <w:rsid w:val="00B1724A"/>
    <w:rsid w:val="00B17398"/>
    <w:rsid w:val="00B174AE"/>
    <w:rsid w:val="00B174C2"/>
    <w:rsid w:val="00B175D2"/>
    <w:rsid w:val="00B1770A"/>
    <w:rsid w:val="00B178C6"/>
    <w:rsid w:val="00B17EDB"/>
    <w:rsid w:val="00B201D6"/>
    <w:rsid w:val="00B203CA"/>
    <w:rsid w:val="00B20450"/>
    <w:rsid w:val="00B20AE2"/>
    <w:rsid w:val="00B20B68"/>
    <w:rsid w:val="00B2115C"/>
    <w:rsid w:val="00B211F5"/>
    <w:rsid w:val="00B2170F"/>
    <w:rsid w:val="00B21998"/>
    <w:rsid w:val="00B21AB2"/>
    <w:rsid w:val="00B21ACA"/>
    <w:rsid w:val="00B21C62"/>
    <w:rsid w:val="00B221AE"/>
    <w:rsid w:val="00B22254"/>
    <w:rsid w:val="00B22449"/>
    <w:rsid w:val="00B225A4"/>
    <w:rsid w:val="00B22634"/>
    <w:rsid w:val="00B226E7"/>
    <w:rsid w:val="00B22BCC"/>
    <w:rsid w:val="00B22CB0"/>
    <w:rsid w:val="00B22E7F"/>
    <w:rsid w:val="00B22E97"/>
    <w:rsid w:val="00B22F4C"/>
    <w:rsid w:val="00B23059"/>
    <w:rsid w:val="00B232F1"/>
    <w:rsid w:val="00B23868"/>
    <w:rsid w:val="00B239A2"/>
    <w:rsid w:val="00B23C5A"/>
    <w:rsid w:val="00B23CE6"/>
    <w:rsid w:val="00B24170"/>
    <w:rsid w:val="00B24645"/>
    <w:rsid w:val="00B253D4"/>
    <w:rsid w:val="00B25C71"/>
    <w:rsid w:val="00B25CF1"/>
    <w:rsid w:val="00B26D21"/>
    <w:rsid w:val="00B26EFE"/>
    <w:rsid w:val="00B276B7"/>
    <w:rsid w:val="00B276FC"/>
    <w:rsid w:val="00B27BA0"/>
    <w:rsid w:val="00B27D78"/>
    <w:rsid w:val="00B309BF"/>
    <w:rsid w:val="00B30A7E"/>
    <w:rsid w:val="00B30B96"/>
    <w:rsid w:val="00B30ECA"/>
    <w:rsid w:val="00B314BA"/>
    <w:rsid w:val="00B3193C"/>
    <w:rsid w:val="00B31D2D"/>
    <w:rsid w:val="00B31F65"/>
    <w:rsid w:val="00B32009"/>
    <w:rsid w:val="00B3248C"/>
    <w:rsid w:val="00B328F3"/>
    <w:rsid w:val="00B32C13"/>
    <w:rsid w:val="00B32F81"/>
    <w:rsid w:val="00B3330B"/>
    <w:rsid w:val="00B33AA2"/>
    <w:rsid w:val="00B33D76"/>
    <w:rsid w:val="00B33FE1"/>
    <w:rsid w:val="00B340F0"/>
    <w:rsid w:val="00B34520"/>
    <w:rsid w:val="00B347CA"/>
    <w:rsid w:val="00B34D84"/>
    <w:rsid w:val="00B351A0"/>
    <w:rsid w:val="00B351BF"/>
    <w:rsid w:val="00B3537E"/>
    <w:rsid w:val="00B35447"/>
    <w:rsid w:val="00B359E5"/>
    <w:rsid w:val="00B3604A"/>
    <w:rsid w:val="00B360E5"/>
    <w:rsid w:val="00B3622E"/>
    <w:rsid w:val="00B3623F"/>
    <w:rsid w:val="00B362D6"/>
    <w:rsid w:val="00B36536"/>
    <w:rsid w:val="00B366CF"/>
    <w:rsid w:val="00B3682A"/>
    <w:rsid w:val="00B36ABD"/>
    <w:rsid w:val="00B36AD0"/>
    <w:rsid w:val="00B36B7C"/>
    <w:rsid w:val="00B36F5A"/>
    <w:rsid w:val="00B37993"/>
    <w:rsid w:val="00B37D89"/>
    <w:rsid w:val="00B37E19"/>
    <w:rsid w:val="00B37F52"/>
    <w:rsid w:val="00B4034C"/>
    <w:rsid w:val="00B40385"/>
    <w:rsid w:val="00B40B7E"/>
    <w:rsid w:val="00B417CF"/>
    <w:rsid w:val="00B418CD"/>
    <w:rsid w:val="00B41C28"/>
    <w:rsid w:val="00B420BD"/>
    <w:rsid w:val="00B4224B"/>
    <w:rsid w:val="00B4229F"/>
    <w:rsid w:val="00B4234E"/>
    <w:rsid w:val="00B42D67"/>
    <w:rsid w:val="00B42E03"/>
    <w:rsid w:val="00B42E69"/>
    <w:rsid w:val="00B43133"/>
    <w:rsid w:val="00B4315F"/>
    <w:rsid w:val="00B43209"/>
    <w:rsid w:val="00B4350A"/>
    <w:rsid w:val="00B43BC0"/>
    <w:rsid w:val="00B443D2"/>
    <w:rsid w:val="00B44839"/>
    <w:rsid w:val="00B44E91"/>
    <w:rsid w:val="00B44F13"/>
    <w:rsid w:val="00B45325"/>
    <w:rsid w:val="00B453F8"/>
    <w:rsid w:val="00B4564F"/>
    <w:rsid w:val="00B456CD"/>
    <w:rsid w:val="00B458A9"/>
    <w:rsid w:val="00B458DA"/>
    <w:rsid w:val="00B46294"/>
    <w:rsid w:val="00B46BEB"/>
    <w:rsid w:val="00B46C30"/>
    <w:rsid w:val="00B47758"/>
    <w:rsid w:val="00B478F0"/>
    <w:rsid w:val="00B502C9"/>
    <w:rsid w:val="00B50861"/>
    <w:rsid w:val="00B50901"/>
    <w:rsid w:val="00B50AD4"/>
    <w:rsid w:val="00B515C8"/>
    <w:rsid w:val="00B5179E"/>
    <w:rsid w:val="00B51C1B"/>
    <w:rsid w:val="00B51C31"/>
    <w:rsid w:val="00B52400"/>
    <w:rsid w:val="00B525F1"/>
    <w:rsid w:val="00B52A5F"/>
    <w:rsid w:val="00B52B8A"/>
    <w:rsid w:val="00B5331A"/>
    <w:rsid w:val="00B5350D"/>
    <w:rsid w:val="00B5370F"/>
    <w:rsid w:val="00B53742"/>
    <w:rsid w:val="00B53824"/>
    <w:rsid w:val="00B538F2"/>
    <w:rsid w:val="00B539D9"/>
    <w:rsid w:val="00B53ED0"/>
    <w:rsid w:val="00B53F0B"/>
    <w:rsid w:val="00B54049"/>
    <w:rsid w:val="00B5417E"/>
    <w:rsid w:val="00B55036"/>
    <w:rsid w:val="00B553A4"/>
    <w:rsid w:val="00B55560"/>
    <w:rsid w:val="00B55594"/>
    <w:rsid w:val="00B55671"/>
    <w:rsid w:val="00B5576B"/>
    <w:rsid w:val="00B559FC"/>
    <w:rsid w:val="00B55B97"/>
    <w:rsid w:val="00B55F2C"/>
    <w:rsid w:val="00B56050"/>
    <w:rsid w:val="00B56384"/>
    <w:rsid w:val="00B56455"/>
    <w:rsid w:val="00B566DD"/>
    <w:rsid w:val="00B56B61"/>
    <w:rsid w:val="00B56DBF"/>
    <w:rsid w:val="00B5753A"/>
    <w:rsid w:val="00B5767D"/>
    <w:rsid w:val="00B576FC"/>
    <w:rsid w:val="00B57DFE"/>
    <w:rsid w:val="00B60267"/>
    <w:rsid w:val="00B6029F"/>
    <w:rsid w:val="00B602B1"/>
    <w:rsid w:val="00B60A69"/>
    <w:rsid w:val="00B60AC6"/>
    <w:rsid w:val="00B6115A"/>
    <w:rsid w:val="00B611F8"/>
    <w:rsid w:val="00B618EF"/>
    <w:rsid w:val="00B61B69"/>
    <w:rsid w:val="00B61DDB"/>
    <w:rsid w:val="00B6205F"/>
    <w:rsid w:val="00B6212D"/>
    <w:rsid w:val="00B62C1F"/>
    <w:rsid w:val="00B62F99"/>
    <w:rsid w:val="00B639E5"/>
    <w:rsid w:val="00B63C6D"/>
    <w:rsid w:val="00B63E20"/>
    <w:rsid w:val="00B63EF6"/>
    <w:rsid w:val="00B64892"/>
    <w:rsid w:val="00B6492A"/>
    <w:rsid w:val="00B64D1C"/>
    <w:rsid w:val="00B650F4"/>
    <w:rsid w:val="00B6577D"/>
    <w:rsid w:val="00B65DA5"/>
    <w:rsid w:val="00B65E13"/>
    <w:rsid w:val="00B66536"/>
    <w:rsid w:val="00B66563"/>
    <w:rsid w:val="00B666AA"/>
    <w:rsid w:val="00B666D9"/>
    <w:rsid w:val="00B666E4"/>
    <w:rsid w:val="00B66D37"/>
    <w:rsid w:val="00B66E13"/>
    <w:rsid w:val="00B67229"/>
    <w:rsid w:val="00B6774B"/>
    <w:rsid w:val="00B67C18"/>
    <w:rsid w:val="00B70057"/>
    <w:rsid w:val="00B704AE"/>
    <w:rsid w:val="00B70815"/>
    <w:rsid w:val="00B709F3"/>
    <w:rsid w:val="00B70BE0"/>
    <w:rsid w:val="00B714C0"/>
    <w:rsid w:val="00B717D8"/>
    <w:rsid w:val="00B71C71"/>
    <w:rsid w:val="00B7265E"/>
    <w:rsid w:val="00B7266C"/>
    <w:rsid w:val="00B72861"/>
    <w:rsid w:val="00B72D4B"/>
    <w:rsid w:val="00B7322E"/>
    <w:rsid w:val="00B735A9"/>
    <w:rsid w:val="00B73F5F"/>
    <w:rsid w:val="00B740F3"/>
    <w:rsid w:val="00B74281"/>
    <w:rsid w:val="00B743C8"/>
    <w:rsid w:val="00B745BF"/>
    <w:rsid w:val="00B74947"/>
    <w:rsid w:val="00B75434"/>
    <w:rsid w:val="00B7571F"/>
    <w:rsid w:val="00B757AB"/>
    <w:rsid w:val="00B757CD"/>
    <w:rsid w:val="00B75E4E"/>
    <w:rsid w:val="00B75F5B"/>
    <w:rsid w:val="00B75FDC"/>
    <w:rsid w:val="00B76199"/>
    <w:rsid w:val="00B766DB"/>
    <w:rsid w:val="00B76B34"/>
    <w:rsid w:val="00B76BD9"/>
    <w:rsid w:val="00B76F89"/>
    <w:rsid w:val="00B7711D"/>
    <w:rsid w:val="00B7720A"/>
    <w:rsid w:val="00B778EF"/>
    <w:rsid w:val="00B77F3F"/>
    <w:rsid w:val="00B80035"/>
    <w:rsid w:val="00B80153"/>
    <w:rsid w:val="00B80180"/>
    <w:rsid w:val="00B80334"/>
    <w:rsid w:val="00B805D0"/>
    <w:rsid w:val="00B80F64"/>
    <w:rsid w:val="00B81184"/>
    <w:rsid w:val="00B812E7"/>
    <w:rsid w:val="00B8190F"/>
    <w:rsid w:val="00B819B1"/>
    <w:rsid w:val="00B819E5"/>
    <w:rsid w:val="00B81E72"/>
    <w:rsid w:val="00B81E84"/>
    <w:rsid w:val="00B82344"/>
    <w:rsid w:val="00B828C5"/>
    <w:rsid w:val="00B82AFA"/>
    <w:rsid w:val="00B82EAF"/>
    <w:rsid w:val="00B82FD7"/>
    <w:rsid w:val="00B83562"/>
    <w:rsid w:val="00B8373C"/>
    <w:rsid w:val="00B838C9"/>
    <w:rsid w:val="00B83E95"/>
    <w:rsid w:val="00B83FEF"/>
    <w:rsid w:val="00B84127"/>
    <w:rsid w:val="00B8485C"/>
    <w:rsid w:val="00B848F7"/>
    <w:rsid w:val="00B84E3E"/>
    <w:rsid w:val="00B84E8A"/>
    <w:rsid w:val="00B8539A"/>
    <w:rsid w:val="00B85518"/>
    <w:rsid w:val="00B85800"/>
    <w:rsid w:val="00B85E0E"/>
    <w:rsid w:val="00B860AC"/>
    <w:rsid w:val="00B86141"/>
    <w:rsid w:val="00B861E1"/>
    <w:rsid w:val="00B8631A"/>
    <w:rsid w:val="00B863B1"/>
    <w:rsid w:val="00B8654C"/>
    <w:rsid w:val="00B86974"/>
    <w:rsid w:val="00B86979"/>
    <w:rsid w:val="00B86A9B"/>
    <w:rsid w:val="00B8718F"/>
    <w:rsid w:val="00B87223"/>
    <w:rsid w:val="00B87318"/>
    <w:rsid w:val="00B87350"/>
    <w:rsid w:val="00B87951"/>
    <w:rsid w:val="00B87C2C"/>
    <w:rsid w:val="00B87CFE"/>
    <w:rsid w:val="00B87ED7"/>
    <w:rsid w:val="00B90003"/>
    <w:rsid w:val="00B900C0"/>
    <w:rsid w:val="00B903B7"/>
    <w:rsid w:val="00B907BD"/>
    <w:rsid w:val="00B90904"/>
    <w:rsid w:val="00B90FCD"/>
    <w:rsid w:val="00B9109E"/>
    <w:rsid w:val="00B913EC"/>
    <w:rsid w:val="00B91639"/>
    <w:rsid w:val="00B916D5"/>
    <w:rsid w:val="00B9199C"/>
    <w:rsid w:val="00B92071"/>
    <w:rsid w:val="00B920A3"/>
    <w:rsid w:val="00B927BF"/>
    <w:rsid w:val="00B92AA4"/>
    <w:rsid w:val="00B92B1E"/>
    <w:rsid w:val="00B92BA2"/>
    <w:rsid w:val="00B92C5C"/>
    <w:rsid w:val="00B92EA5"/>
    <w:rsid w:val="00B92F59"/>
    <w:rsid w:val="00B932DA"/>
    <w:rsid w:val="00B932E9"/>
    <w:rsid w:val="00B935FA"/>
    <w:rsid w:val="00B93FBB"/>
    <w:rsid w:val="00B941AE"/>
    <w:rsid w:val="00B944DE"/>
    <w:rsid w:val="00B9472D"/>
    <w:rsid w:val="00B948C6"/>
    <w:rsid w:val="00B94B1D"/>
    <w:rsid w:val="00B94D6A"/>
    <w:rsid w:val="00B95664"/>
    <w:rsid w:val="00B95850"/>
    <w:rsid w:val="00B958C8"/>
    <w:rsid w:val="00B959DD"/>
    <w:rsid w:val="00B96199"/>
    <w:rsid w:val="00B961F4"/>
    <w:rsid w:val="00B9649B"/>
    <w:rsid w:val="00B969A2"/>
    <w:rsid w:val="00B969B4"/>
    <w:rsid w:val="00B97F30"/>
    <w:rsid w:val="00BA0300"/>
    <w:rsid w:val="00BA04EF"/>
    <w:rsid w:val="00BA0786"/>
    <w:rsid w:val="00BA0D76"/>
    <w:rsid w:val="00BA101B"/>
    <w:rsid w:val="00BA14E8"/>
    <w:rsid w:val="00BA1D4F"/>
    <w:rsid w:val="00BA227C"/>
    <w:rsid w:val="00BA3139"/>
    <w:rsid w:val="00BA3164"/>
    <w:rsid w:val="00BA3208"/>
    <w:rsid w:val="00BA38B2"/>
    <w:rsid w:val="00BA3F64"/>
    <w:rsid w:val="00BA41B2"/>
    <w:rsid w:val="00BA43D3"/>
    <w:rsid w:val="00BA4D23"/>
    <w:rsid w:val="00BA4E63"/>
    <w:rsid w:val="00BA524C"/>
    <w:rsid w:val="00BA5E62"/>
    <w:rsid w:val="00BA61F5"/>
    <w:rsid w:val="00BA6472"/>
    <w:rsid w:val="00BA6A17"/>
    <w:rsid w:val="00BA6BEE"/>
    <w:rsid w:val="00BA6E2C"/>
    <w:rsid w:val="00BA6E8E"/>
    <w:rsid w:val="00BA704B"/>
    <w:rsid w:val="00BA70A5"/>
    <w:rsid w:val="00BA710B"/>
    <w:rsid w:val="00BA7133"/>
    <w:rsid w:val="00BA717E"/>
    <w:rsid w:val="00BA753B"/>
    <w:rsid w:val="00BA7774"/>
    <w:rsid w:val="00BA7D30"/>
    <w:rsid w:val="00BA7ED9"/>
    <w:rsid w:val="00BA7FEB"/>
    <w:rsid w:val="00BB0221"/>
    <w:rsid w:val="00BB06A0"/>
    <w:rsid w:val="00BB095C"/>
    <w:rsid w:val="00BB0AB0"/>
    <w:rsid w:val="00BB0C19"/>
    <w:rsid w:val="00BB0F49"/>
    <w:rsid w:val="00BB13BA"/>
    <w:rsid w:val="00BB13ED"/>
    <w:rsid w:val="00BB146E"/>
    <w:rsid w:val="00BB14A8"/>
    <w:rsid w:val="00BB1EA1"/>
    <w:rsid w:val="00BB2299"/>
    <w:rsid w:val="00BB22BC"/>
    <w:rsid w:val="00BB23D0"/>
    <w:rsid w:val="00BB25BE"/>
    <w:rsid w:val="00BB2BD7"/>
    <w:rsid w:val="00BB2DE2"/>
    <w:rsid w:val="00BB2E74"/>
    <w:rsid w:val="00BB3B32"/>
    <w:rsid w:val="00BB3C38"/>
    <w:rsid w:val="00BB4212"/>
    <w:rsid w:val="00BB433F"/>
    <w:rsid w:val="00BB44D7"/>
    <w:rsid w:val="00BB484B"/>
    <w:rsid w:val="00BB4E72"/>
    <w:rsid w:val="00BB4FFB"/>
    <w:rsid w:val="00BB5026"/>
    <w:rsid w:val="00BB50F4"/>
    <w:rsid w:val="00BB545D"/>
    <w:rsid w:val="00BB5E88"/>
    <w:rsid w:val="00BB5EEC"/>
    <w:rsid w:val="00BB6016"/>
    <w:rsid w:val="00BB6026"/>
    <w:rsid w:val="00BB6061"/>
    <w:rsid w:val="00BB6160"/>
    <w:rsid w:val="00BB624C"/>
    <w:rsid w:val="00BB78B4"/>
    <w:rsid w:val="00BB7D91"/>
    <w:rsid w:val="00BC02BD"/>
    <w:rsid w:val="00BC0CFB"/>
    <w:rsid w:val="00BC0EF7"/>
    <w:rsid w:val="00BC1454"/>
    <w:rsid w:val="00BC152C"/>
    <w:rsid w:val="00BC1593"/>
    <w:rsid w:val="00BC17A8"/>
    <w:rsid w:val="00BC1C26"/>
    <w:rsid w:val="00BC1DAF"/>
    <w:rsid w:val="00BC26F3"/>
    <w:rsid w:val="00BC2B71"/>
    <w:rsid w:val="00BC2E64"/>
    <w:rsid w:val="00BC34FC"/>
    <w:rsid w:val="00BC3807"/>
    <w:rsid w:val="00BC3A12"/>
    <w:rsid w:val="00BC3B8E"/>
    <w:rsid w:val="00BC414F"/>
    <w:rsid w:val="00BC45F1"/>
    <w:rsid w:val="00BC4B4F"/>
    <w:rsid w:val="00BC4C20"/>
    <w:rsid w:val="00BC4D3A"/>
    <w:rsid w:val="00BC5165"/>
    <w:rsid w:val="00BC53BC"/>
    <w:rsid w:val="00BC54BF"/>
    <w:rsid w:val="00BC590E"/>
    <w:rsid w:val="00BC5F3D"/>
    <w:rsid w:val="00BC6214"/>
    <w:rsid w:val="00BC6526"/>
    <w:rsid w:val="00BC6694"/>
    <w:rsid w:val="00BC6B5A"/>
    <w:rsid w:val="00BC6BB8"/>
    <w:rsid w:val="00BC6E93"/>
    <w:rsid w:val="00BC7029"/>
    <w:rsid w:val="00BC7746"/>
    <w:rsid w:val="00BC7A29"/>
    <w:rsid w:val="00BD046A"/>
    <w:rsid w:val="00BD0B5A"/>
    <w:rsid w:val="00BD0DF3"/>
    <w:rsid w:val="00BD17C5"/>
    <w:rsid w:val="00BD1B36"/>
    <w:rsid w:val="00BD1B8E"/>
    <w:rsid w:val="00BD1C0C"/>
    <w:rsid w:val="00BD1FBD"/>
    <w:rsid w:val="00BD219D"/>
    <w:rsid w:val="00BD2383"/>
    <w:rsid w:val="00BD295C"/>
    <w:rsid w:val="00BD2E68"/>
    <w:rsid w:val="00BD2EB0"/>
    <w:rsid w:val="00BD3903"/>
    <w:rsid w:val="00BD395F"/>
    <w:rsid w:val="00BD3B1C"/>
    <w:rsid w:val="00BD3DC9"/>
    <w:rsid w:val="00BD3F52"/>
    <w:rsid w:val="00BD4018"/>
    <w:rsid w:val="00BD465B"/>
    <w:rsid w:val="00BD49B1"/>
    <w:rsid w:val="00BD5656"/>
    <w:rsid w:val="00BD56D0"/>
    <w:rsid w:val="00BD581D"/>
    <w:rsid w:val="00BD58F1"/>
    <w:rsid w:val="00BD61C8"/>
    <w:rsid w:val="00BD6BE3"/>
    <w:rsid w:val="00BD6C31"/>
    <w:rsid w:val="00BD752F"/>
    <w:rsid w:val="00BD784D"/>
    <w:rsid w:val="00BD7890"/>
    <w:rsid w:val="00BD79E5"/>
    <w:rsid w:val="00BD7C61"/>
    <w:rsid w:val="00BE0130"/>
    <w:rsid w:val="00BE02DB"/>
    <w:rsid w:val="00BE0A6C"/>
    <w:rsid w:val="00BE0B25"/>
    <w:rsid w:val="00BE169C"/>
    <w:rsid w:val="00BE1A14"/>
    <w:rsid w:val="00BE1CEB"/>
    <w:rsid w:val="00BE1F90"/>
    <w:rsid w:val="00BE231F"/>
    <w:rsid w:val="00BE23B3"/>
    <w:rsid w:val="00BE2445"/>
    <w:rsid w:val="00BE2A2C"/>
    <w:rsid w:val="00BE2A78"/>
    <w:rsid w:val="00BE2A85"/>
    <w:rsid w:val="00BE2B57"/>
    <w:rsid w:val="00BE2F58"/>
    <w:rsid w:val="00BE3891"/>
    <w:rsid w:val="00BE3ACC"/>
    <w:rsid w:val="00BE3AD0"/>
    <w:rsid w:val="00BE3C55"/>
    <w:rsid w:val="00BE4102"/>
    <w:rsid w:val="00BE4505"/>
    <w:rsid w:val="00BE489F"/>
    <w:rsid w:val="00BE48D1"/>
    <w:rsid w:val="00BE4911"/>
    <w:rsid w:val="00BE4AB5"/>
    <w:rsid w:val="00BE4C9D"/>
    <w:rsid w:val="00BE4E4D"/>
    <w:rsid w:val="00BE4F36"/>
    <w:rsid w:val="00BE543E"/>
    <w:rsid w:val="00BE57EF"/>
    <w:rsid w:val="00BE598F"/>
    <w:rsid w:val="00BE5A0A"/>
    <w:rsid w:val="00BE5EC0"/>
    <w:rsid w:val="00BE6AE2"/>
    <w:rsid w:val="00BE6DB9"/>
    <w:rsid w:val="00BE6F8F"/>
    <w:rsid w:val="00BE776E"/>
    <w:rsid w:val="00BE7B2B"/>
    <w:rsid w:val="00BF0022"/>
    <w:rsid w:val="00BF0362"/>
    <w:rsid w:val="00BF0F39"/>
    <w:rsid w:val="00BF17D8"/>
    <w:rsid w:val="00BF1903"/>
    <w:rsid w:val="00BF2100"/>
    <w:rsid w:val="00BF22E0"/>
    <w:rsid w:val="00BF2C9B"/>
    <w:rsid w:val="00BF3004"/>
    <w:rsid w:val="00BF31E2"/>
    <w:rsid w:val="00BF33C0"/>
    <w:rsid w:val="00BF361E"/>
    <w:rsid w:val="00BF3821"/>
    <w:rsid w:val="00BF3A39"/>
    <w:rsid w:val="00BF3ED9"/>
    <w:rsid w:val="00BF4060"/>
    <w:rsid w:val="00BF43DA"/>
    <w:rsid w:val="00BF4B4A"/>
    <w:rsid w:val="00BF4F83"/>
    <w:rsid w:val="00BF5031"/>
    <w:rsid w:val="00BF5033"/>
    <w:rsid w:val="00BF5228"/>
    <w:rsid w:val="00BF5C92"/>
    <w:rsid w:val="00BF5E8A"/>
    <w:rsid w:val="00BF5ED3"/>
    <w:rsid w:val="00BF600F"/>
    <w:rsid w:val="00BF616D"/>
    <w:rsid w:val="00BF69B8"/>
    <w:rsid w:val="00BF72BC"/>
    <w:rsid w:val="00BF732E"/>
    <w:rsid w:val="00BF7504"/>
    <w:rsid w:val="00BF78C3"/>
    <w:rsid w:val="00C0007A"/>
    <w:rsid w:val="00C0061A"/>
    <w:rsid w:val="00C00985"/>
    <w:rsid w:val="00C017A3"/>
    <w:rsid w:val="00C0187B"/>
    <w:rsid w:val="00C01A2C"/>
    <w:rsid w:val="00C02676"/>
    <w:rsid w:val="00C027C1"/>
    <w:rsid w:val="00C02B10"/>
    <w:rsid w:val="00C02E86"/>
    <w:rsid w:val="00C033B3"/>
    <w:rsid w:val="00C036F3"/>
    <w:rsid w:val="00C038AD"/>
    <w:rsid w:val="00C04090"/>
    <w:rsid w:val="00C0412D"/>
    <w:rsid w:val="00C04245"/>
    <w:rsid w:val="00C04396"/>
    <w:rsid w:val="00C04683"/>
    <w:rsid w:val="00C04D1F"/>
    <w:rsid w:val="00C04D24"/>
    <w:rsid w:val="00C0531F"/>
    <w:rsid w:val="00C058EC"/>
    <w:rsid w:val="00C05D3B"/>
    <w:rsid w:val="00C06C0B"/>
    <w:rsid w:val="00C07246"/>
    <w:rsid w:val="00C072BB"/>
    <w:rsid w:val="00C07709"/>
    <w:rsid w:val="00C078AF"/>
    <w:rsid w:val="00C10C72"/>
    <w:rsid w:val="00C10DF4"/>
    <w:rsid w:val="00C10FAD"/>
    <w:rsid w:val="00C11F29"/>
    <w:rsid w:val="00C12A09"/>
    <w:rsid w:val="00C12C44"/>
    <w:rsid w:val="00C12DCD"/>
    <w:rsid w:val="00C12E57"/>
    <w:rsid w:val="00C135BC"/>
    <w:rsid w:val="00C135C5"/>
    <w:rsid w:val="00C1361A"/>
    <w:rsid w:val="00C1400F"/>
    <w:rsid w:val="00C144C6"/>
    <w:rsid w:val="00C1499C"/>
    <w:rsid w:val="00C14D6B"/>
    <w:rsid w:val="00C14DF5"/>
    <w:rsid w:val="00C153A8"/>
    <w:rsid w:val="00C156DD"/>
    <w:rsid w:val="00C15B4C"/>
    <w:rsid w:val="00C15D55"/>
    <w:rsid w:val="00C1608A"/>
    <w:rsid w:val="00C1612B"/>
    <w:rsid w:val="00C16361"/>
    <w:rsid w:val="00C16574"/>
    <w:rsid w:val="00C167BA"/>
    <w:rsid w:val="00C16D17"/>
    <w:rsid w:val="00C173CD"/>
    <w:rsid w:val="00C176FE"/>
    <w:rsid w:val="00C201F7"/>
    <w:rsid w:val="00C20357"/>
    <w:rsid w:val="00C20922"/>
    <w:rsid w:val="00C2109B"/>
    <w:rsid w:val="00C2121B"/>
    <w:rsid w:val="00C21819"/>
    <w:rsid w:val="00C21DFA"/>
    <w:rsid w:val="00C22021"/>
    <w:rsid w:val="00C22255"/>
    <w:rsid w:val="00C22A3D"/>
    <w:rsid w:val="00C233D4"/>
    <w:rsid w:val="00C23545"/>
    <w:rsid w:val="00C238DE"/>
    <w:rsid w:val="00C2413F"/>
    <w:rsid w:val="00C241FF"/>
    <w:rsid w:val="00C243C0"/>
    <w:rsid w:val="00C24584"/>
    <w:rsid w:val="00C2471C"/>
    <w:rsid w:val="00C247CD"/>
    <w:rsid w:val="00C24E70"/>
    <w:rsid w:val="00C25899"/>
    <w:rsid w:val="00C25900"/>
    <w:rsid w:val="00C25E85"/>
    <w:rsid w:val="00C25F28"/>
    <w:rsid w:val="00C25FF0"/>
    <w:rsid w:val="00C26947"/>
    <w:rsid w:val="00C26F36"/>
    <w:rsid w:val="00C26F7E"/>
    <w:rsid w:val="00C2707D"/>
    <w:rsid w:val="00C272FB"/>
    <w:rsid w:val="00C27B48"/>
    <w:rsid w:val="00C3023E"/>
    <w:rsid w:val="00C3046F"/>
    <w:rsid w:val="00C304A1"/>
    <w:rsid w:val="00C304F0"/>
    <w:rsid w:val="00C306CC"/>
    <w:rsid w:val="00C30747"/>
    <w:rsid w:val="00C30CA5"/>
    <w:rsid w:val="00C31182"/>
    <w:rsid w:val="00C31C2E"/>
    <w:rsid w:val="00C31CE1"/>
    <w:rsid w:val="00C31E9D"/>
    <w:rsid w:val="00C321C7"/>
    <w:rsid w:val="00C32288"/>
    <w:rsid w:val="00C3235C"/>
    <w:rsid w:val="00C3273E"/>
    <w:rsid w:val="00C32D9B"/>
    <w:rsid w:val="00C32E58"/>
    <w:rsid w:val="00C330B6"/>
    <w:rsid w:val="00C335E9"/>
    <w:rsid w:val="00C33602"/>
    <w:rsid w:val="00C3376B"/>
    <w:rsid w:val="00C337C7"/>
    <w:rsid w:val="00C33A45"/>
    <w:rsid w:val="00C3400B"/>
    <w:rsid w:val="00C34B75"/>
    <w:rsid w:val="00C34C6F"/>
    <w:rsid w:val="00C34D0A"/>
    <w:rsid w:val="00C34D36"/>
    <w:rsid w:val="00C3506D"/>
    <w:rsid w:val="00C35179"/>
    <w:rsid w:val="00C35335"/>
    <w:rsid w:val="00C3553E"/>
    <w:rsid w:val="00C3580E"/>
    <w:rsid w:val="00C35E27"/>
    <w:rsid w:val="00C35ECB"/>
    <w:rsid w:val="00C36048"/>
    <w:rsid w:val="00C36050"/>
    <w:rsid w:val="00C36153"/>
    <w:rsid w:val="00C365D3"/>
    <w:rsid w:val="00C36732"/>
    <w:rsid w:val="00C3709A"/>
    <w:rsid w:val="00C37322"/>
    <w:rsid w:val="00C37414"/>
    <w:rsid w:val="00C37808"/>
    <w:rsid w:val="00C379E4"/>
    <w:rsid w:val="00C37CCE"/>
    <w:rsid w:val="00C37DF9"/>
    <w:rsid w:val="00C4021A"/>
    <w:rsid w:val="00C4074F"/>
    <w:rsid w:val="00C40CD7"/>
    <w:rsid w:val="00C40D03"/>
    <w:rsid w:val="00C40DE4"/>
    <w:rsid w:val="00C413EC"/>
    <w:rsid w:val="00C4144A"/>
    <w:rsid w:val="00C4156F"/>
    <w:rsid w:val="00C416CB"/>
    <w:rsid w:val="00C41FD7"/>
    <w:rsid w:val="00C41FDA"/>
    <w:rsid w:val="00C42187"/>
    <w:rsid w:val="00C4249B"/>
    <w:rsid w:val="00C424C6"/>
    <w:rsid w:val="00C426CF"/>
    <w:rsid w:val="00C4281F"/>
    <w:rsid w:val="00C42CD1"/>
    <w:rsid w:val="00C42D6C"/>
    <w:rsid w:val="00C42EC8"/>
    <w:rsid w:val="00C435B8"/>
    <w:rsid w:val="00C43710"/>
    <w:rsid w:val="00C44C79"/>
    <w:rsid w:val="00C45139"/>
    <w:rsid w:val="00C4532F"/>
    <w:rsid w:val="00C4567A"/>
    <w:rsid w:val="00C459D8"/>
    <w:rsid w:val="00C45E0A"/>
    <w:rsid w:val="00C46183"/>
    <w:rsid w:val="00C46772"/>
    <w:rsid w:val="00C46B68"/>
    <w:rsid w:val="00C470E3"/>
    <w:rsid w:val="00C47168"/>
    <w:rsid w:val="00C473A3"/>
    <w:rsid w:val="00C47E13"/>
    <w:rsid w:val="00C47E87"/>
    <w:rsid w:val="00C500A1"/>
    <w:rsid w:val="00C501D8"/>
    <w:rsid w:val="00C50224"/>
    <w:rsid w:val="00C5022E"/>
    <w:rsid w:val="00C5059E"/>
    <w:rsid w:val="00C5087F"/>
    <w:rsid w:val="00C50956"/>
    <w:rsid w:val="00C510B0"/>
    <w:rsid w:val="00C51184"/>
    <w:rsid w:val="00C515C0"/>
    <w:rsid w:val="00C5184F"/>
    <w:rsid w:val="00C51E5C"/>
    <w:rsid w:val="00C522B9"/>
    <w:rsid w:val="00C527DA"/>
    <w:rsid w:val="00C52808"/>
    <w:rsid w:val="00C52C0C"/>
    <w:rsid w:val="00C52FD7"/>
    <w:rsid w:val="00C5358A"/>
    <w:rsid w:val="00C53867"/>
    <w:rsid w:val="00C54344"/>
    <w:rsid w:val="00C5455D"/>
    <w:rsid w:val="00C5482B"/>
    <w:rsid w:val="00C54FB6"/>
    <w:rsid w:val="00C54FD5"/>
    <w:rsid w:val="00C55256"/>
    <w:rsid w:val="00C55411"/>
    <w:rsid w:val="00C55FFA"/>
    <w:rsid w:val="00C570CF"/>
    <w:rsid w:val="00C60440"/>
    <w:rsid w:val="00C6052B"/>
    <w:rsid w:val="00C60546"/>
    <w:rsid w:val="00C60EC3"/>
    <w:rsid w:val="00C60FE7"/>
    <w:rsid w:val="00C610D4"/>
    <w:rsid w:val="00C6140C"/>
    <w:rsid w:val="00C61725"/>
    <w:rsid w:val="00C61CAF"/>
    <w:rsid w:val="00C61EF3"/>
    <w:rsid w:val="00C624FD"/>
    <w:rsid w:val="00C62B8F"/>
    <w:rsid w:val="00C62DD7"/>
    <w:rsid w:val="00C6392A"/>
    <w:rsid w:val="00C64107"/>
    <w:rsid w:val="00C64F7C"/>
    <w:rsid w:val="00C651A4"/>
    <w:rsid w:val="00C652A2"/>
    <w:rsid w:val="00C652FF"/>
    <w:rsid w:val="00C65490"/>
    <w:rsid w:val="00C65D2D"/>
    <w:rsid w:val="00C660B7"/>
    <w:rsid w:val="00C66116"/>
    <w:rsid w:val="00C66135"/>
    <w:rsid w:val="00C6613F"/>
    <w:rsid w:val="00C6684F"/>
    <w:rsid w:val="00C66A63"/>
    <w:rsid w:val="00C66FB1"/>
    <w:rsid w:val="00C67055"/>
    <w:rsid w:val="00C67502"/>
    <w:rsid w:val="00C6768D"/>
    <w:rsid w:val="00C67790"/>
    <w:rsid w:val="00C679C2"/>
    <w:rsid w:val="00C67A02"/>
    <w:rsid w:val="00C701E5"/>
    <w:rsid w:val="00C70426"/>
    <w:rsid w:val="00C70907"/>
    <w:rsid w:val="00C709BC"/>
    <w:rsid w:val="00C70C57"/>
    <w:rsid w:val="00C70E2C"/>
    <w:rsid w:val="00C70EAD"/>
    <w:rsid w:val="00C70FBA"/>
    <w:rsid w:val="00C71486"/>
    <w:rsid w:val="00C71661"/>
    <w:rsid w:val="00C722A9"/>
    <w:rsid w:val="00C72377"/>
    <w:rsid w:val="00C723C8"/>
    <w:rsid w:val="00C72406"/>
    <w:rsid w:val="00C724B7"/>
    <w:rsid w:val="00C725EF"/>
    <w:rsid w:val="00C72998"/>
    <w:rsid w:val="00C72A8F"/>
    <w:rsid w:val="00C72CAA"/>
    <w:rsid w:val="00C72D7A"/>
    <w:rsid w:val="00C731BF"/>
    <w:rsid w:val="00C7326D"/>
    <w:rsid w:val="00C73290"/>
    <w:rsid w:val="00C73553"/>
    <w:rsid w:val="00C735FF"/>
    <w:rsid w:val="00C7376D"/>
    <w:rsid w:val="00C7386D"/>
    <w:rsid w:val="00C73875"/>
    <w:rsid w:val="00C738F7"/>
    <w:rsid w:val="00C73AA9"/>
    <w:rsid w:val="00C73C2B"/>
    <w:rsid w:val="00C73DC9"/>
    <w:rsid w:val="00C742FA"/>
    <w:rsid w:val="00C7447C"/>
    <w:rsid w:val="00C74581"/>
    <w:rsid w:val="00C749E5"/>
    <w:rsid w:val="00C74F0F"/>
    <w:rsid w:val="00C74FA3"/>
    <w:rsid w:val="00C7557C"/>
    <w:rsid w:val="00C75C55"/>
    <w:rsid w:val="00C75CC7"/>
    <w:rsid w:val="00C763B8"/>
    <w:rsid w:val="00C76462"/>
    <w:rsid w:val="00C76B62"/>
    <w:rsid w:val="00C77BFE"/>
    <w:rsid w:val="00C77DCD"/>
    <w:rsid w:val="00C77DF8"/>
    <w:rsid w:val="00C77E84"/>
    <w:rsid w:val="00C801CF"/>
    <w:rsid w:val="00C80815"/>
    <w:rsid w:val="00C80924"/>
    <w:rsid w:val="00C809D8"/>
    <w:rsid w:val="00C80B76"/>
    <w:rsid w:val="00C80D6A"/>
    <w:rsid w:val="00C813B6"/>
    <w:rsid w:val="00C816C5"/>
    <w:rsid w:val="00C819CF"/>
    <w:rsid w:val="00C81C10"/>
    <w:rsid w:val="00C82087"/>
    <w:rsid w:val="00C827BA"/>
    <w:rsid w:val="00C83246"/>
    <w:rsid w:val="00C8332E"/>
    <w:rsid w:val="00C83EE2"/>
    <w:rsid w:val="00C84288"/>
    <w:rsid w:val="00C8433E"/>
    <w:rsid w:val="00C845E5"/>
    <w:rsid w:val="00C846F3"/>
    <w:rsid w:val="00C84C92"/>
    <w:rsid w:val="00C8569C"/>
    <w:rsid w:val="00C85D3B"/>
    <w:rsid w:val="00C85D58"/>
    <w:rsid w:val="00C85D69"/>
    <w:rsid w:val="00C85F6D"/>
    <w:rsid w:val="00C8669C"/>
    <w:rsid w:val="00C86793"/>
    <w:rsid w:val="00C86994"/>
    <w:rsid w:val="00C86BA6"/>
    <w:rsid w:val="00C86BC5"/>
    <w:rsid w:val="00C86D4F"/>
    <w:rsid w:val="00C86DE1"/>
    <w:rsid w:val="00C876CF"/>
    <w:rsid w:val="00C87B56"/>
    <w:rsid w:val="00C87FF8"/>
    <w:rsid w:val="00C902B2"/>
    <w:rsid w:val="00C908BB"/>
    <w:rsid w:val="00C90A9E"/>
    <w:rsid w:val="00C90C66"/>
    <w:rsid w:val="00C90DD8"/>
    <w:rsid w:val="00C90F8F"/>
    <w:rsid w:val="00C91259"/>
    <w:rsid w:val="00C913FD"/>
    <w:rsid w:val="00C91696"/>
    <w:rsid w:val="00C91C6D"/>
    <w:rsid w:val="00C92163"/>
    <w:rsid w:val="00C922D0"/>
    <w:rsid w:val="00C922EF"/>
    <w:rsid w:val="00C93141"/>
    <w:rsid w:val="00C9314E"/>
    <w:rsid w:val="00C93209"/>
    <w:rsid w:val="00C93688"/>
    <w:rsid w:val="00C93CF2"/>
    <w:rsid w:val="00C93DD1"/>
    <w:rsid w:val="00C93EAC"/>
    <w:rsid w:val="00C93F4E"/>
    <w:rsid w:val="00C94248"/>
    <w:rsid w:val="00C94A0D"/>
    <w:rsid w:val="00C94CB7"/>
    <w:rsid w:val="00C952E1"/>
    <w:rsid w:val="00C95379"/>
    <w:rsid w:val="00C953A2"/>
    <w:rsid w:val="00C954B9"/>
    <w:rsid w:val="00C959AA"/>
    <w:rsid w:val="00C959EB"/>
    <w:rsid w:val="00C95EDE"/>
    <w:rsid w:val="00C96103"/>
    <w:rsid w:val="00C9695D"/>
    <w:rsid w:val="00C969E3"/>
    <w:rsid w:val="00C96F6D"/>
    <w:rsid w:val="00C974BB"/>
    <w:rsid w:val="00C97B2F"/>
    <w:rsid w:val="00C97BCB"/>
    <w:rsid w:val="00CA0302"/>
    <w:rsid w:val="00CA03BC"/>
    <w:rsid w:val="00CA0F10"/>
    <w:rsid w:val="00CA127E"/>
    <w:rsid w:val="00CA1ACE"/>
    <w:rsid w:val="00CA20AE"/>
    <w:rsid w:val="00CA221E"/>
    <w:rsid w:val="00CA22E9"/>
    <w:rsid w:val="00CA2386"/>
    <w:rsid w:val="00CA2A31"/>
    <w:rsid w:val="00CA2B0E"/>
    <w:rsid w:val="00CA2B77"/>
    <w:rsid w:val="00CA2C72"/>
    <w:rsid w:val="00CA2D16"/>
    <w:rsid w:val="00CA2D81"/>
    <w:rsid w:val="00CA2F28"/>
    <w:rsid w:val="00CA3378"/>
    <w:rsid w:val="00CA338C"/>
    <w:rsid w:val="00CA43CB"/>
    <w:rsid w:val="00CA4F2E"/>
    <w:rsid w:val="00CA5283"/>
    <w:rsid w:val="00CA5475"/>
    <w:rsid w:val="00CA5662"/>
    <w:rsid w:val="00CA5684"/>
    <w:rsid w:val="00CA5A64"/>
    <w:rsid w:val="00CA5C79"/>
    <w:rsid w:val="00CA5DF2"/>
    <w:rsid w:val="00CA5E33"/>
    <w:rsid w:val="00CA5EFD"/>
    <w:rsid w:val="00CA7295"/>
    <w:rsid w:val="00CA7FFE"/>
    <w:rsid w:val="00CB0470"/>
    <w:rsid w:val="00CB07ED"/>
    <w:rsid w:val="00CB1674"/>
    <w:rsid w:val="00CB1C59"/>
    <w:rsid w:val="00CB1CA3"/>
    <w:rsid w:val="00CB1FB6"/>
    <w:rsid w:val="00CB22DC"/>
    <w:rsid w:val="00CB2456"/>
    <w:rsid w:val="00CB2511"/>
    <w:rsid w:val="00CB28FF"/>
    <w:rsid w:val="00CB2E29"/>
    <w:rsid w:val="00CB31E7"/>
    <w:rsid w:val="00CB3214"/>
    <w:rsid w:val="00CB3910"/>
    <w:rsid w:val="00CB39DC"/>
    <w:rsid w:val="00CB3B72"/>
    <w:rsid w:val="00CB40E9"/>
    <w:rsid w:val="00CB46B6"/>
    <w:rsid w:val="00CB499A"/>
    <w:rsid w:val="00CB4AF6"/>
    <w:rsid w:val="00CB4EE0"/>
    <w:rsid w:val="00CB54FC"/>
    <w:rsid w:val="00CB55FD"/>
    <w:rsid w:val="00CB5D8A"/>
    <w:rsid w:val="00CB5E98"/>
    <w:rsid w:val="00CB682D"/>
    <w:rsid w:val="00CB6ACB"/>
    <w:rsid w:val="00CB7410"/>
    <w:rsid w:val="00CB7741"/>
    <w:rsid w:val="00CB7BA9"/>
    <w:rsid w:val="00CB7F1D"/>
    <w:rsid w:val="00CC0629"/>
    <w:rsid w:val="00CC0A6C"/>
    <w:rsid w:val="00CC1316"/>
    <w:rsid w:val="00CC1889"/>
    <w:rsid w:val="00CC1CA3"/>
    <w:rsid w:val="00CC202A"/>
    <w:rsid w:val="00CC2469"/>
    <w:rsid w:val="00CC2B3B"/>
    <w:rsid w:val="00CC31EC"/>
    <w:rsid w:val="00CC3585"/>
    <w:rsid w:val="00CC3880"/>
    <w:rsid w:val="00CC3990"/>
    <w:rsid w:val="00CC3FA3"/>
    <w:rsid w:val="00CC4F47"/>
    <w:rsid w:val="00CC5097"/>
    <w:rsid w:val="00CC51D3"/>
    <w:rsid w:val="00CC57D9"/>
    <w:rsid w:val="00CC5835"/>
    <w:rsid w:val="00CC59A6"/>
    <w:rsid w:val="00CC5A19"/>
    <w:rsid w:val="00CC5CA5"/>
    <w:rsid w:val="00CC6072"/>
    <w:rsid w:val="00CC6CB3"/>
    <w:rsid w:val="00CC6D5A"/>
    <w:rsid w:val="00CC7926"/>
    <w:rsid w:val="00CC7A8F"/>
    <w:rsid w:val="00CC7AEC"/>
    <w:rsid w:val="00CC7AF3"/>
    <w:rsid w:val="00CC7F6C"/>
    <w:rsid w:val="00CD0029"/>
    <w:rsid w:val="00CD0138"/>
    <w:rsid w:val="00CD0563"/>
    <w:rsid w:val="00CD05B1"/>
    <w:rsid w:val="00CD07B9"/>
    <w:rsid w:val="00CD0962"/>
    <w:rsid w:val="00CD0EE3"/>
    <w:rsid w:val="00CD13CE"/>
    <w:rsid w:val="00CD1A2E"/>
    <w:rsid w:val="00CD213B"/>
    <w:rsid w:val="00CD2695"/>
    <w:rsid w:val="00CD26F3"/>
    <w:rsid w:val="00CD2896"/>
    <w:rsid w:val="00CD2988"/>
    <w:rsid w:val="00CD2DC8"/>
    <w:rsid w:val="00CD301F"/>
    <w:rsid w:val="00CD30C4"/>
    <w:rsid w:val="00CD30DE"/>
    <w:rsid w:val="00CD31FD"/>
    <w:rsid w:val="00CD3335"/>
    <w:rsid w:val="00CD34EE"/>
    <w:rsid w:val="00CD3BF6"/>
    <w:rsid w:val="00CD3C88"/>
    <w:rsid w:val="00CD3CAC"/>
    <w:rsid w:val="00CD3D61"/>
    <w:rsid w:val="00CD405E"/>
    <w:rsid w:val="00CD4710"/>
    <w:rsid w:val="00CD49EA"/>
    <w:rsid w:val="00CD4EEC"/>
    <w:rsid w:val="00CD4F56"/>
    <w:rsid w:val="00CD555A"/>
    <w:rsid w:val="00CD5682"/>
    <w:rsid w:val="00CD573D"/>
    <w:rsid w:val="00CD5753"/>
    <w:rsid w:val="00CD5A34"/>
    <w:rsid w:val="00CD611D"/>
    <w:rsid w:val="00CD6176"/>
    <w:rsid w:val="00CD6319"/>
    <w:rsid w:val="00CD6463"/>
    <w:rsid w:val="00CD6BB6"/>
    <w:rsid w:val="00CD777E"/>
    <w:rsid w:val="00CD7A43"/>
    <w:rsid w:val="00CD7EF4"/>
    <w:rsid w:val="00CE1440"/>
    <w:rsid w:val="00CE15F1"/>
    <w:rsid w:val="00CE16D2"/>
    <w:rsid w:val="00CE19C6"/>
    <w:rsid w:val="00CE1F9B"/>
    <w:rsid w:val="00CE21F8"/>
    <w:rsid w:val="00CE298C"/>
    <w:rsid w:val="00CE29CC"/>
    <w:rsid w:val="00CE2B44"/>
    <w:rsid w:val="00CE2D68"/>
    <w:rsid w:val="00CE2DD1"/>
    <w:rsid w:val="00CE2ED3"/>
    <w:rsid w:val="00CE3BAD"/>
    <w:rsid w:val="00CE4161"/>
    <w:rsid w:val="00CE4424"/>
    <w:rsid w:val="00CE456D"/>
    <w:rsid w:val="00CE45E1"/>
    <w:rsid w:val="00CE4D96"/>
    <w:rsid w:val="00CE54E2"/>
    <w:rsid w:val="00CE5698"/>
    <w:rsid w:val="00CE5843"/>
    <w:rsid w:val="00CE5A07"/>
    <w:rsid w:val="00CE5B85"/>
    <w:rsid w:val="00CE5D2D"/>
    <w:rsid w:val="00CE5D7B"/>
    <w:rsid w:val="00CE6261"/>
    <w:rsid w:val="00CE646C"/>
    <w:rsid w:val="00CE6E33"/>
    <w:rsid w:val="00CE7191"/>
    <w:rsid w:val="00CE72C6"/>
    <w:rsid w:val="00CE73A6"/>
    <w:rsid w:val="00CE767D"/>
    <w:rsid w:val="00CE7936"/>
    <w:rsid w:val="00CE7C6A"/>
    <w:rsid w:val="00CE7E7E"/>
    <w:rsid w:val="00CE7E87"/>
    <w:rsid w:val="00CE7EE3"/>
    <w:rsid w:val="00CE7F10"/>
    <w:rsid w:val="00CF00DA"/>
    <w:rsid w:val="00CF0452"/>
    <w:rsid w:val="00CF0467"/>
    <w:rsid w:val="00CF054C"/>
    <w:rsid w:val="00CF0843"/>
    <w:rsid w:val="00CF0AAF"/>
    <w:rsid w:val="00CF0C40"/>
    <w:rsid w:val="00CF0D32"/>
    <w:rsid w:val="00CF1171"/>
    <w:rsid w:val="00CF1280"/>
    <w:rsid w:val="00CF15C5"/>
    <w:rsid w:val="00CF2264"/>
    <w:rsid w:val="00CF261E"/>
    <w:rsid w:val="00CF3EB3"/>
    <w:rsid w:val="00CF3EC7"/>
    <w:rsid w:val="00CF3F81"/>
    <w:rsid w:val="00CF4047"/>
    <w:rsid w:val="00CF4327"/>
    <w:rsid w:val="00CF4466"/>
    <w:rsid w:val="00CF44FF"/>
    <w:rsid w:val="00CF4C76"/>
    <w:rsid w:val="00CF5A77"/>
    <w:rsid w:val="00CF5B50"/>
    <w:rsid w:val="00CF5B7A"/>
    <w:rsid w:val="00CF5FD2"/>
    <w:rsid w:val="00CF5FE8"/>
    <w:rsid w:val="00CF6185"/>
    <w:rsid w:val="00CF6410"/>
    <w:rsid w:val="00CF6759"/>
    <w:rsid w:val="00CF67AB"/>
    <w:rsid w:val="00CF6DAF"/>
    <w:rsid w:val="00CF6F7C"/>
    <w:rsid w:val="00CF7078"/>
    <w:rsid w:val="00CF70A2"/>
    <w:rsid w:val="00CF7158"/>
    <w:rsid w:val="00CF73CA"/>
    <w:rsid w:val="00CF7549"/>
    <w:rsid w:val="00CF7617"/>
    <w:rsid w:val="00CF7630"/>
    <w:rsid w:val="00CF797D"/>
    <w:rsid w:val="00CF7B0F"/>
    <w:rsid w:val="00CF7BB9"/>
    <w:rsid w:val="00CF7C8E"/>
    <w:rsid w:val="00CF7D71"/>
    <w:rsid w:val="00D00118"/>
    <w:rsid w:val="00D002B2"/>
    <w:rsid w:val="00D0081A"/>
    <w:rsid w:val="00D0089E"/>
    <w:rsid w:val="00D00953"/>
    <w:rsid w:val="00D00C6D"/>
    <w:rsid w:val="00D011F7"/>
    <w:rsid w:val="00D01400"/>
    <w:rsid w:val="00D01F45"/>
    <w:rsid w:val="00D0256F"/>
    <w:rsid w:val="00D02A8B"/>
    <w:rsid w:val="00D02CEB"/>
    <w:rsid w:val="00D02D0D"/>
    <w:rsid w:val="00D02D8E"/>
    <w:rsid w:val="00D03723"/>
    <w:rsid w:val="00D037F9"/>
    <w:rsid w:val="00D03809"/>
    <w:rsid w:val="00D03B77"/>
    <w:rsid w:val="00D03C09"/>
    <w:rsid w:val="00D03D7A"/>
    <w:rsid w:val="00D03EF5"/>
    <w:rsid w:val="00D04161"/>
    <w:rsid w:val="00D04488"/>
    <w:rsid w:val="00D044D6"/>
    <w:rsid w:val="00D049C5"/>
    <w:rsid w:val="00D04B39"/>
    <w:rsid w:val="00D04E24"/>
    <w:rsid w:val="00D04E94"/>
    <w:rsid w:val="00D04F43"/>
    <w:rsid w:val="00D0546E"/>
    <w:rsid w:val="00D062D4"/>
    <w:rsid w:val="00D062F3"/>
    <w:rsid w:val="00D06419"/>
    <w:rsid w:val="00D0641F"/>
    <w:rsid w:val="00D0674E"/>
    <w:rsid w:val="00D069C5"/>
    <w:rsid w:val="00D06A8B"/>
    <w:rsid w:val="00D06BEF"/>
    <w:rsid w:val="00D06E88"/>
    <w:rsid w:val="00D06EE8"/>
    <w:rsid w:val="00D0712F"/>
    <w:rsid w:val="00D075EF"/>
    <w:rsid w:val="00D07A89"/>
    <w:rsid w:val="00D07AAC"/>
    <w:rsid w:val="00D07ABA"/>
    <w:rsid w:val="00D07D81"/>
    <w:rsid w:val="00D07E78"/>
    <w:rsid w:val="00D1025B"/>
    <w:rsid w:val="00D10622"/>
    <w:rsid w:val="00D10A43"/>
    <w:rsid w:val="00D10EB0"/>
    <w:rsid w:val="00D113CB"/>
    <w:rsid w:val="00D11492"/>
    <w:rsid w:val="00D11A0E"/>
    <w:rsid w:val="00D11BB6"/>
    <w:rsid w:val="00D11E42"/>
    <w:rsid w:val="00D1202F"/>
    <w:rsid w:val="00D12141"/>
    <w:rsid w:val="00D12884"/>
    <w:rsid w:val="00D129B4"/>
    <w:rsid w:val="00D12C15"/>
    <w:rsid w:val="00D130C5"/>
    <w:rsid w:val="00D13A65"/>
    <w:rsid w:val="00D13B4C"/>
    <w:rsid w:val="00D13F3C"/>
    <w:rsid w:val="00D13FD2"/>
    <w:rsid w:val="00D14231"/>
    <w:rsid w:val="00D14B02"/>
    <w:rsid w:val="00D150C3"/>
    <w:rsid w:val="00D158DB"/>
    <w:rsid w:val="00D15DE5"/>
    <w:rsid w:val="00D1662B"/>
    <w:rsid w:val="00D16673"/>
    <w:rsid w:val="00D169C4"/>
    <w:rsid w:val="00D16B6D"/>
    <w:rsid w:val="00D16EE2"/>
    <w:rsid w:val="00D170DE"/>
    <w:rsid w:val="00D1722C"/>
    <w:rsid w:val="00D1757F"/>
    <w:rsid w:val="00D179CA"/>
    <w:rsid w:val="00D202B4"/>
    <w:rsid w:val="00D20868"/>
    <w:rsid w:val="00D20980"/>
    <w:rsid w:val="00D20A2A"/>
    <w:rsid w:val="00D20CB3"/>
    <w:rsid w:val="00D21AE5"/>
    <w:rsid w:val="00D21B1F"/>
    <w:rsid w:val="00D21F52"/>
    <w:rsid w:val="00D2210C"/>
    <w:rsid w:val="00D2256C"/>
    <w:rsid w:val="00D225C9"/>
    <w:rsid w:val="00D228CC"/>
    <w:rsid w:val="00D22C2F"/>
    <w:rsid w:val="00D22C62"/>
    <w:rsid w:val="00D22FBE"/>
    <w:rsid w:val="00D23BEF"/>
    <w:rsid w:val="00D241A2"/>
    <w:rsid w:val="00D241AD"/>
    <w:rsid w:val="00D24241"/>
    <w:rsid w:val="00D24819"/>
    <w:rsid w:val="00D24A9E"/>
    <w:rsid w:val="00D24B4E"/>
    <w:rsid w:val="00D24B83"/>
    <w:rsid w:val="00D24B93"/>
    <w:rsid w:val="00D24C23"/>
    <w:rsid w:val="00D24D98"/>
    <w:rsid w:val="00D251C6"/>
    <w:rsid w:val="00D2523E"/>
    <w:rsid w:val="00D252C2"/>
    <w:rsid w:val="00D253EF"/>
    <w:rsid w:val="00D259A5"/>
    <w:rsid w:val="00D25A68"/>
    <w:rsid w:val="00D25FBA"/>
    <w:rsid w:val="00D2604A"/>
    <w:rsid w:val="00D260FE"/>
    <w:rsid w:val="00D267FE"/>
    <w:rsid w:val="00D2690C"/>
    <w:rsid w:val="00D2720C"/>
    <w:rsid w:val="00D2748C"/>
    <w:rsid w:val="00D277C7"/>
    <w:rsid w:val="00D27914"/>
    <w:rsid w:val="00D27C6B"/>
    <w:rsid w:val="00D27E54"/>
    <w:rsid w:val="00D27EBF"/>
    <w:rsid w:val="00D305E2"/>
    <w:rsid w:val="00D309C7"/>
    <w:rsid w:val="00D318B0"/>
    <w:rsid w:val="00D31A49"/>
    <w:rsid w:val="00D3244A"/>
    <w:rsid w:val="00D32464"/>
    <w:rsid w:val="00D325E5"/>
    <w:rsid w:val="00D32BDD"/>
    <w:rsid w:val="00D32C43"/>
    <w:rsid w:val="00D3348B"/>
    <w:rsid w:val="00D33B5D"/>
    <w:rsid w:val="00D340D1"/>
    <w:rsid w:val="00D340DC"/>
    <w:rsid w:val="00D34288"/>
    <w:rsid w:val="00D34664"/>
    <w:rsid w:val="00D346F9"/>
    <w:rsid w:val="00D34857"/>
    <w:rsid w:val="00D34C51"/>
    <w:rsid w:val="00D353D3"/>
    <w:rsid w:val="00D35544"/>
    <w:rsid w:val="00D35784"/>
    <w:rsid w:val="00D36171"/>
    <w:rsid w:val="00D36373"/>
    <w:rsid w:val="00D36636"/>
    <w:rsid w:val="00D36961"/>
    <w:rsid w:val="00D369F5"/>
    <w:rsid w:val="00D36FAC"/>
    <w:rsid w:val="00D3702E"/>
    <w:rsid w:val="00D37459"/>
    <w:rsid w:val="00D37829"/>
    <w:rsid w:val="00D379C4"/>
    <w:rsid w:val="00D37BC8"/>
    <w:rsid w:val="00D401D0"/>
    <w:rsid w:val="00D4047F"/>
    <w:rsid w:val="00D404FA"/>
    <w:rsid w:val="00D4099D"/>
    <w:rsid w:val="00D40A81"/>
    <w:rsid w:val="00D40D0E"/>
    <w:rsid w:val="00D41124"/>
    <w:rsid w:val="00D415D6"/>
    <w:rsid w:val="00D41AAF"/>
    <w:rsid w:val="00D41E36"/>
    <w:rsid w:val="00D41FB0"/>
    <w:rsid w:val="00D41FB6"/>
    <w:rsid w:val="00D42148"/>
    <w:rsid w:val="00D421A0"/>
    <w:rsid w:val="00D423CB"/>
    <w:rsid w:val="00D425CF"/>
    <w:rsid w:val="00D4266E"/>
    <w:rsid w:val="00D427F6"/>
    <w:rsid w:val="00D42A1F"/>
    <w:rsid w:val="00D42C06"/>
    <w:rsid w:val="00D42EF0"/>
    <w:rsid w:val="00D43188"/>
    <w:rsid w:val="00D4331E"/>
    <w:rsid w:val="00D4352E"/>
    <w:rsid w:val="00D43564"/>
    <w:rsid w:val="00D43CA3"/>
    <w:rsid w:val="00D4402C"/>
    <w:rsid w:val="00D4422D"/>
    <w:rsid w:val="00D44547"/>
    <w:rsid w:val="00D44F35"/>
    <w:rsid w:val="00D450B2"/>
    <w:rsid w:val="00D452F4"/>
    <w:rsid w:val="00D453EA"/>
    <w:rsid w:val="00D4543B"/>
    <w:rsid w:val="00D455C0"/>
    <w:rsid w:val="00D46119"/>
    <w:rsid w:val="00D462C1"/>
    <w:rsid w:val="00D46726"/>
    <w:rsid w:val="00D46779"/>
    <w:rsid w:val="00D468CD"/>
    <w:rsid w:val="00D4697B"/>
    <w:rsid w:val="00D46A38"/>
    <w:rsid w:val="00D46B83"/>
    <w:rsid w:val="00D46BCF"/>
    <w:rsid w:val="00D46EE6"/>
    <w:rsid w:val="00D47088"/>
    <w:rsid w:val="00D4725A"/>
    <w:rsid w:val="00D4773A"/>
    <w:rsid w:val="00D47897"/>
    <w:rsid w:val="00D47ADE"/>
    <w:rsid w:val="00D47CA3"/>
    <w:rsid w:val="00D47FC8"/>
    <w:rsid w:val="00D50364"/>
    <w:rsid w:val="00D50370"/>
    <w:rsid w:val="00D50650"/>
    <w:rsid w:val="00D50655"/>
    <w:rsid w:val="00D50954"/>
    <w:rsid w:val="00D50976"/>
    <w:rsid w:val="00D50E27"/>
    <w:rsid w:val="00D512F5"/>
    <w:rsid w:val="00D5156A"/>
    <w:rsid w:val="00D5194C"/>
    <w:rsid w:val="00D51C80"/>
    <w:rsid w:val="00D52182"/>
    <w:rsid w:val="00D5223E"/>
    <w:rsid w:val="00D52A2C"/>
    <w:rsid w:val="00D52E6D"/>
    <w:rsid w:val="00D52F0B"/>
    <w:rsid w:val="00D5302B"/>
    <w:rsid w:val="00D53232"/>
    <w:rsid w:val="00D5349A"/>
    <w:rsid w:val="00D53B71"/>
    <w:rsid w:val="00D53D77"/>
    <w:rsid w:val="00D54595"/>
    <w:rsid w:val="00D54852"/>
    <w:rsid w:val="00D54EA0"/>
    <w:rsid w:val="00D55327"/>
    <w:rsid w:val="00D55951"/>
    <w:rsid w:val="00D55AC8"/>
    <w:rsid w:val="00D55D6F"/>
    <w:rsid w:val="00D560BD"/>
    <w:rsid w:val="00D5652E"/>
    <w:rsid w:val="00D565A6"/>
    <w:rsid w:val="00D56940"/>
    <w:rsid w:val="00D57040"/>
    <w:rsid w:val="00D5747F"/>
    <w:rsid w:val="00D5757E"/>
    <w:rsid w:val="00D57E4B"/>
    <w:rsid w:val="00D57F91"/>
    <w:rsid w:val="00D60323"/>
    <w:rsid w:val="00D604E7"/>
    <w:rsid w:val="00D60F89"/>
    <w:rsid w:val="00D6128B"/>
    <w:rsid w:val="00D6163C"/>
    <w:rsid w:val="00D61A09"/>
    <w:rsid w:val="00D628C7"/>
    <w:rsid w:val="00D629C9"/>
    <w:rsid w:val="00D62ABF"/>
    <w:rsid w:val="00D62C4D"/>
    <w:rsid w:val="00D62D6F"/>
    <w:rsid w:val="00D633BA"/>
    <w:rsid w:val="00D63637"/>
    <w:rsid w:val="00D63732"/>
    <w:rsid w:val="00D63974"/>
    <w:rsid w:val="00D63A09"/>
    <w:rsid w:val="00D63A0B"/>
    <w:rsid w:val="00D63BD4"/>
    <w:rsid w:val="00D63FDD"/>
    <w:rsid w:val="00D64305"/>
    <w:rsid w:val="00D64363"/>
    <w:rsid w:val="00D6443A"/>
    <w:rsid w:val="00D6458E"/>
    <w:rsid w:val="00D64740"/>
    <w:rsid w:val="00D649D8"/>
    <w:rsid w:val="00D64A05"/>
    <w:rsid w:val="00D65129"/>
    <w:rsid w:val="00D6534F"/>
    <w:rsid w:val="00D653EF"/>
    <w:rsid w:val="00D653F3"/>
    <w:rsid w:val="00D6592E"/>
    <w:rsid w:val="00D65FE1"/>
    <w:rsid w:val="00D66D0B"/>
    <w:rsid w:val="00D66E65"/>
    <w:rsid w:val="00D67620"/>
    <w:rsid w:val="00D677FC"/>
    <w:rsid w:val="00D70189"/>
    <w:rsid w:val="00D715FB"/>
    <w:rsid w:val="00D71A8E"/>
    <w:rsid w:val="00D71E0E"/>
    <w:rsid w:val="00D720C1"/>
    <w:rsid w:val="00D72821"/>
    <w:rsid w:val="00D72B2A"/>
    <w:rsid w:val="00D72CCD"/>
    <w:rsid w:val="00D730A1"/>
    <w:rsid w:val="00D733C3"/>
    <w:rsid w:val="00D7355E"/>
    <w:rsid w:val="00D73669"/>
    <w:rsid w:val="00D74365"/>
    <w:rsid w:val="00D7485F"/>
    <w:rsid w:val="00D748C3"/>
    <w:rsid w:val="00D74D13"/>
    <w:rsid w:val="00D74E61"/>
    <w:rsid w:val="00D74FAD"/>
    <w:rsid w:val="00D753DD"/>
    <w:rsid w:val="00D756B2"/>
    <w:rsid w:val="00D75FA5"/>
    <w:rsid w:val="00D76A6E"/>
    <w:rsid w:val="00D772A8"/>
    <w:rsid w:val="00D7732E"/>
    <w:rsid w:val="00D77889"/>
    <w:rsid w:val="00D77909"/>
    <w:rsid w:val="00D77F1F"/>
    <w:rsid w:val="00D80FCC"/>
    <w:rsid w:val="00D81758"/>
    <w:rsid w:val="00D818F9"/>
    <w:rsid w:val="00D8198C"/>
    <w:rsid w:val="00D81C71"/>
    <w:rsid w:val="00D823A5"/>
    <w:rsid w:val="00D82737"/>
    <w:rsid w:val="00D82933"/>
    <w:rsid w:val="00D82B40"/>
    <w:rsid w:val="00D82BB1"/>
    <w:rsid w:val="00D82FBA"/>
    <w:rsid w:val="00D83194"/>
    <w:rsid w:val="00D833D7"/>
    <w:rsid w:val="00D835C9"/>
    <w:rsid w:val="00D83939"/>
    <w:rsid w:val="00D83AFE"/>
    <w:rsid w:val="00D8438B"/>
    <w:rsid w:val="00D8461B"/>
    <w:rsid w:val="00D84667"/>
    <w:rsid w:val="00D8472F"/>
    <w:rsid w:val="00D84E70"/>
    <w:rsid w:val="00D84EF3"/>
    <w:rsid w:val="00D84FA0"/>
    <w:rsid w:val="00D85275"/>
    <w:rsid w:val="00D85A51"/>
    <w:rsid w:val="00D8668B"/>
    <w:rsid w:val="00D866A8"/>
    <w:rsid w:val="00D8679B"/>
    <w:rsid w:val="00D86893"/>
    <w:rsid w:val="00D869F5"/>
    <w:rsid w:val="00D86B73"/>
    <w:rsid w:val="00D86C06"/>
    <w:rsid w:val="00D87253"/>
    <w:rsid w:val="00D873E7"/>
    <w:rsid w:val="00D877C4"/>
    <w:rsid w:val="00D87AF6"/>
    <w:rsid w:val="00D87E35"/>
    <w:rsid w:val="00D90100"/>
    <w:rsid w:val="00D907AA"/>
    <w:rsid w:val="00D90CD5"/>
    <w:rsid w:val="00D9117F"/>
    <w:rsid w:val="00D915E6"/>
    <w:rsid w:val="00D91B23"/>
    <w:rsid w:val="00D91ECB"/>
    <w:rsid w:val="00D92890"/>
    <w:rsid w:val="00D92A4C"/>
    <w:rsid w:val="00D92B5F"/>
    <w:rsid w:val="00D92C27"/>
    <w:rsid w:val="00D931D6"/>
    <w:rsid w:val="00D932F9"/>
    <w:rsid w:val="00D9347A"/>
    <w:rsid w:val="00D9374F"/>
    <w:rsid w:val="00D93868"/>
    <w:rsid w:val="00D938EE"/>
    <w:rsid w:val="00D93FE7"/>
    <w:rsid w:val="00D94D09"/>
    <w:rsid w:val="00D95021"/>
    <w:rsid w:val="00D9526D"/>
    <w:rsid w:val="00D95511"/>
    <w:rsid w:val="00D955B7"/>
    <w:rsid w:val="00D95623"/>
    <w:rsid w:val="00D967B2"/>
    <w:rsid w:val="00D973DC"/>
    <w:rsid w:val="00D97477"/>
    <w:rsid w:val="00D979E9"/>
    <w:rsid w:val="00D97DD4"/>
    <w:rsid w:val="00DA0411"/>
    <w:rsid w:val="00DA0B96"/>
    <w:rsid w:val="00DA0CAF"/>
    <w:rsid w:val="00DA0D27"/>
    <w:rsid w:val="00DA12E9"/>
    <w:rsid w:val="00DA14EA"/>
    <w:rsid w:val="00DA18F0"/>
    <w:rsid w:val="00DA1E83"/>
    <w:rsid w:val="00DA1F2D"/>
    <w:rsid w:val="00DA24A7"/>
    <w:rsid w:val="00DA2A25"/>
    <w:rsid w:val="00DA2A69"/>
    <w:rsid w:val="00DA2B60"/>
    <w:rsid w:val="00DA2DFE"/>
    <w:rsid w:val="00DA32FE"/>
    <w:rsid w:val="00DA4381"/>
    <w:rsid w:val="00DA457E"/>
    <w:rsid w:val="00DA481A"/>
    <w:rsid w:val="00DA4B9A"/>
    <w:rsid w:val="00DA4BFF"/>
    <w:rsid w:val="00DA5015"/>
    <w:rsid w:val="00DA5BD0"/>
    <w:rsid w:val="00DA5C9A"/>
    <w:rsid w:val="00DA6764"/>
    <w:rsid w:val="00DA6B79"/>
    <w:rsid w:val="00DA6D83"/>
    <w:rsid w:val="00DA7676"/>
    <w:rsid w:val="00DA7764"/>
    <w:rsid w:val="00DA7D1B"/>
    <w:rsid w:val="00DA7DCF"/>
    <w:rsid w:val="00DA7F12"/>
    <w:rsid w:val="00DA7F15"/>
    <w:rsid w:val="00DB0428"/>
    <w:rsid w:val="00DB0697"/>
    <w:rsid w:val="00DB09C3"/>
    <w:rsid w:val="00DB09DD"/>
    <w:rsid w:val="00DB0C1D"/>
    <w:rsid w:val="00DB0C80"/>
    <w:rsid w:val="00DB121F"/>
    <w:rsid w:val="00DB17EF"/>
    <w:rsid w:val="00DB18A2"/>
    <w:rsid w:val="00DB1971"/>
    <w:rsid w:val="00DB1A19"/>
    <w:rsid w:val="00DB1CC7"/>
    <w:rsid w:val="00DB22E8"/>
    <w:rsid w:val="00DB2429"/>
    <w:rsid w:val="00DB2535"/>
    <w:rsid w:val="00DB257E"/>
    <w:rsid w:val="00DB26FC"/>
    <w:rsid w:val="00DB27F6"/>
    <w:rsid w:val="00DB282D"/>
    <w:rsid w:val="00DB28AF"/>
    <w:rsid w:val="00DB2BFB"/>
    <w:rsid w:val="00DB2E32"/>
    <w:rsid w:val="00DB344A"/>
    <w:rsid w:val="00DB361D"/>
    <w:rsid w:val="00DB3E03"/>
    <w:rsid w:val="00DB3ED1"/>
    <w:rsid w:val="00DB40E3"/>
    <w:rsid w:val="00DB478A"/>
    <w:rsid w:val="00DB4900"/>
    <w:rsid w:val="00DB4963"/>
    <w:rsid w:val="00DB4C3F"/>
    <w:rsid w:val="00DB5832"/>
    <w:rsid w:val="00DB59CA"/>
    <w:rsid w:val="00DB68C3"/>
    <w:rsid w:val="00DB692A"/>
    <w:rsid w:val="00DB7036"/>
    <w:rsid w:val="00DB72C8"/>
    <w:rsid w:val="00DB73D5"/>
    <w:rsid w:val="00DB7618"/>
    <w:rsid w:val="00DB7B29"/>
    <w:rsid w:val="00DB7DD3"/>
    <w:rsid w:val="00DC04A8"/>
    <w:rsid w:val="00DC05BF"/>
    <w:rsid w:val="00DC07A7"/>
    <w:rsid w:val="00DC09DA"/>
    <w:rsid w:val="00DC0F99"/>
    <w:rsid w:val="00DC1387"/>
    <w:rsid w:val="00DC1555"/>
    <w:rsid w:val="00DC18D2"/>
    <w:rsid w:val="00DC2877"/>
    <w:rsid w:val="00DC2BF8"/>
    <w:rsid w:val="00DC2D27"/>
    <w:rsid w:val="00DC314A"/>
    <w:rsid w:val="00DC3291"/>
    <w:rsid w:val="00DC330E"/>
    <w:rsid w:val="00DC3A66"/>
    <w:rsid w:val="00DC3D38"/>
    <w:rsid w:val="00DC3EE5"/>
    <w:rsid w:val="00DC4215"/>
    <w:rsid w:val="00DC437F"/>
    <w:rsid w:val="00DC4EA4"/>
    <w:rsid w:val="00DC4F9D"/>
    <w:rsid w:val="00DC55DB"/>
    <w:rsid w:val="00DC5C8B"/>
    <w:rsid w:val="00DC5D74"/>
    <w:rsid w:val="00DC5F51"/>
    <w:rsid w:val="00DC6485"/>
    <w:rsid w:val="00DC745D"/>
    <w:rsid w:val="00DC76BA"/>
    <w:rsid w:val="00DC7856"/>
    <w:rsid w:val="00DC790D"/>
    <w:rsid w:val="00DC7CA8"/>
    <w:rsid w:val="00DC7CAC"/>
    <w:rsid w:val="00DC7D09"/>
    <w:rsid w:val="00DD0906"/>
    <w:rsid w:val="00DD091A"/>
    <w:rsid w:val="00DD0C6B"/>
    <w:rsid w:val="00DD0E99"/>
    <w:rsid w:val="00DD0F49"/>
    <w:rsid w:val="00DD106D"/>
    <w:rsid w:val="00DD1549"/>
    <w:rsid w:val="00DD16E0"/>
    <w:rsid w:val="00DD17B7"/>
    <w:rsid w:val="00DD184D"/>
    <w:rsid w:val="00DD1EBB"/>
    <w:rsid w:val="00DD2405"/>
    <w:rsid w:val="00DD294D"/>
    <w:rsid w:val="00DD2B5E"/>
    <w:rsid w:val="00DD2E89"/>
    <w:rsid w:val="00DD300E"/>
    <w:rsid w:val="00DD3383"/>
    <w:rsid w:val="00DD33C8"/>
    <w:rsid w:val="00DD354C"/>
    <w:rsid w:val="00DD3A00"/>
    <w:rsid w:val="00DD3A56"/>
    <w:rsid w:val="00DD3AF8"/>
    <w:rsid w:val="00DD3DDC"/>
    <w:rsid w:val="00DD4874"/>
    <w:rsid w:val="00DD4FEB"/>
    <w:rsid w:val="00DD55BE"/>
    <w:rsid w:val="00DD5728"/>
    <w:rsid w:val="00DD5779"/>
    <w:rsid w:val="00DD5B27"/>
    <w:rsid w:val="00DD5B89"/>
    <w:rsid w:val="00DD5D5A"/>
    <w:rsid w:val="00DD5FE8"/>
    <w:rsid w:val="00DD6037"/>
    <w:rsid w:val="00DD6CCA"/>
    <w:rsid w:val="00DD6F99"/>
    <w:rsid w:val="00DE020C"/>
    <w:rsid w:val="00DE0F1A"/>
    <w:rsid w:val="00DE13E0"/>
    <w:rsid w:val="00DE13EF"/>
    <w:rsid w:val="00DE1511"/>
    <w:rsid w:val="00DE185E"/>
    <w:rsid w:val="00DE1DC9"/>
    <w:rsid w:val="00DE1DF8"/>
    <w:rsid w:val="00DE2000"/>
    <w:rsid w:val="00DE220F"/>
    <w:rsid w:val="00DE23EF"/>
    <w:rsid w:val="00DE2875"/>
    <w:rsid w:val="00DE287C"/>
    <w:rsid w:val="00DE3985"/>
    <w:rsid w:val="00DE3A2F"/>
    <w:rsid w:val="00DE4190"/>
    <w:rsid w:val="00DE42DD"/>
    <w:rsid w:val="00DE46C3"/>
    <w:rsid w:val="00DE4D92"/>
    <w:rsid w:val="00DE4F08"/>
    <w:rsid w:val="00DE4F10"/>
    <w:rsid w:val="00DE4F34"/>
    <w:rsid w:val="00DE5D0C"/>
    <w:rsid w:val="00DE5F32"/>
    <w:rsid w:val="00DE6486"/>
    <w:rsid w:val="00DE6A42"/>
    <w:rsid w:val="00DE6B74"/>
    <w:rsid w:val="00DE6F74"/>
    <w:rsid w:val="00DE7051"/>
    <w:rsid w:val="00DE7220"/>
    <w:rsid w:val="00DE7349"/>
    <w:rsid w:val="00DE73A9"/>
    <w:rsid w:val="00DE748B"/>
    <w:rsid w:val="00DE74CC"/>
    <w:rsid w:val="00DE763A"/>
    <w:rsid w:val="00DE7AFA"/>
    <w:rsid w:val="00DF07FF"/>
    <w:rsid w:val="00DF0883"/>
    <w:rsid w:val="00DF09FF"/>
    <w:rsid w:val="00DF0B7D"/>
    <w:rsid w:val="00DF0D72"/>
    <w:rsid w:val="00DF11B6"/>
    <w:rsid w:val="00DF15A9"/>
    <w:rsid w:val="00DF1D86"/>
    <w:rsid w:val="00DF2093"/>
    <w:rsid w:val="00DF20B8"/>
    <w:rsid w:val="00DF20BE"/>
    <w:rsid w:val="00DF2357"/>
    <w:rsid w:val="00DF27F7"/>
    <w:rsid w:val="00DF2EC7"/>
    <w:rsid w:val="00DF2FFF"/>
    <w:rsid w:val="00DF3195"/>
    <w:rsid w:val="00DF361D"/>
    <w:rsid w:val="00DF3D2F"/>
    <w:rsid w:val="00DF3F70"/>
    <w:rsid w:val="00DF4168"/>
    <w:rsid w:val="00DF416C"/>
    <w:rsid w:val="00DF44D7"/>
    <w:rsid w:val="00DF5BB2"/>
    <w:rsid w:val="00DF5E5B"/>
    <w:rsid w:val="00DF63BD"/>
    <w:rsid w:val="00DF64C3"/>
    <w:rsid w:val="00DF64D1"/>
    <w:rsid w:val="00DF675E"/>
    <w:rsid w:val="00DF6DCF"/>
    <w:rsid w:val="00DF6F73"/>
    <w:rsid w:val="00DF7B21"/>
    <w:rsid w:val="00DF7D2F"/>
    <w:rsid w:val="00E00123"/>
    <w:rsid w:val="00E0048F"/>
    <w:rsid w:val="00E009E1"/>
    <w:rsid w:val="00E01057"/>
    <w:rsid w:val="00E01069"/>
    <w:rsid w:val="00E0114E"/>
    <w:rsid w:val="00E011F3"/>
    <w:rsid w:val="00E016FF"/>
    <w:rsid w:val="00E020E4"/>
    <w:rsid w:val="00E02177"/>
    <w:rsid w:val="00E02BB8"/>
    <w:rsid w:val="00E02F88"/>
    <w:rsid w:val="00E03541"/>
    <w:rsid w:val="00E03BBD"/>
    <w:rsid w:val="00E03C67"/>
    <w:rsid w:val="00E040C4"/>
    <w:rsid w:val="00E040E6"/>
    <w:rsid w:val="00E047DD"/>
    <w:rsid w:val="00E049EB"/>
    <w:rsid w:val="00E04F55"/>
    <w:rsid w:val="00E05180"/>
    <w:rsid w:val="00E05694"/>
    <w:rsid w:val="00E05B28"/>
    <w:rsid w:val="00E061A3"/>
    <w:rsid w:val="00E064AB"/>
    <w:rsid w:val="00E06558"/>
    <w:rsid w:val="00E066DC"/>
    <w:rsid w:val="00E06829"/>
    <w:rsid w:val="00E06A38"/>
    <w:rsid w:val="00E06D7D"/>
    <w:rsid w:val="00E06F57"/>
    <w:rsid w:val="00E070F1"/>
    <w:rsid w:val="00E07516"/>
    <w:rsid w:val="00E0797A"/>
    <w:rsid w:val="00E079E7"/>
    <w:rsid w:val="00E07BCD"/>
    <w:rsid w:val="00E07F43"/>
    <w:rsid w:val="00E10F0A"/>
    <w:rsid w:val="00E113E1"/>
    <w:rsid w:val="00E115CC"/>
    <w:rsid w:val="00E118CC"/>
    <w:rsid w:val="00E11913"/>
    <w:rsid w:val="00E11A92"/>
    <w:rsid w:val="00E12AD5"/>
    <w:rsid w:val="00E1331C"/>
    <w:rsid w:val="00E13E00"/>
    <w:rsid w:val="00E14119"/>
    <w:rsid w:val="00E143DC"/>
    <w:rsid w:val="00E14AC0"/>
    <w:rsid w:val="00E14F87"/>
    <w:rsid w:val="00E15285"/>
    <w:rsid w:val="00E1554B"/>
    <w:rsid w:val="00E159F9"/>
    <w:rsid w:val="00E15B5A"/>
    <w:rsid w:val="00E15DC3"/>
    <w:rsid w:val="00E15FFE"/>
    <w:rsid w:val="00E16152"/>
    <w:rsid w:val="00E1620D"/>
    <w:rsid w:val="00E163A3"/>
    <w:rsid w:val="00E16A16"/>
    <w:rsid w:val="00E16C54"/>
    <w:rsid w:val="00E17656"/>
    <w:rsid w:val="00E17A44"/>
    <w:rsid w:val="00E17BA7"/>
    <w:rsid w:val="00E17EC1"/>
    <w:rsid w:val="00E17FFD"/>
    <w:rsid w:val="00E205F7"/>
    <w:rsid w:val="00E20919"/>
    <w:rsid w:val="00E20CC6"/>
    <w:rsid w:val="00E20EB2"/>
    <w:rsid w:val="00E20F34"/>
    <w:rsid w:val="00E20FCF"/>
    <w:rsid w:val="00E2105B"/>
    <w:rsid w:val="00E211F6"/>
    <w:rsid w:val="00E213A1"/>
    <w:rsid w:val="00E21465"/>
    <w:rsid w:val="00E227C5"/>
    <w:rsid w:val="00E2282D"/>
    <w:rsid w:val="00E22C93"/>
    <w:rsid w:val="00E22EE7"/>
    <w:rsid w:val="00E22FCC"/>
    <w:rsid w:val="00E239CD"/>
    <w:rsid w:val="00E23EA5"/>
    <w:rsid w:val="00E23EE2"/>
    <w:rsid w:val="00E23F92"/>
    <w:rsid w:val="00E24CEE"/>
    <w:rsid w:val="00E24E22"/>
    <w:rsid w:val="00E2541E"/>
    <w:rsid w:val="00E25771"/>
    <w:rsid w:val="00E25BD2"/>
    <w:rsid w:val="00E25E05"/>
    <w:rsid w:val="00E268C0"/>
    <w:rsid w:val="00E26AB9"/>
    <w:rsid w:val="00E26AC9"/>
    <w:rsid w:val="00E2714E"/>
    <w:rsid w:val="00E2732E"/>
    <w:rsid w:val="00E2737B"/>
    <w:rsid w:val="00E27664"/>
    <w:rsid w:val="00E2799F"/>
    <w:rsid w:val="00E300A1"/>
    <w:rsid w:val="00E3014C"/>
    <w:rsid w:val="00E30181"/>
    <w:rsid w:val="00E30190"/>
    <w:rsid w:val="00E3023E"/>
    <w:rsid w:val="00E30517"/>
    <w:rsid w:val="00E307FD"/>
    <w:rsid w:val="00E30805"/>
    <w:rsid w:val="00E30811"/>
    <w:rsid w:val="00E30819"/>
    <w:rsid w:val="00E30BF2"/>
    <w:rsid w:val="00E30C7A"/>
    <w:rsid w:val="00E30D1C"/>
    <w:rsid w:val="00E310A8"/>
    <w:rsid w:val="00E312CF"/>
    <w:rsid w:val="00E317BF"/>
    <w:rsid w:val="00E31974"/>
    <w:rsid w:val="00E3289D"/>
    <w:rsid w:val="00E3291C"/>
    <w:rsid w:val="00E32CE1"/>
    <w:rsid w:val="00E331FB"/>
    <w:rsid w:val="00E336C6"/>
    <w:rsid w:val="00E338F3"/>
    <w:rsid w:val="00E3390C"/>
    <w:rsid w:val="00E33A61"/>
    <w:rsid w:val="00E33E3F"/>
    <w:rsid w:val="00E340A0"/>
    <w:rsid w:val="00E346A7"/>
    <w:rsid w:val="00E3485E"/>
    <w:rsid w:val="00E348B7"/>
    <w:rsid w:val="00E3496B"/>
    <w:rsid w:val="00E34E55"/>
    <w:rsid w:val="00E351AA"/>
    <w:rsid w:val="00E354C1"/>
    <w:rsid w:val="00E35C51"/>
    <w:rsid w:val="00E36064"/>
    <w:rsid w:val="00E360DC"/>
    <w:rsid w:val="00E37194"/>
    <w:rsid w:val="00E37272"/>
    <w:rsid w:val="00E378BF"/>
    <w:rsid w:val="00E37D95"/>
    <w:rsid w:val="00E37FA1"/>
    <w:rsid w:val="00E4041A"/>
    <w:rsid w:val="00E40A82"/>
    <w:rsid w:val="00E40AB9"/>
    <w:rsid w:val="00E40E85"/>
    <w:rsid w:val="00E41188"/>
    <w:rsid w:val="00E411BD"/>
    <w:rsid w:val="00E412B9"/>
    <w:rsid w:val="00E414E0"/>
    <w:rsid w:val="00E417B9"/>
    <w:rsid w:val="00E4185D"/>
    <w:rsid w:val="00E41BF5"/>
    <w:rsid w:val="00E41C1A"/>
    <w:rsid w:val="00E41C23"/>
    <w:rsid w:val="00E41FDB"/>
    <w:rsid w:val="00E42146"/>
    <w:rsid w:val="00E4240F"/>
    <w:rsid w:val="00E4255C"/>
    <w:rsid w:val="00E43205"/>
    <w:rsid w:val="00E434CD"/>
    <w:rsid w:val="00E43506"/>
    <w:rsid w:val="00E43A1F"/>
    <w:rsid w:val="00E43DDC"/>
    <w:rsid w:val="00E44384"/>
    <w:rsid w:val="00E44A97"/>
    <w:rsid w:val="00E44CA2"/>
    <w:rsid w:val="00E44F91"/>
    <w:rsid w:val="00E45072"/>
    <w:rsid w:val="00E45289"/>
    <w:rsid w:val="00E45933"/>
    <w:rsid w:val="00E45F4F"/>
    <w:rsid w:val="00E466AE"/>
    <w:rsid w:val="00E46882"/>
    <w:rsid w:val="00E469B0"/>
    <w:rsid w:val="00E46F6A"/>
    <w:rsid w:val="00E46F98"/>
    <w:rsid w:val="00E4739C"/>
    <w:rsid w:val="00E47780"/>
    <w:rsid w:val="00E4780B"/>
    <w:rsid w:val="00E47B2C"/>
    <w:rsid w:val="00E47D77"/>
    <w:rsid w:val="00E5009A"/>
    <w:rsid w:val="00E503F3"/>
    <w:rsid w:val="00E506BE"/>
    <w:rsid w:val="00E50A6B"/>
    <w:rsid w:val="00E50B75"/>
    <w:rsid w:val="00E50CDE"/>
    <w:rsid w:val="00E50CF4"/>
    <w:rsid w:val="00E5101B"/>
    <w:rsid w:val="00E513FC"/>
    <w:rsid w:val="00E51E01"/>
    <w:rsid w:val="00E51F4B"/>
    <w:rsid w:val="00E5253B"/>
    <w:rsid w:val="00E52562"/>
    <w:rsid w:val="00E5262A"/>
    <w:rsid w:val="00E52743"/>
    <w:rsid w:val="00E527A8"/>
    <w:rsid w:val="00E52A13"/>
    <w:rsid w:val="00E52D99"/>
    <w:rsid w:val="00E52E97"/>
    <w:rsid w:val="00E535D5"/>
    <w:rsid w:val="00E5382C"/>
    <w:rsid w:val="00E53AC6"/>
    <w:rsid w:val="00E53C9B"/>
    <w:rsid w:val="00E53D0F"/>
    <w:rsid w:val="00E53D63"/>
    <w:rsid w:val="00E53FAE"/>
    <w:rsid w:val="00E542D7"/>
    <w:rsid w:val="00E544AA"/>
    <w:rsid w:val="00E5459E"/>
    <w:rsid w:val="00E54703"/>
    <w:rsid w:val="00E54A6A"/>
    <w:rsid w:val="00E54E89"/>
    <w:rsid w:val="00E55116"/>
    <w:rsid w:val="00E555BB"/>
    <w:rsid w:val="00E55CEB"/>
    <w:rsid w:val="00E56BFB"/>
    <w:rsid w:val="00E57176"/>
    <w:rsid w:val="00E57379"/>
    <w:rsid w:val="00E579B6"/>
    <w:rsid w:val="00E57F75"/>
    <w:rsid w:val="00E60097"/>
    <w:rsid w:val="00E600E4"/>
    <w:rsid w:val="00E605B7"/>
    <w:rsid w:val="00E6070E"/>
    <w:rsid w:val="00E613EE"/>
    <w:rsid w:val="00E617BE"/>
    <w:rsid w:val="00E617F3"/>
    <w:rsid w:val="00E61A1D"/>
    <w:rsid w:val="00E6211F"/>
    <w:rsid w:val="00E621EF"/>
    <w:rsid w:val="00E623FD"/>
    <w:rsid w:val="00E62CA8"/>
    <w:rsid w:val="00E62CC7"/>
    <w:rsid w:val="00E62CEF"/>
    <w:rsid w:val="00E62CFC"/>
    <w:rsid w:val="00E63212"/>
    <w:rsid w:val="00E6379C"/>
    <w:rsid w:val="00E63A3E"/>
    <w:rsid w:val="00E63DC2"/>
    <w:rsid w:val="00E64485"/>
    <w:rsid w:val="00E6464C"/>
    <w:rsid w:val="00E646F3"/>
    <w:rsid w:val="00E6492F"/>
    <w:rsid w:val="00E65541"/>
    <w:rsid w:val="00E65A9A"/>
    <w:rsid w:val="00E667B8"/>
    <w:rsid w:val="00E6687C"/>
    <w:rsid w:val="00E6691B"/>
    <w:rsid w:val="00E66AB8"/>
    <w:rsid w:val="00E66DD3"/>
    <w:rsid w:val="00E671B6"/>
    <w:rsid w:val="00E6794C"/>
    <w:rsid w:val="00E6796F"/>
    <w:rsid w:val="00E67B3A"/>
    <w:rsid w:val="00E67C5F"/>
    <w:rsid w:val="00E67CD9"/>
    <w:rsid w:val="00E67CF2"/>
    <w:rsid w:val="00E67F63"/>
    <w:rsid w:val="00E700EC"/>
    <w:rsid w:val="00E7011C"/>
    <w:rsid w:val="00E704B9"/>
    <w:rsid w:val="00E705B7"/>
    <w:rsid w:val="00E708F6"/>
    <w:rsid w:val="00E70925"/>
    <w:rsid w:val="00E709AF"/>
    <w:rsid w:val="00E70E65"/>
    <w:rsid w:val="00E71206"/>
    <w:rsid w:val="00E7123E"/>
    <w:rsid w:val="00E71761"/>
    <w:rsid w:val="00E7192F"/>
    <w:rsid w:val="00E71C12"/>
    <w:rsid w:val="00E71CAB"/>
    <w:rsid w:val="00E7240F"/>
    <w:rsid w:val="00E72B96"/>
    <w:rsid w:val="00E730D9"/>
    <w:rsid w:val="00E739B2"/>
    <w:rsid w:val="00E73AFD"/>
    <w:rsid w:val="00E73B04"/>
    <w:rsid w:val="00E73C15"/>
    <w:rsid w:val="00E7403A"/>
    <w:rsid w:val="00E742DA"/>
    <w:rsid w:val="00E7444A"/>
    <w:rsid w:val="00E747F6"/>
    <w:rsid w:val="00E74F73"/>
    <w:rsid w:val="00E751B6"/>
    <w:rsid w:val="00E75D15"/>
    <w:rsid w:val="00E75D27"/>
    <w:rsid w:val="00E75E19"/>
    <w:rsid w:val="00E75F16"/>
    <w:rsid w:val="00E76116"/>
    <w:rsid w:val="00E76629"/>
    <w:rsid w:val="00E7666D"/>
    <w:rsid w:val="00E775FB"/>
    <w:rsid w:val="00E778BD"/>
    <w:rsid w:val="00E77B12"/>
    <w:rsid w:val="00E77E5E"/>
    <w:rsid w:val="00E804D8"/>
    <w:rsid w:val="00E8078C"/>
    <w:rsid w:val="00E808C1"/>
    <w:rsid w:val="00E80A91"/>
    <w:rsid w:val="00E80D00"/>
    <w:rsid w:val="00E8117B"/>
    <w:rsid w:val="00E81382"/>
    <w:rsid w:val="00E81B8B"/>
    <w:rsid w:val="00E8204F"/>
    <w:rsid w:val="00E8220E"/>
    <w:rsid w:val="00E82334"/>
    <w:rsid w:val="00E825AB"/>
    <w:rsid w:val="00E827AD"/>
    <w:rsid w:val="00E83282"/>
    <w:rsid w:val="00E83430"/>
    <w:rsid w:val="00E8380D"/>
    <w:rsid w:val="00E838CB"/>
    <w:rsid w:val="00E8472F"/>
    <w:rsid w:val="00E84F85"/>
    <w:rsid w:val="00E85005"/>
    <w:rsid w:val="00E8568B"/>
    <w:rsid w:val="00E85A94"/>
    <w:rsid w:val="00E85CCA"/>
    <w:rsid w:val="00E85D68"/>
    <w:rsid w:val="00E85E3E"/>
    <w:rsid w:val="00E85EED"/>
    <w:rsid w:val="00E85F54"/>
    <w:rsid w:val="00E8645F"/>
    <w:rsid w:val="00E86797"/>
    <w:rsid w:val="00E86A8B"/>
    <w:rsid w:val="00E86B13"/>
    <w:rsid w:val="00E86EF4"/>
    <w:rsid w:val="00E86FFD"/>
    <w:rsid w:val="00E8713E"/>
    <w:rsid w:val="00E87391"/>
    <w:rsid w:val="00E8739B"/>
    <w:rsid w:val="00E90DA3"/>
    <w:rsid w:val="00E90EE7"/>
    <w:rsid w:val="00E910BC"/>
    <w:rsid w:val="00E919C7"/>
    <w:rsid w:val="00E91E20"/>
    <w:rsid w:val="00E91EDE"/>
    <w:rsid w:val="00E91EE3"/>
    <w:rsid w:val="00E92544"/>
    <w:rsid w:val="00E92E26"/>
    <w:rsid w:val="00E92F6D"/>
    <w:rsid w:val="00E92FFE"/>
    <w:rsid w:val="00E930BE"/>
    <w:rsid w:val="00E9325F"/>
    <w:rsid w:val="00E9336E"/>
    <w:rsid w:val="00E937B2"/>
    <w:rsid w:val="00E93927"/>
    <w:rsid w:val="00E93B44"/>
    <w:rsid w:val="00E93E0F"/>
    <w:rsid w:val="00E93F1D"/>
    <w:rsid w:val="00E942CB"/>
    <w:rsid w:val="00E947FB"/>
    <w:rsid w:val="00E94D48"/>
    <w:rsid w:val="00E957F2"/>
    <w:rsid w:val="00E95A2A"/>
    <w:rsid w:val="00E969E9"/>
    <w:rsid w:val="00E96A1C"/>
    <w:rsid w:val="00E96A6E"/>
    <w:rsid w:val="00E97BA6"/>
    <w:rsid w:val="00E97DB1"/>
    <w:rsid w:val="00E97E4F"/>
    <w:rsid w:val="00EA0926"/>
    <w:rsid w:val="00EA0AD9"/>
    <w:rsid w:val="00EA15F3"/>
    <w:rsid w:val="00EA17A2"/>
    <w:rsid w:val="00EA18B3"/>
    <w:rsid w:val="00EA1C05"/>
    <w:rsid w:val="00EA1C69"/>
    <w:rsid w:val="00EA2650"/>
    <w:rsid w:val="00EA271F"/>
    <w:rsid w:val="00EA2886"/>
    <w:rsid w:val="00EA3501"/>
    <w:rsid w:val="00EA353B"/>
    <w:rsid w:val="00EA3545"/>
    <w:rsid w:val="00EA367B"/>
    <w:rsid w:val="00EA3CF1"/>
    <w:rsid w:val="00EA4026"/>
    <w:rsid w:val="00EA4555"/>
    <w:rsid w:val="00EA485B"/>
    <w:rsid w:val="00EA4907"/>
    <w:rsid w:val="00EA4921"/>
    <w:rsid w:val="00EA49A6"/>
    <w:rsid w:val="00EA4C28"/>
    <w:rsid w:val="00EA4C2F"/>
    <w:rsid w:val="00EA553A"/>
    <w:rsid w:val="00EA57CB"/>
    <w:rsid w:val="00EA5ABF"/>
    <w:rsid w:val="00EA5C1B"/>
    <w:rsid w:val="00EA617C"/>
    <w:rsid w:val="00EA621A"/>
    <w:rsid w:val="00EA694C"/>
    <w:rsid w:val="00EA6E49"/>
    <w:rsid w:val="00EA6E5C"/>
    <w:rsid w:val="00EA7C28"/>
    <w:rsid w:val="00EA7CDB"/>
    <w:rsid w:val="00EA7FBC"/>
    <w:rsid w:val="00EB01D8"/>
    <w:rsid w:val="00EB0973"/>
    <w:rsid w:val="00EB09ED"/>
    <w:rsid w:val="00EB0DC8"/>
    <w:rsid w:val="00EB0ED2"/>
    <w:rsid w:val="00EB1554"/>
    <w:rsid w:val="00EB1660"/>
    <w:rsid w:val="00EB1A82"/>
    <w:rsid w:val="00EB1B9C"/>
    <w:rsid w:val="00EB1BEE"/>
    <w:rsid w:val="00EB1D89"/>
    <w:rsid w:val="00EB1E29"/>
    <w:rsid w:val="00EB1E93"/>
    <w:rsid w:val="00EB1ED8"/>
    <w:rsid w:val="00EB2215"/>
    <w:rsid w:val="00EB22AF"/>
    <w:rsid w:val="00EB25AA"/>
    <w:rsid w:val="00EB302E"/>
    <w:rsid w:val="00EB317F"/>
    <w:rsid w:val="00EB3FD3"/>
    <w:rsid w:val="00EB4290"/>
    <w:rsid w:val="00EB43CA"/>
    <w:rsid w:val="00EB4BBE"/>
    <w:rsid w:val="00EB4FCB"/>
    <w:rsid w:val="00EB5A38"/>
    <w:rsid w:val="00EB5D0A"/>
    <w:rsid w:val="00EB6473"/>
    <w:rsid w:val="00EB6803"/>
    <w:rsid w:val="00EB68BB"/>
    <w:rsid w:val="00EB68CB"/>
    <w:rsid w:val="00EB6D92"/>
    <w:rsid w:val="00EB6E54"/>
    <w:rsid w:val="00EB749E"/>
    <w:rsid w:val="00EB79DD"/>
    <w:rsid w:val="00EC02CB"/>
    <w:rsid w:val="00EC03B1"/>
    <w:rsid w:val="00EC0BFC"/>
    <w:rsid w:val="00EC0C05"/>
    <w:rsid w:val="00EC1302"/>
    <w:rsid w:val="00EC13FC"/>
    <w:rsid w:val="00EC1B00"/>
    <w:rsid w:val="00EC1C15"/>
    <w:rsid w:val="00EC1CEF"/>
    <w:rsid w:val="00EC2029"/>
    <w:rsid w:val="00EC21E9"/>
    <w:rsid w:val="00EC282D"/>
    <w:rsid w:val="00EC28A1"/>
    <w:rsid w:val="00EC2DD9"/>
    <w:rsid w:val="00EC317F"/>
    <w:rsid w:val="00EC32AA"/>
    <w:rsid w:val="00EC4282"/>
    <w:rsid w:val="00EC4420"/>
    <w:rsid w:val="00EC44A3"/>
    <w:rsid w:val="00EC47CE"/>
    <w:rsid w:val="00EC49CC"/>
    <w:rsid w:val="00EC4A39"/>
    <w:rsid w:val="00EC4BA7"/>
    <w:rsid w:val="00EC5579"/>
    <w:rsid w:val="00EC5F5D"/>
    <w:rsid w:val="00EC5FEB"/>
    <w:rsid w:val="00EC6404"/>
    <w:rsid w:val="00EC6561"/>
    <w:rsid w:val="00EC65ED"/>
    <w:rsid w:val="00EC6D45"/>
    <w:rsid w:val="00EC7203"/>
    <w:rsid w:val="00EC7C5A"/>
    <w:rsid w:val="00EC7DAF"/>
    <w:rsid w:val="00EC7F8E"/>
    <w:rsid w:val="00ED03F2"/>
    <w:rsid w:val="00ED0CB1"/>
    <w:rsid w:val="00ED0D9B"/>
    <w:rsid w:val="00ED0FA6"/>
    <w:rsid w:val="00ED1450"/>
    <w:rsid w:val="00ED1D59"/>
    <w:rsid w:val="00ED1E4A"/>
    <w:rsid w:val="00ED20B5"/>
    <w:rsid w:val="00ED2374"/>
    <w:rsid w:val="00ED282B"/>
    <w:rsid w:val="00ED2987"/>
    <w:rsid w:val="00ED2D08"/>
    <w:rsid w:val="00ED346F"/>
    <w:rsid w:val="00ED3494"/>
    <w:rsid w:val="00ED3687"/>
    <w:rsid w:val="00ED36F0"/>
    <w:rsid w:val="00ED3AB8"/>
    <w:rsid w:val="00ED3BCD"/>
    <w:rsid w:val="00ED3D65"/>
    <w:rsid w:val="00ED4DBD"/>
    <w:rsid w:val="00ED4ED3"/>
    <w:rsid w:val="00ED4FFA"/>
    <w:rsid w:val="00ED5215"/>
    <w:rsid w:val="00ED5566"/>
    <w:rsid w:val="00ED6596"/>
    <w:rsid w:val="00ED698B"/>
    <w:rsid w:val="00ED6B54"/>
    <w:rsid w:val="00ED7407"/>
    <w:rsid w:val="00ED770F"/>
    <w:rsid w:val="00ED7797"/>
    <w:rsid w:val="00ED78B6"/>
    <w:rsid w:val="00EE0794"/>
    <w:rsid w:val="00EE0A6D"/>
    <w:rsid w:val="00EE0F57"/>
    <w:rsid w:val="00EE1105"/>
    <w:rsid w:val="00EE158A"/>
    <w:rsid w:val="00EE22C4"/>
    <w:rsid w:val="00EE285E"/>
    <w:rsid w:val="00EE28C5"/>
    <w:rsid w:val="00EE294A"/>
    <w:rsid w:val="00EE2E2F"/>
    <w:rsid w:val="00EE3470"/>
    <w:rsid w:val="00EE3823"/>
    <w:rsid w:val="00EE3B57"/>
    <w:rsid w:val="00EE407B"/>
    <w:rsid w:val="00EE40AE"/>
    <w:rsid w:val="00EE440C"/>
    <w:rsid w:val="00EE48D6"/>
    <w:rsid w:val="00EE4CB2"/>
    <w:rsid w:val="00EE4F46"/>
    <w:rsid w:val="00EE5715"/>
    <w:rsid w:val="00EE57A3"/>
    <w:rsid w:val="00EE5B0B"/>
    <w:rsid w:val="00EE5B6B"/>
    <w:rsid w:val="00EE6220"/>
    <w:rsid w:val="00EE660F"/>
    <w:rsid w:val="00EE6672"/>
    <w:rsid w:val="00EE6C71"/>
    <w:rsid w:val="00EE70AC"/>
    <w:rsid w:val="00EE7202"/>
    <w:rsid w:val="00EE79BA"/>
    <w:rsid w:val="00EE7B23"/>
    <w:rsid w:val="00EF0234"/>
    <w:rsid w:val="00EF0973"/>
    <w:rsid w:val="00EF0A46"/>
    <w:rsid w:val="00EF0A58"/>
    <w:rsid w:val="00EF0D4A"/>
    <w:rsid w:val="00EF0DAA"/>
    <w:rsid w:val="00EF0DFA"/>
    <w:rsid w:val="00EF1139"/>
    <w:rsid w:val="00EF1384"/>
    <w:rsid w:val="00EF15D4"/>
    <w:rsid w:val="00EF172F"/>
    <w:rsid w:val="00EF1F4C"/>
    <w:rsid w:val="00EF21B2"/>
    <w:rsid w:val="00EF2341"/>
    <w:rsid w:val="00EF28C7"/>
    <w:rsid w:val="00EF2CFE"/>
    <w:rsid w:val="00EF2E9E"/>
    <w:rsid w:val="00EF2FDF"/>
    <w:rsid w:val="00EF335C"/>
    <w:rsid w:val="00EF3872"/>
    <w:rsid w:val="00EF39D8"/>
    <w:rsid w:val="00EF3C3B"/>
    <w:rsid w:val="00EF3CAC"/>
    <w:rsid w:val="00EF3EFC"/>
    <w:rsid w:val="00EF414F"/>
    <w:rsid w:val="00EF42B3"/>
    <w:rsid w:val="00EF433B"/>
    <w:rsid w:val="00EF447B"/>
    <w:rsid w:val="00EF4833"/>
    <w:rsid w:val="00EF4E57"/>
    <w:rsid w:val="00EF4F9C"/>
    <w:rsid w:val="00EF502B"/>
    <w:rsid w:val="00EF5541"/>
    <w:rsid w:val="00EF556B"/>
    <w:rsid w:val="00EF5805"/>
    <w:rsid w:val="00EF5B22"/>
    <w:rsid w:val="00EF5E33"/>
    <w:rsid w:val="00EF63BD"/>
    <w:rsid w:val="00EF6421"/>
    <w:rsid w:val="00EF67B5"/>
    <w:rsid w:val="00EF6919"/>
    <w:rsid w:val="00EF7179"/>
    <w:rsid w:val="00EF75EB"/>
    <w:rsid w:val="00EF7A7F"/>
    <w:rsid w:val="00EF7BE2"/>
    <w:rsid w:val="00EF7E63"/>
    <w:rsid w:val="00F00551"/>
    <w:rsid w:val="00F006C0"/>
    <w:rsid w:val="00F00C62"/>
    <w:rsid w:val="00F00F2A"/>
    <w:rsid w:val="00F01315"/>
    <w:rsid w:val="00F02238"/>
    <w:rsid w:val="00F02240"/>
    <w:rsid w:val="00F022AB"/>
    <w:rsid w:val="00F02335"/>
    <w:rsid w:val="00F02424"/>
    <w:rsid w:val="00F02BAF"/>
    <w:rsid w:val="00F030A1"/>
    <w:rsid w:val="00F03362"/>
    <w:rsid w:val="00F03491"/>
    <w:rsid w:val="00F03A4F"/>
    <w:rsid w:val="00F040FC"/>
    <w:rsid w:val="00F04452"/>
    <w:rsid w:val="00F04663"/>
    <w:rsid w:val="00F0487B"/>
    <w:rsid w:val="00F04B82"/>
    <w:rsid w:val="00F04F40"/>
    <w:rsid w:val="00F054FC"/>
    <w:rsid w:val="00F05614"/>
    <w:rsid w:val="00F05656"/>
    <w:rsid w:val="00F05B7A"/>
    <w:rsid w:val="00F05CD8"/>
    <w:rsid w:val="00F0640D"/>
    <w:rsid w:val="00F06727"/>
    <w:rsid w:val="00F068F2"/>
    <w:rsid w:val="00F06AC4"/>
    <w:rsid w:val="00F06ACA"/>
    <w:rsid w:val="00F06AFD"/>
    <w:rsid w:val="00F06C93"/>
    <w:rsid w:val="00F06CC4"/>
    <w:rsid w:val="00F06F38"/>
    <w:rsid w:val="00F07234"/>
    <w:rsid w:val="00F07845"/>
    <w:rsid w:val="00F07BF8"/>
    <w:rsid w:val="00F07EFB"/>
    <w:rsid w:val="00F1040F"/>
    <w:rsid w:val="00F106F7"/>
    <w:rsid w:val="00F10815"/>
    <w:rsid w:val="00F10C26"/>
    <w:rsid w:val="00F10D68"/>
    <w:rsid w:val="00F10E83"/>
    <w:rsid w:val="00F11004"/>
    <w:rsid w:val="00F1118B"/>
    <w:rsid w:val="00F112FC"/>
    <w:rsid w:val="00F12619"/>
    <w:rsid w:val="00F126A6"/>
    <w:rsid w:val="00F1297B"/>
    <w:rsid w:val="00F12DFF"/>
    <w:rsid w:val="00F13292"/>
    <w:rsid w:val="00F139AA"/>
    <w:rsid w:val="00F13CF3"/>
    <w:rsid w:val="00F13D98"/>
    <w:rsid w:val="00F13E73"/>
    <w:rsid w:val="00F140E2"/>
    <w:rsid w:val="00F1432D"/>
    <w:rsid w:val="00F14563"/>
    <w:rsid w:val="00F145CA"/>
    <w:rsid w:val="00F1488E"/>
    <w:rsid w:val="00F14D4B"/>
    <w:rsid w:val="00F15157"/>
    <w:rsid w:val="00F1560F"/>
    <w:rsid w:val="00F15BED"/>
    <w:rsid w:val="00F15DD6"/>
    <w:rsid w:val="00F15F31"/>
    <w:rsid w:val="00F1604F"/>
    <w:rsid w:val="00F16406"/>
    <w:rsid w:val="00F1667A"/>
    <w:rsid w:val="00F167A1"/>
    <w:rsid w:val="00F16870"/>
    <w:rsid w:val="00F168E6"/>
    <w:rsid w:val="00F169AE"/>
    <w:rsid w:val="00F16C10"/>
    <w:rsid w:val="00F17065"/>
    <w:rsid w:val="00F1715B"/>
    <w:rsid w:val="00F17221"/>
    <w:rsid w:val="00F17369"/>
    <w:rsid w:val="00F17449"/>
    <w:rsid w:val="00F17589"/>
    <w:rsid w:val="00F178B1"/>
    <w:rsid w:val="00F17E7B"/>
    <w:rsid w:val="00F2034C"/>
    <w:rsid w:val="00F205BC"/>
    <w:rsid w:val="00F20936"/>
    <w:rsid w:val="00F20A70"/>
    <w:rsid w:val="00F20F84"/>
    <w:rsid w:val="00F211E0"/>
    <w:rsid w:val="00F213F5"/>
    <w:rsid w:val="00F21A40"/>
    <w:rsid w:val="00F21C1C"/>
    <w:rsid w:val="00F21D8E"/>
    <w:rsid w:val="00F21E75"/>
    <w:rsid w:val="00F21FEF"/>
    <w:rsid w:val="00F222C8"/>
    <w:rsid w:val="00F23169"/>
    <w:rsid w:val="00F23410"/>
    <w:rsid w:val="00F237B6"/>
    <w:rsid w:val="00F23BE4"/>
    <w:rsid w:val="00F24272"/>
    <w:rsid w:val="00F24FBB"/>
    <w:rsid w:val="00F2529A"/>
    <w:rsid w:val="00F25414"/>
    <w:rsid w:val="00F259F4"/>
    <w:rsid w:val="00F25D0F"/>
    <w:rsid w:val="00F25D60"/>
    <w:rsid w:val="00F25E78"/>
    <w:rsid w:val="00F2618C"/>
    <w:rsid w:val="00F26331"/>
    <w:rsid w:val="00F26431"/>
    <w:rsid w:val="00F26D62"/>
    <w:rsid w:val="00F26DEB"/>
    <w:rsid w:val="00F26E1B"/>
    <w:rsid w:val="00F27488"/>
    <w:rsid w:val="00F27647"/>
    <w:rsid w:val="00F27906"/>
    <w:rsid w:val="00F303BD"/>
    <w:rsid w:val="00F3081D"/>
    <w:rsid w:val="00F3099D"/>
    <w:rsid w:val="00F311FF"/>
    <w:rsid w:val="00F31EF6"/>
    <w:rsid w:val="00F3200B"/>
    <w:rsid w:val="00F3236D"/>
    <w:rsid w:val="00F329B1"/>
    <w:rsid w:val="00F32BC8"/>
    <w:rsid w:val="00F3305F"/>
    <w:rsid w:val="00F336D8"/>
    <w:rsid w:val="00F33771"/>
    <w:rsid w:val="00F33BD3"/>
    <w:rsid w:val="00F33D0F"/>
    <w:rsid w:val="00F34730"/>
    <w:rsid w:val="00F34B1E"/>
    <w:rsid w:val="00F34D8F"/>
    <w:rsid w:val="00F3507B"/>
    <w:rsid w:val="00F3571A"/>
    <w:rsid w:val="00F3584A"/>
    <w:rsid w:val="00F359A3"/>
    <w:rsid w:val="00F361FA"/>
    <w:rsid w:val="00F3651A"/>
    <w:rsid w:val="00F36EE0"/>
    <w:rsid w:val="00F37082"/>
    <w:rsid w:val="00F37500"/>
    <w:rsid w:val="00F37510"/>
    <w:rsid w:val="00F37576"/>
    <w:rsid w:val="00F37B7E"/>
    <w:rsid w:val="00F37DA2"/>
    <w:rsid w:val="00F37FE0"/>
    <w:rsid w:val="00F400B1"/>
    <w:rsid w:val="00F404D5"/>
    <w:rsid w:val="00F40C50"/>
    <w:rsid w:val="00F40D7A"/>
    <w:rsid w:val="00F40F43"/>
    <w:rsid w:val="00F41089"/>
    <w:rsid w:val="00F41090"/>
    <w:rsid w:val="00F41370"/>
    <w:rsid w:val="00F41BA8"/>
    <w:rsid w:val="00F41FAD"/>
    <w:rsid w:val="00F42379"/>
    <w:rsid w:val="00F42389"/>
    <w:rsid w:val="00F42CFF"/>
    <w:rsid w:val="00F432C4"/>
    <w:rsid w:val="00F4399E"/>
    <w:rsid w:val="00F43B20"/>
    <w:rsid w:val="00F4410F"/>
    <w:rsid w:val="00F44384"/>
    <w:rsid w:val="00F445AC"/>
    <w:rsid w:val="00F44806"/>
    <w:rsid w:val="00F44953"/>
    <w:rsid w:val="00F44D5D"/>
    <w:rsid w:val="00F44DC2"/>
    <w:rsid w:val="00F4522E"/>
    <w:rsid w:val="00F452A3"/>
    <w:rsid w:val="00F45402"/>
    <w:rsid w:val="00F45933"/>
    <w:rsid w:val="00F45C06"/>
    <w:rsid w:val="00F45F1E"/>
    <w:rsid w:val="00F4642C"/>
    <w:rsid w:val="00F464E7"/>
    <w:rsid w:val="00F46776"/>
    <w:rsid w:val="00F46867"/>
    <w:rsid w:val="00F46D04"/>
    <w:rsid w:val="00F47142"/>
    <w:rsid w:val="00F475BC"/>
    <w:rsid w:val="00F47C3E"/>
    <w:rsid w:val="00F47E04"/>
    <w:rsid w:val="00F500C7"/>
    <w:rsid w:val="00F500C8"/>
    <w:rsid w:val="00F50113"/>
    <w:rsid w:val="00F50394"/>
    <w:rsid w:val="00F50453"/>
    <w:rsid w:val="00F504BC"/>
    <w:rsid w:val="00F50FE4"/>
    <w:rsid w:val="00F51094"/>
    <w:rsid w:val="00F5112F"/>
    <w:rsid w:val="00F51184"/>
    <w:rsid w:val="00F51444"/>
    <w:rsid w:val="00F514BE"/>
    <w:rsid w:val="00F514EB"/>
    <w:rsid w:val="00F518CA"/>
    <w:rsid w:val="00F520CB"/>
    <w:rsid w:val="00F52C51"/>
    <w:rsid w:val="00F5329C"/>
    <w:rsid w:val="00F53630"/>
    <w:rsid w:val="00F53ABA"/>
    <w:rsid w:val="00F53CD5"/>
    <w:rsid w:val="00F53EF3"/>
    <w:rsid w:val="00F541D1"/>
    <w:rsid w:val="00F54322"/>
    <w:rsid w:val="00F54A29"/>
    <w:rsid w:val="00F551D1"/>
    <w:rsid w:val="00F554A8"/>
    <w:rsid w:val="00F559A1"/>
    <w:rsid w:val="00F5604F"/>
    <w:rsid w:val="00F560F7"/>
    <w:rsid w:val="00F56325"/>
    <w:rsid w:val="00F56415"/>
    <w:rsid w:val="00F56658"/>
    <w:rsid w:val="00F56AB5"/>
    <w:rsid w:val="00F56D2A"/>
    <w:rsid w:val="00F56E95"/>
    <w:rsid w:val="00F56FFE"/>
    <w:rsid w:val="00F57073"/>
    <w:rsid w:val="00F57181"/>
    <w:rsid w:val="00F573AC"/>
    <w:rsid w:val="00F5765B"/>
    <w:rsid w:val="00F577A2"/>
    <w:rsid w:val="00F57BBA"/>
    <w:rsid w:val="00F57CCB"/>
    <w:rsid w:val="00F57D26"/>
    <w:rsid w:val="00F57DBA"/>
    <w:rsid w:val="00F57F4D"/>
    <w:rsid w:val="00F60442"/>
    <w:rsid w:val="00F60554"/>
    <w:rsid w:val="00F6085C"/>
    <w:rsid w:val="00F60FE1"/>
    <w:rsid w:val="00F610C6"/>
    <w:rsid w:val="00F610CD"/>
    <w:rsid w:val="00F6113F"/>
    <w:rsid w:val="00F61C5B"/>
    <w:rsid w:val="00F62272"/>
    <w:rsid w:val="00F6229A"/>
    <w:rsid w:val="00F6236F"/>
    <w:rsid w:val="00F6274B"/>
    <w:rsid w:val="00F62821"/>
    <w:rsid w:val="00F628BA"/>
    <w:rsid w:val="00F62B94"/>
    <w:rsid w:val="00F630F4"/>
    <w:rsid w:val="00F63296"/>
    <w:rsid w:val="00F6335E"/>
    <w:rsid w:val="00F638DD"/>
    <w:rsid w:val="00F63ECF"/>
    <w:rsid w:val="00F63F2F"/>
    <w:rsid w:val="00F6457F"/>
    <w:rsid w:val="00F64848"/>
    <w:rsid w:val="00F648F3"/>
    <w:rsid w:val="00F650BE"/>
    <w:rsid w:val="00F65121"/>
    <w:rsid w:val="00F65280"/>
    <w:rsid w:val="00F65576"/>
    <w:rsid w:val="00F657F3"/>
    <w:rsid w:val="00F658FF"/>
    <w:rsid w:val="00F65F8B"/>
    <w:rsid w:val="00F6601A"/>
    <w:rsid w:val="00F66044"/>
    <w:rsid w:val="00F66084"/>
    <w:rsid w:val="00F66247"/>
    <w:rsid w:val="00F6625A"/>
    <w:rsid w:val="00F6632E"/>
    <w:rsid w:val="00F6640E"/>
    <w:rsid w:val="00F66691"/>
    <w:rsid w:val="00F667E8"/>
    <w:rsid w:val="00F667ED"/>
    <w:rsid w:val="00F66C5D"/>
    <w:rsid w:val="00F66F71"/>
    <w:rsid w:val="00F67114"/>
    <w:rsid w:val="00F673E8"/>
    <w:rsid w:val="00F675F4"/>
    <w:rsid w:val="00F7038B"/>
    <w:rsid w:val="00F71355"/>
    <w:rsid w:val="00F71659"/>
    <w:rsid w:val="00F71AB0"/>
    <w:rsid w:val="00F72244"/>
    <w:rsid w:val="00F7279E"/>
    <w:rsid w:val="00F72901"/>
    <w:rsid w:val="00F72BED"/>
    <w:rsid w:val="00F72EA8"/>
    <w:rsid w:val="00F72F7C"/>
    <w:rsid w:val="00F72F8C"/>
    <w:rsid w:val="00F737CF"/>
    <w:rsid w:val="00F7390A"/>
    <w:rsid w:val="00F7420D"/>
    <w:rsid w:val="00F74AA5"/>
    <w:rsid w:val="00F74AF4"/>
    <w:rsid w:val="00F74EE5"/>
    <w:rsid w:val="00F74FD6"/>
    <w:rsid w:val="00F75B40"/>
    <w:rsid w:val="00F76546"/>
    <w:rsid w:val="00F76874"/>
    <w:rsid w:val="00F76D09"/>
    <w:rsid w:val="00F76E12"/>
    <w:rsid w:val="00F76FC5"/>
    <w:rsid w:val="00F76FD4"/>
    <w:rsid w:val="00F77096"/>
    <w:rsid w:val="00F77147"/>
    <w:rsid w:val="00F77184"/>
    <w:rsid w:val="00F7725D"/>
    <w:rsid w:val="00F772E2"/>
    <w:rsid w:val="00F776AE"/>
    <w:rsid w:val="00F7796F"/>
    <w:rsid w:val="00F77AD5"/>
    <w:rsid w:val="00F77D94"/>
    <w:rsid w:val="00F808B8"/>
    <w:rsid w:val="00F80C7F"/>
    <w:rsid w:val="00F80DAE"/>
    <w:rsid w:val="00F81408"/>
    <w:rsid w:val="00F8155B"/>
    <w:rsid w:val="00F815A1"/>
    <w:rsid w:val="00F81807"/>
    <w:rsid w:val="00F823B1"/>
    <w:rsid w:val="00F82770"/>
    <w:rsid w:val="00F82918"/>
    <w:rsid w:val="00F829C0"/>
    <w:rsid w:val="00F82C07"/>
    <w:rsid w:val="00F832A3"/>
    <w:rsid w:val="00F83B60"/>
    <w:rsid w:val="00F84A29"/>
    <w:rsid w:val="00F84A55"/>
    <w:rsid w:val="00F84B0C"/>
    <w:rsid w:val="00F84BAF"/>
    <w:rsid w:val="00F84DFD"/>
    <w:rsid w:val="00F85356"/>
    <w:rsid w:val="00F86047"/>
    <w:rsid w:val="00F86269"/>
    <w:rsid w:val="00F86670"/>
    <w:rsid w:val="00F86D6F"/>
    <w:rsid w:val="00F872E9"/>
    <w:rsid w:val="00F87A52"/>
    <w:rsid w:val="00F87BC6"/>
    <w:rsid w:val="00F87C29"/>
    <w:rsid w:val="00F87CCB"/>
    <w:rsid w:val="00F87DD8"/>
    <w:rsid w:val="00F87F58"/>
    <w:rsid w:val="00F90050"/>
    <w:rsid w:val="00F90059"/>
    <w:rsid w:val="00F901DA"/>
    <w:rsid w:val="00F90435"/>
    <w:rsid w:val="00F9074A"/>
    <w:rsid w:val="00F907AA"/>
    <w:rsid w:val="00F908FF"/>
    <w:rsid w:val="00F90929"/>
    <w:rsid w:val="00F90D7B"/>
    <w:rsid w:val="00F910A2"/>
    <w:rsid w:val="00F91135"/>
    <w:rsid w:val="00F912DC"/>
    <w:rsid w:val="00F91301"/>
    <w:rsid w:val="00F91FDB"/>
    <w:rsid w:val="00F920C7"/>
    <w:rsid w:val="00F921C4"/>
    <w:rsid w:val="00F92583"/>
    <w:rsid w:val="00F93C42"/>
    <w:rsid w:val="00F93ED1"/>
    <w:rsid w:val="00F94130"/>
    <w:rsid w:val="00F943B7"/>
    <w:rsid w:val="00F94433"/>
    <w:rsid w:val="00F9481C"/>
    <w:rsid w:val="00F94A7C"/>
    <w:rsid w:val="00F94A99"/>
    <w:rsid w:val="00F94FCA"/>
    <w:rsid w:val="00F95173"/>
    <w:rsid w:val="00F953DF"/>
    <w:rsid w:val="00F95A95"/>
    <w:rsid w:val="00F95B9B"/>
    <w:rsid w:val="00F95BE9"/>
    <w:rsid w:val="00F95C9C"/>
    <w:rsid w:val="00F95CC7"/>
    <w:rsid w:val="00F964D5"/>
    <w:rsid w:val="00F965A2"/>
    <w:rsid w:val="00F96709"/>
    <w:rsid w:val="00F96769"/>
    <w:rsid w:val="00F968AA"/>
    <w:rsid w:val="00F973B6"/>
    <w:rsid w:val="00F97412"/>
    <w:rsid w:val="00F97438"/>
    <w:rsid w:val="00F977D6"/>
    <w:rsid w:val="00F977ED"/>
    <w:rsid w:val="00F97A1B"/>
    <w:rsid w:val="00F97EFB"/>
    <w:rsid w:val="00FA027E"/>
    <w:rsid w:val="00FA02CF"/>
    <w:rsid w:val="00FA0A27"/>
    <w:rsid w:val="00FA0C9D"/>
    <w:rsid w:val="00FA0EF0"/>
    <w:rsid w:val="00FA0FB6"/>
    <w:rsid w:val="00FA14ED"/>
    <w:rsid w:val="00FA15BB"/>
    <w:rsid w:val="00FA1A69"/>
    <w:rsid w:val="00FA2214"/>
    <w:rsid w:val="00FA2281"/>
    <w:rsid w:val="00FA279D"/>
    <w:rsid w:val="00FA27E8"/>
    <w:rsid w:val="00FA2C71"/>
    <w:rsid w:val="00FA3191"/>
    <w:rsid w:val="00FA3367"/>
    <w:rsid w:val="00FA3C83"/>
    <w:rsid w:val="00FA4497"/>
    <w:rsid w:val="00FA44DE"/>
    <w:rsid w:val="00FA52E4"/>
    <w:rsid w:val="00FA5D79"/>
    <w:rsid w:val="00FA621C"/>
    <w:rsid w:val="00FA62C4"/>
    <w:rsid w:val="00FA64B8"/>
    <w:rsid w:val="00FA6C0E"/>
    <w:rsid w:val="00FA73B5"/>
    <w:rsid w:val="00FA7679"/>
    <w:rsid w:val="00FA79E8"/>
    <w:rsid w:val="00FB0556"/>
    <w:rsid w:val="00FB0604"/>
    <w:rsid w:val="00FB07C5"/>
    <w:rsid w:val="00FB0974"/>
    <w:rsid w:val="00FB099A"/>
    <w:rsid w:val="00FB13EF"/>
    <w:rsid w:val="00FB14D1"/>
    <w:rsid w:val="00FB1C64"/>
    <w:rsid w:val="00FB1D79"/>
    <w:rsid w:val="00FB1E53"/>
    <w:rsid w:val="00FB1F18"/>
    <w:rsid w:val="00FB20C0"/>
    <w:rsid w:val="00FB21FF"/>
    <w:rsid w:val="00FB2402"/>
    <w:rsid w:val="00FB269C"/>
    <w:rsid w:val="00FB2FD8"/>
    <w:rsid w:val="00FB38AB"/>
    <w:rsid w:val="00FB3EBA"/>
    <w:rsid w:val="00FB41FB"/>
    <w:rsid w:val="00FB4291"/>
    <w:rsid w:val="00FB49B8"/>
    <w:rsid w:val="00FB49F0"/>
    <w:rsid w:val="00FB541C"/>
    <w:rsid w:val="00FB6184"/>
    <w:rsid w:val="00FB629C"/>
    <w:rsid w:val="00FB65A0"/>
    <w:rsid w:val="00FB75D4"/>
    <w:rsid w:val="00FB7B97"/>
    <w:rsid w:val="00FB7BFC"/>
    <w:rsid w:val="00FB7DF8"/>
    <w:rsid w:val="00FB7F07"/>
    <w:rsid w:val="00FC070D"/>
    <w:rsid w:val="00FC09E5"/>
    <w:rsid w:val="00FC0EE9"/>
    <w:rsid w:val="00FC1346"/>
    <w:rsid w:val="00FC172D"/>
    <w:rsid w:val="00FC1A29"/>
    <w:rsid w:val="00FC1B28"/>
    <w:rsid w:val="00FC1BF5"/>
    <w:rsid w:val="00FC1C8D"/>
    <w:rsid w:val="00FC1E00"/>
    <w:rsid w:val="00FC1F12"/>
    <w:rsid w:val="00FC1F30"/>
    <w:rsid w:val="00FC23B0"/>
    <w:rsid w:val="00FC27B7"/>
    <w:rsid w:val="00FC2807"/>
    <w:rsid w:val="00FC28FB"/>
    <w:rsid w:val="00FC2955"/>
    <w:rsid w:val="00FC2F12"/>
    <w:rsid w:val="00FC327C"/>
    <w:rsid w:val="00FC32E5"/>
    <w:rsid w:val="00FC3C36"/>
    <w:rsid w:val="00FC3C7A"/>
    <w:rsid w:val="00FC4391"/>
    <w:rsid w:val="00FC45A0"/>
    <w:rsid w:val="00FC4E9B"/>
    <w:rsid w:val="00FC525B"/>
    <w:rsid w:val="00FC52AF"/>
    <w:rsid w:val="00FC54EA"/>
    <w:rsid w:val="00FC5580"/>
    <w:rsid w:val="00FC5791"/>
    <w:rsid w:val="00FC5AF6"/>
    <w:rsid w:val="00FC6225"/>
    <w:rsid w:val="00FC6434"/>
    <w:rsid w:val="00FC6AF9"/>
    <w:rsid w:val="00FC7510"/>
    <w:rsid w:val="00FC7602"/>
    <w:rsid w:val="00FC76BC"/>
    <w:rsid w:val="00FC77CA"/>
    <w:rsid w:val="00FC7804"/>
    <w:rsid w:val="00FC79C0"/>
    <w:rsid w:val="00FC7A01"/>
    <w:rsid w:val="00FC7DA7"/>
    <w:rsid w:val="00FD0B55"/>
    <w:rsid w:val="00FD0B7A"/>
    <w:rsid w:val="00FD0DAE"/>
    <w:rsid w:val="00FD17EF"/>
    <w:rsid w:val="00FD2307"/>
    <w:rsid w:val="00FD24FC"/>
    <w:rsid w:val="00FD24FF"/>
    <w:rsid w:val="00FD2ADB"/>
    <w:rsid w:val="00FD2BF7"/>
    <w:rsid w:val="00FD400D"/>
    <w:rsid w:val="00FD4010"/>
    <w:rsid w:val="00FD4043"/>
    <w:rsid w:val="00FD4993"/>
    <w:rsid w:val="00FD4A01"/>
    <w:rsid w:val="00FD4B81"/>
    <w:rsid w:val="00FD5031"/>
    <w:rsid w:val="00FD54E7"/>
    <w:rsid w:val="00FD5524"/>
    <w:rsid w:val="00FD5C98"/>
    <w:rsid w:val="00FD5CB6"/>
    <w:rsid w:val="00FD5CB8"/>
    <w:rsid w:val="00FD62BD"/>
    <w:rsid w:val="00FD6426"/>
    <w:rsid w:val="00FD664E"/>
    <w:rsid w:val="00FD6850"/>
    <w:rsid w:val="00FD706B"/>
    <w:rsid w:val="00FD7251"/>
    <w:rsid w:val="00FD7736"/>
    <w:rsid w:val="00FD78B9"/>
    <w:rsid w:val="00FD7A25"/>
    <w:rsid w:val="00FD7E68"/>
    <w:rsid w:val="00FE00B8"/>
    <w:rsid w:val="00FE04A6"/>
    <w:rsid w:val="00FE0762"/>
    <w:rsid w:val="00FE08E6"/>
    <w:rsid w:val="00FE0A84"/>
    <w:rsid w:val="00FE0C78"/>
    <w:rsid w:val="00FE12E8"/>
    <w:rsid w:val="00FE139B"/>
    <w:rsid w:val="00FE1A28"/>
    <w:rsid w:val="00FE1ADF"/>
    <w:rsid w:val="00FE1C71"/>
    <w:rsid w:val="00FE1EFE"/>
    <w:rsid w:val="00FE2007"/>
    <w:rsid w:val="00FE25AD"/>
    <w:rsid w:val="00FE2816"/>
    <w:rsid w:val="00FE2B55"/>
    <w:rsid w:val="00FE2CC2"/>
    <w:rsid w:val="00FE33A1"/>
    <w:rsid w:val="00FE3899"/>
    <w:rsid w:val="00FE39EC"/>
    <w:rsid w:val="00FE3DDA"/>
    <w:rsid w:val="00FE3E13"/>
    <w:rsid w:val="00FE3FF1"/>
    <w:rsid w:val="00FE4743"/>
    <w:rsid w:val="00FE4D00"/>
    <w:rsid w:val="00FE4E82"/>
    <w:rsid w:val="00FE506E"/>
    <w:rsid w:val="00FE5280"/>
    <w:rsid w:val="00FE5B78"/>
    <w:rsid w:val="00FE6894"/>
    <w:rsid w:val="00FE6A0E"/>
    <w:rsid w:val="00FE6A87"/>
    <w:rsid w:val="00FE6FE5"/>
    <w:rsid w:val="00FE741A"/>
    <w:rsid w:val="00FE7592"/>
    <w:rsid w:val="00FE7683"/>
    <w:rsid w:val="00FE7707"/>
    <w:rsid w:val="00FE7C92"/>
    <w:rsid w:val="00FE7CF2"/>
    <w:rsid w:val="00FF059B"/>
    <w:rsid w:val="00FF06A3"/>
    <w:rsid w:val="00FF096C"/>
    <w:rsid w:val="00FF09CB"/>
    <w:rsid w:val="00FF0EBF"/>
    <w:rsid w:val="00FF10BE"/>
    <w:rsid w:val="00FF1650"/>
    <w:rsid w:val="00FF17A4"/>
    <w:rsid w:val="00FF17AF"/>
    <w:rsid w:val="00FF1840"/>
    <w:rsid w:val="00FF1ABD"/>
    <w:rsid w:val="00FF1FAD"/>
    <w:rsid w:val="00FF2150"/>
    <w:rsid w:val="00FF2741"/>
    <w:rsid w:val="00FF2DEE"/>
    <w:rsid w:val="00FF33AC"/>
    <w:rsid w:val="00FF3C96"/>
    <w:rsid w:val="00FF3E24"/>
    <w:rsid w:val="00FF3E84"/>
    <w:rsid w:val="00FF4230"/>
    <w:rsid w:val="00FF42B6"/>
    <w:rsid w:val="00FF4333"/>
    <w:rsid w:val="00FF492A"/>
    <w:rsid w:val="00FF4D2C"/>
    <w:rsid w:val="00FF4EB1"/>
    <w:rsid w:val="00FF514E"/>
    <w:rsid w:val="00FF544B"/>
    <w:rsid w:val="00FF5E09"/>
    <w:rsid w:val="00FF5FEA"/>
    <w:rsid w:val="00FF600B"/>
    <w:rsid w:val="00FF630C"/>
    <w:rsid w:val="00FF68D6"/>
    <w:rsid w:val="00FF6BF9"/>
    <w:rsid w:val="00FF6C18"/>
    <w:rsid w:val="00FF6E83"/>
    <w:rsid w:val="00FF708A"/>
    <w:rsid w:val="00FF78E2"/>
    <w:rsid w:val="00FF79CD"/>
    <w:rsid w:val="00FF7C46"/>
    <w:rsid w:val="00FF7E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344E"/>
    <w:rPr>
      <w:sz w:val="24"/>
      <w:szCs w:val="24"/>
    </w:rPr>
  </w:style>
  <w:style w:type="paragraph" w:styleId="Heading1">
    <w:name w:val="heading 1"/>
    <w:basedOn w:val="Normal"/>
    <w:next w:val="Normal"/>
    <w:link w:val="Heading1Char"/>
    <w:uiPriority w:val="99"/>
    <w:qFormat/>
    <w:rsid w:val="000D6830"/>
    <w:pPr>
      <w:keepNext/>
      <w:spacing w:before="240" w:after="60"/>
      <w:outlineLvl w:val="0"/>
    </w:pPr>
    <w:rPr>
      <w:rFonts w:ascii="Arial" w:hAnsi="Arial" w:cs="Arial"/>
      <w:b/>
      <w:bCs/>
      <w:kern w:val="32"/>
      <w:sz w:val="32"/>
      <w:szCs w:val="32"/>
    </w:rPr>
  </w:style>
  <w:style w:type="paragraph" w:styleId="Heading2">
    <w:name w:val="heading 2"/>
    <w:aliases w:val="Char"/>
    <w:basedOn w:val="Normal"/>
    <w:next w:val="Normal"/>
    <w:link w:val="Heading2Char"/>
    <w:uiPriority w:val="99"/>
    <w:qFormat/>
    <w:rsid w:val="00845EDF"/>
    <w:pPr>
      <w:keepNext/>
      <w:suppressAutoHyphens/>
      <w:ind w:right="26" w:firstLine="720"/>
      <w:jc w:val="both"/>
      <w:outlineLvl w:val="1"/>
    </w:pPr>
    <w:rPr>
      <w:b/>
      <w:bCs/>
      <w:lang w:eastAsia="ar-SA"/>
    </w:rPr>
  </w:style>
  <w:style w:type="paragraph" w:styleId="Heading3">
    <w:name w:val="heading 3"/>
    <w:basedOn w:val="Normal"/>
    <w:next w:val="Normal"/>
    <w:link w:val="Heading3Char"/>
    <w:uiPriority w:val="99"/>
    <w:qFormat/>
    <w:rsid w:val="007A1486"/>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912"/>
    <w:rPr>
      <w:rFonts w:asciiTheme="majorHAnsi" w:eastAsiaTheme="majorEastAsia" w:hAnsiTheme="majorHAnsi" w:cstheme="majorBidi"/>
      <w:b/>
      <w:bCs/>
      <w:kern w:val="32"/>
      <w:sz w:val="32"/>
      <w:szCs w:val="32"/>
    </w:rPr>
  </w:style>
  <w:style w:type="character" w:customStyle="1" w:styleId="Heading2Char">
    <w:name w:val="Heading 2 Char"/>
    <w:aliases w:val="Char Char"/>
    <w:basedOn w:val="DefaultParagraphFont"/>
    <w:link w:val="Heading2"/>
    <w:uiPriority w:val="99"/>
    <w:rsid w:val="00845EDF"/>
    <w:rPr>
      <w:b/>
      <w:bCs/>
      <w:sz w:val="23"/>
      <w:szCs w:val="23"/>
      <w:lang w:eastAsia="ar-SA" w:bidi="ar-SA"/>
    </w:rPr>
  </w:style>
  <w:style w:type="character" w:customStyle="1" w:styleId="Heading3Char">
    <w:name w:val="Heading 3 Char"/>
    <w:basedOn w:val="DefaultParagraphFont"/>
    <w:link w:val="Heading3"/>
    <w:uiPriority w:val="99"/>
    <w:rsid w:val="007A1486"/>
    <w:rPr>
      <w:rFonts w:ascii="Cambria" w:hAnsi="Cambria" w:cs="Cambria"/>
      <w:b/>
      <w:bCs/>
      <w:sz w:val="26"/>
      <w:szCs w:val="26"/>
      <w:lang w:val="bg-BG" w:eastAsia="bg-BG"/>
    </w:rPr>
  </w:style>
  <w:style w:type="paragraph" w:styleId="Footer">
    <w:name w:val="footer"/>
    <w:basedOn w:val="Normal"/>
    <w:link w:val="FooterChar"/>
    <w:uiPriority w:val="99"/>
    <w:rsid w:val="00EF3C3B"/>
    <w:pPr>
      <w:tabs>
        <w:tab w:val="center" w:pos="4536"/>
        <w:tab w:val="right" w:pos="9072"/>
      </w:tabs>
    </w:pPr>
  </w:style>
  <w:style w:type="character" w:customStyle="1" w:styleId="FooterChar">
    <w:name w:val="Footer Char"/>
    <w:basedOn w:val="DefaultParagraphFont"/>
    <w:link w:val="Footer"/>
    <w:uiPriority w:val="99"/>
    <w:semiHidden/>
    <w:rsid w:val="003A2912"/>
    <w:rPr>
      <w:sz w:val="24"/>
      <w:szCs w:val="24"/>
    </w:rPr>
  </w:style>
  <w:style w:type="character" w:styleId="PageNumber">
    <w:name w:val="page number"/>
    <w:basedOn w:val="DefaultParagraphFont"/>
    <w:uiPriority w:val="99"/>
    <w:rsid w:val="00EF3C3B"/>
  </w:style>
  <w:style w:type="paragraph" w:styleId="Header">
    <w:name w:val="header"/>
    <w:basedOn w:val="Normal"/>
    <w:link w:val="HeaderChar1"/>
    <w:uiPriority w:val="99"/>
    <w:rsid w:val="003A32C6"/>
    <w:pPr>
      <w:tabs>
        <w:tab w:val="center" w:pos="4536"/>
        <w:tab w:val="right" w:pos="9072"/>
      </w:tabs>
    </w:pPr>
  </w:style>
  <w:style w:type="character" w:customStyle="1" w:styleId="HeaderChar">
    <w:name w:val="Header Char"/>
    <w:basedOn w:val="DefaultParagraphFont"/>
    <w:link w:val="Header"/>
    <w:uiPriority w:val="99"/>
    <w:semiHidden/>
    <w:rsid w:val="009F1F8C"/>
    <w:rPr>
      <w:rFonts w:eastAsia="Times New Roman"/>
      <w:sz w:val="24"/>
      <w:szCs w:val="24"/>
      <w:lang w:val="bg-BG" w:eastAsia="bg-BG"/>
    </w:rPr>
  </w:style>
  <w:style w:type="table" w:styleId="TableGrid">
    <w:name w:val="Table Grid"/>
    <w:basedOn w:val="TableNormal"/>
    <w:uiPriority w:val="99"/>
    <w:rsid w:val="00E93B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8,Char Char Char,Char3 Char Char,Char3 Char,Char2,Char Char Char Char Char,Char Char Char Char Char Char Char,Char Char Char Char Char Char Char Char Char,Char Char Char Char Char Char,Char Char Char C"/>
    <w:basedOn w:val="Normal"/>
    <w:link w:val="FootnoteTextChar1"/>
    <w:uiPriority w:val="99"/>
    <w:semiHidden/>
    <w:rsid w:val="00C954B9"/>
    <w:pPr>
      <w:tabs>
        <w:tab w:val="left" w:pos="709"/>
      </w:tabs>
    </w:pPr>
    <w:rPr>
      <w:rFonts w:ascii="Arial Narrow" w:hAnsi="Arial Narrow" w:cs="Arial Narrow"/>
      <w:b/>
      <w:bCs/>
      <w:sz w:val="26"/>
      <w:szCs w:val="26"/>
      <w:lang w:val="pl-PL" w:eastAsia="pl-PL"/>
    </w:rPr>
  </w:style>
  <w:style w:type="character" w:customStyle="1" w:styleId="FootnoteTextChar">
    <w:name w:val="Footnote Text Char"/>
    <w:aliases w:val="Char8 Char,Char Char Char Char,Char3 Char Char Char,Char3 Char Char1,Char2 Char,Char Char Char Char Char Char1,Char Char Char Char Char Char Char Char,Char Char Char Char Char Char Char Char Char Char,Char Char Char C Char"/>
    <w:basedOn w:val="DefaultParagraphFont"/>
    <w:link w:val="FootnoteText"/>
    <w:uiPriority w:val="99"/>
    <w:semiHidden/>
    <w:rsid w:val="003A2912"/>
    <w:rPr>
      <w:sz w:val="20"/>
      <w:szCs w:val="20"/>
    </w:rPr>
  </w:style>
  <w:style w:type="character" w:styleId="FootnoteReference">
    <w:name w:val="footnote reference"/>
    <w:aliases w:val="Footnote,Footnote symbol,Char1 Char Char Char Char,Heading 4 Char1 Char Char,Heading 4 Char Char Char Char,Level 2 - a Char Char Char Char,Level 2 - a1 Char Char Char Char"/>
    <w:basedOn w:val="DefaultParagraphFont"/>
    <w:uiPriority w:val="99"/>
    <w:semiHidden/>
    <w:rsid w:val="00E93B44"/>
    <w:rPr>
      <w:vertAlign w:val="superscript"/>
    </w:rPr>
  </w:style>
  <w:style w:type="paragraph" w:styleId="BodyText2">
    <w:name w:val="Body Text 2"/>
    <w:basedOn w:val="Normal"/>
    <w:link w:val="BodyText2Char"/>
    <w:uiPriority w:val="99"/>
    <w:semiHidden/>
    <w:rsid w:val="0030143A"/>
    <w:pPr>
      <w:spacing w:after="120" w:line="480" w:lineRule="auto"/>
    </w:pPr>
  </w:style>
  <w:style w:type="character" w:customStyle="1" w:styleId="BodyText2Char">
    <w:name w:val="Body Text 2 Char"/>
    <w:basedOn w:val="DefaultParagraphFont"/>
    <w:link w:val="BodyText2"/>
    <w:uiPriority w:val="99"/>
    <w:semiHidden/>
    <w:rsid w:val="0030143A"/>
    <w:rPr>
      <w:sz w:val="24"/>
      <w:szCs w:val="24"/>
    </w:rPr>
  </w:style>
  <w:style w:type="paragraph" w:styleId="BalloonText">
    <w:name w:val="Balloon Text"/>
    <w:basedOn w:val="Normal"/>
    <w:link w:val="BalloonTextChar"/>
    <w:uiPriority w:val="99"/>
    <w:semiHidden/>
    <w:rsid w:val="00A61C50"/>
    <w:rPr>
      <w:rFonts w:ascii="Tahoma" w:hAnsi="Tahoma" w:cs="Tahoma"/>
      <w:sz w:val="16"/>
      <w:szCs w:val="16"/>
    </w:rPr>
  </w:style>
  <w:style w:type="character" w:customStyle="1" w:styleId="BalloonTextChar">
    <w:name w:val="Balloon Text Char"/>
    <w:basedOn w:val="DefaultParagraphFont"/>
    <w:link w:val="BalloonText"/>
    <w:uiPriority w:val="99"/>
    <w:semiHidden/>
    <w:rsid w:val="003A2912"/>
    <w:rPr>
      <w:sz w:val="0"/>
      <w:szCs w:val="0"/>
    </w:rPr>
  </w:style>
  <w:style w:type="paragraph" w:customStyle="1" w:styleId="Char4">
    <w:name w:val="Char4"/>
    <w:basedOn w:val="Normal"/>
    <w:uiPriority w:val="99"/>
    <w:rsid w:val="00E600E4"/>
    <w:pPr>
      <w:tabs>
        <w:tab w:val="left" w:pos="709"/>
      </w:tabs>
    </w:pPr>
    <w:rPr>
      <w:rFonts w:ascii="Tahoma" w:hAnsi="Tahoma" w:cs="Tahoma"/>
      <w:lang w:val="pl-PL" w:eastAsia="pl-PL"/>
    </w:rPr>
  </w:style>
  <w:style w:type="character" w:customStyle="1" w:styleId="FootnoteTextChar1">
    <w:name w:val="Footnote Text Char1"/>
    <w:aliases w:val="Char8 Char2,Char Char Char Char2,Char3 Char Char Char1,Char3 Char Char2,Char2 Char1,Char Char Char Char Char Char2,Char Char Char Char Char Char Char Char2,Char Char Char Char Char Char Char Char Char Char1,Char Char Char C Char1"/>
    <w:basedOn w:val="DefaultParagraphFont"/>
    <w:link w:val="FootnoteText"/>
    <w:uiPriority w:val="99"/>
    <w:rsid w:val="00917A3C"/>
  </w:style>
  <w:style w:type="paragraph" w:styleId="BodyText">
    <w:name w:val="Body Text"/>
    <w:aliases w:val="Char7"/>
    <w:basedOn w:val="Normal"/>
    <w:link w:val="BodyTextChar"/>
    <w:uiPriority w:val="99"/>
    <w:rsid w:val="001A1890"/>
    <w:pPr>
      <w:spacing w:after="120"/>
    </w:pPr>
  </w:style>
  <w:style w:type="character" w:customStyle="1" w:styleId="BodyTextChar">
    <w:name w:val="Body Text Char"/>
    <w:aliases w:val="Char7 Char"/>
    <w:basedOn w:val="DefaultParagraphFont"/>
    <w:link w:val="BodyText"/>
    <w:uiPriority w:val="99"/>
    <w:rsid w:val="001A1890"/>
    <w:rPr>
      <w:sz w:val="24"/>
      <w:szCs w:val="24"/>
    </w:rPr>
  </w:style>
  <w:style w:type="paragraph" w:styleId="NoSpacing">
    <w:name w:val="No Spacing"/>
    <w:uiPriority w:val="99"/>
    <w:qFormat/>
    <w:rsid w:val="000503F5"/>
    <w:rPr>
      <w:rFonts w:ascii="Calibri" w:hAnsi="Calibri" w:cs="Calibri"/>
      <w:lang w:eastAsia="en-US"/>
    </w:rPr>
  </w:style>
  <w:style w:type="paragraph" w:styleId="BodyTextIndent2">
    <w:name w:val="Body Text Indent 2"/>
    <w:aliases w:val="Char6"/>
    <w:basedOn w:val="Normal"/>
    <w:link w:val="BodyTextIndent2Char"/>
    <w:uiPriority w:val="99"/>
    <w:rsid w:val="005F1470"/>
    <w:pPr>
      <w:spacing w:after="120" w:line="480" w:lineRule="auto"/>
      <w:ind w:left="283"/>
    </w:pPr>
  </w:style>
  <w:style w:type="character" w:customStyle="1" w:styleId="BodyTextIndent2Char">
    <w:name w:val="Body Text Indent 2 Char"/>
    <w:aliases w:val="Char6 Char"/>
    <w:basedOn w:val="DefaultParagraphFont"/>
    <w:link w:val="BodyTextIndent2"/>
    <w:uiPriority w:val="99"/>
    <w:rsid w:val="005F1470"/>
    <w:rPr>
      <w:sz w:val="24"/>
      <w:szCs w:val="24"/>
    </w:rPr>
  </w:style>
  <w:style w:type="paragraph" w:customStyle="1" w:styleId="Style">
    <w:name w:val="Style"/>
    <w:link w:val="StyleChar1"/>
    <w:uiPriority w:val="99"/>
    <w:rsid w:val="0003279E"/>
    <w:pPr>
      <w:widowControl w:val="0"/>
      <w:autoSpaceDE w:val="0"/>
      <w:autoSpaceDN w:val="0"/>
      <w:adjustRightInd w:val="0"/>
      <w:ind w:left="140" w:right="140" w:firstLine="840"/>
      <w:jc w:val="both"/>
    </w:pPr>
    <w:rPr>
      <w:sz w:val="24"/>
      <w:szCs w:val="24"/>
      <w:lang w:val="en-US" w:eastAsia="en-US"/>
    </w:rPr>
  </w:style>
  <w:style w:type="paragraph" w:styleId="Title">
    <w:name w:val="Title"/>
    <w:basedOn w:val="Normal"/>
    <w:link w:val="TitleChar"/>
    <w:uiPriority w:val="99"/>
    <w:qFormat/>
    <w:rsid w:val="0030143A"/>
    <w:pPr>
      <w:autoSpaceDE w:val="0"/>
      <w:autoSpaceDN w:val="0"/>
      <w:jc w:val="center"/>
    </w:pPr>
    <w:rPr>
      <w:rFonts w:ascii="Tahoma" w:hAnsi="Tahoma" w:cs="Tahoma"/>
      <w:b/>
      <w:bCs/>
    </w:rPr>
  </w:style>
  <w:style w:type="character" w:customStyle="1" w:styleId="TitleChar">
    <w:name w:val="Title Char"/>
    <w:basedOn w:val="DefaultParagraphFont"/>
    <w:link w:val="Title"/>
    <w:uiPriority w:val="99"/>
    <w:rsid w:val="0030143A"/>
    <w:rPr>
      <w:rFonts w:ascii="Tahoma" w:hAnsi="Tahoma" w:cs="Tahoma"/>
      <w:b/>
      <w:bCs/>
      <w:sz w:val="24"/>
      <w:szCs w:val="24"/>
    </w:rPr>
  </w:style>
  <w:style w:type="paragraph" w:customStyle="1" w:styleId="CharChar2CharCharCharCharCharCharCharCharCharChar">
    <w:name w:val="Char Char2 Char Char Char Char Char Char Char Char Char Char"/>
    <w:basedOn w:val="Normal"/>
    <w:uiPriority w:val="99"/>
    <w:rsid w:val="00571150"/>
    <w:pPr>
      <w:tabs>
        <w:tab w:val="left" w:pos="709"/>
      </w:tabs>
    </w:pPr>
    <w:rPr>
      <w:rFonts w:ascii="Tahoma" w:hAnsi="Tahoma" w:cs="Tahoma"/>
      <w:lang w:val="pl-PL" w:eastAsia="pl-PL"/>
    </w:rPr>
  </w:style>
  <w:style w:type="paragraph" w:styleId="BodyTextIndent3">
    <w:name w:val="Body Text Indent 3"/>
    <w:basedOn w:val="Normal"/>
    <w:link w:val="BodyTextIndent3Char"/>
    <w:uiPriority w:val="99"/>
    <w:rsid w:val="002306A2"/>
    <w:pPr>
      <w:spacing w:after="120"/>
      <w:ind w:left="283"/>
    </w:pPr>
    <w:rPr>
      <w:sz w:val="16"/>
      <w:szCs w:val="16"/>
      <w:lang w:val="en-GB"/>
    </w:rPr>
  </w:style>
  <w:style w:type="character" w:customStyle="1" w:styleId="BodyTextIndent3Char">
    <w:name w:val="Body Text Indent 3 Char"/>
    <w:basedOn w:val="DefaultParagraphFont"/>
    <w:link w:val="BodyTextIndent3"/>
    <w:uiPriority w:val="99"/>
    <w:rsid w:val="00EF4833"/>
    <w:rPr>
      <w:sz w:val="16"/>
      <w:szCs w:val="16"/>
      <w:lang w:val="en-GB" w:eastAsia="bg-BG"/>
    </w:rPr>
  </w:style>
  <w:style w:type="paragraph" w:customStyle="1" w:styleId="CharChar1">
    <w:name w:val="Char Char1 Знак Знак"/>
    <w:basedOn w:val="Normal"/>
    <w:uiPriority w:val="99"/>
    <w:rsid w:val="00F97438"/>
    <w:pPr>
      <w:tabs>
        <w:tab w:val="left" w:pos="709"/>
      </w:tabs>
    </w:pPr>
    <w:rPr>
      <w:rFonts w:ascii="Tahoma" w:hAnsi="Tahoma" w:cs="Tahoma"/>
      <w:sz w:val="20"/>
      <w:szCs w:val="20"/>
      <w:lang w:val="pl-PL" w:eastAsia="pl-PL"/>
    </w:rPr>
  </w:style>
  <w:style w:type="paragraph" w:styleId="BodyText3">
    <w:name w:val="Body Text 3"/>
    <w:basedOn w:val="Normal"/>
    <w:link w:val="BodyText3Char"/>
    <w:uiPriority w:val="99"/>
    <w:rsid w:val="007F245A"/>
    <w:pPr>
      <w:spacing w:after="120"/>
    </w:pPr>
    <w:rPr>
      <w:rFonts w:ascii="Tahoma" w:hAnsi="Tahoma" w:cs="Tahoma"/>
      <w:sz w:val="16"/>
      <w:szCs w:val="16"/>
      <w:lang w:val="en-US" w:eastAsia="en-US"/>
    </w:rPr>
  </w:style>
  <w:style w:type="character" w:customStyle="1" w:styleId="BodyText3Char">
    <w:name w:val="Body Text 3 Char"/>
    <w:basedOn w:val="DefaultParagraphFont"/>
    <w:link w:val="BodyText3"/>
    <w:uiPriority w:val="99"/>
    <w:rsid w:val="007A1486"/>
    <w:rPr>
      <w:rFonts w:ascii="Tahoma" w:hAnsi="Tahoma" w:cs="Tahoma"/>
      <w:sz w:val="16"/>
      <w:szCs w:val="16"/>
      <w:lang w:val="en-US" w:eastAsia="en-US"/>
    </w:rPr>
  </w:style>
  <w:style w:type="character" w:customStyle="1" w:styleId="HeaderChar1">
    <w:name w:val="Header Char1"/>
    <w:link w:val="Header"/>
    <w:uiPriority w:val="99"/>
    <w:semiHidden/>
    <w:rsid w:val="00FB541C"/>
    <w:rPr>
      <w:sz w:val="24"/>
      <w:szCs w:val="24"/>
      <w:lang w:val="bg-BG" w:eastAsia="bg-BG"/>
    </w:rPr>
  </w:style>
  <w:style w:type="paragraph" w:styleId="ListParagraph">
    <w:name w:val="List Paragraph"/>
    <w:basedOn w:val="Normal"/>
    <w:uiPriority w:val="99"/>
    <w:qFormat/>
    <w:rsid w:val="00357BFB"/>
    <w:pPr>
      <w:spacing w:after="200" w:line="276" w:lineRule="auto"/>
      <w:ind w:left="720"/>
      <w:contextualSpacing/>
    </w:pPr>
    <w:rPr>
      <w:rFonts w:ascii="Calibri" w:hAnsi="Calibri" w:cs="Calibri"/>
      <w:sz w:val="22"/>
      <w:szCs w:val="22"/>
      <w:lang w:val="en-US" w:eastAsia="en-US"/>
    </w:rPr>
  </w:style>
  <w:style w:type="paragraph" w:customStyle="1" w:styleId="Char1">
    <w:name w:val="Char1"/>
    <w:basedOn w:val="Normal"/>
    <w:uiPriority w:val="99"/>
    <w:rsid w:val="007B37AC"/>
    <w:pPr>
      <w:tabs>
        <w:tab w:val="left" w:pos="709"/>
      </w:tabs>
    </w:pPr>
    <w:rPr>
      <w:rFonts w:ascii="Tahoma" w:hAnsi="Tahoma" w:cs="Tahoma"/>
      <w:lang w:val="pl-PL" w:eastAsia="pl-PL"/>
    </w:rPr>
  </w:style>
  <w:style w:type="character" w:customStyle="1" w:styleId="StyleChar1">
    <w:name w:val="Style Char1"/>
    <w:link w:val="Style"/>
    <w:uiPriority w:val="99"/>
    <w:rsid w:val="0022133B"/>
    <w:rPr>
      <w:sz w:val="24"/>
      <w:szCs w:val="24"/>
      <w:lang w:val="en-US" w:eastAsia="en-US"/>
    </w:rPr>
  </w:style>
  <w:style w:type="paragraph" w:customStyle="1" w:styleId="m">
    <w:name w:val="m"/>
    <w:basedOn w:val="Normal"/>
    <w:uiPriority w:val="99"/>
    <w:rsid w:val="00F37FE0"/>
    <w:pPr>
      <w:spacing w:before="100" w:beforeAutospacing="1" w:after="100" w:afterAutospacing="1"/>
    </w:pPr>
  </w:style>
  <w:style w:type="character" w:styleId="Hyperlink">
    <w:name w:val="Hyperlink"/>
    <w:basedOn w:val="DefaultParagraphFont"/>
    <w:uiPriority w:val="99"/>
    <w:semiHidden/>
    <w:rsid w:val="00F37FE0"/>
    <w:rPr>
      <w:color w:val="0000FF"/>
      <w:u w:val="single"/>
    </w:rPr>
  </w:style>
  <w:style w:type="paragraph" w:styleId="NormalWeb">
    <w:name w:val="Normal (Web)"/>
    <w:basedOn w:val="Normal"/>
    <w:uiPriority w:val="99"/>
    <w:semiHidden/>
    <w:rsid w:val="00F37FE0"/>
    <w:pPr>
      <w:spacing w:before="100" w:beforeAutospacing="1" w:after="100" w:afterAutospacing="1"/>
    </w:pPr>
  </w:style>
  <w:style w:type="paragraph" w:customStyle="1" w:styleId="Default">
    <w:name w:val="Default"/>
    <w:uiPriority w:val="99"/>
    <w:rsid w:val="003F4C8A"/>
    <w:pPr>
      <w:autoSpaceDE w:val="0"/>
      <w:autoSpaceDN w:val="0"/>
      <w:adjustRightInd w:val="0"/>
    </w:pPr>
    <w:rPr>
      <w:color w:val="000000"/>
      <w:sz w:val="24"/>
      <w:szCs w:val="24"/>
    </w:rPr>
  </w:style>
  <w:style w:type="paragraph" w:customStyle="1" w:styleId="1">
    <w:name w:val="1"/>
    <w:basedOn w:val="Normal"/>
    <w:uiPriority w:val="99"/>
    <w:rsid w:val="004B7100"/>
    <w:pPr>
      <w:tabs>
        <w:tab w:val="left" w:pos="709"/>
      </w:tabs>
    </w:pPr>
    <w:rPr>
      <w:rFonts w:ascii="Tahoma" w:hAnsi="Tahoma" w:cs="Tahoma"/>
      <w:sz w:val="20"/>
      <w:szCs w:val="20"/>
      <w:lang w:val="pl-PL" w:eastAsia="pl-PL"/>
    </w:rPr>
  </w:style>
  <w:style w:type="paragraph" w:styleId="List2">
    <w:name w:val="List 2"/>
    <w:basedOn w:val="Normal"/>
    <w:uiPriority w:val="99"/>
    <w:rsid w:val="004B7100"/>
    <w:pPr>
      <w:ind w:left="566" w:hanging="283"/>
      <w:contextualSpacing/>
    </w:pPr>
    <w:rPr>
      <w:noProof/>
    </w:rPr>
  </w:style>
  <w:style w:type="paragraph" w:customStyle="1" w:styleId="Char3CharCharCharCharChar">
    <w:name w:val="Char3 Char Char Char Char Char"/>
    <w:basedOn w:val="Normal"/>
    <w:uiPriority w:val="99"/>
    <w:rsid w:val="0045797D"/>
    <w:pPr>
      <w:tabs>
        <w:tab w:val="left" w:pos="709"/>
      </w:tabs>
    </w:pPr>
    <w:rPr>
      <w:rFonts w:ascii="Tahoma" w:hAnsi="Tahoma" w:cs="Tahoma"/>
      <w:sz w:val="20"/>
      <w:szCs w:val="20"/>
      <w:lang w:val="pl-PL" w:eastAsia="pl-PL"/>
    </w:rPr>
  </w:style>
  <w:style w:type="paragraph" w:customStyle="1" w:styleId="Char41">
    <w:name w:val="Char41"/>
    <w:basedOn w:val="Normal"/>
    <w:uiPriority w:val="99"/>
    <w:rsid w:val="0083026F"/>
    <w:pPr>
      <w:tabs>
        <w:tab w:val="left" w:pos="709"/>
      </w:tabs>
    </w:pPr>
    <w:rPr>
      <w:rFonts w:ascii="Tahoma" w:hAnsi="Tahoma" w:cs="Tahoma"/>
      <w:lang w:val="pl-PL" w:eastAsia="pl-PL"/>
    </w:rPr>
  </w:style>
  <w:style w:type="paragraph" w:customStyle="1" w:styleId="Char3">
    <w:name w:val="Char3"/>
    <w:basedOn w:val="Normal"/>
    <w:uiPriority w:val="99"/>
    <w:semiHidden/>
    <w:rsid w:val="00C45139"/>
    <w:pPr>
      <w:tabs>
        <w:tab w:val="left" w:pos="709"/>
      </w:tabs>
    </w:pPr>
    <w:rPr>
      <w:rFonts w:ascii="Futura Bk" w:hAnsi="Futura Bk" w:cs="Futura Bk"/>
      <w:lang w:val="pl-PL" w:eastAsia="pl-PL"/>
    </w:rPr>
  </w:style>
  <w:style w:type="character" w:customStyle="1" w:styleId="CharChar2">
    <w:name w:val="Char Char2"/>
    <w:aliases w:val="Char8 Char1,Footnote Text Char2,Char Char Char Char1,Char Char Char Char Char Char Char1,Char Char Char Char Char1,Char1 Char,Char Char5 Char,Char Char Char Char Char Char Char Char1,Char Char Char Char Char Char Char Char Char Char2"/>
    <w:uiPriority w:val="99"/>
    <w:rsid w:val="00782381"/>
    <w:rPr>
      <w:lang w:val="en-US" w:eastAsia="en-US"/>
    </w:rPr>
  </w:style>
  <w:style w:type="paragraph" w:customStyle="1" w:styleId="Char">
    <w:name w:val="Char Знак Знак"/>
    <w:basedOn w:val="Normal"/>
    <w:uiPriority w:val="99"/>
    <w:rsid w:val="009F1F8C"/>
    <w:pPr>
      <w:tabs>
        <w:tab w:val="left" w:pos="709"/>
      </w:tabs>
    </w:pPr>
    <w:rPr>
      <w:rFonts w:ascii="Tahoma" w:hAnsi="Tahoma" w:cs="Tahoma"/>
      <w:lang w:val="pl-PL" w:eastAsia="pl-PL"/>
    </w:rPr>
  </w:style>
  <w:style w:type="paragraph" w:customStyle="1" w:styleId="NormalWeb4">
    <w:name w:val="Normal (Web)4"/>
    <w:basedOn w:val="Normal"/>
    <w:uiPriority w:val="99"/>
    <w:rsid w:val="001A67F8"/>
  </w:style>
  <w:style w:type="character" w:customStyle="1" w:styleId="search01">
    <w:name w:val="search01"/>
    <w:uiPriority w:val="99"/>
    <w:rsid w:val="00777516"/>
    <w:rPr>
      <w:b/>
      <w:bCs/>
      <w:sz w:val="28"/>
      <w:szCs w:val="28"/>
      <w:shd w:val="clear" w:color="auto" w:fill="FFFFFF"/>
    </w:rPr>
  </w:style>
  <w:style w:type="character" w:customStyle="1" w:styleId="samedocreference">
    <w:name w:val="samedocreference"/>
    <w:uiPriority w:val="99"/>
    <w:rsid w:val="00777516"/>
  </w:style>
  <w:style w:type="character" w:customStyle="1" w:styleId="CharCharChar2">
    <w:name w:val="Char Char Char2"/>
    <w:uiPriority w:val="99"/>
    <w:rsid w:val="00DE6486"/>
    <w:rPr>
      <w:sz w:val="24"/>
      <w:szCs w:val="24"/>
    </w:rPr>
  </w:style>
  <w:style w:type="character" w:customStyle="1" w:styleId="st1">
    <w:name w:val="st1"/>
    <w:basedOn w:val="DefaultParagraphFont"/>
    <w:uiPriority w:val="99"/>
    <w:rsid w:val="00DC5F51"/>
  </w:style>
  <w:style w:type="paragraph" w:customStyle="1" w:styleId="Style1">
    <w:name w:val="Style1"/>
    <w:basedOn w:val="Normal"/>
    <w:uiPriority w:val="99"/>
    <w:rsid w:val="009C147D"/>
    <w:pPr>
      <w:tabs>
        <w:tab w:val="left" w:pos="709"/>
      </w:tabs>
    </w:pPr>
    <w:rPr>
      <w:rFonts w:ascii="Tahoma" w:hAnsi="Tahoma" w:cs="Tahoma"/>
      <w:lang w:val="pl-PL" w:eastAsia="pl-PL"/>
    </w:rPr>
  </w:style>
  <w:style w:type="character" w:customStyle="1" w:styleId="paragraphcontent">
    <w:name w:val="paragraphcontent"/>
    <w:basedOn w:val="DefaultParagraphFont"/>
    <w:uiPriority w:val="99"/>
    <w:rsid w:val="00BD1FBD"/>
  </w:style>
  <w:style w:type="character" w:customStyle="1" w:styleId="FootnoteTextChar1Char">
    <w:name w:val="Footnote Text Char1 Char"/>
    <w:aliases w:val="Footnote Text Char Char Char,Footnote Text Char7 Char Char Char,Footnote Text Char Char Char Char Char,ARM footnote Text Char Char Char Char,Footnote Text Char1 Char Char Char Char,Footnote Text Char2 Char Char Char Char"/>
    <w:uiPriority w:val="99"/>
    <w:rsid w:val="00CD5682"/>
    <w:rPr>
      <w:lang w:val="bg-BG" w:eastAsia="bg-BG"/>
    </w:rPr>
  </w:style>
  <w:style w:type="character" w:customStyle="1" w:styleId="CharChar5">
    <w:name w:val="Char Char5"/>
    <w:uiPriority w:val="99"/>
    <w:rsid w:val="007A1486"/>
    <w:rPr>
      <w:sz w:val="24"/>
      <w:szCs w:val="24"/>
      <w:lang w:val="bg-BG" w:eastAsia="bg-BG"/>
    </w:rPr>
  </w:style>
  <w:style w:type="paragraph" w:customStyle="1" w:styleId="Char11">
    <w:name w:val="Char11"/>
    <w:basedOn w:val="Normal"/>
    <w:uiPriority w:val="99"/>
    <w:rsid w:val="007A1486"/>
    <w:pPr>
      <w:tabs>
        <w:tab w:val="left" w:pos="709"/>
      </w:tabs>
    </w:pPr>
    <w:rPr>
      <w:rFonts w:ascii="Tahoma" w:hAnsi="Tahoma" w:cs="Tahoma"/>
      <w:lang w:val="pl-PL" w:eastAsia="pl-PL"/>
    </w:rPr>
  </w:style>
  <w:style w:type="paragraph" w:customStyle="1" w:styleId="msolistparagraph0">
    <w:name w:val="msolistparagraph"/>
    <w:basedOn w:val="Normal"/>
    <w:uiPriority w:val="99"/>
    <w:rsid w:val="00652020"/>
    <w:pPr>
      <w:ind w:left="720"/>
      <w:contextualSpacing/>
    </w:pPr>
  </w:style>
  <w:style w:type="paragraph" w:customStyle="1" w:styleId="msonospacing0">
    <w:name w:val="msonospacing"/>
    <w:uiPriority w:val="99"/>
    <w:rsid w:val="005403FA"/>
    <w:rPr>
      <w:rFonts w:ascii="Calibri" w:hAnsi="Calibri" w:cs="Calibri"/>
    </w:rPr>
  </w:style>
  <w:style w:type="character" w:styleId="CommentReference">
    <w:name w:val="annotation reference"/>
    <w:basedOn w:val="DefaultParagraphFont"/>
    <w:uiPriority w:val="99"/>
    <w:semiHidden/>
    <w:rsid w:val="00CD13CE"/>
    <w:rPr>
      <w:sz w:val="16"/>
      <w:szCs w:val="16"/>
    </w:rPr>
  </w:style>
  <w:style w:type="paragraph" w:styleId="CommentText">
    <w:name w:val="annotation text"/>
    <w:basedOn w:val="Normal"/>
    <w:link w:val="CommentTextChar"/>
    <w:uiPriority w:val="99"/>
    <w:semiHidden/>
    <w:rsid w:val="00CD13CE"/>
    <w:rPr>
      <w:sz w:val="20"/>
      <w:szCs w:val="20"/>
    </w:rPr>
  </w:style>
  <w:style w:type="character" w:customStyle="1" w:styleId="CommentTextChar">
    <w:name w:val="Comment Text Char"/>
    <w:basedOn w:val="DefaultParagraphFont"/>
    <w:link w:val="CommentText"/>
    <w:uiPriority w:val="99"/>
    <w:semiHidden/>
    <w:rsid w:val="00CD13CE"/>
  </w:style>
  <w:style w:type="paragraph" w:styleId="CommentSubject">
    <w:name w:val="annotation subject"/>
    <w:basedOn w:val="CommentText"/>
    <w:next w:val="CommentText"/>
    <w:link w:val="CommentSubjectChar"/>
    <w:uiPriority w:val="99"/>
    <w:semiHidden/>
    <w:rsid w:val="00CD13CE"/>
    <w:rPr>
      <w:b/>
      <w:bCs/>
    </w:rPr>
  </w:style>
  <w:style w:type="character" w:customStyle="1" w:styleId="CommentSubjectChar">
    <w:name w:val="Comment Subject Char"/>
    <w:basedOn w:val="CommentTextChar"/>
    <w:link w:val="CommentSubject"/>
    <w:uiPriority w:val="99"/>
    <w:semiHidden/>
    <w:rsid w:val="00CD13CE"/>
    <w:rPr>
      <w:b/>
      <w:bCs/>
    </w:rPr>
  </w:style>
  <w:style w:type="paragraph" w:styleId="Revision">
    <w:name w:val="Revision"/>
    <w:hidden/>
    <w:uiPriority w:val="99"/>
    <w:semiHidden/>
    <w:rsid w:val="00291E18"/>
    <w:rPr>
      <w:sz w:val="24"/>
      <w:szCs w:val="24"/>
    </w:rPr>
  </w:style>
</w:styles>
</file>

<file path=word/webSettings.xml><?xml version="1.0" encoding="utf-8"?>
<w:webSettings xmlns:r="http://schemas.openxmlformats.org/officeDocument/2006/relationships" xmlns:w="http://schemas.openxmlformats.org/wordprocessingml/2006/main">
  <w:divs>
    <w:div w:id="1354110382">
      <w:marLeft w:val="0"/>
      <w:marRight w:val="0"/>
      <w:marTop w:val="0"/>
      <w:marBottom w:val="0"/>
      <w:divBdr>
        <w:top w:val="none" w:sz="0" w:space="0" w:color="auto"/>
        <w:left w:val="none" w:sz="0" w:space="0" w:color="auto"/>
        <w:bottom w:val="none" w:sz="0" w:space="0" w:color="auto"/>
        <w:right w:val="none" w:sz="0" w:space="0" w:color="auto"/>
      </w:divBdr>
    </w:div>
    <w:div w:id="1354110383">
      <w:marLeft w:val="0"/>
      <w:marRight w:val="0"/>
      <w:marTop w:val="0"/>
      <w:marBottom w:val="0"/>
      <w:divBdr>
        <w:top w:val="none" w:sz="0" w:space="0" w:color="auto"/>
        <w:left w:val="none" w:sz="0" w:space="0" w:color="auto"/>
        <w:bottom w:val="none" w:sz="0" w:space="0" w:color="auto"/>
        <w:right w:val="none" w:sz="0" w:space="0" w:color="auto"/>
      </w:divBdr>
    </w:div>
    <w:div w:id="1354110384">
      <w:marLeft w:val="0"/>
      <w:marRight w:val="0"/>
      <w:marTop w:val="0"/>
      <w:marBottom w:val="0"/>
      <w:divBdr>
        <w:top w:val="none" w:sz="0" w:space="0" w:color="auto"/>
        <w:left w:val="none" w:sz="0" w:space="0" w:color="auto"/>
        <w:bottom w:val="none" w:sz="0" w:space="0" w:color="auto"/>
        <w:right w:val="none" w:sz="0" w:space="0" w:color="auto"/>
      </w:divBdr>
    </w:div>
    <w:div w:id="1354110385">
      <w:marLeft w:val="0"/>
      <w:marRight w:val="0"/>
      <w:marTop w:val="0"/>
      <w:marBottom w:val="0"/>
      <w:divBdr>
        <w:top w:val="none" w:sz="0" w:space="0" w:color="auto"/>
        <w:left w:val="none" w:sz="0" w:space="0" w:color="auto"/>
        <w:bottom w:val="none" w:sz="0" w:space="0" w:color="auto"/>
        <w:right w:val="none" w:sz="0" w:space="0" w:color="auto"/>
      </w:divBdr>
    </w:div>
    <w:div w:id="1354110387">
      <w:marLeft w:val="0"/>
      <w:marRight w:val="0"/>
      <w:marTop w:val="0"/>
      <w:marBottom w:val="0"/>
      <w:divBdr>
        <w:top w:val="none" w:sz="0" w:space="0" w:color="auto"/>
        <w:left w:val="none" w:sz="0" w:space="0" w:color="auto"/>
        <w:bottom w:val="none" w:sz="0" w:space="0" w:color="auto"/>
        <w:right w:val="none" w:sz="0" w:space="0" w:color="auto"/>
      </w:divBdr>
    </w:div>
    <w:div w:id="1354110389">
      <w:marLeft w:val="0"/>
      <w:marRight w:val="0"/>
      <w:marTop w:val="0"/>
      <w:marBottom w:val="0"/>
      <w:divBdr>
        <w:top w:val="none" w:sz="0" w:space="0" w:color="auto"/>
        <w:left w:val="none" w:sz="0" w:space="0" w:color="auto"/>
        <w:bottom w:val="none" w:sz="0" w:space="0" w:color="auto"/>
        <w:right w:val="none" w:sz="0" w:space="0" w:color="auto"/>
      </w:divBdr>
    </w:div>
    <w:div w:id="1354110392">
      <w:marLeft w:val="0"/>
      <w:marRight w:val="0"/>
      <w:marTop w:val="0"/>
      <w:marBottom w:val="0"/>
      <w:divBdr>
        <w:top w:val="none" w:sz="0" w:space="0" w:color="auto"/>
        <w:left w:val="none" w:sz="0" w:space="0" w:color="auto"/>
        <w:bottom w:val="none" w:sz="0" w:space="0" w:color="auto"/>
        <w:right w:val="none" w:sz="0" w:space="0" w:color="auto"/>
      </w:divBdr>
      <w:divsChild>
        <w:div w:id="1354110391">
          <w:marLeft w:val="75"/>
          <w:marRight w:val="75"/>
          <w:marTop w:val="0"/>
          <w:marBottom w:val="0"/>
          <w:divBdr>
            <w:top w:val="none" w:sz="0" w:space="0" w:color="auto"/>
            <w:left w:val="none" w:sz="0" w:space="0" w:color="auto"/>
            <w:bottom w:val="none" w:sz="0" w:space="0" w:color="auto"/>
            <w:right w:val="none" w:sz="0" w:space="0" w:color="auto"/>
          </w:divBdr>
        </w:div>
        <w:div w:id="1354110393">
          <w:marLeft w:val="0"/>
          <w:marRight w:val="0"/>
          <w:marTop w:val="75"/>
          <w:marBottom w:val="0"/>
          <w:divBdr>
            <w:top w:val="none" w:sz="0" w:space="0" w:color="auto"/>
            <w:left w:val="none" w:sz="0" w:space="0" w:color="auto"/>
            <w:bottom w:val="none" w:sz="0" w:space="0" w:color="auto"/>
            <w:right w:val="none" w:sz="0" w:space="0" w:color="auto"/>
          </w:divBdr>
        </w:div>
      </w:divsChild>
    </w:div>
    <w:div w:id="1354110394">
      <w:marLeft w:val="0"/>
      <w:marRight w:val="0"/>
      <w:marTop w:val="0"/>
      <w:marBottom w:val="0"/>
      <w:divBdr>
        <w:top w:val="none" w:sz="0" w:space="0" w:color="auto"/>
        <w:left w:val="none" w:sz="0" w:space="0" w:color="auto"/>
        <w:bottom w:val="none" w:sz="0" w:space="0" w:color="auto"/>
        <w:right w:val="none" w:sz="0" w:space="0" w:color="auto"/>
      </w:divBdr>
    </w:div>
    <w:div w:id="1354110395">
      <w:marLeft w:val="0"/>
      <w:marRight w:val="0"/>
      <w:marTop w:val="0"/>
      <w:marBottom w:val="0"/>
      <w:divBdr>
        <w:top w:val="none" w:sz="0" w:space="0" w:color="auto"/>
        <w:left w:val="none" w:sz="0" w:space="0" w:color="auto"/>
        <w:bottom w:val="none" w:sz="0" w:space="0" w:color="auto"/>
        <w:right w:val="none" w:sz="0" w:space="0" w:color="auto"/>
      </w:divBdr>
      <w:divsChild>
        <w:div w:id="1354110386">
          <w:marLeft w:val="0"/>
          <w:marRight w:val="0"/>
          <w:marTop w:val="0"/>
          <w:marBottom w:val="0"/>
          <w:divBdr>
            <w:top w:val="none" w:sz="0" w:space="0" w:color="auto"/>
            <w:left w:val="none" w:sz="0" w:space="0" w:color="auto"/>
            <w:bottom w:val="none" w:sz="0" w:space="0" w:color="auto"/>
            <w:right w:val="none" w:sz="0" w:space="0" w:color="auto"/>
          </w:divBdr>
        </w:div>
        <w:div w:id="1354110388">
          <w:marLeft w:val="0"/>
          <w:marRight w:val="0"/>
          <w:marTop w:val="0"/>
          <w:marBottom w:val="0"/>
          <w:divBdr>
            <w:top w:val="none" w:sz="0" w:space="0" w:color="auto"/>
            <w:left w:val="none" w:sz="0" w:space="0" w:color="auto"/>
            <w:bottom w:val="none" w:sz="0" w:space="0" w:color="auto"/>
            <w:right w:val="none" w:sz="0" w:space="0" w:color="auto"/>
          </w:divBdr>
        </w:div>
        <w:div w:id="1354110390">
          <w:marLeft w:val="0"/>
          <w:marRight w:val="0"/>
          <w:marTop w:val="0"/>
          <w:marBottom w:val="0"/>
          <w:divBdr>
            <w:top w:val="none" w:sz="0" w:space="0" w:color="auto"/>
            <w:left w:val="none" w:sz="0" w:space="0" w:color="auto"/>
            <w:bottom w:val="none" w:sz="0" w:space="0" w:color="auto"/>
            <w:right w:val="none" w:sz="0" w:space="0" w:color="auto"/>
          </w:divBdr>
        </w:div>
      </w:divsChild>
    </w:div>
    <w:div w:id="1354110396">
      <w:marLeft w:val="0"/>
      <w:marRight w:val="0"/>
      <w:marTop w:val="0"/>
      <w:marBottom w:val="0"/>
      <w:divBdr>
        <w:top w:val="none" w:sz="0" w:space="0" w:color="auto"/>
        <w:left w:val="none" w:sz="0" w:space="0" w:color="auto"/>
        <w:bottom w:val="none" w:sz="0" w:space="0" w:color="auto"/>
        <w:right w:val="none" w:sz="0" w:space="0" w:color="auto"/>
      </w:divBdr>
    </w:div>
    <w:div w:id="1354110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33</Pages>
  <Words>13738</Words>
  <Characters>-32766</Characters>
  <Application>Microsoft Office Outlook</Application>
  <DocSecurity>0</DocSecurity>
  <Lines>0</Lines>
  <Paragraphs>0</Paragraphs>
  <ScaleCrop>false</ScaleCrop>
  <Company>BULNAO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dc:description/>
  <cp:lastModifiedBy>DELL</cp:lastModifiedBy>
  <cp:revision>3</cp:revision>
  <cp:lastPrinted>2015-01-05T13:32:00Z</cp:lastPrinted>
  <dcterms:created xsi:type="dcterms:W3CDTF">2015-01-13T15:28:00Z</dcterms:created>
  <dcterms:modified xsi:type="dcterms:W3CDTF">2015-01-13T15:29:00Z</dcterms:modified>
</cp:coreProperties>
</file>