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2D2" w:rsidRDefault="0007543A" w:rsidP="00E45D58">
      <w:pPr>
        <w:tabs>
          <w:tab w:val="left" w:pos="0"/>
        </w:tabs>
        <w:spacing w:before="360"/>
        <w:jc w:val="center"/>
        <w:rPr>
          <w:b/>
          <w:bCs/>
        </w:rPr>
      </w:pPr>
      <w:r>
        <w:rPr>
          <w:noProof/>
        </w:rPr>
        <w:drawing>
          <wp:inline distT="0" distB="0" distL="0" distR="0">
            <wp:extent cx="1791970" cy="1009650"/>
            <wp:effectExtent l="19050" t="0" r="0" b="0"/>
            <wp:docPr id="1" name="Picture 1" descr="logo_crop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ropBG"/>
                    <pic:cNvPicPr>
                      <a:picLocks noChangeAspect="1" noChangeArrowheads="1"/>
                    </pic:cNvPicPr>
                  </pic:nvPicPr>
                  <pic:blipFill>
                    <a:blip r:embed="rId8"/>
                    <a:srcRect/>
                    <a:stretch>
                      <a:fillRect/>
                    </a:stretch>
                  </pic:blipFill>
                  <pic:spPr bwMode="auto">
                    <a:xfrm>
                      <a:off x="0" y="0"/>
                      <a:ext cx="1791970" cy="1009650"/>
                    </a:xfrm>
                    <a:prstGeom prst="rect">
                      <a:avLst/>
                    </a:prstGeom>
                    <a:noFill/>
                    <a:ln w="9525">
                      <a:noFill/>
                      <a:miter lim="800000"/>
                      <a:headEnd/>
                      <a:tailEnd/>
                    </a:ln>
                  </pic:spPr>
                </pic:pic>
              </a:graphicData>
            </a:graphic>
          </wp:inline>
        </w:drawing>
      </w:r>
    </w:p>
    <w:p w:rsidR="000442D2" w:rsidRPr="00105DCE" w:rsidRDefault="000442D2" w:rsidP="00FB3DDD">
      <w:pPr>
        <w:tabs>
          <w:tab w:val="left" w:pos="720"/>
        </w:tabs>
        <w:spacing w:before="1800" w:after="1800"/>
        <w:jc w:val="center"/>
        <w:rPr>
          <w:b/>
          <w:bCs/>
          <w:spacing w:val="60"/>
          <w:sz w:val="28"/>
          <w:szCs w:val="28"/>
        </w:rPr>
      </w:pPr>
      <w:r>
        <w:rPr>
          <w:b/>
          <w:bCs/>
          <w:spacing w:val="60"/>
          <w:sz w:val="28"/>
          <w:szCs w:val="28"/>
        </w:rPr>
        <w:t xml:space="preserve"> </w:t>
      </w:r>
      <w:r w:rsidRPr="00105DCE">
        <w:rPr>
          <w:b/>
          <w:bCs/>
          <w:spacing w:val="60"/>
          <w:sz w:val="28"/>
          <w:szCs w:val="28"/>
        </w:rPr>
        <w:t>ОДИТЕН ДОКЛАД</w:t>
      </w:r>
    </w:p>
    <w:p w:rsidR="000442D2" w:rsidRDefault="000442D2" w:rsidP="00305C98">
      <w:pPr>
        <w:tabs>
          <w:tab w:val="left" w:pos="720"/>
        </w:tabs>
        <w:jc w:val="center"/>
        <w:rPr>
          <w:b/>
          <w:bCs/>
          <w:lang w:val="en-US"/>
        </w:rPr>
      </w:pPr>
      <w:r w:rsidRPr="00E45D58">
        <w:rPr>
          <w:b/>
          <w:bCs/>
        </w:rPr>
        <w:t>№ 0200102416</w:t>
      </w:r>
    </w:p>
    <w:p w:rsidR="00834315" w:rsidRPr="00834315" w:rsidRDefault="00834315" w:rsidP="00305C98">
      <w:pPr>
        <w:tabs>
          <w:tab w:val="left" w:pos="720"/>
        </w:tabs>
        <w:jc w:val="center"/>
        <w:rPr>
          <w:b/>
          <w:bCs/>
          <w:lang w:val="en-US"/>
        </w:rPr>
      </w:pPr>
    </w:p>
    <w:p w:rsidR="000442D2" w:rsidRPr="00834315" w:rsidRDefault="000442D2" w:rsidP="00305C98">
      <w:pPr>
        <w:tabs>
          <w:tab w:val="left" w:pos="720"/>
        </w:tabs>
        <w:jc w:val="center"/>
        <w:rPr>
          <w:b/>
        </w:rPr>
      </w:pPr>
      <w:r w:rsidRPr="00834315">
        <w:rPr>
          <w:b/>
        </w:rPr>
        <w:t xml:space="preserve">за извършен одит за съответствие при финансовото управление на Стопанска академия „Д. А. </w:t>
      </w:r>
      <w:proofErr w:type="spellStart"/>
      <w:r w:rsidRPr="00834315">
        <w:rPr>
          <w:b/>
        </w:rPr>
        <w:t>Ценов</w:t>
      </w:r>
      <w:proofErr w:type="spellEnd"/>
      <w:r w:rsidRPr="00834315">
        <w:rPr>
          <w:b/>
        </w:rPr>
        <w:t>“ – Свищов за периода от 01.</w:t>
      </w:r>
      <w:proofErr w:type="spellStart"/>
      <w:r w:rsidRPr="00834315">
        <w:rPr>
          <w:b/>
        </w:rPr>
        <w:t>01</w:t>
      </w:r>
      <w:proofErr w:type="spellEnd"/>
      <w:r w:rsidRPr="00834315">
        <w:rPr>
          <w:b/>
        </w:rPr>
        <w:t>.2014 г. до 31.12.2015 г.</w:t>
      </w:r>
    </w:p>
    <w:p w:rsidR="000442D2" w:rsidRPr="00834315" w:rsidRDefault="000442D2" w:rsidP="00305C98">
      <w:pPr>
        <w:tabs>
          <w:tab w:val="left" w:pos="720"/>
        </w:tabs>
        <w:jc w:val="center"/>
        <w:rPr>
          <w:b/>
          <w:lang w:val="ru-RU"/>
        </w:rPr>
      </w:pPr>
    </w:p>
    <w:p w:rsidR="000442D2" w:rsidRPr="00834315" w:rsidRDefault="000442D2" w:rsidP="00305C98">
      <w:pPr>
        <w:tabs>
          <w:tab w:val="left" w:pos="720"/>
        </w:tabs>
        <w:jc w:val="center"/>
        <w:rPr>
          <w:b/>
          <w:lang w:val="ru-RU"/>
        </w:rPr>
      </w:pPr>
    </w:p>
    <w:p w:rsidR="000442D2" w:rsidRPr="00834315" w:rsidRDefault="000442D2" w:rsidP="003E296C">
      <w:pPr>
        <w:tabs>
          <w:tab w:val="left" w:pos="720"/>
        </w:tabs>
        <w:jc w:val="both"/>
        <w:rPr>
          <w:b/>
          <w:lang w:val="ru-RU"/>
        </w:rPr>
      </w:pPr>
    </w:p>
    <w:p w:rsidR="000442D2" w:rsidRPr="00734E9D" w:rsidRDefault="000442D2" w:rsidP="003E296C">
      <w:pPr>
        <w:tabs>
          <w:tab w:val="left" w:pos="720"/>
        </w:tabs>
        <w:jc w:val="both"/>
        <w:rPr>
          <w:lang w:val="ru-RU"/>
        </w:rPr>
      </w:pPr>
    </w:p>
    <w:p w:rsidR="000442D2" w:rsidRPr="00734E9D" w:rsidRDefault="000442D2" w:rsidP="003E296C">
      <w:pPr>
        <w:tabs>
          <w:tab w:val="left" w:pos="720"/>
        </w:tabs>
        <w:jc w:val="both"/>
        <w:rPr>
          <w:lang w:val="ru-RU"/>
        </w:rPr>
      </w:pPr>
    </w:p>
    <w:p w:rsidR="000442D2" w:rsidRPr="00734E9D" w:rsidRDefault="000442D2" w:rsidP="003E296C">
      <w:pPr>
        <w:tabs>
          <w:tab w:val="left" w:pos="720"/>
        </w:tabs>
        <w:jc w:val="both"/>
        <w:rPr>
          <w:lang w:val="ru-RU"/>
        </w:rPr>
      </w:pPr>
    </w:p>
    <w:p w:rsidR="000442D2" w:rsidRPr="00734E9D" w:rsidRDefault="000442D2" w:rsidP="003E296C">
      <w:pPr>
        <w:tabs>
          <w:tab w:val="left" w:pos="720"/>
        </w:tabs>
        <w:jc w:val="both"/>
        <w:rPr>
          <w:lang w:val="ru-RU"/>
        </w:rPr>
      </w:pPr>
    </w:p>
    <w:p w:rsidR="000442D2" w:rsidRPr="00734E9D" w:rsidRDefault="000442D2" w:rsidP="003E296C">
      <w:pPr>
        <w:tabs>
          <w:tab w:val="left" w:pos="720"/>
        </w:tabs>
        <w:jc w:val="both"/>
        <w:rPr>
          <w:lang w:val="ru-RU"/>
        </w:rPr>
      </w:pPr>
    </w:p>
    <w:p w:rsidR="000442D2" w:rsidRPr="00734E9D" w:rsidRDefault="000442D2" w:rsidP="003E296C">
      <w:pPr>
        <w:tabs>
          <w:tab w:val="left" w:pos="720"/>
        </w:tabs>
        <w:jc w:val="both"/>
        <w:rPr>
          <w:lang w:val="ru-RU"/>
        </w:rPr>
      </w:pPr>
    </w:p>
    <w:p w:rsidR="000442D2" w:rsidRPr="00734E9D" w:rsidRDefault="000442D2" w:rsidP="003E296C">
      <w:pPr>
        <w:tabs>
          <w:tab w:val="left" w:pos="720"/>
        </w:tabs>
        <w:jc w:val="both"/>
        <w:rPr>
          <w:lang w:val="ru-RU"/>
        </w:rPr>
      </w:pPr>
    </w:p>
    <w:p w:rsidR="000442D2" w:rsidRPr="00734E9D" w:rsidRDefault="000442D2" w:rsidP="003E296C">
      <w:pPr>
        <w:tabs>
          <w:tab w:val="left" w:pos="720"/>
        </w:tabs>
        <w:jc w:val="both"/>
        <w:rPr>
          <w:lang w:val="ru-RU"/>
        </w:rPr>
      </w:pPr>
    </w:p>
    <w:p w:rsidR="000442D2" w:rsidRPr="00734E9D" w:rsidRDefault="000442D2" w:rsidP="003E296C">
      <w:pPr>
        <w:tabs>
          <w:tab w:val="left" w:pos="720"/>
        </w:tabs>
        <w:jc w:val="both"/>
        <w:rPr>
          <w:lang w:val="ru-RU"/>
        </w:rPr>
      </w:pPr>
    </w:p>
    <w:p w:rsidR="000442D2" w:rsidRPr="00734E9D" w:rsidRDefault="000442D2" w:rsidP="003E296C">
      <w:pPr>
        <w:tabs>
          <w:tab w:val="left" w:pos="720"/>
        </w:tabs>
        <w:jc w:val="both"/>
        <w:rPr>
          <w:lang w:val="ru-RU"/>
        </w:rPr>
      </w:pPr>
    </w:p>
    <w:p w:rsidR="000442D2" w:rsidRPr="00734E9D" w:rsidRDefault="000442D2" w:rsidP="003E296C">
      <w:pPr>
        <w:tabs>
          <w:tab w:val="left" w:pos="720"/>
        </w:tabs>
        <w:jc w:val="both"/>
        <w:rPr>
          <w:lang w:val="ru-RU"/>
        </w:rPr>
      </w:pPr>
    </w:p>
    <w:p w:rsidR="000442D2" w:rsidRPr="00734E9D" w:rsidRDefault="000442D2" w:rsidP="003E296C">
      <w:pPr>
        <w:tabs>
          <w:tab w:val="left" w:pos="720"/>
        </w:tabs>
        <w:jc w:val="both"/>
        <w:rPr>
          <w:lang w:val="ru-RU"/>
        </w:rPr>
      </w:pPr>
    </w:p>
    <w:p w:rsidR="000442D2" w:rsidRPr="00734E9D" w:rsidRDefault="000442D2" w:rsidP="003E296C">
      <w:pPr>
        <w:tabs>
          <w:tab w:val="left" w:pos="720"/>
        </w:tabs>
        <w:jc w:val="both"/>
        <w:rPr>
          <w:lang w:val="ru-RU"/>
        </w:rPr>
      </w:pPr>
    </w:p>
    <w:p w:rsidR="000442D2" w:rsidRDefault="000442D2" w:rsidP="003E296C">
      <w:pPr>
        <w:tabs>
          <w:tab w:val="left" w:pos="720"/>
        </w:tabs>
        <w:jc w:val="center"/>
        <w:rPr>
          <w:lang w:val="en-US"/>
        </w:rPr>
      </w:pPr>
    </w:p>
    <w:p w:rsidR="00C43004" w:rsidRDefault="00C43004" w:rsidP="003E296C">
      <w:pPr>
        <w:tabs>
          <w:tab w:val="left" w:pos="720"/>
        </w:tabs>
        <w:jc w:val="center"/>
        <w:rPr>
          <w:lang w:val="en-US"/>
        </w:rPr>
      </w:pPr>
    </w:p>
    <w:p w:rsidR="00C43004" w:rsidRDefault="00C43004" w:rsidP="003E296C">
      <w:pPr>
        <w:tabs>
          <w:tab w:val="left" w:pos="720"/>
        </w:tabs>
        <w:jc w:val="center"/>
        <w:rPr>
          <w:lang w:val="en-US"/>
        </w:rPr>
      </w:pPr>
    </w:p>
    <w:p w:rsidR="00C43004" w:rsidRPr="00C43004" w:rsidRDefault="00C43004" w:rsidP="003E296C">
      <w:pPr>
        <w:tabs>
          <w:tab w:val="left" w:pos="720"/>
        </w:tabs>
        <w:jc w:val="center"/>
        <w:rPr>
          <w:lang w:val="en-US"/>
        </w:rPr>
      </w:pPr>
    </w:p>
    <w:p w:rsidR="000442D2" w:rsidRPr="008340D0" w:rsidRDefault="000442D2" w:rsidP="00FB3DDD">
      <w:pPr>
        <w:tabs>
          <w:tab w:val="left" w:pos="720"/>
        </w:tabs>
        <w:jc w:val="center"/>
        <w:rPr>
          <w:b/>
          <w:bCs/>
          <w:i/>
          <w:iCs/>
          <w:sz w:val="20"/>
          <w:szCs w:val="20"/>
        </w:rPr>
      </w:pPr>
    </w:p>
    <w:p w:rsidR="00C43004" w:rsidRPr="00C43004" w:rsidRDefault="00C43004" w:rsidP="00C43004">
      <w:pPr>
        <w:tabs>
          <w:tab w:val="left" w:pos="720"/>
        </w:tabs>
        <w:jc w:val="center"/>
        <w:rPr>
          <w:sz w:val="20"/>
          <w:szCs w:val="20"/>
          <w:lang w:eastAsia="en-US"/>
        </w:rPr>
      </w:pPr>
      <w:proofErr w:type="spellStart"/>
      <w:r w:rsidRPr="00C43004">
        <w:rPr>
          <w:sz w:val="20"/>
          <w:szCs w:val="20"/>
          <w:lang w:val="en-US" w:eastAsia="en-US"/>
        </w:rPr>
        <w:t>Настоящият</w:t>
      </w:r>
      <w:proofErr w:type="spellEnd"/>
      <w:r w:rsidRPr="00C43004">
        <w:rPr>
          <w:sz w:val="20"/>
          <w:szCs w:val="20"/>
          <w:lang w:val="en-US" w:eastAsia="en-US"/>
        </w:rPr>
        <w:t xml:space="preserve"> </w:t>
      </w:r>
      <w:proofErr w:type="spellStart"/>
      <w:r w:rsidRPr="00C43004">
        <w:rPr>
          <w:sz w:val="20"/>
          <w:szCs w:val="20"/>
          <w:lang w:val="en-US" w:eastAsia="en-US"/>
        </w:rPr>
        <w:t>окончателен</w:t>
      </w:r>
      <w:proofErr w:type="spellEnd"/>
      <w:r w:rsidRPr="00C43004">
        <w:rPr>
          <w:sz w:val="20"/>
          <w:szCs w:val="20"/>
          <w:lang w:val="en-US" w:eastAsia="en-US"/>
        </w:rPr>
        <w:t xml:space="preserve"> </w:t>
      </w:r>
      <w:proofErr w:type="spellStart"/>
      <w:r w:rsidRPr="00C43004">
        <w:rPr>
          <w:sz w:val="20"/>
          <w:szCs w:val="20"/>
          <w:lang w:val="en-US" w:eastAsia="en-US"/>
        </w:rPr>
        <w:t>одитен</w:t>
      </w:r>
      <w:proofErr w:type="spellEnd"/>
      <w:r w:rsidRPr="00C43004">
        <w:rPr>
          <w:sz w:val="20"/>
          <w:szCs w:val="20"/>
          <w:lang w:val="en-US" w:eastAsia="en-US"/>
        </w:rPr>
        <w:t xml:space="preserve"> </w:t>
      </w:r>
      <w:proofErr w:type="spellStart"/>
      <w:r w:rsidRPr="00C43004">
        <w:rPr>
          <w:sz w:val="20"/>
          <w:szCs w:val="20"/>
          <w:lang w:val="en-US" w:eastAsia="en-US"/>
        </w:rPr>
        <w:t>доклад</w:t>
      </w:r>
      <w:proofErr w:type="spellEnd"/>
      <w:r w:rsidRPr="00C43004">
        <w:rPr>
          <w:sz w:val="20"/>
          <w:szCs w:val="20"/>
          <w:lang w:val="en-US" w:eastAsia="en-US"/>
        </w:rPr>
        <w:t xml:space="preserve"> е </w:t>
      </w:r>
      <w:proofErr w:type="spellStart"/>
      <w:r w:rsidRPr="00C43004">
        <w:rPr>
          <w:sz w:val="20"/>
          <w:szCs w:val="20"/>
          <w:lang w:val="en-US" w:eastAsia="en-US"/>
        </w:rPr>
        <w:t>приет</w:t>
      </w:r>
      <w:proofErr w:type="spellEnd"/>
      <w:r w:rsidRPr="00C43004">
        <w:rPr>
          <w:sz w:val="20"/>
          <w:szCs w:val="20"/>
          <w:lang w:val="en-US" w:eastAsia="en-US"/>
        </w:rPr>
        <w:t xml:space="preserve"> с </w:t>
      </w:r>
      <w:proofErr w:type="spellStart"/>
      <w:r w:rsidRPr="00C43004">
        <w:rPr>
          <w:sz w:val="20"/>
          <w:szCs w:val="20"/>
          <w:lang w:val="en-US" w:eastAsia="en-US"/>
        </w:rPr>
        <w:t>Решение</w:t>
      </w:r>
      <w:proofErr w:type="spellEnd"/>
      <w:r w:rsidRPr="00C43004">
        <w:rPr>
          <w:sz w:val="20"/>
          <w:szCs w:val="20"/>
          <w:lang w:val="en-US" w:eastAsia="en-US"/>
        </w:rPr>
        <w:t xml:space="preserve"> № 2</w:t>
      </w:r>
      <w:r>
        <w:rPr>
          <w:sz w:val="20"/>
          <w:szCs w:val="20"/>
          <w:lang w:val="en-US" w:eastAsia="en-US"/>
        </w:rPr>
        <w:t>22</w:t>
      </w:r>
      <w:r w:rsidRPr="00C43004">
        <w:rPr>
          <w:sz w:val="20"/>
          <w:szCs w:val="20"/>
          <w:lang w:val="en-US" w:eastAsia="en-US"/>
        </w:rPr>
        <w:t xml:space="preserve"> </w:t>
      </w:r>
      <w:proofErr w:type="spellStart"/>
      <w:r w:rsidRPr="00C43004">
        <w:rPr>
          <w:sz w:val="20"/>
          <w:szCs w:val="20"/>
          <w:lang w:val="en-US" w:eastAsia="en-US"/>
        </w:rPr>
        <w:t>от</w:t>
      </w:r>
      <w:proofErr w:type="spellEnd"/>
      <w:r w:rsidRPr="00C43004">
        <w:rPr>
          <w:sz w:val="20"/>
          <w:szCs w:val="20"/>
          <w:lang w:val="en-US" w:eastAsia="en-US"/>
        </w:rPr>
        <w:t xml:space="preserve"> 13</w:t>
      </w:r>
      <w:r w:rsidRPr="00C43004">
        <w:rPr>
          <w:sz w:val="20"/>
          <w:szCs w:val="20"/>
          <w:lang w:eastAsia="en-US"/>
        </w:rPr>
        <w:t>.</w:t>
      </w:r>
      <w:r w:rsidRPr="00C43004">
        <w:rPr>
          <w:sz w:val="20"/>
          <w:szCs w:val="20"/>
          <w:lang w:val="en-US" w:eastAsia="en-US"/>
        </w:rPr>
        <w:t>07</w:t>
      </w:r>
      <w:r w:rsidRPr="00C43004">
        <w:rPr>
          <w:sz w:val="20"/>
          <w:szCs w:val="20"/>
          <w:lang w:eastAsia="en-US"/>
        </w:rPr>
        <w:t>.</w:t>
      </w:r>
      <w:r w:rsidRPr="00C43004">
        <w:rPr>
          <w:sz w:val="20"/>
          <w:szCs w:val="20"/>
          <w:lang w:val="en-US" w:eastAsia="en-US"/>
        </w:rPr>
        <w:t xml:space="preserve">2017 г. </w:t>
      </w:r>
      <w:r w:rsidRPr="00C43004">
        <w:rPr>
          <w:sz w:val="20"/>
          <w:szCs w:val="20"/>
          <w:lang w:eastAsia="en-US"/>
        </w:rPr>
        <w:br/>
      </w:r>
      <w:proofErr w:type="spellStart"/>
      <w:r w:rsidRPr="00C43004">
        <w:rPr>
          <w:sz w:val="20"/>
          <w:szCs w:val="20"/>
          <w:lang w:val="en-US" w:eastAsia="en-US"/>
        </w:rPr>
        <w:t>на</w:t>
      </w:r>
      <w:proofErr w:type="spellEnd"/>
      <w:r w:rsidRPr="00C43004">
        <w:rPr>
          <w:sz w:val="20"/>
          <w:szCs w:val="20"/>
          <w:lang w:val="en-US" w:eastAsia="en-US"/>
        </w:rPr>
        <w:t xml:space="preserve"> </w:t>
      </w:r>
      <w:proofErr w:type="spellStart"/>
      <w:r w:rsidRPr="00C43004">
        <w:rPr>
          <w:sz w:val="20"/>
          <w:szCs w:val="20"/>
          <w:lang w:val="en-US" w:eastAsia="en-US"/>
        </w:rPr>
        <w:t>Сметната</w:t>
      </w:r>
      <w:proofErr w:type="spellEnd"/>
      <w:r w:rsidRPr="00C43004">
        <w:rPr>
          <w:sz w:val="20"/>
          <w:szCs w:val="20"/>
          <w:lang w:val="en-US" w:eastAsia="en-US"/>
        </w:rPr>
        <w:t xml:space="preserve"> </w:t>
      </w:r>
      <w:proofErr w:type="spellStart"/>
      <w:r w:rsidRPr="00C43004">
        <w:rPr>
          <w:sz w:val="20"/>
          <w:szCs w:val="20"/>
          <w:lang w:val="en-US" w:eastAsia="en-US"/>
        </w:rPr>
        <w:t>палата</w:t>
      </w:r>
      <w:proofErr w:type="spellEnd"/>
      <w:r w:rsidRPr="00C43004">
        <w:rPr>
          <w:sz w:val="20"/>
          <w:szCs w:val="20"/>
          <w:lang w:val="en-US" w:eastAsia="en-US"/>
        </w:rPr>
        <w:t xml:space="preserve"> (</w:t>
      </w:r>
      <w:proofErr w:type="spellStart"/>
      <w:r w:rsidRPr="00C43004">
        <w:rPr>
          <w:sz w:val="20"/>
          <w:szCs w:val="20"/>
          <w:lang w:val="en-US" w:eastAsia="en-US"/>
        </w:rPr>
        <w:t>Протокол</w:t>
      </w:r>
      <w:proofErr w:type="spellEnd"/>
      <w:r w:rsidRPr="00C43004">
        <w:rPr>
          <w:sz w:val="20"/>
          <w:szCs w:val="20"/>
          <w:lang w:val="en-US" w:eastAsia="en-US"/>
        </w:rPr>
        <w:t xml:space="preserve"> № 27)</w:t>
      </w:r>
    </w:p>
    <w:p w:rsidR="000442D2" w:rsidRDefault="000442D2" w:rsidP="00FB3DDD">
      <w:pPr>
        <w:tabs>
          <w:tab w:val="left" w:pos="0"/>
        </w:tabs>
        <w:spacing w:before="120" w:after="360"/>
        <w:ind w:firstLine="1077"/>
        <w:rPr>
          <w:b/>
          <w:bCs/>
        </w:rPr>
      </w:pPr>
      <w:r>
        <w:br w:type="page"/>
      </w:r>
      <w:r w:rsidRPr="0058102B">
        <w:rPr>
          <w:b/>
          <w:bCs/>
        </w:rPr>
        <w:lastRenderedPageBreak/>
        <w:t>СЪДЪРЖАНИЕ</w:t>
      </w:r>
    </w:p>
    <w:tbl>
      <w:tblPr>
        <w:tblW w:w="0" w:type="auto"/>
        <w:tblLook w:val="00A0" w:firstRow="1" w:lastRow="0" w:firstColumn="1" w:lastColumn="0" w:noHBand="0" w:noVBand="0"/>
      </w:tblPr>
      <w:tblGrid>
        <w:gridCol w:w="7551"/>
        <w:gridCol w:w="1737"/>
      </w:tblGrid>
      <w:tr w:rsidR="000442D2" w:rsidRPr="007C6E63">
        <w:tc>
          <w:tcPr>
            <w:tcW w:w="7551" w:type="dxa"/>
          </w:tcPr>
          <w:p w:rsidR="000442D2" w:rsidRPr="007C6E63" w:rsidRDefault="000442D2" w:rsidP="00D3648F">
            <w:pPr>
              <w:tabs>
                <w:tab w:val="left" w:pos="720"/>
              </w:tabs>
              <w:jc w:val="both"/>
            </w:pPr>
            <w:r>
              <w:t xml:space="preserve">Списък на съкращенията </w:t>
            </w:r>
          </w:p>
        </w:tc>
        <w:tc>
          <w:tcPr>
            <w:tcW w:w="1737" w:type="dxa"/>
          </w:tcPr>
          <w:p w:rsidR="000442D2" w:rsidRPr="007C6E63" w:rsidRDefault="000442D2" w:rsidP="00D3648F">
            <w:pPr>
              <w:tabs>
                <w:tab w:val="left" w:pos="720"/>
              </w:tabs>
              <w:jc w:val="both"/>
            </w:pPr>
            <w:r>
              <w:t>3</w:t>
            </w:r>
          </w:p>
        </w:tc>
      </w:tr>
      <w:tr w:rsidR="000442D2" w:rsidRPr="007C6E63">
        <w:tc>
          <w:tcPr>
            <w:tcW w:w="7551" w:type="dxa"/>
          </w:tcPr>
          <w:p w:rsidR="000442D2" w:rsidRPr="004315F6" w:rsidRDefault="000442D2" w:rsidP="00D3648F">
            <w:pPr>
              <w:tabs>
                <w:tab w:val="left" w:pos="720"/>
              </w:tabs>
              <w:jc w:val="both"/>
              <w:rPr>
                <w:b/>
                <w:bCs/>
              </w:rPr>
            </w:pPr>
            <w:r>
              <w:rPr>
                <w:b/>
                <w:bCs/>
              </w:rPr>
              <w:t>Част първа</w:t>
            </w:r>
            <w:r w:rsidRPr="004315F6">
              <w:rPr>
                <w:b/>
                <w:bCs/>
              </w:rPr>
              <w:t xml:space="preserve"> РЕЗЮМЕ</w:t>
            </w:r>
          </w:p>
        </w:tc>
        <w:tc>
          <w:tcPr>
            <w:tcW w:w="1737" w:type="dxa"/>
          </w:tcPr>
          <w:p w:rsidR="000442D2" w:rsidRPr="007C6E63" w:rsidRDefault="000442D2" w:rsidP="00D3648F">
            <w:pPr>
              <w:tabs>
                <w:tab w:val="left" w:pos="720"/>
              </w:tabs>
              <w:jc w:val="both"/>
            </w:pPr>
            <w:r>
              <w:t>5</w:t>
            </w:r>
          </w:p>
        </w:tc>
      </w:tr>
      <w:tr w:rsidR="000442D2" w:rsidRPr="007C6E63">
        <w:tc>
          <w:tcPr>
            <w:tcW w:w="7551" w:type="dxa"/>
          </w:tcPr>
          <w:p w:rsidR="000442D2" w:rsidRPr="004315F6" w:rsidRDefault="000442D2" w:rsidP="00C926F9">
            <w:pPr>
              <w:tabs>
                <w:tab w:val="left" w:pos="720"/>
              </w:tabs>
              <w:jc w:val="both"/>
              <w:rPr>
                <w:b/>
                <w:bCs/>
              </w:rPr>
            </w:pPr>
            <w:r w:rsidRPr="004315F6">
              <w:rPr>
                <w:b/>
                <w:bCs/>
              </w:rPr>
              <w:t xml:space="preserve">Част </w:t>
            </w:r>
            <w:r>
              <w:rPr>
                <w:b/>
                <w:bCs/>
              </w:rPr>
              <w:t>втора ВЪВЕДЕНИЕ</w:t>
            </w:r>
          </w:p>
        </w:tc>
        <w:tc>
          <w:tcPr>
            <w:tcW w:w="1737" w:type="dxa"/>
          </w:tcPr>
          <w:p w:rsidR="000442D2" w:rsidRPr="007C6E63" w:rsidRDefault="000442D2" w:rsidP="00D3648F">
            <w:pPr>
              <w:tabs>
                <w:tab w:val="left" w:pos="720"/>
              </w:tabs>
              <w:jc w:val="both"/>
            </w:pPr>
            <w:r>
              <w:t>8</w:t>
            </w:r>
          </w:p>
        </w:tc>
      </w:tr>
      <w:tr w:rsidR="000442D2" w:rsidRPr="007C6E63">
        <w:tc>
          <w:tcPr>
            <w:tcW w:w="7551" w:type="dxa"/>
          </w:tcPr>
          <w:p w:rsidR="000442D2" w:rsidRPr="007C6E63" w:rsidRDefault="000442D2" w:rsidP="00D3648F">
            <w:pPr>
              <w:tabs>
                <w:tab w:val="left" w:pos="720"/>
              </w:tabs>
              <w:jc w:val="both"/>
            </w:pPr>
            <w:r>
              <w:t xml:space="preserve">1. Основание за извършване на одита </w:t>
            </w:r>
          </w:p>
        </w:tc>
        <w:tc>
          <w:tcPr>
            <w:tcW w:w="1737" w:type="dxa"/>
          </w:tcPr>
          <w:p w:rsidR="000442D2" w:rsidRPr="007C6E63" w:rsidRDefault="000442D2" w:rsidP="00D3648F">
            <w:pPr>
              <w:tabs>
                <w:tab w:val="left" w:pos="720"/>
              </w:tabs>
              <w:jc w:val="both"/>
            </w:pPr>
            <w:r>
              <w:t>8</w:t>
            </w:r>
          </w:p>
        </w:tc>
      </w:tr>
      <w:tr w:rsidR="000442D2" w:rsidRPr="007C6E63">
        <w:tc>
          <w:tcPr>
            <w:tcW w:w="7551" w:type="dxa"/>
          </w:tcPr>
          <w:p w:rsidR="000442D2" w:rsidRPr="007C6E63" w:rsidRDefault="000442D2" w:rsidP="00D3648F">
            <w:pPr>
              <w:tabs>
                <w:tab w:val="left" w:pos="720"/>
              </w:tabs>
              <w:jc w:val="both"/>
            </w:pPr>
            <w:r>
              <w:t xml:space="preserve">2. Информация за </w:t>
            </w:r>
            <w:proofErr w:type="spellStart"/>
            <w:r>
              <w:t>одитирания</w:t>
            </w:r>
            <w:proofErr w:type="spellEnd"/>
            <w:r>
              <w:t xml:space="preserve"> обект</w:t>
            </w:r>
          </w:p>
        </w:tc>
        <w:tc>
          <w:tcPr>
            <w:tcW w:w="1737" w:type="dxa"/>
          </w:tcPr>
          <w:p w:rsidR="000442D2" w:rsidRPr="007C6E63" w:rsidRDefault="000442D2" w:rsidP="00D3648F">
            <w:pPr>
              <w:tabs>
                <w:tab w:val="left" w:pos="720"/>
              </w:tabs>
              <w:jc w:val="both"/>
            </w:pPr>
            <w:r>
              <w:t>8</w:t>
            </w:r>
          </w:p>
        </w:tc>
      </w:tr>
      <w:tr w:rsidR="000442D2" w:rsidRPr="007C6E63">
        <w:tc>
          <w:tcPr>
            <w:tcW w:w="7551" w:type="dxa"/>
          </w:tcPr>
          <w:p w:rsidR="000442D2" w:rsidRDefault="000442D2" w:rsidP="00D3648F">
            <w:pPr>
              <w:tabs>
                <w:tab w:val="left" w:pos="720"/>
              </w:tabs>
              <w:jc w:val="both"/>
            </w:pPr>
            <w:r>
              <w:t xml:space="preserve">3. </w:t>
            </w:r>
            <w:proofErr w:type="spellStart"/>
            <w:r>
              <w:t>Одитиран</w:t>
            </w:r>
            <w:proofErr w:type="spellEnd"/>
            <w:r>
              <w:t xml:space="preserve"> период</w:t>
            </w:r>
          </w:p>
        </w:tc>
        <w:tc>
          <w:tcPr>
            <w:tcW w:w="1737" w:type="dxa"/>
          </w:tcPr>
          <w:p w:rsidR="000442D2" w:rsidRPr="007C6E63" w:rsidRDefault="000442D2" w:rsidP="00D3648F">
            <w:pPr>
              <w:tabs>
                <w:tab w:val="left" w:pos="720"/>
              </w:tabs>
              <w:jc w:val="both"/>
            </w:pPr>
            <w:r>
              <w:t>8</w:t>
            </w:r>
          </w:p>
        </w:tc>
      </w:tr>
      <w:tr w:rsidR="000442D2" w:rsidRPr="007C6E63">
        <w:tc>
          <w:tcPr>
            <w:tcW w:w="7551" w:type="dxa"/>
          </w:tcPr>
          <w:p w:rsidR="000442D2" w:rsidRDefault="000442D2" w:rsidP="00D3648F">
            <w:pPr>
              <w:tabs>
                <w:tab w:val="left" w:pos="720"/>
              </w:tabs>
              <w:jc w:val="both"/>
            </w:pPr>
            <w:r>
              <w:t>4. Предмет на одита</w:t>
            </w:r>
          </w:p>
        </w:tc>
        <w:tc>
          <w:tcPr>
            <w:tcW w:w="1737" w:type="dxa"/>
          </w:tcPr>
          <w:p w:rsidR="000442D2" w:rsidRPr="007C6E63" w:rsidRDefault="000442D2" w:rsidP="00D3648F">
            <w:pPr>
              <w:tabs>
                <w:tab w:val="left" w:pos="720"/>
              </w:tabs>
              <w:jc w:val="both"/>
            </w:pPr>
            <w:r>
              <w:t>8</w:t>
            </w:r>
          </w:p>
        </w:tc>
      </w:tr>
      <w:tr w:rsidR="000442D2" w:rsidRPr="007C6E63">
        <w:tc>
          <w:tcPr>
            <w:tcW w:w="7551" w:type="dxa"/>
          </w:tcPr>
          <w:p w:rsidR="000442D2" w:rsidRDefault="000442D2" w:rsidP="00D3648F">
            <w:pPr>
              <w:tabs>
                <w:tab w:val="left" w:pos="720"/>
              </w:tabs>
              <w:jc w:val="both"/>
            </w:pPr>
            <w:r>
              <w:t>5. Цели на одита</w:t>
            </w:r>
          </w:p>
        </w:tc>
        <w:tc>
          <w:tcPr>
            <w:tcW w:w="1737" w:type="dxa"/>
          </w:tcPr>
          <w:p w:rsidR="000442D2" w:rsidRPr="0046715B" w:rsidRDefault="0046715B" w:rsidP="00D3648F">
            <w:pPr>
              <w:tabs>
                <w:tab w:val="left" w:pos="720"/>
              </w:tabs>
              <w:jc w:val="both"/>
              <w:rPr>
                <w:lang w:val="en-US"/>
              </w:rPr>
            </w:pPr>
            <w:r>
              <w:rPr>
                <w:lang w:val="en-US"/>
              </w:rPr>
              <w:t>9</w:t>
            </w:r>
          </w:p>
        </w:tc>
      </w:tr>
      <w:tr w:rsidR="000442D2" w:rsidRPr="007C6E63">
        <w:tc>
          <w:tcPr>
            <w:tcW w:w="7551" w:type="dxa"/>
          </w:tcPr>
          <w:p w:rsidR="000442D2" w:rsidRDefault="000442D2" w:rsidP="00D3648F">
            <w:pPr>
              <w:tabs>
                <w:tab w:val="left" w:pos="720"/>
              </w:tabs>
              <w:jc w:val="both"/>
            </w:pPr>
            <w:r>
              <w:t>6. Обхват на одита, ограничения в обхвата</w:t>
            </w:r>
          </w:p>
        </w:tc>
        <w:tc>
          <w:tcPr>
            <w:tcW w:w="1737" w:type="dxa"/>
          </w:tcPr>
          <w:p w:rsidR="000442D2" w:rsidRPr="007C6E63" w:rsidRDefault="000442D2" w:rsidP="00D3648F">
            <w:pPr>
              <w:tabs>
                <w:tab w:val="left" w:pos="720"/>
              </w:tabs>
              <w:jc w:val="both"/>
            </w:pPr>
            <w:r>
              <w:t>9</w:t>
            </w:r>
          </w:p>
        </w:tc>
      </w:tr>
      <w:tr w:rsidR="000442D2" w:rsidRPr="007C6E63">
        <w:tc>
          <w:tcPr>
            <w:tcW w:w="7551" w:type="dxa"/>
          </w:tcPr>
          <w:p w:rsidR="000442D2" w:rsidRDefault="000442D2" w:rsidP="00D3648F">
            <w:pPr>
              <w:tabs>
                <w:tab w:val="left" w:pos="720"/>
              </w:tabs>
              <w:jc w:val="both"/>
            </w:pPr>
            <w:r>
              <w:t>7. Критерии за оценка</w:t>
            </w:r>
          </w:p>
        </w:tc>
        <w:tc>
          <w:tcPr>
            <w:tcW w:w="1737" w:type="dxa"/>
          </w:tcPr>
          <w:p w:rsidR="000442D2" w:rsidRPr="007C6E63" w:rsidRDefault="000442D2" w:rsidP="00D3648F">
            <w:pPr>
              <w:tabs>
                <w:tab w:val="left" w:pos="720"/>
              </w:tabs>
              <w:jc w:val="both"/>
            </w:pPr>
            <w:r>
              <w:t>11</w:t>
            </w:r>
          </w:p>
        </w:tc>
      </w:tr>
      <w:tr w:rsidR="000442D2" w:rsidRPr="007C6E63">
        <w:tc>
          <w:tcPr>
            <w:tcW w:w="7551" w:type="dxa"/>
          </w:tcPr>
          <w:p w:rsidR="000442D2" w:rsidRDefault="000442D2" w:rsidP="00D3648F">
            <w:pPr>
              <w:tabs>
                <w:tab w:val="left" w:pos="720"/>
              </w:tabs>
              <w:jc w:val="both"/>
            </w:pPr>
            <w:r>
              <w:t xml:space="preserve">8. </w:t>
            </w:r>
            <w:proofErr w:type="spellStart"/>
            <w:r>
              <w:t>Одитни</w:t>
            </w:r>
            <w:proofErr w:type="spellEnd"/>
            <w:r>
              <w:t xml:space="preserve"> стандарти приложени при одита</w:t>
            </w:r>
          </w:p>
        </w:tc>
        <w:tc>
          <w:tcPr>
            <w:tcW w:w="1737" w:type="dxa"/>
          </w:tcPr>
          <w:p w:rsidR="000442D2" w:rsidRPr="007C6E63" w:rsidRDefault="000442D2" w:rsidP="00D3648F">
            <w:pPr>
              <w:tabs>
                <w:tab w:val="left" w:pos="720"/>
              </w:tabs>
              <w:jc w:val="both"/>
            </w:pPr>
            <w:r>
              <w:t>13</w:t>
            </w:r>
          </w:p>
        </w:tc>
      </w:tr>
      <w:tr w:rsidR="000442D2" w:rsidRPr="007C6E63">
        <w:tc>
          <w:tcPr>
            <w:tcW w:w="7551" w:type="dxa"/>
          </w:tcPr>
          <w:p w:rsidR="000442D2" w:rsidRPr="005A563A" w:rsidRDefault="000442D2" w:rsidP="00D3648F">
            <w:pPr>
              <w:tabs>
                <w:tab w:val="left" w:pos="720"/>
              </w:tabs>
              <w:jc w:val="both"/>
              <w:rPr>
                <w:b/>
                <w:bCs/>
              </w:rPr>
            </w:pPr>
            <w:r w:rsidRPr="005A563A">
              <w:rPr>
                <w:b/>
                <w:bCs/>
              </w:rPr>
              <w:t>Част трета КОНСТАТАЦИИ</w:t>
            </w:r>
          </w:p>
        </w:tc>
        <w:tc>
          <w:tcPr>
            <w:tcW w:w="1737" w:type="dxa"/>
          </w:tcPr>
          <w:p w:rsidR="000442D2" w:rsidRPr="007C6E63" w:rsidRDefault="000442D2" w:rsidP="00D3648F">
            <w:pPr>
              <w:tabs>
                <w:tab w:val="left" w:pos="720"/>
              </w:tabs>
              <w:jc w:val="both"/>
            </w:pPr>
            <w:r>
              <w:t>14</w:t>
            </w:r>
          </w:p>
        </w:tc>
      </w:tr>
      <w:tr w:rsidR="000442D2" w:rsidRPr="007C6E63">
        <w:tc>
          <w:tcPr>
            <w:tcW w:w="7551" w:type="dxa"/>
          </w:tcPr>
          <w:p w:rsidR="000442D2" w:rsidRPr="005A563A" w:rsidRDefault="000442D2" w:rsidP="00D3648F">
            <w:pPr>
              <w:tabs>
                <w:tab w:val="left" w:pos="720"/>
              </w:tabs>
              <w:jc w:val="both"/>
              <w:rPr>
                <w:b/>
                <w:bCs/>
              </w:rPr>
            </w:pPr>
            <w:r>
              <w:rPr>
                <w:b/>
                <w:bCs/>
                <w:lang w:val="en-US"/>
              </w:rPr>
              <w:t>I</w:t>
            </w:r>
            <w:r>
              <w:rPr>
                <w:b/>
                <w:bCs/>
              </w:rPr>
              <w:t xml:space="preserve"> Бюджет</w:t>
            </w:r>
          </w:p>
        </w:tc>
        <w:tc>
          <w:tcPr>
            <w:tcW w:w="1737" w:type="dxa"/>
          </w:tcPr>
          <w:p w:rsidR="000442D2" w:rsidRPr="007C6E63" w:rsidRDefault="000442D2" w:rsidP="00D3648F">
            <w:pPr>
              <w:tabs>
                <w:tab w:val="left" w:pos="720"/>
              </w:tabs>
              <w:jc w:val="both"/>
            </w:pPr>
            <w:r>
              <w:t>14</w:t>
            </w:r>
          </w:p>
        </w:tc>
      </w:tr>
      <w:tr w:rsidR="000442D2" w:rsidRPr="007C6E63">
        <w:tc>
          <w:tcPr>
            <w:tcW w:w="7551" w:type="dxa"/>
          </w:tcPr>
          <w:p w:rsidR="000442D2" w:rsidRDefault="000442D2" w:rsidP="00D3648F">
            <w:pPr>
              <w:tabs>
                <w:tab w:val="left" w:pos="720"/>
              </w:tabs>
              <w:jc w:val="both"/>
              <w:rPr>
                <w:b/>
                <w:bCs/>
              </w:rPr>
            </w:pPr>
            <w:r>
              <w:rPr>
                <w:b/>
                <w:bCs/>
              </w:rPr>
              <w:t>1. Вътрешни актове</w:t>
            </w:r>
          </w:p>
        </w:tc>
        <w:tc>
          <w:tcPr>
            <w:tcW w:w="1737" w:type="dxa"/>
          </w:tcPr>
          <w:p w:rsidR="000442D2" w:rsidRPr="007C6E63" w:rsidRDefault="000442D2" w:rsidP="00D3648F">
            <w:pPr>
              <w:tabs>
                <w:tab w:val="left" w:pos="720"/>
              </w:tabs>
              <w:jc w:val="both"/>
            </w:pPr>
            <w:r>
              <w:t>14</w:t>
            </w:r>
          </w:p>
        </w:tc>
      </w:tr>
      <w:tr w:rsidR="000442D2" w:rsidRPr="007C6E63">
        <w:tc>
          <w:tcPr>
            <w:tcW w:w="7551" w:type="dxa"/>
          </w:tcPr>
          <w:p w:rsidR="000442D2" w:rsidRDefault="000442D2" w:rsidP="00D3648F">
            <w:pPr>
              <w:tabs>
                <w:tab w:val="left" w:pos="720"/>
              </w:tabs>
              <w:jc w:val="both"/>
              <w:rPr>
                <w:b/>
                <w:bCs/>
              </w:rPr>
            </w:pPr>
            <w:r>
              <w:rPr>
                <w:b/>
                <w:bCs/>
              </w:rPr>
              <w:t>2. Изпълнение на бюджета</w:t>
            </w:r>
          </w:p>
        </w:tc>
        <w:tc>
          <w:tcPr>
            <w:tcW w:w="1737" w:type="dxa"/>
          </w:tcPr>
          <w:p w:rsidR="000442D2" w:rsidRPr="007C6E63" w:rsidRDefault="000442D2" w:rsidP="00D3648F">
            <w:pPr>
              <w:tabs>
                <w:tab w:val="left" w:pos="720"/>
              </w:tabs>
              <w:jc w:val="both"/>
            </w:pPr>
            <w:r>
              <w:t>15</w:t>
            </w:r>
          </w:p>
        </w:tc>
      </w:tr>
      <w:tr w:rsidR="000442D2" w:rsidRPr="007C6E63">
        <w:tc>
          <w:tcPr>
            <w:tcW w:w="7551" w:type="dxa"/>
          </w:tcPr>
          <w:p w:rsidR="000442D2" w:rsidRPr="00881A97" w:rsidRDefault="000442D2" w:rsidP="00D3648F">
            <w:pPr>
              <w:tabs>
                <w:tab w:val="left" w:pos="720"/>
              </w:tabs>
              <w:jc w:val="both"/>
            </w:pPr>
            <w:r w:rsidRPr="00881A97">
              <w:t>2.1.</w:t>
            </w:r>
            <w:r>
              <w:t xml:space="preserve"> Собствени приходи</w:t>
            </w:r>
          </w:p>
        </w:tc>
        <w:tc>
          <w:tcPr>
            <w:tcW w:w="1737" w:type="dxa"/>
          </w:tcPr>
          <w:p w:rsidR="000442D2" w:rsidRPr="007C6E63" w:rsidRDefault="000442D2" w:rsidP="00D3648F">
            <w:pPr>
              <w:tabs>
                <w:tab w:val="left" w:pos="720"/>
              </w:tabs>
              <w:jc w:val="both"/>
            </w:pPr>
            <w:r>
              <w:t>16</w:t>
            </w:r>
          </w:p>
        </w:tc>
      </w:tr>
      <w:tr w:rsidR="000442D2" w:rsidRPr="007C6E63">
        <w:tc>
          <w:tcPr>
            <w:tcW w:w="7551" w:type="dxa"/>
          </w:tcPr>
          <w:p w:rsidR="000442D2" w:rsidRPr="00881A97" w:rsidRDefault="000442D2" w:rsidP="00D3648F">
            <w:pPr>
              <w:tabs>
                <w:tab w:val="left" w:pos="720"/>
              </w:tabs>
              <w:jc w:val="both"/>
            </w:pPr>
            <w:r>
              <w:t>2.1.</w:t>
            </w:r>
            <w:proofErr w:type="spellStart"/>
            <w:r>
              <w:t>1</w:t>
            </w:r>
            <w:proofErr w:type="spellEnd"/>
            <w:r>
              <w:t>. Приходи от такси за обучение на студенти и докторанти</w:t>
            </w:r>
          </w:p>
        </w:tc>
        <w:tc>
          <w:tcPr>
            <w:tcW w:w="1737" w:type="dxa"/>
          </w:tcPr>
          <w:p w:rsidR="000442D2" w:rsidRPr="007C6E63" w:rsidRDefault="000442D2" w:rsidP="00D3648F">
            <w:pPr>
              <w:tabs>
                <w:tab w:val="left" w:pos="720"/>
              </w:tabs>
              <w:jc w:val="both"/>
            </w:pPr>
            <w:r>
              <w:t>16</w:t>
            </w:r>
          </w:p>
        </w:tc>
      </w:tr>
      <w:tr w:rsidR="000442D2" w:rsidRPr="007C6E63">
        <w:tc>
          <w:tcPr>
            <w:tcW w:w="7551" w:type="dxa"/>
          </w:tcPr>
          <w:p w:rsidR="000442D2" w:rsidRDefault="000442D2" w:rsidP="00D3648F">
            <w:pPr>
              <w:tabs>
                <w:tab w:val="left" w:pos="720"/>
              </w:tabs>
              <w:jc w:val="both"/>
            </w:pPr>
            <w:r>
              <w:t>2.1.2. Приходи от административни  услуги</w:t>
            </w:r>
          </w:p>
        </w:tc>
        <w:tc>
          <w:tcPr>
            <w:tcW w:w="1737" w:type="dxa"/>
          </w:tcPr>
          <w:p w:rsidR="000442D2" w:rsidRPr="0046715B" w:rsidRDefault="000442D2" w:rsidP="0046715B">
            <w:pPr>
              <w:tabs>
                <w:tab w:val="left" w:pos="720"/>
              </w:tabs>
              <w:jc w:val="both"/>
              <w:rPr>
                <w:lang w:val="en-US"/>
              </w:rPr>
            </w:pPr>
            <w:r>
              <w:t>1</w:t>
            </w:r>
            <w:r w:rsidR="0046715B">
              <w:rPr>
                <w:lang w:val="en-US"/>
              </w:rPr>
              <w:t>8</w:t>
            </w:r>
          </w:p>
        </w:tc>
      </w:tr>
      <w:tr w:rsidR="000442D2" w:rsidRPr="007C6E63">
        <w:tc>
          <w:tcPr>
            <w:tcW w:w="7551" w:type="dxa"/>
          </w:tcPr>
          <w:p w:rsidR="000442D2" w:rsidRDefault="000442D2" w:rsidP="00D3648F">
            <w:pPr>
              <w:tabs>
                <w:tab w:val="left" w:pos="720"/>
              </w:tabs>
              <w:jc w:val="both"/>
            </w:pPr>
            <w:r>
              <w:t>2.</w:t>
            </w:r>
            <w:proofErr w:type="spellStart"/>
            <w:r>
              <w:t>2</w:t>
            </w:r>
            <w:proofErr w:type="spellEnd"/>
            <w:r>
              <w:t>. Изпълнение на разходите по бюджета</w:t>
            </w:r>
          </w:p>
        </w:tc>
        <w:tc>
          <w:tcPr>
            <w:tcW w:w="1737" w:type="dxa"/>
          </w:tcPr>
          <w:p w:rsidR="000442D2" w:rsidRPr="007C6E63" w:rsidRDefault="000442D2" w:rsidP="00D3648F">
            <w:pPr>
              <w:tabs>
                <w:tab w:val="left" w:pos="720"/>
              </w:tabs>
              <w:jc w:val="both"/>
            </w:pPr>
            <w:r>
              <w:t>20</w:t>
            </w:r>
          </w:p>
        </w:tc>
      </w:tr>
      <w:tr w:rsidR="000442D2" w:rsidRPr="007C6E63">
        <w:tc>
          <w:tcPr>
            <w:tcW w:w="7551" w:type="dxa"/>
          </w:tcPr>
          <w:p w:rsidR="000442D2" w:rsidRDefault="000442D2" w:rsidP="00D3648F">
            <w:pPr>
              <w:tabs>
                <w:tab w:val="left" w:pos="720"/>
              </w:tabs>
              <w:jc w:val="both"/>
            </w:pPr>
            <w:r>
              <w:t>2.</w:t>
            </w:r>
            <w:proofErr w:type="spellStart"/>
            <w:r>
              <w:t>2</w:t>
            </w:r>
            <w:proofErr w:type="spellEnd"/>
            <w:r>
              <w:t>.1. Разходи за вода, горива и енергия</w:t>
            </w:r>
          </w:p>
        </w:tc>
        <w:tc>
          <w:tcPr>
            <w:tcW w:w="1737" w:type="dxa"/>
          </w:tcPr>
          <w:p w:rsidR="000442D2" w:rsidRPr="007C6E63" w:rsidRDefault="000442D2" w:rsidP="00D3648F">
            <w:pPr>
              <w:tabs>
                <w:tab w:val="left" w:pos="720"/>
              </w:tabs>
              <w:jc w:val="both"/>
            </w:pPr>
            <w:r>
              <w:t>21</w:t>
            </w:r>
          </w:p>
        </w:tc>
      </w:tr>
      <w:tr w:rsidR="000442D2" w:rsidRPr="007C6E63">
        <w:tc>
          <w:tcPr>
            <w:tcW w:w="7551" w:type="dxa"/>
          </w:tcPr>
          <w:p w:rsidR="000442D2" w:rsidRDefault="000442D2" w:rsidP="00D3648F">
            <w:pPr>
              <w:tabs>
                <w:tab w:val="left" w:pos="720"/>
              </w:tabs>
              <w:jc w:val="both"/>
            </w:pPr>
            <w:r>
              <w:t>2.</w:t>
            </w:r>
            <w:proofErr w:type="spellStart"/>
            <w:r>
              <w:t>2</w:t>
            </w:r>
            <w:proofErr w:type="spellEnd"/>
            <w:r>
              <w:t>.2. Разходи за външни услуги</w:t>
            </w:r>
          </w:p>
        </w:tc>
        <w:tc>
          <w:tcPr>
            <w:tcW w:w="1737" w:type="dxa"/>
          </w:tcPr>
          <w:p w:rsidR="000442D2" w:rsidRPr="007C6E63" w:rsidRDefault="000442D2" w:rsidP="00D3648F">
            <w:pPr>
              <w:tabs>
                <w:tab w:val="left" w:pos="720"/>
              </w:tabs>
              <w:jc w:val="both"/>
            </w:pPr>
            <w:r>
              <w:t>23</w:t>
            </w:r>
          </w:p>
        </w:tc>
      </w:tr>
      <w:tr w:rsidR="000442D2" w:rsidRPr="007C6E63">
        <w:tc>
          <w:tcPr>
            <w:tcW w:w="7551" w:type="dxa"/>
          </w:tcPr>
          <w:p w:rsidR="000442D2" w:rsidRDefault="000442D2" w:rsidP="00D3648F">
            <w:pPr>
              <w:tabs>
                <w:tab w:val="left" w:pos="720"/>
              </w:tabs>
              <w:jc w:val="both"/>
            </w:pPr>
            <w:r>
              <w:t>2.</w:t>
            </w:r>
            <w:proofErr w:type="spellStart"/>
            <w:r>
              <w:t>2</w:t>
            </w:r>
            <w:proofErr w:type="spellEnd"/>
            <w:r>
              <w:t>.3. Разходи за стипендии</w:t>
            </w:r>
          </w:p>
        </w:tc>
        <w:tc>
          <w:tcPr>
            <w:tcW w:w="1737" w:type="dxa"/>
          </w:tcPr>
          <w:p w:rsidR="000442D2" w:rsidRPr="007C6E63" w:rsidRDefault="000442D2" w:rsidP="00D3648F">
            <w:pPr>
              <w:tabs>
                <w:tab w:val="left" w:pos="720"/>
              </w:tabs>
              <w:jc w:val="both"/>
            </w:pPr>
            <w:r>
              <w:t>23</w:t>
            </w:r>
          </w:p>
        </w:tc>
      </w:tr>
      <w:tr w:rsidR="000442D2" w:rsidRPr="007C6E63">
        <w:tc>
          <w:tcPr>
            <w:tcW w:w="7551" w:type="dxa"/>
          </w:tcPr>
          <w:p w:rsidR="000442D2" w:rsidRDefault="000442D2" w:rsidP="00D3648F">
            <w:pPr>
              <w:tabs>
                <w:tab w:val="left" w:pos="720"/>
              </w:tabs>
              <w:jc w:val="both"/>
            </w:pPr>
            <w:r>
              <w:t>2.</w:t>
            </w:r>
            <w:proofErr w:type="spellStart"/>
            <w:r>
              <w:t>2</w:t>
            </w:r>
            <w:proofErr w:type="spellEnd"/>
            <w:r>
              <w:t>.4. Капиталови разходи</w:t>
            </w:r>
          </w:p>
        </w:tc>
        <w:tc>
          <w:tcPr>
            <w:tcW w:w="1737" w:type="dxa"/>
          </w:tcPr>
          <w:p w:rsidR="000442D2" w:rsidRPr="007C6E63" w:rsidRDefault="000442D2" w:rsidP="00D3648F">
            <w:pPr>
              <w:tabs>
                <w:tab w:val="left" w:pos="720"/>
              </w:tabs>
              <w:jc w:val="both"/>
            </w:pPr>
            <w:r>
              <w:t>25</w:t>
            </w:r>
          </w:p>
        </w:tc>
      </w:tr>
      <w:tr w:rsidR="000442D2" w:rsidRPr="007C6E63">
        <w:tc>
          <w:tcPr>
            <w:tcW w:w="7551" w:type="dxa"/>
          </w:tcPr>
          <w:p w:rsidR="000442D2" w:rsidRPr="00881A97" w:rsidRDefault="000442D2" w:rsidP="0028173D">
            <w:pPr>
              <w:tabs>
                <w:tab w:val="left" w:pos="720"/>
              </w:tabs>
              <w:jc w:val="both"/>
            </w:pPr>
            <w:r w:rsidRPr="00881A97">
              <w:t>2.</w:t>
            </w:r>
            <w:proofErr w:type="spellStart"/>
            <w:r w:rsidRPr="00881A97">
              <w:t>2</w:t>
            </w:r>
            <w:proofErr w:type="spellEnd"/>
            <w:r w:rsidRPr="00881A97">
              <w:t>.5</w:t>
            </w:r>
            <w:r>
              <w:t>.</w:t>
            </w:r>
            <w:r w:rsidRPr="00881A97">
              <w:t xml:space="preserve"> Целево изразходване на средствата, предоставени под формата на субсидия за присъщата</w:t>
            </w:r>
            <w:r>
              <w:t xml:space="preserve"> на Академията научна дейност </w:t>
            </w:r>
          </w:p>
        </w:tc>
        <w:tc>
          <w:tcPr>
            <w:tcW w:w="1737" w:type="dxa"/>
          </w:tcPr>
          <w:p w:rsidR="000442D2" w:rsidRPr="007C6E63" w:rsidRDefault="000442D2" w:rsidP="00D3648F">
            <w:pPr>
              <w:tabs>
                <w:tab w:val="left" w:pos="720"/>
              </w:tabs>
              <w:jc w:val="both"/>
            </w:pPr>
            <w:r>
              <w:t>28</w:t>
            </w:r>
          </w:p>
        </w:tc>
      </w:tr>
      <w:tr w:rsidR="000442D2" w:rsidRPr="007C6E63">
        <w:tc>
          <w:tcPr>
            <w:tcW w:w="7551" w:type="dxa"/>
          </w:tcPr>
          <w:p w:rsidR="000442D2" w:rsidRPr="00DE54E9" w:rsidRDefault="000442D2" w:rsidP="00D3648F">
            <w:pPr>
              <w:tabs>
                <w:tab w:val="left" w:pos="720"/>
              </w:tabs>
              <w:jc w:val="both"/>
              <w:rPr>
                <w:b/>
                <w:bCs/>
              </w:rPr>
            </w:pPr>
            <w:r w:rsidRPr="00DE54E9">
              <w:rPr>
                <w:b/>
                <w:bCs/>
                <w:lang w:val="en-US"/>
              </w:rPr>
              <w:t>II</w:t>
            </w:r>
            <w:r w:rsidRPr="00DE54E9">
              <w:rPr>
                <w:b/>
                <w:bCs/>
              </w:rPr>
              <w:t xml:space="preserve"> Обществени поръчки </w:t>
            </w:r>
          </w:p>
        </w:tc>
        <w:tc>
          <w:tcPr>
            <w:tcW w:w="1737" w:type="dxa"/>
          </w:tcPr>
          <w:p w:rsidR="000442D2" w:rsidRPr="007C6E63" w:rsidRDefault="000442D2" w:rsidP="00D3648F">
            <w:pPr>
              <w:tabs>
                <w:tab w:val="left" w:pos="720"/>
              </w:tabs>
              <w:jc w:val="both"/>
            </w:pPr>
            <w:r>
              <w:t>31</w:t>
            </w:r>
          </w:p>
        </w:tc>
      </w:tr>
      <w:tr w:rsidR="000442D2" w:rsidRPr="007C6E63">
        <w:tc>
          <w:tcPr>
            <w:tcW w:w="7551" w:type="dxa"/>
          </w:tcPr>
          <w:p w:rsidR="000442D2" w:rsidRPr="00351F88" w:rsidRDefault="000442D2" w:rsidP="00D3648F">
            <w:pPr>
              <w:tabs>
                <w:tab w:val="left" w:pos="720"/>
              </w:tabs>
              <w:jc w:val="both"/>
            </w:pPr>
            <w:r w:rsidRPr="00351F88">
              <w:t>1.Обща информация</w:t>
            </w:r>
          </w:p>
        </w:tc>
        <w:tc>
          <w:tcPr>
            <w:tcW w:w="1737" w:type="dxa"/>
          </w:tcPr>
          <w:p w:rsidR="000442D2" w:rsidRPr="007C6E63" w:rsidRDefault="000442D2" w:rsidP="00D3648F">
            <w:pPr>
              <w:tabs>
                <w:tab w:val="left" w:pos="720"/>
              </w:tabs>
              <w:jc w:val="both"/>
            </w:pPr>
            <w:r>
              <w:t>31</w:t>
            </w:r>
          </w:p>
        </w:tc>
      </w:tr>
      <w:tr w:rsidR="000442D2" w:rsidRPr="007C6E63">
        <w:tc>
          <w:tcPr>
            <w:tcW w:w="7551" w:type="dxa"/>
          </w:tcPr>
          <w:p w:rsidR="000442D2" w:rsidRPr="00DE54E9" w:rsidRDefault="000442D2" w:rsidP="00DE54E9">
            <w:pPr>
              <w:tabs>
                <w:tab w:val="left" w:pos="720"/>
              </w:tabs>
              <w:jc w:val="both"/>
              <w:rPr>
                <w:b/>
                <w:bCs/>
                <w:lang w:val="en-US"/>
              </w:rPr>
            </w:pPr>
            <w:r>
              <w:t>2</w:t>
            </w:r>
            <w:r w:rsidRPr="00DE54E9">
              <w:t>. Вътрешни актов</w:t>
            </w:r>
            <w:r>
              <w:t>е</w:t>
            </w:r>
          </w:p>
        </w:tc>
        <w:tc>
          <w:tcPr>
            <w:tcW w:w="1737" w:type="dxa"/>
          </w:tcPr>
          <w:p w:rsidR="000442D2" w:rsidRPr="007C6E63" w:rsidRDefault="000442D2" w:rsidP="00D3648F">
            <w:pPr>
              <w:tabs>
                <w:tab w:val="left" w:pos="720"/>
              </w:tabs>
              <w:jc w:val="both"/>
            </w:pPr>
            <w:r>
              <w:t>32</w:t>
            </w:r>
          </w:p>
        </w:tc>
      </w:tr>
      <w:tr w:rsidR="000442D2" w:rsidRPr="007C6E63">
        <w:tc>
          <w:tcPr>
            <w:tcW w:w="7551" w:type="dxa"/>
          </w:tcPr>
          <w:p w:rsidR="000442D2" w:rsidRPr="00DE54E9" w:rsidRDefault="000442D2" w:rsidP="00351F88">
            <w:pPr>
              <w:tabs>
                <w:tab w:val="left" w:pos="720"/>
              </w:tabs>
              <w:jc w:val="both"/>
            </w:pPr>
            <w:r>
              <w:t>3</w:t>
            </w:r>
            <w:r w:rsidRPr="00DE54E9">
              <w:t>. Пла</w:t>
            </w:r>
            <w:r>
              <w:t>ниране на обществените поръчки</w:t>
            </w:r>
          </w:p>
        </w:tc>
        <w:tc>
          <w:tcPr>
            <w:tcW w:w="1737" w:type="dxa"/>
          </w:tcPr>
          <w:p w:rsidR="000442D2" w:rsidRPr="007C6E63" w:rsidRDefault="000442D2" w:rsidP="00D3648F">
            <w:pPr>
              <w:tabs>
                <w:tab w:val="left" w:pos="720"/>
              </w:tabs>
              <w:jc w:val="both"/>
            </w:pPr>
            <w:r>
              <w:t>34</w:t>
            </w:r>
          </w:p>
        </w:tc>
      </w:tr>
      <w:tr w:rsidR="000442D2" w:rsidRPr="007C6E63">
        <w:tc>
          <w:tcPr>
            <w:tcW w:w="7551" w:type="dxa"/>
          </w:tcPr>
          <w:p w:rsidR="000442D2" w:rsidRPr="00DE54E9" w:rsidRDefault="000442D2" w:rsidP="00D3648F">
            <w:pPr>
              <w:tabs>
                <w:tab w:val="left" w:pos="720"/>
              </w:tabs>
              <w:jc w:val="both"/>
            </w:pPr>
            <w:r>
              <w:t>4</w:t>
            </w:r>
            <w:r w:rsidRPr="00DE54E9">
              <w:t>. Подготовка, провеждане и възлагане на обществените поръчки</w:t>
            </w:r>
          </w:p>
        </w:tc>
        <w:tc>
          <w:tcPr>
            <w:tcW w:w="1737" w:type="dxa"/>
          </w:tcPr>
          <w:p w:rsidR="000442D2" w:rsidRPr="007C6E63" w:rsidRDefault="000442D2" w:rsidP="00D3648F">
            <w:pPr>
              <w:tabs>
                <w:tab w:val="left" w:pos="720"/>
              </w:tabs>
              <w:jc w:val="both"/>
            </w:pPr>
            <w:r>
              <w:t>34</w:t>
            </w:r>
          </w:p>
        </w:tc>
      </w:tr>
      <w:tr w:rsidR="000442D2" w:rsidRPr="007C6E63">
        <w:tc>
          <w:tcPr>
            <w:tcW w:w="7551" w:type="dxa"/>
          </w:tcPr>
          <w:p w:rsidR="000442D2" w:rsidRPr="00DE54E9" w:rsidRDefault="000442D2" w:rsidP="00D3648F">
            <w:pPr>
              <w:tabs>
                <w:tab w:val="left" w:pos="720"/>
              </w:tabs>
              <w:jc w:val="both"/>
            </w:pPr>
            <w:r>
              <w:t>5</w:t>
            </w:r>
            <w:r w:rsidRPr="00DE54E9">
              <w:t>. Изпълнение на договори за обществени поръчки</w:t>
            </w:r>
          </w:p>
        </w:tc>
        <w:tc>
          <w:tcPr>
            <w:tcW w:w="1737" w:type="dxa"/>
          </w:tcPr>
          <w:p w:rsidR="000442D2" w:rsidRPr="007C6E63" w:rsidRDefault="000442D2" w:rsidP="00D3648F">
            <w:pPr>
              <w:tabs>
                <w:tab w:val="left" w:pos="720"/>
              </w:tabs>
              <w:jc w:val="both"/>
            </w:pPr>
            <w:r>
              <w:t xml:space="preserve">48 </w:t>
            </w:r>
          </w:p>
        </w:tc>
      </w:tr>
      <w:tr w:rsidR="000442D2" w:rsidRPr="007C6E63">
        <w:tc>
          <w:tcPr>
            <w:tcW w:w="7551" w:type="dxa"/>
          </w:tcPr>
          <w:p w:rsidR="000442D2" w:rsidRPr="00DE54E9" w:rsidRDefault="000442D2" w:rsidP="00D3648F">
            <w:pPr>
              <w:tabs>
                <w:tab w:val="left" w:pos="720"/>
              </w:tabs>
              <w:jc w:val="both"/>
              <w:rPr>
                <w:b/>
                <w:bCs/>
              </w:rPr>
            </w:pPr>
            <w:smartTag w:uri="urn:schemas-microsoft-com:office:smarttags" w:element="stockticker">
              <w:r w:rsidRPr="00DE54E9">
                <w:rPr>
                  <w:b/>
                  <w:bCs/>
                  <w:lang w:val="en-US"/>
                </w:rPr>
                <w:t>III</w:t>
              </w:r>
            </w:smartTag>
            <w:r w:rsidRPr="00DE54E9">
              <w:rPr>
                <w:b/>
                <w:bCs/>
              </w:rPr>
              <w:t xml:space="preserve">. Имущество </w:t>
            </w:r>
          </w:p>
        </w:tc>
        <w:tc>
          <w:tcPr>
            <w:tcW w:w="1737" w:type="dxa"/>
          </w:tcPr>
          <w:p w:rsidR="000442D2" w:rsidRPr="007C6E63" w:rsidRDefault="000442D2" w:rsidP="00D3648F">
            <w:pPr>
              <w:tabs>
                <w:tab w:val="left" w:pos="720"/>
              </w:tabs>
              <w:jc w:val="both"/>
            </w:pPr>
            <w:r>
              <w:t>49</w:t>
            </w:r>
          </w:p>
        </w:tc>
      </w:tr>
      <w:tr w:rsidR="000442D2" w:rsidRPr="007C6E63">
        <w:tc>
          <w:tcPr>
            <w:tcW w:w="7551" w:type="dxa"/>
          </w:tcPr>
          <w:p w:rsidR="000442D2" w:rsidRPr="00780A23" w:rsidRDefault="000442D2" w:rsidP="00D3648F">
            <w:pPr>
              <w:tabs>
                <w:tab w:val="left" w:pos="720"/>
              </w:tabs>
              <w:jc w:val="both"/>
            </w:pPr>
            <w:r w:rsidRPr="00780A23">
              <w:t>1.Обща информация за управлението на имотите</w:t>
            </w:r>
          </w:p>
        </w:tc>
        <w:tc>
          <w:tcPr>
            <w:tcW w:w="1737" w:type="dxa"/>
          </w:tcPr>
          <w:p w:rsidR="000442D2" w:rsidRPr="007C6E63" w:rsidRDefault="000442D2" w:rsidP="00D3648F">
            <w:pPr>
              <w:tabs>
                <w:tab w:val="left" w:pos="720"/>
              </w:tabs>
              <w:jc w:val="both"/>
            </w:pPr>
            <w:r>
              <w:t>49</w:t>
            </w:r>
          </w:p>
        </w:tc>
      </w:tr>
      <w:tr w:rsidR="000442D2" w:rsidRPr="007C6E63">
        <w:tc>
          <w:tcPr>
            <w:tcW w:w="7551" w:type="dxa"/>
          </w:tcPr>
          <w:p w:rsidR="000442D2" w:rsidRPr="000429EE" w:rsidRDefault="000442D2" w:rsidP="00D3648F">
            <w:pPr>
              <w:tabs>
                <w:tab w:val="left" w:pos="720"/>
              </w:tabs>
              <w:jc w:val="both"/>
            </w:pPr>
            <w:r>
              <w:t>2</w:t>
            </w:r>
            <w:r w:rsidRPr="000429EE">
              <w:t>. Вътрешни актове</w:t>
            </w:r>
          </w:p>
        </w:tc>
        <w:tc>
          <w:tcPr>
            <w:tcW w:w="1737" w:type="dxa"/>
          </w:tcPr>
          <w:p w:rsidR="000442D2" w:rsidRPr="007C6E63" w:rsidRDefault="000442D2" w:rsidP="00D3648F">
            <w:pPr>
              <w:tabs>
                <w:tab w:val="left" w:pos="720"/>
              </w:tabs>
              <w:jc w:val="both"/>
            </w:pPr>
            <w:r>
              <w:t>50</w:t>
            </w:r>
          </w:p>
        </w:tc>
      </w:tr>
      <w:tr w:rsidR="000442D2" w:rsidRPr="007C6E63">
        <w:tc>
          <w:tcPr>
            <w:tcW w:w="7551" w:type="dxa"/>
          </w:tcPr>
          <w:p w:rsidR="000442D2" w:rsidRPr="0013479B" w:rsidRDefault="000442D2" w:rsidP="00D3648F">
            <w:pPr>
              <w:tabs>
                <w:tab w:val="left" w:pos="720"/>
              </w:tabs>
              <w:jc w:val="both"/>
            </w:pPr>
            <w:r w:rsidRPr="0013479B">
              <w:t>3. Отдаване под наем на имоти държавна собственост</w:t>
            </w:r>
          </w:p>
        </w:tc>
        <w:tc>
          <w:tcPr>
            <w:tcW w:w="1737" w:type="dxa"/>
          </w:tcPr>
          <w:p w:rsidR="000442D2" w:rsidRPr="007C6E63" w:rsidRDefault="000442D2" w:rsidP="00D3648F">
            <w:pPr>
              <w:tabs>
                <w:tab w:val="left" w:pos="720"/>
              </w:tabs>
              <w:jc w:val="both"/>
            </w:pPr>
            <w:r>
              <w:t>51</w:t>
            </w:r>
          </w:p>
        </w:tc>
      </w:tr>
      <w:tr w:rsidR="000442D2" w:rsidRPr="007C6E63">
        <w:tc>
          <w:tcPr>
            <w:tcW w:w="7551" w:type="dxa"/>
          </w:tcPr>
          <w:p w:rsidR="000442D2" w:rsidRPr="000429EE" w:rsidRDefault="000442D2" w:rsidP="00D3648F">
            <w:pPr>
              <w:tabs>
                <w:tab w:val="left" w:pos="720"/>
              </w:tabs>
              <w:jc w:val="both"/>
            </w:pPr>
            <w:r>
              <w:t xml:space="preserve">4. Приходи от наем на имоти държавна собственост </w:t>
            </w:r>
          </w:p>
        </w:tc>
        <w:tc>
          <w:tcPr>
            <w:tcW w:w="1737" w:type="dxa"/>
          </w:tcPr>
          <w:p w:rsidR="000442D2" w:rsidRPr="007C6E63" w:rsidRDefault="000442D2" w:rsidP="00D3648F">
            <w:pPr>
              <w:tabs>
                <w:tab w:val="left" w:pos="720"/>
              </w:tabs>
              <w:jc w:val="both"/>
            </w:pPr>
            <w:r>
              <w:t>58</w:t>
            </w:r>
          </w:p>
        </w:tc>
      </w:tr>
      <w:tr w:rsidR="000442D2" w:rsidRPr="007C6E63">
        <w:tc>
          <w:tcPr>
            <w:tcW w:w="7551" w:type="dxa"/>
          </w:tcPr>
          <w:p w:rsidR="000442D2" w:rsidRPr="000429EE" w:rsidRDefault="000442D2" w:rsidP="00D3648F">
            <w:pPr>
              <w:tabs>
                <w:tab w:val="left" w:pos="720"/>
              </w:tabs>
              <w:jc w:val="both"/>
            </w:pPr>
            <w:r>
              <w:t xml:space="preserve">5. Изпълнение на договори за наем на имоти </w:t>
            </w:r>
          </w:p>
        </w:tc>
        <w:tc>
          <w:tcPr>
            <w:tcW w:w="1737" w:type="dxa"/>
          </w:tcPr>
          <w:p w:rsidR="000442D2" w:rsidRPr="007C6E63" w:rsidRDefault="000442D2" w:rsidP="00D3648F">
            <w:pPr>
              <w:tabs>
                <w:tab w:val="left" w:pos="720"/>
              </w:tabs>
              <w:jc w:val="both"/>
            </w:pPr>
            <w:r>
              <w:t>62</w:t>
            </w:r>
          </w:p>
        </w:tc>
      </w:tr>
      <w:tr w:rsidR="000442D2" w:rsidRPr="007C6E63">
        <w:tc>
          <w:tcPr>
            <w:tcW w:w="7551" w:type="dxa"/>
          </w:tcPr>
          <w:p w:rsidR="000442D2" w:rsidRPr="000429EE" w:rsidRDefault="000442D2" w:rsidP="00D3648F">
            <w:pPr>
              <w:tabs>
                <w:tab w:val="left" w:pos="720"/>
              </w:tabs>
              <w:jc w:val="both"/>
              <w:rPr>
                <w:b/>
                <w:bCs/>
              </w:rPr>
            </w:pPr>
            <w:r w:rsidRPr="000429EE">
              <w:rPr>
                <w:b/>
                <w:bCs/>
              </w:rPr>
              <w:t>Част четвърта ЗАКЛЮЧЕНИЕ</w:t>
            </w:r>
          </w:p>
        </w:tc>
        <w:tc>
          <w:tcPr>
            <w:tcW w:w="1737" w:type="dxa"/>
          </w:tcPr>
          <w:p w:rsidR="000442D2" w:rsidRPr="007C6E63" w:rsidRDefault="000442D2" w:rsidP="00D3648F">
            <w:pPr>
              <w:tabs>
                <w:tab w:val="left" w:pos="720"/>
              </w:tabs>
              <w:jc w:val="both"/>
            </w:pPr>
            <w:r>
              <w:t>65</w:t>
            </w:r>
          </w:p>
        </w:tc>
      </w:tr>
      <w:tr w:rsidR="000442D2" w:rsidRPr="007C6E63">
        <w:tc>
          <w:tcPr>
            <w:tcW w:w="7551" w:type="dxa"/>
          </w:tcPr>
          <w:p w:rsidR="000442D2" w:rsidRPr="000429EE" w:rsidRDefault="000442D2" w:rsidP="00D3648F">
            <w:pPr>
              <w:tabs>
                <w:tab w:val="left" w:pos="720"/>
              </w:tabs>
              <w:jc w:val="both"/>
              <w:rPr>
                <w:b/>
                <w:bCs/>
              </w:rPr>
            </w:pPr>
            <w:r>
              <w:rPr>
                <w:b/>
                <w:bCs/>
              </w:rPr>
              <w:t>Част пета ПРЕПОРЪКИ</w:t>
            </w:r>
          </w:p>
        </w:tc>
        <w:tc>
          <w:tcPr>
            <w:tcW w:w="1737" w:type="dxa"/>
          </w:tcPr>
          <w:p w:rsidR="000442D2" w:rsidRPr="007C6E63" w:rsidRDefault="000442D2" w:rsidP="00D3648F">
            <w:pPr>
              <w:tabs>
                <w:tab w:val="left" w:pos="720"/>
              </w:tabs>
              <w:jc w:val="both"/>
            </w:pPr>
            <w:r>
              <w:t>67</w:t>
            </w:r>
          </w:p>
        </w:tc>
      </w:tr>
      <w:tr w:rsidR="000442D2" w:rsidRPr="007C6E63">
        <w:tc>
          <w:tcPr>
            <w:tcW w:w="7551" w:type="dxa"/>
          </w:tcPr>
          <w:p w:rsidR="000442D2" w:rsidRDefault="000442D2" w:rsidP="0013479B">
            <w:pPr>
              <w:tabs>
                <w:tab w:val="left" w:pos="720"/>
              </w:tabs>
              <w:jc w:val="both"/>
              <w:rPr>
                <w:b/>
                <w:bCs/>
              </w:rPr>
            </w:pPr>
            <w:r>
              <w:rPr>
                <w:b/>
                <w:bCs/>
              </w:rPr>
              <w:t>Част шеста ОТГОВОРИ НА ОДИТИРАНАТА ОРГАНИЗАЦИЯ</w:t>
            </w:r>
          </w:p>
        </w:tc>
        <w:tc>
          <w:tcPr>
            <w:tcW w:w="1737" w:type="dxa"/>
          </w:tcPr>
          <w:p w:rsidR="000442D2" w:rsidRDefault="000442D2" w:rsidP="00D3648F">
            <w:pPr>
              <w:tabs>
                <w:tab w:val="left" w:pos="720"/>
              </w:tabs>
              <w:jc w:val="both"/>
            </w:pPr>
            <w:r>
              <w:t>67</w:t>
            </w:r>
          </w:p>
        </w:tc>
      </w:tr>
    </w:tbl>
    <w:p w:rsidR="000442D2" w:rsidRDefault="000442D2" w:rsidP="00FB3DDD">
      <w:pPr>
        <w:tabs>
          <w:tab w:val="left" w:pos="0"/>
        </w:tabs>
        <w:spacing w:before="120" w:after="360"/>
        <w:ind w:firstLine="1080"/>
        <w:rPr>
          <w:b/>
          <w:bCs/>
        </w:rPr>
      </w:pPr>
      <w:r>
        <w:rPr>
          <w:b/>
          <w:bCs/>
        </w:rPr>
        <w:br w:type="page"/>
      </w:r>
      <w:r w:rsidRPr="00DD4FEB">
        <w:rPr>
          <w:b/>
          <w:bCs/>
        </w:rPr>
        <w:lastRenderedPageBreak/>
        <w:t>СПИСЪК НА СЪКРАЩЕНИЯТА</w:t>
      </w:r>
    </w:p>
    <w:tbl>
      <w:tblPr>
        <w:tblW w:w="0" w:type="auto"/>
        <w:jc w:val="center"/>
        <w:tblLook w:val="01E0" w:firstRow="1" w:lastRow="1" w:firstColumn="1" w:lastColumn="1" w:noHBand="0" w:noVBand="0"/>
      </w:tblPr>
      <w:tblGrid>
        <w:gridCol w:w="2399"/>
        <w:gridCol w:w="6889"/>
      </w:tblGrid>
      <w:tr w:rsidR="000442D2" w:rsidRPr="007C6E63">
        <w:trPr>
          <w:jc w:val="center"/>
        </w:trPr>
        <w:tc>
          <w:tcPr>
            <w:tcW w:w="2448" w:type="dxa"/>
          </w:tcPr>
          <w:p w:rsidR="000442D2" w:rsidRPr="007C6E63" w:rsidRDefault="000442D2" w:rsidP="00D3648F">
            <w:pPr>
              <w:tabs>
                <w:tab w:val="left" w:pos="720"/>
              </w:tabs>
              <w:jc w:val="both"/>
            </w:pPr>
            <w:r>
              <w:t>АОП</w:t>
            </w:r>
          </w:p>
        </w:tc>
        <w:tc>
          <w:tcPr>
            <w:tcW w:w="7207" w:type="dxa"/>
          </w:tcPr>
          <w:p w:rsidR="000442D2" w:rsidRPr="007C6E63" w:rsidRDefault="000442D2" w:rsidP="00D3648F">
            <w:pPr>
              <w:tabs>
                <w:tab w:val="left" w:pos="720"/>
              </w:tabs>
              <w:jc w:val="both"/>
            </w:pPr>
            <w:r>
              <w:t>Агенция по обществени поръчки</w:t>
            </w:r>
          </w:p>
        </w:tc>
      </w:tr>
      <w:tr w:rsidR="000442D2" w:rsidRPr="007C6E63">
        <w:trPr>
          <w:jc w:val="center"/>
        </w:trPr>
        <w:tc>
          <w:tcPr>
            <w:tcW w:w="2448" w:type="dxa"/>
          </w:tcPr>
          <w:p w:rsidR="000442D2" w:rsidRDefault="000442D2" w:rsidP="00D3648F">
            <w:pPr>
              <w:tabs>
                <w:tab w:val="left" w:pos="720"/>
              </w:tabs>
              <w:jc w:val="both"/>
            </w:pPr>
            <w:r>
              <w:t xml:space="preserve">АД </w:t>
            </w:r>
          </w:p>
        </w:tc>
        <w:tc>
          <w:tcPr>
            <w:tcW w:w="7207" w:type="dxa"/>
          </w:tcPr>
          <w:p w:rsidR="000442D2" w:rsidRDefault="000442D2" w:rsidP="00D3648F">
            <w:pPr>
              <w:tabs>
                <w:tab w:val="left" w:pos="720"/>
              </w:tabs>
              <w:jc w:val="both"/>
            </w:pPr>
            <w:r>
              <w:t xml:space="preserve">Акционерно дружество </w:t>
            </w:r>
          </w:p>
        </w:tc>
      </w:tr>
      <w:tr w:rsidR="000442D2" w:rsidRPr="007C6E63">
        <w:trPr>
          <w:jc w:val="center"/>
        </w:trPr>
        <w:tc>
          <w:tcPr>
            <w:tcW w:w="2448" w:type="dxa"/>
          </w:tcPr>
          <w:p w:rsidR="000442D2" w:rsidRDefault="000442D2" w:rsidP="00D3648F">
            <w:pPr>
              <w:tabs>
                <w:tab w:val="left" w:pos="720"/>
              </w:tabs>
              <w:jc w:val="both"/>
            </w:pPr>
            <w:r>
              <w:t>АДФИ</w:t>
            </w:r>
          </w:p>
        </w:tc>
        <w:tc>
          <w:tcPr>
            <w:tcW w:w="7207" w:type="dxa"/>
          </w:tcPr>
          <w:p w:rsidR="000442D2" w:rsidRDefault="000442D2" w:rsidP="00D3648F">
            <w:pPr>
              <w:tabs>
                <w:tab w:val="left" w:pos="720"/>
              </w:tabs>
              <w:jc w:val="both"/>
            </w:pPr>
            <w:r>
              <w:t>Агенция за държавна финансова инспекция</w:t>
            </w:r>
          </w:p>
        </w:tc>
      </w:tr>
      <w:tr w:rsidR="000442D2" w:rsidRPr="007C6E63">
        <w:trPr>
          <w:jc w:val="center"/>
        </w:trPr>
        <w:tc>
          <w:tcPr>
            <w:tcW w:w="2448" w:type="dxa"/>
          </w:tcPr>
          <w:p w:rsidR="000442D2" w:rsidRPr="007C6E63" w:rsidRDefault="000442D2" w:rsidP="00D3648F">
            <w:pPr>
              <w:tabs>
                <w:tab w:val="left" w:pos="720"/>
              </w:tabs>
              <w:jc w:val="both"/>
            </w:pPr>
            <w:r>
              <w:t>АС</w:t>
            </w:r>
          </w:p>
        </w:tc>
        <w:tc>
          <w:tcPr>
            <w:tcW w:w="7207" w:type="dxa"/>
          </w:tcPr>
          <w:p w:rsidR="000442D2" w:rsidRPr="007C6E63" w:rsidRDefault="000442D2" w:rsidP="00D3648F">
            <w:pPr>
              <w:tabs>
                <w:tab w:val="left" w:pos="720"/>
              </w:tabs>
              <w:jc w:val="both"/>
            </w:pPr>
            <w:r>
              <w:t>Академичен съвет</w:t>
            </w:r>
          </w:p>
        </w:tc>
      </w:tr>
      <w:tr w:rsidR="000442D2" w:rsidRPr="007C6E63">
        <w:trPr>
          <w:jc w:val="center"/>
        </w:trPr>
        <w:tc>
          <w:tcPr>
            <w:tcW w:w="2448" w:type="dxa"/>
          </w:tcPr>
          <w:p w:rsidR="000442D2" w:rsidRDefault="000442D2" w:rsidP="00D3648F">
            <w:pPr>
              <w:tabs>
                <w:tab w:val="left" w:pos="720"/>
              </w:tabs>
              <w:jc w:val="both"/>
            </w:pPr>
            <w:r>
              <w:t>АЕК</w:t>
            </w:r>
          </w:p>
        </w:tc>
        <w:tc>
          <w:tcPr>
            <w:tcW w:w="7207" w:type="dxa"/>
          </w:tcPr>
          <w:p w:rsidR="000442D2" w:rsidRDefault="000442D2" w:rsidP="00D3648F">
            <w:pPr>
              <w:tabs>
                <w:tab w:val="left" w:pos="720"/>
              </w:tabs>
              <w:jc w:val="both"/>
            </w:pPr>
            <w:r>
              <w:t>Академична експертна комисия</w:t>
            </w:r>
          </w:p>
        </w:tc>
      </w:tr>
      <w:tr w:rsidR="000442D2" w:rsidRPr="007C6E63">
        <w:trPr>
          <w:jc w:val="center"/>
        </w:trPr>
        <w:tc>
          <w:tcPr>
            <w:tcW w:w="2448" w:type="dxa"/>
          </w:tcPr>
          <w:p w:rsidR="000442D2" w:rsidRDefault="000442D2" w:rsidP="00D3648F">
            <w:pPr>
              <w:tabs>
                <w:tab w:val="left" w:pos="720"/>
              </w:tabs>
              <w:jc w:val="both"/>
            </w:pPr>
            <w:r>
              <w:t>АДС</w:t>
            </w:r>
          </w:p>
        </w:tc>
        <w:tc>
          <w:tcPr>
            <w:tcW w:w="7207" w:type="dxa"/>
          </w:tcPr>
          <w:p w:rsidR="000442D2" w:rsidRDefault="000442D2" w:rsidP="00D3648F">
            <w:pPr>
              <w:tabs>
                <w:tab w:val="left" w:pos="720"/>
              </w:tabs>
              <w:jc w:val="both"/>
            </w:pPr>
            <w:r>
              <w:t>Акт за държавна собственост</w:t>
            </w:r>
          </w:p>
        </w:tc>
      </w:tr>
      <w:tr w:rsidR="000442D2" w:rsidRPr="007C6E63">
        <w:trPr>
          <w:jc w:val="center"/>
        </w:trPr>
        <w:tc>
          <w:tcPr>
            <w:tcW w:w="2448" w:type="dxa"/>
          </w:tcPr>
          <w:p w:rsidR="000442D2" w:rsidRDefault="000442D2" w:rsidP="00D3648F">
            <w:pPr>
              <w:tabs>
                <w:tab w:val="left" w:pos="720"/>
              </w:tabs>
              <w:jc w:val="both"/>
            </w:pPr>
            <w:r>
              <w:t>АПДС</w:t>
            </w:r>
          </w:p>
        </w:tc>
        <w:tc>
          <w:tcPr>
            <w:tcW w:w="7207" w:type="dxa"/>
          </w:tcPr>
          <w:p w:rsidR="000442D2" w:rsidRDefault="000442D2" w:rsidP="00D3648F">
            <w:pPr>
              <w:tabs>
                <w:tab w:val="left" w:pos="720"/>
              </w:tabs>
              <w:jc w:val="both"/>
            </w:pPr>
            <w:r>
              <w:t>Акт за публична държавна собственост</w:t>
            </w:r>
          </w:p>
        </w:tc>
      </w:tr>
      <w:tr w:rsidR="000442D2" w:rsidRPr="007C6E63">
        <w:trPr>
          <w:jc w:val="center"/>
        </w:trPr>
        <w:tc>
          <w:tcPr>
            <w:tcW w:w="2448" w:type="dxa"/>
          </w:tcPr>
          <w:p w:rsidR="000442D2" w:rsidRDefault="000442D2" w:rsidP="00D3648F">
            <w:pPr>
              <w:tabs>
                <w:tab w:val="left" w:pos="720"/>
              </w:tabs>
              <w:jc w:val="both"/>
            </w:pPr>
            <w:r>
              <w:t>АЧДС</w:t>
            </w:r>
          </w:p>
        </w:tc>
        <w:tc>
          <w:tcPr>
            <w:tcW w:w="7207" w:type="dxa"/>
          </w:tcPr>
          <w:p w:rsidR="000442D2" w:rsidRDefault="000442D2" w:rsidP="00D3648F">
            <w:pPr>
              <w:tabs>
                <w:tab w:val="left" w:pos="720"/>
              </w:tabs>
              <w:jc w:val="both"/>
            </w:pPr>
            <w:r>
              <w:t>Акт за частна държавна собственост</w:t>
            </w:r>
          </w:p>
        </w:tc>
      </w:tr>
      <w:tr w:rsidR="000442D2" w:rsidRPr="007C6E63">
        <w:trPr>
          <w:jc w:val="center"/>
        </w:trPr>
        <w:tc>
          <w:tcPr>
            <w:tcW w:w="2448" w:type="dxa"/>
          </w:tcPr>
          <w:p w:rsidR="000442D2" w:rsidRDefault="000442D2" w:rsidP="00D3648F">
            <w:pPr>
              <w:tabs>
                <w:tab w:val="left" w:pos="720"/>
              </w:tabs>
              <w:jc w:val="both"/>
            </w:pPr>
            <w:r>
              <w:t>ВПОНИ</w:t>
            </w:r>
          </w:p>
        </w:tc>
        <w:tc>
          <w:tcPr>
            <w:tcW w:w="7207" w:type="dxa"/>
          </w:tcPr>
          <w:p w:rsidR="000442D2" w:rsidRDefault="000442D2" w:rsidP="00D3648F">
            <w:pPr>
              <w:tabs>
                <w:tab w:val="left" w:pos="720"/>
              </w:tabs>
              <w:jc w:val="both"/>
            </w:pPr>
            <w:r>
              <w:t>Вътрешни правила за отдаване под наем на имущество</w:t>
            </w:r>
          </w:p>
        </w:tc>
      </w:tr>
      <w:tr w:rsidR="000442D2" w:rsidRPr="007C6E63">
        <w:trPr>
          <w:jc w:val="center"/>
        </w:trPr>
        <w:tc>
          <w:tcPr>
            <w:tcW w:w="2448" w:type="dxa"/>
          </w:tcPr>
          <w:p w:rsidR="000442D2" w:rsidRDefault="000442D2" w:rsidP="00D3648F">
            <w:pPr>
              <w:tabs>
                <w:tab w:val="left" w:pos="720"/>
              </w:tabs>
              <w:jc w:val="both"/>
            </w:pPr>
            <w:r>
              <w:t>ДВ</w:t>
            </w:r>
          </w:p>
        </w:tc>
        <w:tc>
          <w:tcPr>
            <w:tcW w:w="7207" w:type="dxa"/>
          </w:tcPr>
          <w:p w:rsidR="000442D2" w:rsidRDefault="000442D2" w:rsidP="00D3648F">
            <w:pPr>
              <w:tabs>
                <w:tab w:val="left" w:pos="720"/>
              </w:tabs>
              <w:jc w:val="both"/>
            </w:pPr>
            <w:r>
              <w:t>Държавен вестник</w:t>
            </w:r>
          </w:p>
        </w:tc>
      </w:tr>
      <w:tr w:rsidR="000442D2" w:rsidRPr="007C6E63">
        <w:trPr>
          <w:jc w:val="center"/>
        </w:trPr>
        <w:tc>
          <w:tcPr>
            <w:tcW w:w="2448" w:type="dxa"/>
          </w:tcPr>
          <w:p w:rsidR="000442D2" w:rsidRDefault="000442D2" w:rsidP="00D3648F">
            <w:pPr>
              <w:tabs>
                <w:tab w:val="left" w:pos="720"/>
              </w:tabs>
              <w:jc w:val="both"/>
            </w:pPr>
            <w:r>
              <w:t>ДДС</w:t>
            </w:r>
          </w:p>
        </w:tc>
        <w:tc>
          <w:tcPr>
            <w:tcW w:w="7207" w:type="dxa"/>
          </w:tcPr>
          <w:p w:rsidR="000442D2" w:rsidRDefault="000442D2" w:rsidP="00D3648F">
            <w:pPr>
              <w:tabs>
                <w:tab w:val="left" w:pos="720"/>
              </w:tabs>
              <w:jc w:val="both"/>
            </w:pPr>
            <w:r>
              <w:t>Данък върху добавената стойност</w:t>
            </w:r>
          </w:p>
        </w:tc>
      </w:tr>
      <w:tr w:rsidR="000442D2" w:rsidRPr="007C6E63">
        <w:trPr>
          <w:jc w:val="center"/>
        </w:trPr>
        <w:tc>
          <w:tcPr>
            <w:tcW w:w="2448" w:type="dxa"/>
          </w:tcPr>
          <w:p w:rsidR="000442D2" w:rsidRDefault="000442D2" w:rsidP="00D3648F">
            <w:pPr>
              <w:tabs>
                <w:tab w:val="left" w:pos="720"/>
              </w:tabs>
              <w:jc w:val="both"/>
            </w:pPr>
            <w:r>
              <w:t>ДМА</w:t>
            </w:r>
          </w:p>
        </w:tc>
        <w:tc>
          <w:tcPr>
            <w:tcW w:w="7207" w:type="dxa"/>
          </w:tcPr>
          <w:p w:rsidR="000442D2" w:rsidRDefault="000442D2" w:rsidP="00D3648F">
            <w:pPr>
              <w:tabs>
                <w:tab w:val="left" w:pos="720"/>
              </w:tabs>
              <w:jc w:val="both"/>
            </w:pPr>
            <w:r>
              <w:t>Дълготрайни материални активи</w:t>
            </w:r>
          </w:p>
        </w:tc>
      </w:tr>
      <w:tr w:rsidR="000442D2" w:rsidRPr="007C6E63">
        <w:trPr>
          <w:jc w:val="center"/>
        </w:trPr>
        <w:tc>
          <w:tcPr>
            <w:tcW w:w="2448" w:type="dxa"/>
          </w:tcPr>
          <w:p w:rsidR="000442D2" w:rsidRDefault="000442D2" w:rsidP="00D3648F">
            <w:pPr>
              <w:tabs>
                <w:tab w:val="left" w:pos="720"/>
              </w:tabs>
              <w:jc w:val="both"/>
            </w:pPr>
            <w:r>
              <w:t>ДВУ</w:t>
            </w:r>
          </w:p>
        </w:tc>
        <w:tc>
          <w:tcPr>
            <w:tcW w:w="7207" w:type="dxa"/>
          </w:tcPr>
          <w:p w:rsidR="000442D2" w:rsidRDefault="000442D2" w:rsidP="00D3648F">
            <w:pPr>
              <w:tabs>
                <w:tab w:val="left" w:pos="720"/>
              </w:tabs>
              <w:jc w:val="both"/>
            </w:pPr>
            <w:r>
              <w:t>Държавно висше училище</w:t>
            </w:r>
          </w:p>
        </w:tc>
      </w:tr>
      <w:tr w:rsidR="000442D2" w:rsidRPr="007C6E63">
        <w:trPr>
          <w:jc w:val="center"/>
        </w:trPr>
        <w:tc>
          <w:tcPr>
            <w:tcW w:w="2448" w:type="dxa"/>
          </w:tcPr>
          <w:p w:rsidR="000442D2" w:rsidRDefault="000442D2" w:rsidP="00D3648F">
            <w:pPr>
              <w:tabs>
                <w:tab w:val="left" w:pos="720"/>
              </w:tabs>
              <w:jc w:val="both"/>
            </w:pPr>
            <w:r>
              <w:t>ЕБК</w:t>
            </w:r>
          </w:p>
        </w:tc>
        <w:tc>
          <w:tcPr>
            <w:tcW w:w="7207" w:type="dxa"/>
          </w:tcPr>
          <w:p w:rsidR="000442D2" w:rsidRDefault="000442D2" w:rsidP="00D3648F">
            <w:pPr>
              <w:tabs>
                <w:tab w:val="left" w:pos="720"/>
              </w:tabs>
              <w:jc w:val="both"/>
            </w:pPr>
            <w:r>
              <w:t>Единна бюджетна класификация</w:t>
            </w:r>
          </w:p>
        </w:tc>
      </w:tr>
      <w:tr w:rsidR="000442D2" w:rsidRPr="007C6E63">
        <w:trPr>
          <w:jc w:val="center"/>
        </w:trPr>
        <w:tc>
          <w:tcPr>
            <w:tcW w:w="2448" w:type="dxa"/>
          </w:tcPr>
          <w:p w:rsidR="000442D2" w:rsidRDefault="000442D2" w:rsidP="00D3648F">
            <w:pPr>
              <w:tabs>
                <w:tab w:val="left" w:pos="720"/>
              </w:tabs>
              <w:jc w:val="both"/>
            </w:pPr>
            <w:r>
              <w:t>ЕООД</w:t>
            </w:r>
          </w:p>
        </w:tc>
        <w:tc>
          <w:tcPr>
            <w:tcW w:w="7207" w:type="dxa"/>
          </w:tcPr>
          <w:p w:rsidR="000442D2" w:rsidRDefault="000442D2" w:rsidP="00D3648F">
            <w:pPr>
              <w:tabs>
                <w:tab w:val="left" w:pos="720"/>
              </w:tabs>
              <w:jc w:val="both"/>
            </w:pPr>
            <w:r>
              <w:t>Еднолично дружество с ограничена отговорност</w:t>
            </w:r>
          </w:p>
        </w:tc>
      </w:tr>
      <w:tr w:rsidR="000442D2" w:rsidRPr="007C6E63">
        <w:trPr>
          <w:jc w:val="center"/>
        </w:trPr>
        <w:tc>
          <w:tcPr>
            <w:tcW w:w="2448" w:type="dxa"/>
          </w:tcPr>
          <w:p w:rsidR="000442D2" w:rsidRDefault="000442D2" w:rsidP="00D3648F">
            <w:pPr>
              <w:tabs>
                <w:tab w:val="left" w:pos="720"/>
              </w:tabs>
              <w:jc w:val="both"/>
            </w:pPr>
            <w:r>
              <w:t>ЗАД</w:t>
            </w:r>
          </w:p>
        </w:tc>
        <w:tc>
          <w:tcPr>
            <w:tcW w:w="7207" w:type="dxa"/>
          </w:tcPr>
          <w:p w:rsidR="000442D2" w:rsidRDefault="000442D2" w:rsidP="00D3648F">
            <w:pPr>
              <w:tabs>
                <w:tab w:val="left" w:pos="720"/>
              </w:tabs>
              <w:jc w:val="both"/>
            </w:pPr>
            <w:r>
              <w:t>Застрахователно акционерно дружество</w:t>
            </w:r>
          </w:p>
        </w:tc>
      </w:tr>
      <w:tr w:rsidR="000442D2" w:rsidRPr="007C6E63">
        <w:trPr>
          <w:jc w:val="center"/>
        </w:trPr>
        <w:tc>
          <w:tcPr>
            <w:tcW w:w="2448" w:type="dxa"/>
          </w:tcPr>
          <w:p w:rsidR="000442D2" w:rsidRPr="007C6E63" w:rsidRDefault="000442D2" w:rsidP="00D3648F">
            <w:pPr>
              <w:tabs>
                <w:tab w:val="left" w:pos="720"/>
              </w:tabs>
              <w:jc w:val="both"/>
            </w:pPr>
            <w:r>
              <w:t>ЗВО</w:t>
            </w:r>
          </w:p>
        </w:tc>
        <w:tc>
          <w:tcPr>
            <w:tcW w:w="7207" w:type="dxa"/>
          </w:tcPr>
          <w:p w:rsidR="000442D2" w:rsidRPr="007C6E63" w:rsidRDefault="000442D2" w:rsidP="00D3648F">
            <w:pPr>
              <w:tabs>
                <w:tab w:val="left" w:pos="720"/>
              </w:tabs>
              <w:jc w:val="both"/>
            </w:pPr>
            <w:r>
              <w:t>Закон за висшето образование</w:t>
            </w:r>
          </w:p>
        </w:tc>
      </w:tr>
      <w:tr w:rsidR="000442D2" w:rsidRPr="007C6E63">
        <w:trPr>
          <w:jc w:val="center"/>
        </w:trPr>
        <w:tc>
          <w:tcPr>
            <w:tcW w:w="2448" w:type="dxa"/>
          </w:tcPr>
          <w:p w:rsidR="000442D2" w:rsidRDefault="000442D2" w:rsidP="00D3648F">
            <w:pPr>
              <w:tabs>
                <w:tab w:val="left" w:pos="720"/>
              </w:tabs>
              <w:jc w:val="both"/>
            </w:pPr>
            <w:r>
              <w:t>ЗДС</w:t>
            </w:r>
          </w:p>
        </w:tc>
        <w:tc>
          <w:tcPr>
            <w:tcW w:w="7207" w:type="dxa"/>
          </w:tcPr>
          <w:p w:rsidR="000442D2" w:rsidRDefault="000442D2" w:rsidP="00D3648F">
            <w:pPr>
              <w:tabs>
                <w:tab w:val="left" w:pos="720"/>
              </w:tabs>
              <w:jc w:val="both"/>
            </w:pPr>
            <w:r>
              <w:t>Закон за държавната собственост</w:t>
            </w:r>
          </w:p>
        </w:tc>
      </w:tr>
      <w:tr w:rsidR="000442D2" w:rsidRPr="007C6E63">
        <w:trPr>
          <w:jc w:val="center"/>
        </w:trPr>
        <w:tc>
          <w:tcPr>
            <w:tcW w:w="2448" w:type="dxa"/>
          </w:tcPr>
          <w:p w:rsidR="000442D2" w:rsidRDefault="000442D2" w:rsidP="00D3648F">
            <w:pPr>
              <w:tabs>
                <w:tab w:val="left" w:pos="720"/>
              </w:tabs>
              <w:jc w:val="both"/>
            </w:pPr>
            <w:r>
              <w:t>ЗИХУ</w:t>
            </w:r>
          </w:p>
        </w:tc>
        <w:tc>
          <w:tcPr>
            <w:tcW w:w="7207" w:type="dxa"/>
          </w:tcPr>
          <w:p w:rsidR="000442D2" w:rsidRDefault="000442D2" w:rsidP="00D3648F">
            <w:pPr>
              <w:tabs>
                <w:tab w:val="left" w:pos="720"/>
              </w:tabs>
              <w:jc w:val="both"/>
            </w:pPr>
            <w:r>
              <w:t>Закон за интеграция на хората с увреждания</w:t>
            </w:r>
          </w:p>
        </w:tc>
      </w:tr>
      <w:tr w:rsidR="000442D2" w:rsidRPr="007C6E63">
        <w:trPr>
          <w:jc w:val="center"/>
        </w:trPr>
        <w:tc>
          <w:tcPr>
            <w:tcW w:w="2448" w:type="dxa"/>
          </w:tcPr>
          <w:p w:rsidR="000442D2" w:rsidRDefault="000442D2" w:rsidP="00D3648F">
            <w:pPr>
              <w:tabs>
                <w:tab w:val="left" w:pos="720"/>
              </w:tabs>
              <w:jc w:val="both"/>
            </w:pPr>
            <w:r>
              <w:t>ЗОП</w:t>
            </w:r>
          </w:p>
        </w:tc>
        <w:tc>
          <w:tcPr>
            <w:tcW w:w="7207" w:type="dxa"/>
          </w:tcPr>
          <w:p w:rsidR="000442D2" w:rsidRDefault="000442D2" w:rsidP="00D3648F">
            <w:pPr>
              <w:tabs>
                <w:tab w:val="left" w:pos="720"/>
              </w:tabs>
              <w:jc w:val="both"/>
            </w:pPr>
            <w:r>
              <w:t>Закон за обществените поръчки</w:t>
            </w:r>
          </w:p>
        </w:tc>
      </w:tr>
      <w:tr w:rsidR="000442D2" w:rsidRPr="007C6E63">
        <w:trPr>
          <w:jc w:val="center"/>
        </w:trPr>
        <w:tc>
          <w:tcPr>
            <w:tcW w:w="2448" w:type="dxa"/>
          </w:tcPr>
          <w:p w:rsidR="000442D2" w:rsidRPr="007C6E63" w:rsidRDefault="000442D2" w:rsidP="00D3648F">
            <w:pPr>
              <w:tabs>
                <w:tab w:val="left" w:pos="720"/>
              </w:tabs>
              <w:jc w:val="both"/>
            </w:pPr>
            <w:r>
              <w:t>ЗРАС</w:t>
            </w:r>
          </w:p>
        </w:tc>
        <w:tc>
          <w:tcPr>
            <w:tcW w:w="7207" w:type="dxa"/>
          </w:tcPr>
          <w:p w:rsidR="000442D2" w:rsidRPr="007C6E63" w:rsidRDefault="000442D2" w:rsidP="00D3648F">
            <w:pPr>
              <w:tabs>
                <w:tab w:val="left" w:pos="720"/>
              </w:tabs>
              <w:jc w:val="both"/>
            </w:pPr>
            <w:r>
              <w:t>Закон за развитието на академичния състав</w:t>
            </w:r>
          </w:p>
        </w:tc>
      </w:tr>
      <w:tr w:rsidR="000442D2" w:rsidRPr="007C6E63">
        <w:trPr>
          <w:jc w:val="center"/>
        </w:trPr>
        <w:tc>
          <w:tcPr>
            <w:tcW w:w="2448" w:type="dxa"/>
          </w:tcPr>
          <w:p w:rsidR="000442D2" w:rsidRDefault="000442D2" w:rsidP="00D3648F">
            <w:pPr>
              <w:tabs>
                <w:tab w:val="left" w:pos="720"/>
              </w:tabs>
              <w:jc w:val="both"/>
            </w:pPr>
            <w:r>
              <w:t>ЗСч</w:t>
            </w:r>
          </w:p>
        </w:tc>
        <w:tc>
          <w:tcPr>
            <w:tcW w:w="7207" w:type="dxa"/>
          </w:tcPr>
          <w:p w:rsidR="000442D2" w:rsidRDefault="000442D2" w:rsidP="00683B84">
            <w:pPr>
              <w:tabs>
                <w:tab w:val="left" w:pos="720"/>
              </w:tabs>
              <w:jc w:val="both"/>
            </w:pPr>
            <w:r>
              <w:t xml:space="preserve">Закон за счетоводството </w:t>
            </w:r>
          </w:p>
        </w:tc>
      </w:tr>
      <w:tr w:rsidR="000442D2" w:rsidRPr="007C6E63">
        <w:trPr>
          <w:jc w:val="center"/>
        </w:trPr>
        <w:tc>
          <w:tcPr>
            <w:tcW w:w="2448" w:type="dxa"/>
          </w:tcPr>
          <w:p w:rsidR="000442D2" w:rsidRDefault="000442D2" w:rsidP="00D3648F">
            <w:pPr>
              <w:tabs>
                <w:tab w:val="left" w:pos="720"/>
              </w:tabs>
              <w:jc w:val="both"/>
            </w:pPr>
            <w:r>
              <w:t>ЗФУКПС</w:t>
            </w:r>
          </w:p>
        </w:tc>
        <w:tc>
          <w:tcPr>
            <w:tcW w:w="7207" w:type="dxa"/>
          </w:tcPr>
          <w:p w:rsidR="000442D2" w:rsidRDefault="000442D2" w:rsidP="00D3648F">
            <w:pPr>
              <w:tabs>
                <w:tab w:val="left" w:pos="720"/>
              </w:tabs>
              <w:jc w:val="both"/>
            </w:pPr>
            <w:r>
              <w:t>Закон за финансовото управление и контрол в публичния сектор</w:t>
            </w:r>
          </w:p>
        </w:tc>
      </w:tr>
      <w:tr w:rsidR="000442D2" w:rsidRPr="007C6E63">
        <w:trPr>
          <w:jc w:val="center"/>
        </w:trPr>
        <w:tc>
          <w:tcPr>
            <w:tcW w:w="2448" w:type="dxa"/>
          </w:tcPr>
          <w:p w:rsidR="000442D2" w:rsidRDefault="000442D2" w:rsidP="00D3648F">
            <w:pPr>
              <w:tabs>
                <w:tab w:val="left" w:pos="720"/>
              </w:tabs>
              <w:jc w:val="both"/>
            </w:pPr>
            <w:r>
              <w:t>ЗУТ</w:t>
            </w:r>
          </w:p>
        </w:tc>
        <w:tc>
          <w:tcPr>
            <w:tcW w:w="7207" w:type="dxa"/>
          </w:tcPr>
          <w:p w:rsidR="000442D2" w:rsidRDefault="000442D2" w:rsidP="00D3648F">
            <w:pPr>
              <w:tabs>
                <w:tab w:val="left" w:pos="720"/>
              </w:tabs>
              <w:jc w:val="both"/>
            </w:pPr>
            <w:r>
              <w:t>Закон за устройство на територията</w:t>
            </w:r>
          </w:p>
        </w:tc>
      </w:tr>
      <w:tr w:rsidR="000442D2" w:rsidRPr="007C6E63">
        <w:trPr>
          <w:jc w:val="center"/>
        </w:trPr>
        <w:tc>
          <w:tcPr>
            <w:tcW w:w="2448" w:type="dxa"/>
          </w:tcPr>
          <w:p w:rsidR="000442D2" w:rsidRPr="007C6E63" w:rsidRDefault="000442D2" w:rsidP="00D3648F">
            <w:pPr>
              <w:tabs>
                <w:tab w:val="left" w:pos="720"/>
              </w:tabs>
              <w:jc w:val="both"/>
            </w:pPr>
            <w:r>
              <w:t>ИНИ</w:t>
            </w:r>
          </w:p>
        </w:tc>
        <w:tc>
          <w:tcPr>
            <w:tcW w:w="7207" w:type="dxa"/>
          </w:tcPr>
          <w:p w:rsidR="000442D2" w:rsidRPr="007C6E63" w:rsidRDefault="000442D2" w:rsidP="00D3648F">
            <w:pPr>
              <w:tabs>
                <w:tab w:val="left" w:pos="720"/>
              </w:tabs>
              <w:jc w:val="both"/>
            </w:pPr>
            <w:r>
              <w:t>Институт за научни изследвания</w:t>
            </w:r>
          </w:p>
        </w:tc>
      </w:tr>
      <w:tr w:rsidR="000442D2" w:rsidRPr="007C6E63">
        <w:trPr>
          <w:jc w:val="center"/>
        </w:trPr>
        <w:tc>
          <w:tcPr>
            <w:tcW w:w="2448" w:type="dxa"/>
          </w:tcPr>
          <w:p w:rsidR="000442D2" w:rsidRDefault="000442D2" w:rsidP="00D3648F">
            <w:pPr>
              <w:tabs>
                <w:tab w:val="left" w:pos="720"/>
              </w:tabs>
              <w:jc w:val="both"/>
            </w:pPr>
            <w:r>
              <w:t>КСБВУ</w:t>
            </w:r>
          </w:p>
        </w:tc>
        <w:tc>
          <w:tcPr>
            <w:tcW w:w="7207" w:type="dxa"/>
          </w:tcPr>
          <w:p w:rsidR="000442D2" w:rsidRDefault="000442D2">
            <w:pPr>
              <w:tabs>
                <w:tab w:val="left" w:pos="720"/>
              </w:tabs>
              <w:jc w:val="both"/>
            </w:pPr>
            <w:r>
              <w:t xml:space="preserve">Комисия по </w:t>
            </w:r>
            <w:proofErr w:type="spellStart"/>
            <w:r>
              <w:t>социалнобитови</w:t>
            </w:r>
            <w:proofErr w:type="spellEnd"/>
            <w:r>
              <w:t xml:space="preserve"> въпроси на учащите се </w:t>
            </w:r>
          </w:p>
        </w:tc>
      </w:tr>
      <w:tr w:rsidR="000442D2" w:rsidRPr="007C6E63">
        <w:trPr>
          <w:jc w:val="center"/>
        </w:trPr>
        <w:tc>
          <w:tcPr>
            <w:tcW w:w="2448" w:type="dxa"/>
          </w:tcPr>
          <w:p w:rsidR="000442D2" w:rsidRDefault="000442D2" w:rsidP="00D3648F">
            <w:pPr>
              <w:tabs>
                <w:tab w:val="left" w:pos="720"/>
              </w:tabs>
              <w:jc w:val="both"/>
            </w:pPr>
            <w:r>
              <w:t>МОН</w:t>
            </w:r>
          </w:p>
        </w:tc>
        <w:tc>
          <w:tcPr>
            <w:tcW w:w="7207" w:type="dxa"/>
          </w:tcPr>
          <w:p w:rsidR="000442D2" w:rsidRDefault="000442D2" w:rsidP="00D3648F">
            <w:pPr>
              <w:tabs>
                <w:tab w:val="left" w:pos="720"/>
              </w:tabs>
              <w:jc w:val="both"/>
            </w:pPr>
            <w:r>
              <w:t>Министерство на образованието и науката</w:t>
            </w:r>
          </w:p>
        </w:tc>
      </w:tr>
      <w:tr w:rsidR="000442D2" w:rsidRPr="007C6E63">
        <w:trPr>
          <w:jc w:val="center"/>
        </w:trPr>
        <w:tc>
          <w:tcPr>
            <w:tcW w:w="2448" w:type="dxa"/>
          </w:tcPr>
          <w:p w:rsidR="000442D2" w:rsidRDefault="000442D2" w:rsidP="00D3648F">
            <w:pPr>
              <w:tabs>
                <w:tab w:val="left" w:pos="720"/>
              </w:tabs>
              <w:jc w:val="both"/>
            </w:pPr>
            <w:r>
              <w:t>НДИПВО</w:t>
            </w:r>
          </w:p>
        </w:tc>
        <w:tc>
          <w:tcPr>
            <w:tcW w:w="7207" w:type="dxa"/>
          </w:tcPr>
          <w:p w:rsidR="000442D2" w:rsidRDefault="000442D2" w:rsidP="00E159A2">
            <w:pPr>
              <w:tabs>
                <w:tab w:val="left" w:pos="720"/>
              </w:tabs>
              <w:jc w:val="both"/>
            </w:pPr>
            <w:r>
              <w:t xml:space="preserve">Наредба за държавните изисквания за придобиване на висше образование </w:t>
            </w:r>
          </w:p>
        </w:tc>
      </w:tr>
      <w:tr w:rsidR="000442D2" w:rsidRPr="007C6E63">
        <w:trPr>
          <w:jc w:val="center"/>
        </w:trPr>
        <w:tc>
          <w:tcPr>
            <w:tcW w:w="2448" w:type="dxa"/>
          </w:tcPr>
          <w:p w:rsidR="000442D2" w:rsidRDefault="000442D2" w:rsidP="00D3648F">
            <w:pPr>
              <w:tabs>
                <w:tab w:val="left" w:pos="720"/>
              </w:tabs>
              <w:jc w:val="both"/>
            </w:pPr>
            <w:r>
              <w:t>НСИ</w:t>
            </w:r>
          </w:p>
        </w:tc>
        <w:tc>
          <w:tcPr>
            <w:tcW w:w="7207" w:type="dxa"/>
          </w:tcPr>
          <w:p w:rsidR="000442D2" w:rsidRDefault="000442D2" w:rsidP="00E159A2">
            <w:pPr>
              <w:tabs>
                <w:tab w:val="left" w:pos="720"/>
              </w:tabs>
              <w:jc w:val="both"/>
            </w:pPr>
            <w:r>
              <w:t>Национален статистически институт</w:t>
            </w:r>
          </w:p>
        </w:tc>
      </w:tr>
      <w:tr w:rsidR="000442D2" w:rsidRPr="007C6E63">
        <w:trPr>
          <w:jc w:val="center"/>
        </w:trPr>
        <w:tc>
          <w:tcPr>
            <w:tcW w:w="2448" w:type="dxa"/>
          </w:tcPr>
          <w:p w:rsidR="000442D2" w:rsidRDefault="000442D2" w:rsidP="00D3648F">
            <w:pPr>
              <w:tabs>
                <w:tab w:val="left" w:pos="720"/>
              </w:tabs>
              <w:jc w:val="both"/>
            </w:pPr>
            <w:r>
              <w:t>НПСОС</w:t>
            </w:r>
          </w:p>
        </w:tc>
        <w:tc>
          <w:tcPr>
            <w:tcW w:w="7207" w:type="dxa"/>
          </w:tcPr>
          <w:p w:rsidR="000442D2" w:rsidRDefault="000442D2" w:rsidP="00E159A2">
            <w:pPr>
              <w:tabs>
                <w:tab w:val="left" w:pos="720"/>
              </w:tabs>
              <w:jc w:val="both"/>
            </w:pPr>
            <w:r>
              <w:t>Наредба за ползване на студентските общежития и столове</w:t>
            </w:r>
          </w:p>
        </w:tc>
      </w:tr>
      <w:tr w:rsidR="000442D2" w:rsidRPr="007C6E63">
        <w:trPr>
          <w:jc w:val="center"/>
        </w:trPr>
        <w:tc>
          <w:tcPr>
            <w:tcW w:w="2448" w:type="dxa"/>
          </w:tcPr>
          <w:p w:rsidR="000442D2" w:rsidRDefault="000442D2" w:rsidP="00D3648F">
            <w:pPr>
              <w:tabs>
                <w:tab w:val="left" w:pos="720"/>
              </w:tabs>
              <w:jc w:val="both"/>
            </w:pPr>
            <w:r>
              <w:t>ОВ на ЕС</w:t>
            </w:r>
          </w:p>
        </w:tc>
        <w:tc>
          <w:tcPr>
            <w:tcW w:w="7207" w:type="dxa"/>
          </w:tcPr>
          <w:p w:rsidR="000442D2" w:rsidRDefault="000442D2" w:rsidP="00E159A2">
            <w:pPr>
              <w:tabs>
                <w:tab w:val="left" w:pos="720"/>
              </w:tabs>
              <w:jc w:val="both"/>
            </w:pPr>
            <w:r>
              <w:t>Официален вестник на Европейския съюз</w:t>
            </w:r>
          </w:p>
        </w:tc>
      </w:tr>
      <w:tr w:rsidR="000442D2" w:rsidRPr="007C6E63">
        <w:trPr>
          <w:jc w:val="center"/>
        </w:trPr>
        <w:tc>
          <w:tcPr>
            <w:tcW w:w="2448" w:type="dxa"/>
          </w:tcPr>
          <w:p w:rsidR="000442D2" w:rsidRDefault="000442D2" w:rsidP="00D3648F">
            <w:pPr>
              <w:tabs>
                <w:tab w:val="left" w:pos="720"/>
              </w:tabs>
              <w:jc w:val="both"/>
            </w:pPr>
            <w:r>
              <w:t>ООД</w:t>
            </w:r>
          </w:p>
        </w:tc>
        <w:tc>
          <w:tcPr>
            <w:tcW w:w="7207" w:type="dxa"/>
          </w:tcPr>
          <w:p w:rsidR="000442D2" w:rsidRDefault="000442D2" w:rsidP="00E159A2">
            <w:pPr>
              <w:tabs>
                <w:tab w:val="left" w:pos="720"/>
              </w:tabs>
              <w:jc w:val="both"/>
            </w:pPr>
            <w:r>
              <w:t>Дружество с ограничена отговорност</w:t>
            </w:r>
          </w:p>
        </w:tc>
      </w:tr>
      <w:tr w:rsidR="000442D2" w:rsidRPr="007C6E63">
        <w:trPr>
          <w:jc w:val="center"/>
        </w:trPr>
        <w:tc>
          <w:tcPr>
            <w:tcW w:w="2448" w:type="dxa"/>
          </w:tcPr>
          <w:p w:rsidR="000442D2" w:rsidRDefault="000442D2" w:rsidP="00D3648F">
            <w:pPr>
              <w:tabs>
                <w:tab w:val="left" w:pos="720"/>
              </w:tabs>
              <w:jc w:val="both"/>
            </w:pPr>
            <w:r>
              <w:t>ОП и УАС</w:t>
            </w:r>
          </w:p>
        </w:tc>
        <w:tc>
          <w:tcPr>
            <w:tcW w:w="7207" w:type="dxa"/>
          </w:tcPr>
          <w:p w:rsidR="000442D2" w:rsidRDefault="000442D2" w:rsidP="00E159A2">
            <w:pPr>
              <w:tabs>
                <w:tab w:val="left" w:pos="720"/>
              </w:tabs>
              <w:jc w:val="both"/>
            </w:pPr>
            <w:r>
              <w:t>Организатор обществени поръчки и управление на академичната собственост</w:t>
            </w:r>
          </w:p>
        </w:tc>
      </w:tr>
      <w:tr w:rsidR="000442D2" w:rsidRPr="007C6E63">
        <w:trPr>
          <w:jc w:val="center"/>
        </w:trPr>
        <w:tc>
          <w:tcPr>
            <w:tcW w:w="2448" w:type="dxa"/>
          </w:tcPr>
          <w:p w:rsidR="000442D2" w:rsidRDefault="000442D2" w:rsidP="00D3648F">
            <w:pPr>
              <w:tabs>
                <w:tab w:val="left" w:pos="720"/>
              </w:tabs>
              <w:jc w:val="both"/>
            </w:pPr>
            <w:r>
              <w:t>ОКС</w:t>
            </w:r>
          </w:p>
        </w:tc>
        <w:tc>
          <w:tcPr>
            <w:tcW w:w="7207" w:type="dxa"/>
          </w:tcPr>
          <w:p w:rsidR="000442D2" w:rsidRDefault="000442D2" w:rsidP="002516D6">
            <w:pPr>
              <w:tabs>
                <w:tab w:val="left" w:pos="720"/>
              </w:tabs>
              <w:jc w:val="both"/>
            </w:pPr>
            <w:r>
              <w:t>О</w:t>
            </w:r>
            <w:r w:rsidRPr="00595896">
              <w:t xml:space="preserve">бразователно - квалификационна степен </w:t>
            </w:r>
          </w:p>
        </w:tc>
      </w:tr>
      <w:tr w:rsidR="000442D2" w:rsidRPr="007C6E63">
        <w:trPr>
          <w:jc w:val="center"/>
        </w:trPr>
        <w:tc>
          <w:tcPr>
            <w:tcW w:w="2448" w:type="dxa"/>
          </w:tcPr>
          <w:p w:rsidR="000442D2" w:rsidRDefault="000442D2" w:rsidP="00D3648F">
            <w:pPr>
              <w:tabs>
                <w:tab w:val="left" w:pos="720"/>
              </w:tabs>
              <w:jc w:val="both"/>
            </w:pPr>
            <w:r>
              <w:t>ОКИБ</w:t>
            </w:r>
          </w:p>
        </w:tc>
        <w:tc>
          <w:tcPr>
            <w:tcW w:w="7207" w:type="dxa"/>
          </w:tcPr>
          <w:p w:rsidR="000442D2" w:rsidRDefault="000442D2" w:rsidP="002516D6">
            <w:pPr>
              <w:tabs>
                <w:tab w:val="left" w:pos="720"/>
              </w:tabs>
              <w:jc w:val="both"/>
            </w:pPr>
            <w:r>
              <w:t>Отчет за касово изпълнение на бюджета</w:t>
            </w:r>
          </w:p>
        </w:tc>
      </w:tr>
      <w:tr w:rsidR="000442D2" w:rsidRPr="007C6E63">
        <w:trPr>
          <w:jc w:val="center"/>
        </w:trPr>
        <w:tc>
          <w:tcPr>
            <w:tcW w:w="2448" w:type="dxa"/>
          </w:tcPr>
          <w:p w:rsidR="000442D2" w:rsidRDefault="000442D2" w:rsidP="00D3648F">
            <w:pPr>
              <w:tabs>
                <w:tab w:val="left" w:pos="720"/>
              </w:tabs>
              <w:jc w:val="both"/>
            </w:pPr>
            <w:r>
              <w:t>ОП</w:t>
            </w:r>
          </w:p>
        </w:tc>
        <w:tc>
          <w:tcPr>
            <w:tcW w:w="7207" w:type="dxa"/>
          </w:tcPr>
          <w:p w:rsidR="000442D2" w:rsidRDefault="000442D2" w:rsidP="002516D6">
            <w:pPr>
              <w:tabs>
                <w:tab w:val="left" w:pos="720"/>
              </w:tabs>
              <w:jc w:val="both"/>
            </w:pPr>
            <w:r>
              <w:t>Обществена поръчка</w:t>
            </w:r>
          </w:p>
        </w:tc>
      </w:tr>
      <w:tr w:rsidR="000442D2" w:rsidRPr="007C6E63">
        <w:trPr>
          <w:jc w:val="center"/>
        </w:trPr>
        <w:tc>
          <w:tcPr>
            <w:tcW w:w="2448" w:type="dxa"/>
          </w:tcPr>
          <w:p w:rsidR="000442D2" w:rsidRDefault="000442D2" w:rsidP="00D3648F">
            <w:pPr>
              <w:tabs>
                <w:tab w:val="left" w:pos="720"/>
              </w:tabs>
              <w:jc w:val="both"/>
            </w:pPr>
            <w:r>
              <w:t>ОП</w:t>
            </w:r>
          </w:p>
        </w:tc>
        <w:tc>
          <w:tcPr>
            <w:tcW w:w="7207" w:type="dxa"/>
          </w:tcPr>
          <w:p w:rsidR="000442D2" w:rsidRDefault="000442D2" w:rsidP="002516D6">
            <w:pPr>
              <w:tabs>
                <w:tab w:val="left" w:pos="720"/>
              </w:tabs>
              <w:jc w:val="both"/>
            </w:pPr>
            <w:r>
              <w:t>Основна процедура</w:t>
            </w:r>
          </w:p>
        </w:tc>
      </w:tr>
      <w:tr w:rsidR="000442D2" w:rsidRPr="007C6E63">
        <w:trPr>
          <w:jc w:val="center"/>
        </w:trPr>
        <w:tc>
          <w:tcPr>
            <w:tcW w:w="2448" w:type="dxa"/>
          </w:tcPr>
          <w:p w:rsidR="000442D2" w:rsidRPr="007C6E63" w:rsidRDefault="000442D2" w:rsidP="00D3648F">
            <w:pPr>
              <w:tabs>
                <w:tab w:val="left" w:pos="720"/>
              </w:tabs>
              <w:jc w:val="both"/>
            </w:pPr>
            <w:r>
              <w:t>ОС</w:t>
            </w:r>
          </w:p>
        </w:tc>
        <w:tc>
          <w:tcPr>
            <w:tcW w:w="7207" w:type="dxa"/>
          </w:tcPr>
          <w:p w:rsidR="000442D2" w:rsidRPr="007C6E63" w:rsidRDefault="000442D2" w:rsidP="00D3648F">
            <w:pPr>
              <w:tabs>
                <w:tab w:val="left" w:pos="720"/>
              </w:tabs>
              <w:jc w:val="both"/>
            </w:pPr>
            <w:r>
              <w:t>Общо събрание</w:t>
            </w:r>
          </w:p>
        </w:tc>
      </w:tr>
      <w:tr w:rsidR="000442D2" w:rsidRPr="007C6E63">
        <w:trPr>
          <w:jc w:val="center"/>
        </w:trPr>
        <w:tc>
          <w:tcPr>
            <w:tcW w:w="2448" w:type="dxa"/>
          </w:tcPr>
          <w:p w:rsidR="000442D2" w:rsidRDefault="000442D2" w:rsidP="00D3648F">
            <w:pPr>
              <w:tabs>
                <w:tab w:val="left" w:pos="720"/>
              </w:tabs>
              <w:jc w:val="both"/>
            </w:pPr>
            <w:r>
              <w:t>ПДСА</w:t>
            </w:r>
          </w:p>
        </w:tc>
        <w:tc>
          <w:tcPr>
            <w:tcW w:w="7207" w:type="dxa"/>
          </w:tcPr>
          <w:p w:rsidR="000442D2" w:rsidRDefault="000442D2" w:rsidP="00D3648F">
            <w:pPr>
              <w:tabs>
                <w:tab w:val="left" w:pos="720"/>
              </w:tabs>
              <w:jc w:val="both"/>
            </w:pPr>
            <w:r>
              <w:t xml:space="preserve">Правилник за дейността на Стопанска академия „Д. А. </w:t>
            </w:r>
            <w:proofErr w:type="spellStart"/>
            <w:r>
              <w:t>Ценов</w:t>
            </w:r>
            <w:proofErr w:type="spellEnd"/>
            <w:r>
              <w:t xml:space="preserve">“ </w:t>
            </w:r>
          </w:p>
        </w:tc>
      </w:tr>
      <w:tr w:rsidR="000442D2" w:rsidRPr="007C6E63">
        <w:trPr>
          <w:jc w:val="center"/>
        </w:trPr>
        <w:tc>
          <w:tcPr>
            <w:tcW w:w="2448" w:type="dxa"/>
          </w:tcPr>
          <w:p w:rsidR="000442D2" w:rsidRDefault="000442D2" w:rsidP="00D3648F">
            <w:pPr>
              <w:tabs>
                <w:tab w:val="left" w:pos="720"/>
              </w:tabs>
              <w:jc w:val="both"/>
            </w:pPr>
            <w:r>
              <w:t>ПГ</w:t>
            </w:r>
          </w:p>
        </w:tc>
        <w:tc>
          <w:tcPr>
            <w:tcW w:w="7207" w:type="dxa"/>
          </w:tcPr>
          <w:p w:rsidR="000442D2" w:rsidRDefault="000442D2" w:rsidP="00D3648F">
            <w:pPr>
              <w:tabs>
                <w:tab w:val="left" w:pos="720"/>
              </w:tabs>
              <w:jc w:val="both"/>
            </w:pPr>
            <w:r>
              <w:t>Професионална гимназия</w:t>
            </w:r>
          </w:p>
        </w:tc>
      </w:tr>
      <w:tr w:rsidR="000442D2" w:rsidRPr="007C6E63">
        <w:trPr>
          <w:jc w:val="center"/>
        </w:trPr>
        <w:tc>
          <w:tcPr>
            <w:tcW w:w="2448" w:type="dxa"/>
          </w:tcPr>
          <w:p w:rsidR="000442D2" w:rsidRDefault="000442D2" w:rsidP="00D3648F">
            <w:pPr>
              <w:tabs>
                <w:tab w:val="left" w:pos="720"/>
              </w:tabs>
              <w:jc w:val="both"/>
            </w:pPr>
            <w:r>
              <w:t>ПДС</w:t>
            </w:r>
          </w:p>
        </w:tc>
        <w:tc>
          <w:tcPr>
            <w:tcW w:w="7207" w:type="dxa"/>
          </w:tcPr>
          <w:p w:rsidR="000442D2" w:rsidRDefault="000442D2" w:rsidP="00D3648F">
            <w:pPr>
              <w:tabs>
                <w:tab w:val="left" w:pos="720"/>
              </w:tabs>
              <w:jc w:val="both"/>
            </w:pPr>
            <w:r>
              <w:t>Публична държавна собственост</w:t>
            </w:r>
          </w:p>
        </w:tc>
      </w:tr>
      <w:tr w:rsidR="000442D2" w:rsidRPr="007C6E63">
        <w:trPr>
          <w:jc w:val="center"/>
        </w:trPr>
        <w:tc>
          <w:tcPr>
            <w:tcW w:w="2448" w:type="dxa"/>
          </w:tcPr>
          <w:p w:rsidR="000442D2" w:rsidRDefault="000442D2" w:rsidP="00D3648F">
            <w:pPr>
              <w:tabs>
                <w:tab w:val="left" w:pos="720"/>
              </w:tabs>
              <w:jc w:val="both"/>
            </w:pPr>
            <w:r>
              <w:t>ПМС</w:t>
            </w:r>
          </w:p>
        </w:tc>
        <w:tc>
          <w:tcPr>
            <w:tcW w:w="7207" w:type="dxa"/>
          </w:tcPr>
          <w:p w:rsidR="000442D2" w:rsidRDefault="000442D2" w:rsidP="00D3648F">
            <w:pPr>
              <w:tabs>
                <w:tab w:val="left" w:pos="720"/>
              </w:tabs>
              <w:jc w:val="both"/>
            </w:pPr>
            <w:r>
              <w:t>Постановление на Министерския съвет</w:t>
            </w:r>
          </w:p>
        </w:tc>
      </w:tr>
      <w:tr w:rsidR="000442D2" w:rsidRPr="007C6E63">
        <w:trPr>
          <w:jc w:val="center"/>
        </w:trPr>
        <w:tc>
          <w:tcPr>
            <w:tcW w:w="2448" w:type="dxa"/>
          </w:tcPr>
          <w:p w:rsidR="000442D2" w:rsidRDefault="000442D2" w:rsidP="00D3648F">
            <w:pPr>
              <w:tabs>
                <w:tab w:val="left" w:pos="720"/>
              </w:tabs>
              <w:jc w:val="both"/>
            </w:pPr>
            <w:r>
              <w:t>ППЗДС</w:t>
            </w:r>
          </w:p>
        </w:tc>
        <w:tc>
          <w:tcPr>
            <w:tcW w:w="7207" w:type="dxa"/>
          </w:tcPr>
          <w:p w:rsidR="000442D2" w:rsidRDefault="000442D2" w:rsidP="00D3648F">
            <w:pPr>
              <w:tabs>
                <w:tab w:val="left" w:pos="720"/>
              </w:tabs>
              <w:jc w:val="both"/>
            </w:pPr>
            <w:r>
              <w:t>Правилник за прилагане на Закона за държавната собственост</w:t>
            </w:r>
          </w:p>
        </w:tc>
      </w:tr>
      <w:tr w:rsidR="000442D2" w:rsidRPr="007C6E63">
        <w:trPr>
          <w:jc w:val="center"/>
        </w:trPr>
        <w:tc>
          <w:tcPr>
            <w:tcW w:w="2448" w:type="dxa"/>
          </w:tcPr>
          <w:p w:rsidR="000442D2" w:rsidRDefault="000442D2" w:rsidP="00D3648F">
            <w:pPr>
              <w:tabs>
                <w:tab w:val="left" w:pos="720"/>
              </w:tabs>
              <w:jc w:val="both"/>
            </w:pPr>
            <w:r>
              <w:t>ППЗОП</w:t>
            </w:r>
          </w:p>
        </w:tc>
        <w:tc>
          <w:tcPr>
            <w:tcW w:w="7207" w:type="dxa"/>
          </w:tcPr>
          <w:p w:rsidR="000442D2" w:rsidRDefault="000442D2" w:rsidP="00D3648F">
            <w:pPr>
              <w:tabs>
                <w:tab w:val="left" w:pos="720"/>
              </w:tabs>
              <w:jc w:val="both"/>
            </w:pPr>
            <w:r>
              <w:t>Правилник за прилагане на Закона за обществените поръчки</w:t>
            </w:r>
          </w:p>
        </w:tc>
      </w:tr>
      <w:tr w:rsidR="000442D2" w:rsidRPr="007C6E63">
        <w:trPr>
          <w:jc w:val="center"/>
        </w:trPr>
        <w:tc>
          <w:tcPr>
            <w:tcW w:w="2448" w:type="dxa"/>
          </w:tcPr>
          <w:p w:rsidR="000442D2" w:rsidRDefault="000442D2" w:rsidP="00D3648F">
            <w:pPr>
              <w:tabs>
                <w:tab w:val="left" w:pos="720"/>
              </w:tabs>
              <w:jc w:val="both"/>
            </w:pPr>
            <w:r>
              <w:t>ПП</w:t>
            </w:r>
          </w:p>
        </w:tc>
        <w:tc>
          <w:tcPr>
            <w:tcW w:w="7207" w:type="dxa"/>
          </w:tcPr>
          <w:p w:rsidR="000442D2" w:rsidRDefault="000442D2" w:rsidP="00D3648F">
            <w:pPr>
              <w:tabs>
                <w:tab w:val="left" w:pos="720"/>
              </w:tabs>
              <w:jc w:val="both"/>
            </w:pPr>
            <w:r>
              <w:t>Програмен продукт</w:t>
            </w:r>
          </w:p>
        </w:tc>
      </w:tr>
      <w:tr w:rsidR="000442D2" w:rsidRPr="007C6E63">
        <w:trPr>
          <w:jc w:val="center"/>
        </w:trPr>
        <w:tc>
          <w:tcPr>
            <w:tcW w:w="2448" w:type="dxa"/>
          </w:tcPr>
          <w:p w:rsidR="000442D2" w:rsidRDefault="000442D2" w:rsidP="00D3648F">
            <w:pPr>
              <w:tabs>
                <w:tab w:val="left" w:pos="720"/>
              </w:tabs>
              <w:jc w:val="both"/>
            </w:pPr>
            <w:r>
              <w:t>ПОУП</w:t>
            </w:r>
          </w:p>
        </w:tc>
        <w:tc>
          <w:tcPr>
            <w:tcW w:w="7207" w:type="dxa"/>
          </w:tcPr>
          <w:p w:rsidR="000442D2" w:rsidRDefault="000442D2" w:rsidP="00D3648F">
            <w:pPr>
              <w:tabs>
                <w:tab w:val="left" w:pos="720"/>
              </w:tabs>
              <w:jc w:val="both"/>
            </w:pPr>
            <w:r w:rsidRPr="00783090">
              <w:t>Правилник за организацията на уч</w:t>
            </w:r>
            <w:r>
              <w:t>ебния процес</w:t>
            </w:r>
          </w:p>
        </w:tc>
      </w:tr>
      <w:tr w:rsidR="000442D2" w:rsidRPr="007C6E63">
        <w:trPr>
          <w:jc w:val="center"/>
        </w:trPr>
        <w:tc>
          <w:tcPr>
            <w:tcW w:w="2448" w:type="dxa"/>
          </w:tcPr>
          <w:p w:rsidR="000442D2" w:rsidRDefault="000442D2" w:rsidP="00D3648F">
            <w:pPr>
              <w:tabs>
                <w:tab w:val="left" w:pos="720"/>
              </w:tabs>
              <w:jc w:val="both"/>
            </w:pPr>
            <w:r>
              <w:lastRenderedPageBreak/>
              <w:t>ПОНИДС</w:t>
            </w:r>
          </w:p>
        </w:tc>
        <w:tc>
          <w:tcPr>
            <w:tcW w:w="7207" w:type="dxa"/>
          </w:tcPr>
          <w:p w:rsidR="000442D2" w:rsidRPr="00783090" w:rsidRDefault="000442D2" w:rsidP="00D3648F">
            <w:pPr>
              <w:tabs>
                <w:tab w:val="left" w:pos="720"/>
              </w:tabs>
              <w:jc w:val="both"/>
            </w:pPr>
            <w:r>
              <w:t>Процедура за отдаване под наем на имоти – държавна собственост</w:t>
            </w:r>
          </w:p>
        </w:tc>
      </w:tr>
      <w:tr w:rsidR="000442D2" w:rsidRPr="007C6E63">
        <w:trPr>
          <w:jc w:val="center"/>
        </w:trPr>
        <w:tc>
          <w:tcPr>
            <w:tcW w:w="2448" w:type="dxa"/>
          </w:tcPr>
          <w:p w:rsidR="000442D2" w:rsidRDefault="000442D2" w:rsidP="00D3648F">
            <w:pPr>
              <w:tabs>
                <w:tab w:val="left" w:pos="720"/>
              </w:tabs>
              <w:jc w:val="both"/>
            </w:pPr>
            <w:r>
              <w:t>ПОНЖ</w:t>
            </w:r>
          </w:p>
        </w:tc>
        <w:tc>
          <w:tcPr>
            <w:tcW w:w="7207" w:type="dxa"/>
          </w:tcPr>
          <w:p w:rsidR="000442D2" w:rsidRDefault="000442D2" w:rsidP="00D3648F">
            <w:pPr>
              <w:tabs>
                <w:tab w:val="left" w:pos="720"/>
              </w:tabs>
              <w:jc w:val="both"/>
            </w:pPr>
            <w:r>
              <w:t>Процедура за отдаване под наем на жилища</w:t>
            </w:r>
          </w:p>
        </w:tc>
      </w:tr>
      <w:tr w:rsidR="000442D2" w:rsidRPr="007C6E63">
        <w:trPr>
          <w:jc w:val="center"/>
        </w:trPr>
        <w:tc>
          <w:tcPr>
            <w:tcW w:w="2448" w:type="dxa"/>
          </w:tcPr>
          <w:p w:rsidR="000442D2" w:rsidRDefault="000442D2" w:rsidP="00D3648F">
            <w:pPr>
              <w:tabs>
                <w:tab w:val="left" w:pos="720"/>
              </w:tabs>
              <w:jc w:val="both"/>
            </w:pPr>
            <w:r>
              <w:t>ПУУПВТРСО</w:t>
            </w:r>
          </w:p>
        </w:tc>
        <w:tc>
          <w:tcPr>
            <w:tcW w:w="7207" w:type="dxa"/>
          </w:tcPr>
          <w:p w:rsidR="000442D2" w:rsidRPr="00783090" w:rsidRDefault="000442D2" w:rsidP="00D3648F">
            <w:pPr>
              <w:tabs>
                <w:tab w:val="left" w:pos="720"/>
              </w:tabs>
              <w:jc w:val="both"/>
            </w:pPr>
            <w:r>
              <w:t xml:space="preserve">Правилник за управлението, условията за ползване и вътрешния трудов ред в студентските общежития </w:t>
            </w:r>
          </w:p>
        </w:tc>
      </w:tr>
      <w:tr w:rsidR="000442D2" w:rsidRPr="007C6E63">
        <w:trPr>
          <w:jc w:val="center"/>
        </w:trPr>
        <w:tc>
          <w:tcPr>
            <w:tcW w:w="2448" w:type="dxa"/>
          </w:tcPr>
          <w:p w:rsidR="000442D2" w:rsidRDefault="000442D2" w:rsidP="00D3648F">
            <w:pPr>
              <w:tabs>
                <w:tab w:val="left" w:pos="720"/>
              </w:tabs>
              <w:jc w:val="both"/>
            </w:pPr>
            <w:r>
              <w:t>РИ</w:t>
            </w:r>
          </w:p>
        </w:tc>
        <w:tc>
          <w:tcPr>
            <w:tcW w:w="7207" w:type="dxa"/>
          </w:tcPr>
          <w:p w:rsidR="000442D2" w:rsidRDefault="000442D2" w:rsidP="00D3648F">
            <w:pPr>
              <w:tabs>
                <w:tab w:val="left" w:pos="720"/>
              </w:tabs>
              <w:jc w:val="both"/>
            </w:pPr>
            <w:r>
              <w:t>Работна инструкция</w:t>
            </w:r>
          </w:p>
        </w:tc>
      </w:tr>
      <w:tr w:rsidR="000442D2" w:rsidRPr="007C6E63">
        <w:trPr>
          <w:jc w:val="center"/>
        </w:trPr>
        <w:tc>
          <w:tcPr>
            <w:tcW w:w="2448" w:type="dxa"/>
          </w:tcPr>
          <w:p w:rsidR="000442D2" w:rsidRDefault="000442D2" w:rsidP="00D3648F">
            <w:pPr>
              <w:tabs>
                <w:tab w:val="left" w:pos="720"/>
              </w:tabs>
              <w:jc w:val="both"/>
            </w:pPr>
            <w:r>
              <w:t>РОП</w:t>
            </w:r>
          </w:p>
        </w:tc>
        <w:tc>
          <w:tcPr>
            <w:tcW w:w="7207" w:type="dxa"/>
          </w:tcPr>
          <w:p w:rsidR="000442D2" w:rsidRDefault="000442D2" w:rsidP="00D3648F">
            <w:pPr>
              <w:tabs>
                <w:tab w:val="left" w:pos="720"/>
              </w:tabs>
              <w:jc w:val="both"/>
            </w:pPr>
            <w:r>
              <w:t>Регистър на обществените поръчки</w:t>
            </w:r>
          </w:p>
        </w:tc>
      </w:tr>
      <w:tr w:rsidR="000442D2" w:rsidRPr="007C6E63">
        <w:trPr>
          <w:jc w:val="center"/>
        </w:trPr>
        <w:tc>
          <w:tcPr>
            <w:tcW w:w="2448" w:type="dxa"/>
          </w:tcPr>
          <w:p w:rsidR="000442D2" w:rsidRDefault="000442D2" w:rsidP="00D3648F">
            <w:pPr>
              <w:tabs>
                <w:tab w:val="left" w:pos="720"/>
              </w:tabs>
              <w:jc w:val="both"/>
            </w:pPr>
            <w:r>
              <w:t>СФУК</w:t>
            </w:r>
          </w:p>
        </w:tc>
        <w:tc>
          <w:tcPr>
            <w:tcW w:w="7207" w:type="dxa"/>
          </w:tcPr>
          <w:p w:rsidR="000442D2" w:rsidRDefault="000442D2" w:rsidP="00D3648F">
            <w:pPr>
              <w:tabs>
                <w:tab w:val="left" w:pos="720"/>
              </w:tabs>
              <w:jc w:val="both"/>
            </w:pPr>
            <w:r>
              <w:t>Системи за финансово управление и контрол</w:t>
            </w:r>
          </w:p>
        </w:tc>
      </w:tr>
      <w:tr w:rsidR="000442D2" w:rsidRPr="007C6E63">
        <w:trPr>
          <w:jc w:val="center"/>
        </w:trPr>
        <w:tc>
          <w:tcPr>
            <w:tcW w:w="2448" w:type="dxa"/>
          </w:tcPr>
          <w:p w:rsidR="000442D2" w:rsidRDefault="000442D2" w:rsidP="00D3648F">
            <w:pPr>
              <w:tabs>
                <w:tab w:val="left" w:pos="720"/>
              </w:tabs>
              <w:jc w:val="both"/>
            </w:pPr>
            <w:r>
              <w:t>ССО – ЕАД</w:t>
            </w:r>
          </w:p>
        </w:tc>
        <w:tc>
          <w:tcPr>
            <w:tcW w:w="7207" w:type="dxa"/>
          </w:tcPr>
          <w:p w:rsidR="000442D2" w:rsidRDefault="000442D2" w:rsidP="00D3648F">
            <w:pPr>
              <w:tabs>
                <w:tab w:val="left" w:pos="720"/>
              </w:tabs>
              <w:jc w:val="both"/>
            </w:pPr>
            <w:r>
              <w:t>Студентски общежития и столове – еднолично акционерно дружество</w:t>
            </w:r>
          </w:p>
        </w:tc>
      </w:tr>
      <w:tr w:rsidR="000442D2" w:rsidRPr="007C6E63">
        <w:trPr>
          <w:jc w:val="center"/>
        </w:trPr>
        <w:tc>
          <w:tcPr>
            <w:tcW w:w="2448" w:type="dxa"/>
          </w:tcPr>
          <w:p w:rsidR="000442D2" w:rsidRDefault="000442D2" w:rsidP="00D3648F">
            <w:pPr>
              <w:tabs>
                <w:tab w:val="left" w:pos="720"/>
              </w:tabs>
              <w:jc w:val="both"/>
            </w:pPr>
            <w:r>
              <w:t>СА</w:t>
            </w:r>
          </w:p>
          <w:p w:rsidR="000442D2" w:rsidRDefault="000442D2" w:rsidP="00D3648F">
            <w:pPr>
              <w:tabs>
                <w:tab w:val="left" w:pos="720"/>
              </w:tabs>
              <w:jc w:val="both"/>
            </w:pPr>
            <w:r>
              <w:t>СО</w:t>
            </w:r>
          </w:p>
          <w:p w:rsidR="000442D2" w:rsidRDefault="000442D2" w:rsidP="00D3648F">
            <w:pPr>
              <w:tabs>
                <w:tab w:val="left" w:pos="720"/>
              </w:tabs>
              <w:jc w:val="both"/>
            </w:pPr>
            <w:r>
              <w:t>СД</w:t>
            </w:r>
          </w:p>
          <w:p w:rsidR="000442D2" w:rsidRDefault="000442D2" w:rsidP="00D3648F">
            <w:pPr>
              <w:tabs>
                <w:tab w:val="left" w:pos="720"/>
              </w:tabs>
              <w:jc w:val="both"/>
            </w:pPr>
            <w:r>
              <w:t>УАС</w:t>
            </w:r>
          </w:p>
          <w:p w:rsidR="000442D2" w:rsidRDefault="000442D2" w:rsidP="00D3648F">
            <w:pPr>
              <w:tabs>
                <w:tab w:val="left" w:pos="720"/>
              </w:tabs>
              <w:jc w:val="both"/>
            </w:pPr>
            <w:r>
              <w:t>УИН</w:t>
            </w:r>
          </w:p>
          <w:p w:rsidR="000442D2" w:rsidRPr="007C6E63" w:rsidRDefault="000442D2" w:rsidP="00D3648F">
            <w:pPr>
              <w:tabs>
                <w:tab w:val="left" w:pos="720"/>
              </w:tabs>
              <w:jc w:val="both"/>
            </w:pPr>
            <w:r>
              <w:t>ЦМДО</w:t>
            </w:r>
          </w:p>
        </w:tc>
        <w:tc>
          <w:tcPr>
            <w:tcW w:w="7207" w:type="dxa"/>
          </w:tcPr>
          <w:p w:rsidR="000442D2" w:rsidRDefault="000442D2" w:rsidP="00D3648F">
            <w:pPr>
              <w:tabs>
                <w:tab w:val="left" w:pos="720"/>
              </w:tabs>
              <w:jc w:val="both"/>
            </w:pPr>
            <w:r>
              <w:t>Стопанска академия</w:t>
            </w:r>
          </w:p>
          <w:p w:rsidR="000442D2" w:rsidRDefault="000442D2" w:rsidP="009867A8">
            <w:pPr>
              <w:tabs>
                <w:tab w:val="left" w:pos="720"/>
              </w:tabs>
              <w:jc w:val="both"/>
            </w:pPr>
            <w:r>
              <w:t>Студентски общежития</w:t>
            </w:r>
          </w:p>
          <w:p w:rsidR="000442D2" w:rsidRDefault="000442D2" w:rsidP="009867A8">
            <w:pPr>
              <w:tabs>
                <w:tab w:val="left" w:pos="720"/>
              </w:tabs>
              <w:jc w:val="both"/>
            </w:pPr>
            <w:r>
              <w:t>Събирателно дружество</w:t>
            </w:r>
          </w:p>
          <w:p w:rsidR="000442D2" w:rsidRDefault="000442D2" w:rsidP="009867A8">
            <w:pPr>
              <w:tabs>
                <w:tab w:val="left" w:pos="720"/>
              </w:tabs>
              <w:jc w:val="both"/>
            </w:pPr>
            <w:r>
              <w:t>Управление на академичната собственост</w:t>
            </w:r>
          </w:p>
          <w:p w:rsidR="000442D2" w:rsidRDefault="000442D2" w:rsidP="009867A8">
            <w:pPr>
              <w:tabs>
                <w:tab w:val="left" w:pos="720"/>
              </w:tabs>
              <w:jc w:val="both"/>
            </w:pPr>
            <w:r>
              <w:t>Уникален идентификационен номер</w:t>
            </w:r>
          </w:p>
          <w:p w:rsidR="000442D2" w:rsidRPr="007C6E63" w:rsidRDefault="000442D2" w:rsidP="009867A8">
            <w:pPr>
              <w:tabs>
                <w:tab w:val="left" w:pos="720"/>
              </w:tabs>
              <w:jc w:val="both"/>
            </w:pPr>
            <w:r>
              <w:t>Център</w:t>
            </w:r>
            <w:r w:rsidRPr="00347D25">
              <w:t xml:space="preserve"> за магистърско</w:t>
            </w:r>
            <w:r>
              <w:t xml:space="preserve"> и дистанционно обучение </w:t>
            </w:r>
          </w:p>
        </w:tc>
      </w:tr>
      <w:tr w:rsidR="000442D2" w:rsidRPr="007C6E63">
        <w:trPr>
          <w:jc w:val="center"/>
        </w:trPr>
        <w:tc>
          <w:tcPr>
            <w:tcW w:w="2448" w:type="dxa"/>
          </w:tcPr>
          <w:p w:rsidR="000442D2" w:rsidRDefault="000442D2" w:rsidP="00D3648F">
            <w:pPr>
              <w:tabs>
                <w:tab w:val="left" w:pos="720"/>
              </w:tabs>
              <w:jc w:val="both"/>
            </w:pPr>
          </w:p>
        </w:tc>
        <w:tc>
          <w:tcPr>
            <w:tcW w:w="7207" w:type="dxa"/>
          </w:tcPr>
          <w:p w:rsidR="000442D2" w:rsidRDefault="000442D2" w:rsidP="00D3648F">
            <w:pPr>
              <w:tabs>
                <w:tab w:val="left" w:pos="720"/>
              </w:tabs>
              <w:jc w:val="both"/>
            </w:pPr>
          </w:p>
        </w:tc>
      </w:tr>
      <w:tr w:rsidR="000442D2" w:rsidRPr="007C6E63">
        <w:trPr>
          <w:jc w:val="center"/>
        </w:trPr>
        <w:tc>
          <w:tcPr>
            <w:tcW w:w="2448" w:type="dxa"/>
          </w:tcPr>
          <w:p w:rsidR="000442D2" w:rsidRDefault="000442D2" w:rsidP="00D3648F">
            <w:pPr>
              <w:tabs>
                <w:tab w:val="left" w:pos="720"/>
              </w:tabs>
              <w:jc w:val="both"/>
            </w:pPr>
          </w:p>
        </w:tc>
        <w:tc>
          <w:tcPr>
            <w:tcW w:w="7207" w:type="dxa"/>
          </w:tcPr>
          <w:p w:rsidR="000442D2" w:rsidRDefault="000442D2" w:rsidP="00D3648F">
            <w:pPr>
              <w:tabs>
                <w:tab w:val="left" w:pos="720"/>
              </w:tabs>
              <w:jc w:val="both"/>
            </w:pPr>
          </w:p>
        </w:tc>
      </w:tr>
      <w:tr w:rsidR="000442D2" w:rsidRPr="007C6E63">
        <w:trPr>
          <w:jc w:val="center"/>
        </w:trPr>
        <w:tc>
          <w:tcPr>
            <w:tcW w:w="2448" w:type="dxa"/>
          </w:tcPr>
          <w:p w:rsidR="000442D2" w:rsidRDefault="000442D2" w:rsidP="00D3648F">
            <w:pPr>
              <w:tabs>
                <w:tab w:val="left" w:pos="720"/>
              </w:tabs>
              <w:jc w:val="both"/>
            </w:pPr>
          </w:p>
        </w:tc>
        <w:tc>
          <w:tcPr>
            <w:tcW w:w="7207" w:type="dxa"/>
          </w:tcPr>
          <w:p w:rsidR="000442D2" w:rsidRDefault="000442D2" w:rsidP="00D3648F">
            <w:pPr>
              <w:tabs>
                <w:tab w:val="left" w:pos="720"/>
              </w:tabs>
              <w:jc w:val="both"/>
            </w:pPr>
          </w:p>
        </w:tc>
      </w:tr>
    </w:tbl>
    <w:p w:rsidR="000442D2" w:rsidRDefault="000442D2" w:rsidP="00865860">
      <w:pPr>
        <w:tabs>
          <w:tab w:val="left" w:pos="0"/>
        </w:tabs>
        <w:ind w:firstLine="1080"/>
        <w:rPr>
          <w:b/>
          <w:bCs/>
        </w:rPr>
      </w:pPr>
      <w:r>
        <w:rPr>
          <w:b/>
          <w:bCs/>
        </w:rPr>
        <w:br w:type="page"/>
      </w:r>
      <w:r>
        <w:rPr>
          <w:b/>
          <w:bCs/>
        </w:rPr>
        <w:lastRenderedPageBreak/>
        <w:t>Част първа</w:t>
      </w:r>
    </w:p>
    <w:p w:rsidR="000442D2" w:rsidRDefault="000442D2" w:rsidP="00865860">
      <w:pPr>
        <w:tabs>
          <w:tab w:val="left" w:pos="720"/>
        </w:tabs>
        <w:ind w:firstLine="720"/>
        <w:jc w:val="both"/>
        <w:rPr>
          <w:b/>
          <w:bCs/>
        </w:rPr>
      </w:pPr>
      <w:r>
        <w:rPr>
          <w:b/>
          <w:bCs/>
        </w:rPr>
        <w:t xml:space="preserve">      РЕЗЮМЕ</w:t>
      </w:r>
    </w:p>
    <w:p w:rsidR="000442D2" w:rsidRDefault="000442D2" w:rsidP="00532D46">
      <w:pPr>
        <w:tabs>
          <w:tab w:val="left" w:pos="720"/>
        </w:tabs>
        <w:ind w:firstLine="720"/>
        <w:jc w:val="both"/>
        <w:rPr>
          <w:b/>
          <w:bCs/>
        </w:rPr>
      </w:pPr>
    </w:p>
    <w:p w:rsidR="000442D2" w:rsidRDefault="000442D2" w:rsidP="00FB3DDD">
      <w:pPr>
        <w:tabs>
          <w:tab w:val="left" w:pos="720"/>
        </w:tabs>
        <w:ind w:firstLine="720"/>
        <w:jc w:val="both"/>
      </w:pPr>
      <w:r>
        <w:t xml:space="preserve">Одитът за съответствие при финансовото управление на Стопанска академия  „Д. А. </w:t>
      </w:r>
      <w:proofErr w:type="spellStart"/>
      <w:r>
        <w:t>Ценов</w:t>
      </w:r>
      <w:proofErr w:type="spellEnd"/>
      <w:r>
        <w:t>“ - Свищов за периода от 01.</w:t>
      </w:r>
      <w:proofErr w:type="spellStart"/>
      <w:r>
        <w:t>01</w:t>
      </w:r>
      <w:proofErr w:type="spellEnd"/>
      <w:r>
        <w:t xml:space="preserve">.2014 г. до 31.12.2015 г. е извършен в изпълнение на Програмата за </w:t>
      </w:r>
      <w:proofErr w:type="spellStart"/>
      <w:r>
        <w:t>одитната</w:t>
      </w:r>
      <w:proofErr w:type="spellEnd"/>
      <w:r>
        <w:t xml:space="preserve"> дейност на Сметната палата за 2016 г.</w:t>
      </w:r>
    </w:p>
    <w:p w:rsidR="000442D2" w:rsidRDefault="000442D2" w:rsidP="006E4C19">
      <w:pPr>
        <w:tabs>
          <w:tab w:val="left" w:pos="720"/>
        </w:tabs>
        <w:ind w:firstLine="720"/>
        <w:jc w:val="both"/>
      </w:pPr>
      <w:r>
        <w:t xml:space="preserve">Стопанска академия „Д. А. </w:t>
      </w:r>
      <w:proofErr w:type="spellStart"/>
      <w:r>
        <w:t>Ценов</w:t>
      </w:r>
      <w:proofErr w:type="spellEnd"/>
      <w:r>
        <w:t>“ - Свищов (Академията/СА) е акредитирано държавно висше училище, специализирано за осъществяване на научноизследователска дейност и провеждане обучение на студенти, докторанти и специализанти в област на висше образование „Социални, стопански и правни науки“. Академията е със статут на юридическо лице, второстепенен разпоредител с бюджет към министъра на образованието и науката, която осъществява своята дейност върху принципа на юридическата автономност. Висшето училище съставя, изпълнява, приключва и отчита самостоятелен бюджет.</w:t>
      </w:r>
    </w:p>
    <w:p w:rsidR="000442D2" w:rsidRDefault="000442D2" w:rsidP="006E4C19">
      <w:pPr>
        <w:tabs>
          <w:tab w:val="left" w:pos="720"/>
        </w:tabs>
        <w:ind w:firstLine="720"/>
        <w:jc w:val="both"/>
      </w:pPr>
      <w:r>
        <w:t xml:space="preserve">Дейността на Академията се финансира със собствени средства и субсидия от </w:t>
      </w:r>
      <w:r w:rsidR="004325DB">
        <w:t>д</w:t>
      </w:r>
      <w:r w:rsidRPr="00FA5807">
        <w:t>ържавния</w:t>
      </w:r>
      <w:r>
        <w:t xml:space="preserve"> бюджет. За 2014 г. бюджетът на Академията е 15 247 201 лв. и за 2015 г. - 17 423 144 лв. </w:t>
      </w:r>
    </w:p>
    <w:p w:rsidR="000442D2" w:rsidRDefault="000442D2" w:rsidP="006E4C19">
      <w:pPr>
        <w:tabs>
          <w:tab w:val="left" w:pos="720"/>
        </w:tabs>
        <w:ind w:firstLine="720"/>
        <w:jc w:val="both"/>
      </w:pPr>
      <w:r>
        <w:t>Предмет на одита са дейностите при изпълнението на бюджета, възлагането на обществените поръчки, управлението на имуществото и състоянието на системите за финансово управление и контрол (СФУК), които са оценени спрямо изискванията на правната рамка и договорите в областта на:</w:t>
      </w:r>
    </w:p>
    <w:p w:rsidR="000442D2" w:rsidRDefault="000442D2" w:rsidP="008021F1">
      <w:pPr>
        <w:jc w:val="both"/>
        <w:rPr>
          <w:i/>
          <w:iCs/>
        </w:rPr>
      </w:pPr>
      <w:r>
        <w:tab/>
        <w:t>а</w:t>
      </w:r>
      <w:r w:rsidRPr="00833325">
        <w:rPr>
          <w:i/>
          <w:iCs/>
        </w:rPr>
        <w:t>) бюджетния процес</w:t>
      </w:r>
    </w:p>
    <w:p w:rsidR="000442D2" w:rsidRPr="00DD3643" w:rsidRDefault="000442D2" w:rsidP="008021F1">
      <w:pPr>
        <w:jc w:val="both"/>
        <w:rPr>
          <w:b/>
          <w:bCs/>
        </w:rPr>
      </w:pPr>
      <w:r>
        <w:tab/>
      </w:r>
      <w:r w:rsidRPr="00DD3643">
        <w:t xml:space="preserve">Извършена е проверка </w:t>
      </w:r>
      <w:r>
        <w:t>на</w:t>
      </w:r>
      <w:r w:rsidRPr="00DD3643">
        <w:t xml:space="preserve"> администриране</w:t>
      </w:r>
      <w:r>
        <w:t>то</w:t>
      </w:r>
      <w:r w:rsidRPr="00DD3643">
        <w:t xml:space="preserve"> на приходите от такса за обучение на студенти и докторанти и от административни услуги и на разходите за: вода</w:t>
      </w:r>
      <w:r>
        <w:t>,</w:t>
      </w:r>
      <w:r w:rsidRPr="00DD3643">
        <w:t xml:space="preserve"> горива и енергия; външ</w:t>
      </w:r>
      <w:r>
        <w:t>ни услуги;</w:t>
      </w:r>
      <w:r w:rsidRPr="00DD3643">
        <w:t xml:space="preserve"> </w:t>
      </w:r>
      <w:r>
        <w:t>стипендии;</w:t>
      </w:r>
      <w:r w:rsidRPr="00DD3643">
        <w:t xml:space="preserve"> капиталови разходи и целево</w:t>
      </w:r>
      <w:r>
        <w:t>то</w:t>
      </w:r>
      <w:r w:rsidRPr="00DD3643">
        <w:t xml:space="preserve"> изразходване на средствата, предоставени под формата на субсидия за присъщата на </w:t>
      </w:r>
      <w:r>
        <w:t>А</w:t>
      </w:r>
      <w:r w:rsidRPr="00DD3643">
        <w:t>кадемията научна де</w:t>
      </w:r>
      <w:r>
        <w:t>йност.</w:t>
      </w:r>
    </w:p>
    <w:p w:rsidR="000442D2" w:rsidRDefault="000442D2" w:rsidP="008021F1">
      <w:pPr>
        <w:tabs>
          <w:tab w:val="left" w:pos="720"/>
        </w:tabs>
        <w:ind w:firstLine="720"/>
        <w:jc w:val="both"/>
      </w:pPr>
      <w:r>
        <w:t xml:space="preserve">Критериите за оценка са: Закон за висшето образование (ЗВО), Закон за счетоводството </w:t>
      </w:r>
      <w:r w:rsidRPr="006207EC">
        <w:t>(ЗСч)</w:t>
      </w:r>
      <w:r>
        <w:t xml:space="preserve"> (отм.)</w:t>
      </w:r>
      <w:r>
        <w:rPr>
          <w:rStyle w:val="FootnoteReference"/>
        </w:rPr>
        <w:footnoteReference w:id="1"/>
      </w:r>
      <w:r>
        <w:t>, Закон за държавния бюджет на Република България за 2014 г. и за 2015 г. (ЗДБРБ); Закон за обществените поръчки (ЗОП) (отм.)</w:t>
      </w:r>
      <w:r>
        <w:rPr>
          <w:rStyle w:val="FootnoteReference"/>
        </w:rPr>
        <w:footnoteReference w:id="2"/>
      </w:r>
      <w:r>
        <w:t xml:space="preserve">, Закон за финансовото управление и контрол в публичния сектор (ЗФУКПС) и </w:t>
      </w:r>
      <w:proofErr w:type="spellStart"/>
      <w:r>
        <w:t>относимите</w:t>
      </w:r>
      <w:proofErr w:type="spellEnd"/>
      <w:r>
        <w:t xml:space="preserve"> подзаконови и вътрешни актове и договорите.</w:t>
      </w:r>
    </w:p>
    <w:p w:rsidR="000442D2" w:rsidRPr="0098036E" w:rsidRDefault="000442D2" w:rsidP="0098036E">
      <w:pPr>
        <w:tabs>
          <w:tab w:val="left" w:pos="720"/>
        </w:tabs>
        <w:ind w:firstLine="720"/>
        <w:jc w:val="both"/>
        <w:rPr>
          <w:i/>
          <w:iCs/>
        </w:rPr>
      </w:pPr>
      <w:r w:rsidRPr="0098036E">
        <w:rPr>
          <w:i/>
          <w:iCs/>
        </w:rPr>
        <w:t>б) планирането, провеждането и възлагането на обществените поръчки и изпълнението на сключените договори</w:t>
      </w:r>
    </w:p>
    <w:p w:rsidR="000442D2" w:rsidRPr="009B2498" w:rsidRDefault="000442D2" w:rsidP="00903043">
      <w:pPr>
        <w:ind w:firstLine="709"/>
        <w:jc w:val="both"/>
      </w:pPr>
      <w:r w:rsidRPr="00175C43">
        <w:t xml:space="preserve">През </w:t>
      </w:r>
      <w:proofErr w:type="spellStart"/>
      <w:r w:rsidRPr="00175C43">
        <w:t>одитирания</w:t>
      </w:r>
      <w:proofErr w:type="spellEnd"/>
      <w:r w:rsidRPr="00175C43">
        <w:t xml:space="preserve"> период са открити </w:t>
      </w:r>
      <w:r>
        <w:t>20</w:t>
      </w:r>
      <w:r w:rsidRPr="00175C43">
        <w:t xml:space="preserve"> процедури за възлагане на обществени пръчки по реда на ЗОП</w:t>
      </w:r>
      <w:r>
        <w:t xml:space="preserve"> (отм.) и са възложени </w:t>
      </w:r>
      <w:r w:rsidRPr="001528EE">
        <w:t xml:space="preserve">27 </w:t>
      </w:r>
      <w:r>
        <w:t>поръчки по реда на Г</w:t>
      </w:r>
      <w:r w:rsidRPr="00175C43">
        <w:t>лава осма „а“ от ЗОП</w:t>
      </w:r>
      <w:r>
        <w:t xml:space="preserve"> (отм.). </w:t>
      </w:r>
      <w:r w:rsidRPr="00175C43">
        <w:t xml:space="preserve">Проверени са </w:t>
      </w:r>
      <w:r>
        <w:t>осем</w:t>
      </w:r>
      <w:r w:rsidRPr="00175C43">
        <w:t xml:space="preserve"> процедури по реда на ЗОП</w:t>
      </w:r>
      <w:r>
        <w:t xml:space="preserve"> (отм.)</w:t>
      </w:r>
      <w:r w:rsidRPr="00175C43">
        <w:t xml:space="preserve"> и</w:t>
      </w:r>
      <w:r>
        <w:t xml:space="preserve"> десет </w:t>
      </w:r>
      <w:r w:rsidRPr="00175C43">
        <w:t>възложени обществен</w:t>
      </w:r>
      <w:r>
        <w:t>и поръчки чрез публична покана. Извършена е проверка на 23 действащи договори за възложени обществени поръчки.</w:t>
      </w:r>
    </w:p>
    <w:p w:rsidR="000442D2" w:rsidRDefault="000442D2" w:rsidP="0098036E">
      <w:pPr>
        <w:pStyle w:val="FootnoteText"/>
        <w:jc w:val="both"/>
        <w:rPr>
          <w:sz w:val="24"/>
          <w:szCs w:val="24"/>
        </w:rPr>
      </w:pPr>
      <w:r>
        <w:rPr>
          <w:sz w:val="24"/>
          <w:szCs w:val="24"/>
        </w:rPr>
        <w:tab/>
      </w:r>
      <w:r w:rsidRPr="00113272">
        <w:rPr>
          <w:sz w:val="24"/>
          <w:szCs w:val="24"/>
        </w:rPr>
        <w:t xml:space="preserve">Критериите за оценка </w:t>
      </w:r>
      <w:r>
        <w:rPr>
          <w:sz w:val="24"/>
          <w:szCs w:val="24"/>
        </w:rPr>
        <w:t>на дейността са изискванията на ЗОП (отм.)</w:t>
      </w:r>
      <w:r w:rsidRPr="00113272">
        <w:rPr>
          <w:sz w:val="24"/>
          <w:szCs w:val="24"/>
        </w:rPr>
        <w:t>, Правилника за прилагане на Закона за обществените поръчки (ППЗОП)</w:t>
      </w:r>
      <w:r>
        <w:rPr>
          <w:sz w:val="24"/>
          <w:szCs w:val="24"/>
        </w:rPr>
        <w:t>(отм.)</w:t>
      </w:r>
      <w:r>
        <w:rPr>
          <w:rStyle w:val="FootnoteReference"/>
          <w:sz w:val="24"/>
          <w:szCs w:val="24"/>
        </w:rPr>
        <w:footnoteReference w:id="3"/>
      </w:r>
      <w:r>
        <w:rPr>
          <w:sz w:val="24"/>
          <w:szCs w:val="24"/>
        </w:rPr>
        <w:t>, ЗФУКПС, вътрешни правила за провеждане на процедури за възлагане на обществени поръчки и за създаване и поддържане на профил на купувача, процедура за планиране и за контрол на договорите, СФУК и договорите.</w:t>
      </w:r>
      <w:r w:rsidRPr="00113272">
        <w:rPr>
          <w:sz w:val="24"/>
          <w:szCs w:val="24"/>
        </w:rPr>
        <w:t xml:space="preserve"> </w:t>
      </w:r>
    </w:p>
    <w:p w:rsidR="000442D2" w:rsidRDefault="000442D2" w:rsidP="0098036E">
      <w:pPr>
        <w:pStyle w:val="FootnoteText"/>
        <w:jc w:val="both"/>
        <w:rPr>
          <w:sz w:val="24"/>
          <w:szCs w:val="24"/>
        </w:rPr>
      </w:pPr>
    </w:p>
    <w:p w:rsidR="000442D2" w:rsidRDefault="000442D2" w:rsidP="0098036E">
      <w:pPr>
        <w:pStyle w:val="FootnoteText"/>
        <w:jc w:val="both"/>
        <w:rPr>
          <w:sz w:val="24"/>
          <w:szCs w:val="24"/>
        </w:rPr>
      </w:pPr>
    </w:p>
    <w:p w:rsidR="000442D2" w:rsidRPr="00113272" w:rsidRDefault="000442D2" w:rsidP="0098036E">
      <w:pPr>
        <w:pStyle w:val="FootnoteText"/>
        <w:jc w:val="both"/>
        <w:rPr>
          <w:sz w:val="24"/>
          <w:szCs w:val="24"/>
        </w:rPr>
      </w:pPr>
    </w:p>
    <w:p w:rsidR="000442D2" w:rsidRPr="001B7438" w:rsidRDefault="000442D2" w:rsidP="0098036E">
      <w:pPr>
        <w:tabs>
          <w:tab w:val="left" w:pos="720"/>
          <w:tab w:val="left" w:pos="1080"/>
        </w:tabs>
        <w:ind w:firstLine="720"/>
        <w:jc w:val="both"/>
        <w:rPr>
          <w:i/>
          <w:iCs/>
        </w:rPr>
      </w:pPr>
      <w:r w:rsidRPr="001B7438">
        <w:rPr>
          <w:i/>
          <w:iCs/>
        </w:rPr>
        <w:lastRenderedPageBreak/>
        <w:t>в) управлението на</w:t>
      </w:r>
      <w:r>
        <w:rPr>
          <w:i/>
          <w:iCs/>
        </w:rPr>
        <w:t xml:space="preserve"> имуществото на Академията</w:t>
      </w:r>
    </w:p>
    <w:p w:rsidR="000442D2" w:rsidRPr="00113272" w:rsidRDefault="000442D2" w:rsidP="0098036E">
      <w:pPr>
        <w:tabs>
          <w:tab w:val="left" w:pos="720"/>
          <w:tab w:val="left" w:pos="1080"/>
        </w:tabs>
        <w:ind w:firstLine="720"/>
        <w:jc w:val="both"/>
      </w:pPr>
      <w:r>
        <w:t>Извършена е проверка на процесите, свързани с отдаването под наем на имоти - държавна собственост, приходите от наем на имоти - държавна собственост и изпълнението на договорите за наем на имоти.</w:t>
      </w:r>
    </w:p>
    <w:p w:rsidR="000442D2" w:rsidRDefault="000442D2" w:rsidP="0098036E">
      <w:pPr>
        <w:tabs>
          <w:tab w:val="left" w:pos="720"/>
        </w:tabs>
        <w:ind w:firstLine="720"/>
        <w:jc w:val="both"/>
      </w:pPr>
      <w:r>
        <w:t>Критериите за оценка са: Закон за държавната собственост (ЗДС), Закон за задълженията и договорите (ЗЗД) и приложимите подзаконови и вътрешни актове и договорите.</w:t>
      </w:r>
    </w:p>
    <w:p w:rsidR="000442D2" w:rsidRDefault="000442D2" w:rsidP="0098036E">
      <w:pPr>
        <w:tabs>
          <w:tab w:val="left" w:pos="720"/>
        </w:tabs>
        <w:ind w:firstLine="720"/>
        <w:jc w:val="both"/>
      </w:pPr>
      <w:r>
        <w:t xml:space="preserve">В резултат на извършения одит са направени оценки и изводи за финансовото управление на изследваните области и състоянието на системите за вътрешен контрол за </w:t>
      </w:r>
      <w:proofErr w:type="spellStart"/>
      <w:r>
        <w:t>одитирания</w:t>
      </w:r>
      <w:proofErr w:type="spellEnd"/>
      <w:r>
        <w:t xml:space="preserve"> период. </w:t>
      </w:r>
    </w:p>
    <w:p w:rsidR="000442D2" w:rsidRDefault="000442D2" w:rsidP="006E4C19">
      <w:pPr>
        <w:tabs>
          <w:tab w:val="left" w:pos="720"/>
        </w:tabs>
        <w:ind w:firstLine="720"/>
        <w:jc w:val="both"/>
      </w:pPr>
      <w:r w:rsidRPr="005E4D64">
        <w:t xml:space="preserve">В </w:t>
      </w:r>
      <w:r>
        <w:t>А</w:t>
      </w:r>
      <w:r w:rsidRPr="005E4D64">
        <w:t>кадемията са приети вътрешни правила, които създават условия за добра организация на процесите</w:t>
      </w:r>
      <w:r>
        <w:t>,</w:t>
      </w:r>
      <w:r w:rsidRPr="005E4D64">
        <w:t xml:space="preserve"> свързани с планирането, управлението и контрола на бюджетните средства. Не са взети управленски решения за определяне на правила за формиране на бюдже</w:t>
      </w:r>
      <w:r>
        <w:t xml:space="preserve">та на основните звена, в несъответствие с </w:t>
      </w:r>
      <w:r w:rsidRPr="005E4D64">
        <w:t>изискванията на чл.</w:t>
      </w:r>
      <w:r>
        <w:t xml:space="preserve"> </w:t>
      </w:r>
      <w:r w:rsidRPr="005E4D64">
        <w:t>90, ал.</w:t>
      </w:r>
      <w:r>
        <w:t xml:space="preserve"> </w:t>
      </w:r>
      <w:r w:rsidRPr="005E4D64">
        <w:t>2 от ЗВО.</w:t>
      </w:r>
    </w:p>
    <w:p w:rsidR="000442D2" w:rsidRPr="00605987" w:rsidRDefault="000442D2" w:rsidP="005E4D64">
      <w:pPr>
        <w:spacing w:before="120" w:after="120"/>
        <w:ind w:firstLine="720"/>
        <w:contextualSpacing/>
        <w:jc w:val="both"/>
      </w:pPr>
      <w:r>
        <w:t>Видът и размерът на постъпилите приходи от такси за обучение на студенти и докторанти са законосъобразни</w:t>
      </w:r>
      <w:r w:rsidRPr="00605987">
        <w:t xml:space="preserve">. </w:t>
      </w:r>
      <w:r>
        <w:t xml:space="preserve">При неспазване на определения срок за плащане на такси за обучение не са начислявани лихви и не са издадени заповеди за прекъсване на студентските права, при неуредени финансови въпроси. </w:t>
      </w:r>
      <w:r w:rsidRPr="00605987">
        <w:t xml:space="preserve"> </w:t>
      </w:r>
    </w:p>
    <w:p w:rsidR="000442D2" w:rsidRDefault="000442D2" w:rsidP="000622D1">
      <w:pPr>
        <w:spacing w:before="120" w:after="120"/>
        <w:ind w:firstLine="720"/>
        <w:contextualSpacing/>
        <w:jc w:val="both"/>
      </w:pPr>
      <w:r>
        <w:t>Установени са несъответствия с правната рамка при</w:t>
      </w:r>
      <w:r w:rsidRPr="000622D1">
        <w:t xml:space="preserve"> администрирането на приходите от административни</w:t>
      </w:r>
      <w:r>
        <w:t xml:space="preserve"> услуги. През </w:t>
      </w:r>
      <w:proofErr w:type="spellStart"/>
      <w:r>
        <w:t>одитирания</w:t>
      </w:r>
      <w:proofErr w:type="spellEnd"/>
      <w:r>
        <w:t xml:space="preserve"> период липсва</w:t>
      </w:r>
      <w:r w:rsidRPr="000622D1">
        <w:t xml:space="preserve"> методика за калкулиране на </w:t>
      </w:r>
      <w:r>
        <w:t>реалните</w:t>
      </w:r>
      <w:r w:rsidRPr="000622D1">
        <w:t xml:space="preserve"> разходи за предоставяне на административни услуги </w:t>
      </w:r>
      <w:r>
        <w:t xml:space="preserve">на лицата, които не са студенти и е създаден риск за генериране на незаконосъобразни приходи. </w:t>
      </w:r>
    </w:p>
    <w:p w:rsidR="000442D2" w:rsidRPr="000622D1" w:rsidRDefault="000442D2" w:rsidP="000622D1">
      <w:pPr>
        <w:spacing w:before="120" w:after="120"/>
        <w:ind w:firstLine="720"/>
        <w:contextualSpacing/>
        <w:jc w:val="both"/>
      </w:pPr>
      <w:r>
        <w:t>П</w:t>
      </w:r>
      <w:r w:rsidRPr="000622D1">
        <w:t>роверените ра</w:t>
      </w:r>
      <w:r>
        <w:t xml:space="preserve">зходи за вода, горива, енергия и </w:t>
      </w:r>
      <w:r w:rsidRPr="000622D1">
        <w:t>вън</w:t>
      </w:r>
      <w:r>
        <w:t>шни услуги</w:t>
      </w:r>
      <w:r w:rsidRPr="000622D1">
        <w:t xml:space="preserve"> са в рамките на уточнения план по бюджета.</w:t>
      </w:r>
      <w:r>
        <w:t xml:space="preserve"> Разходите са документално обосновани, в съответствие с изискванията на ЗСч (отм.). Извършените доставки на вода и електроенергия не са предшествани от избор на изпълнител в съответствие с нормативните изисквания за възлагане на обществени поръчки.</w:t>
      </w:r>
    </w:p>
    <w:p w:rsidR="000442D2" w:rsidRDefault="000442D2" w:rsidP="00FB3DDD">
      <w:pPr>
        <w:tabs>
          <w:tab w:val="left" w:pos="720"/>
        </w:tabs>
        <w:ind w:firstLine="720"/>
        <w:jc w:val="both"/>
      </w:pPr>
      <w:r>
        <w:t>И</w:t>
      </w:r>
      <w:r w:rsidRPr="00347D25">
        <w:t xml:space="preserve">звършените разходи за външни услуги </w:t>
      </w:r>
      <w:r>
        <w:t>са законосъобразни и документално обосновани. Установено е формално прилагане на процедури за предварителен контрол при поемане на задължени</w:t>
      </w:r>
      <w:r w:rsidRPr="00DA6297">
        <w:t>я</w:t>
      </w:r>
      <w:r>
        <w:t xml:space="preserve"> и извършване на разход</w:t>
      </w:r>
      <w:r w:rsidRPr="00DA6297">
        <w:t>и</w:t>
      </w:r>
      <w:r>
        <w:t xml:space="preserve">. </w:t>
      </w:r>
    </w:p>
    <w:p w:rsidR="000442D2" w:rsidRPr="002A71F5" w:rsidRDefault="000442D2" w:rsidP="00F9260E">
      <w:pPr>
        <w:jc w:val="both"/>
        <w:rPr>
          <w:i/>
          <w:iCs/>
        </w:rPr>
      </w:pPr>
      <w:r>
        <w:rPr>
          <w:i/>
          <w:iCs/>
        </w:rPr>
        <w:tab/>
      </w:r>
      <w:r w:rsidRPr="002A71F5">
        <w:t xml:space="preserve">При разходването на средствата за стипендии са установени </w:t>
      </w:r>
      <w:r>
        <w:t>несъответствия с</w:t>
      </w:r>
      <w:r w:rsidRPr="002A71F5">
        <w:t xml:space="preserve"> правната рамка, които не са довели до незаконосъобразно разходване на целево предоставени бюджетни средства.</w:t>
      </w:r>
      <w:r w:rsidRPr="00F57072">
        <w:t xml:space="preserve"> </w:t>
      </w:r>
    </w:p>
    <w:p w:rsidR="000442D2" w:rsidRDefault="000442D2" w:rsidP="00F57072">
      <w:pPr>
        <w:jc w:val="both"/>
      </w:pPr>
      <w:r>
        <w:tab/>
      </w:r>
      <w:r w:rsidRPr="009F1C41">
        <w:t>Извършените капиталови разходи са до размера на поетите задължения в сключените договори. Установени са пропуски при разходването на средствата, като са извършени строителни дейности, без да са включени в плана за капиталовите раз</w:t>
      </w:r>
      <w:r>
        <w:t>ходи и без да са одобрени от Академичния съвет (АС).</w:t>
      </w:r>
      <w:r w:rsidRPr="009F1C41">
        <w:t xml:space="preserve"> </w:t>
      </w:r>
      <w:r>
        <w:t xml:space="preserve">В профила на купувача на Академията </w:t>
      </w:r>
      <w:r w:rsidRPr="009F1C41">
        <w:t xml:space="preserve">не е публикувана изискваща се в ЗОП (отм.) </w:t>
      </w:r>
      <w:r>
        <w:t xml:space="preserve">информация </w:t>
      </w:r>
      <w:r w:rsidRPr="009F1C41">
        <w:t>и не е прилагана последователно изследвана</w:t>
      </w:r>
      <w:r>
        <w:t>та</w:t>
      </w:r>
      <w:r w:rsidRPr="009F1C41">
        <w:t xml:space="preserve"> контролна дейност - система</w:t>
      </w:r>
      <w:r>
        <w:t xml:space="preserve"> за</w:t>
      </w:r>
      <w:r w:rsidRPr="009F1C41">
        <w:t xml:space="preserve"> дво</w:t>
      </w:r>
      <w:r>
        <w:t>ен подпис, регламентирана в ЗФУКПС и в СФ</w:t>
      </w:r>
      <w:r w:rsidRPr="009F1C41">
        <w:t>УК.</w:t>
      </w:r>
    </w:p>
    <w:p w:rsidR="000442D2" w:rsidRPr="009F1C41" w:rsidRDefault="000442D2" w:rsidP="00F57072">
      <w:pPr>
        <w:jc w:val="both"/>
      </w:pPr>
      <w:r>
        <w:tab/>
        <w:t xml:space="preserve">За </w:t>
      </w:r>
      <w:proofErr w:type="spellStart"/>
      <w:r>
        <w:t>одитирания</w:t>
      </w:r>
      <w:proofErr w:type="spellEnd"/>
      <w:r>
        <w:t xml:space="preserve"> период от АС не е разпределена субсидията за научна дейност и за издаване на учебници и научни трудове. Не са спазени сроковете за сключване на договори за научни проекти и не е приложена системата за двоен подпис. Средствата са изразходвани за дейностите, определени в сключените договори.</w:t>
      </w:r>
    </w:p>
    <w:p w:rsidR="000442D2" w:rsidRPr="009C4DDF" w:rsidRDefault="000442D2" w:rsidP="0091574E">
      <w:pPr>
        <w:ind w:firstLine="567"/>
        <w:jc w:val="both"/>
      </w:pPr>
      <w:r>
        <w:rPr>
          <w:b/>
          <w:bCs/>
        </w:rPr>
        <w:tab/>
      </w:r>
      <w:r w:rsidRPr="009C4DDF">
        <w:t xml:space="preserve">През 2014 г. и 2015 г. в СА „Д. А. </w:t>
      </w:r>
      <w:proofErr w:type="spellStart"/>
      <w:r w:rsidRPr="009C4DDF">
        <w:t>Ценов</w:t>
      </w:r>
      <w:proofErr w:type="spellEnd"/>
      <w:r w:rsidRPr="009C4DDF">
        <w:t xml:space="preserve">“ </w:t>
      </w:r>
      <w:r>
        <w:t>-</w:t>
      </w:r>
      <w:r w:rsidRPr="009C4DDF">
        <w:t xml:space="preserve"> Свищов действат Вътрешни правила за провеждане на процедури за възлагане на обществени поръчки.</w:t>
      </w:r>
      <w:r>
        <w:t xml:space="preserve"> Правилата са актуализирани</w:t>
      </w:r>
      <w:r w:rsidRPr="009C4DDF">
        <w:t xml:space="preserve"> в съответствие с измененията на</w:t>
      </w:r>
      <w:r>
        <w:t xml:space="preserve"> ЗОП (отм.).</w:t>
      </w:r>
    </w:p>
    <w:p w:rsidR="000442D2" w:rsidRDefault="000442D2" w:rsidP="00222CCE">
      <w:pPr>
        <w:ind w:firstLine="709"/>
        <w:jc w:val="both"/>
      </w:pPr>
      <w:r w:rsidRPr="009C4DDF">
        <w:lastRenderedPageBreak/>
        <w:t xml:space="preserve">В </w:t>
      </w:r>
      <w:r>
        <w:t>Академията</w:t>
      </w:r>
      <w:r w:rsidRPr="009C4DDF">
        <w:t xml:space="preserve"> е създаден и се поддържа профил на купувача. Ред</w:t>
      </w:r>
      <w:r>
        <w:t>ът</w:t>
      </w:r>
      <w:r w:rsidRPr="009C4DDF">
        <w:t xml:space="preserve"> за работа с профила е уреден във </w:t>
      </w:r>
      <w:r>
        <w:t>вътрешни правила, съгласно изискванията на ЗОП (отм.).</w:t>
      </w:r>
    </w:p>
    <w:p w:rsidR="000442D2" w:rsidRPr="003F2A8B" w:rsidRDefault="000442D2" w:rsidP="00222CCE">
      <w:pPr>
        <w:ind w:firstLine="709"/>
        <w:jc w:val="both"/>
      </w:pPr>
      <w:r w:rsidRPr="00175C43">
        <w:t>При проверката на възложените обществени поръчки чрез процедури са установени съществени по характе</w:t>
      </w:r>
      <w:r>
        <w:t>р несъответствия като:</w:t>
      </w:r>
      <w:r w:rsidRPr="003F2A8B">
        <w:t xml:space="preserve"> </w:t>
      </w:r>
      <w:r>
        <w:t xml:space="preserve">обявленията не </w:t>
      </w:r>
      <w:r w:rsidRPr="003F2A8B">
        <w:t>съдържат задължителната минимална информация</w:t>
      </w:r>
      <w:r>
        <w:t>;</w:t>
      </w:r>
      <w:r w:rsidRPr="003F2A8B">
        <w:t xml:space="preserve"> въведени са изисквания, които необосновано ограничават участието на лица в обществените поръчки</w:t>
      </w:r>
      <w:r>
        <w:t>;</w:t>
      </w:r>
      <w:r w:rsidRPr="003F2A8B">
        <w:t xml:space="preserve"> </w:t>
      </w:r>
      <w:r>
        <w:t xml:space="preserve">протокол на комисия </w:t>
      </w:r>
      <w:r w:rsidRPr="003F2A8B">
        <w:t xml:space="preserve">за разглеждане и оценка на офертите </w:t>
      </w:r>
      <w:r>
        <w:t xml:space="preserve">не съдържа изцяло информацията, определена в ЗОП (отм.); </w:t>
      </w:r>
      <w:r w:rsidRPr="003F2A8B">
        <w:t>решение за прекратяване на процедура не е изпратено до всички участници.</w:t>
      </w:r>
    </w:p>
    <w:p w:rsidR="000442D2" w:rsidRPr="00175C43" w:rsidRDefault="000442D2" w:rsidP="00222CCE">
      <w:pPr>
        <w:ind w:firstLine="709"/>
        <w:jc w:val="both"/>
      </w:pPr>
      <w:r w:rsidRPr="00175C43">
        <w:t xml:space="preserve">Установени са съществени по характер несъответствия от изискванията на правната рамка при </w:t>
      </w:r>
      <w:r w:rsidRPr="00B87D4C">
        <w:t xml:space="preserve">седем </w:t>
      </w:r>
      <w:r>
        <w:t>публични покани</w:t>
      </w:r>
      <w:r w:rsidRPr="00B87D4C">
        <w:t>, като</w:t>
      </w:r>
      <w:r>
        <w:t>:</w:t>
      </w:r>
      <w:r w:rsidRPr="00B87D4C">
        <w:t xml:space="preserve"> шест покани </w:t>
      </w:r>
      <w:r>
        <w:t xml:space="preserve">не съдържат задължителната минимална информация, определена в ЗОП (отм.); </w:t>
      </w:r>
      <w:r w:rsidRPr="00B87D4C">
        <w:t xml:space="preserve">при една покана не е спазено изискването за едновременното </w:t>
      </w:r>
      <w:r w:rsidRPr="00DA6297">
        <w:rPr>
          <w:rFonts w:ascii="Tahoma" w:hAnsi="Tahoma" w:cs="Tahoma"/>
        </w:rPr>
        <w:t>ѝ</w:t>
      </w:r>
      <w:r w:rsidRPr="00B87D4C">
        <w:t xml:space="preserve"> публикуване на Портала за обществени поръчки и в профила на купувача</w:t>
      </w:r>
      <w:r>
        <w:t xml:space="preserve">; </w:t>
      </w:r>
      <w:r w:rsidRPr="00B87D4C">
        <w:t>определен е по-малък срок за подаване на оферти от минимално регламентирания в ЗОП (отм.)</w:t>
      </w:r>
      <w:r w:rsidRPr="00175C43">
        <w:t>.</w:t>
      </w:r>
    </w:p>
    <w:p w:rsidR="000442D2" w:rsidRDefault="000442D2" w:rsidP="00FC6B1B">
      <w:pPr>
        <w:ind w:firstLine="709"/>
        <w:jc w:val="both"/>
      </w:pPr>
      <w:r w:rsidRPr="00175C43">
        <w:t>Изпълнението на договорите за обществени поръчки е в съответствие във всички съществени аспекти с определените критерии</w:t>
      </w:r>
      <w:r>
        <w:t xml:space="preserve"> за оценка.</w:t>
      </w:r>
    </w:p>
    <w:p w:rsidR="000442D2" w:rsidRDefault="000442D2" w:rsidP="006457A8">
      <w:pPr>
        <w:ind w:firstLine="709"/>
        <w:jc w:val="both"/>
      </w:pPr>
      <w:r>
        <w:t>В Академията действат вътрешни правила, които регламентират процесите и дейностите, свързани с отдаването под наем на имоти - държавна собственост и управлението на студентските общежития.</w:t>
      </w:r>
      <w:r w:rsidRPr="00CF1C42">
        <w:t xml:space="preserve"> </w:t>
      </w:r>
      <w:r>
        <w:t xml:space="preserve">Установени са съществени несъответствия с правната рамка при управлението на имоти. </w:t>
      </w:r>
      <w:r w:rsidRPr="001C2532">
        <w:t>Не са изпълнени нормативните изисквания и не е осигурена публичност при отдаването под наем на имоти, като условията за провеждането на търгове не са публикувани в местен ежедневник</w:t>
      </w:r>
      <w:r>
        <w:t>, а в един случай и в национален ежедневник</w:t>
      </w:r>
      <w:r w:rsidRPr="001C2532">
        <w:t>. Началната тръжна цена при провеждане на търговете за отдаване под наем на имоти/части от имоти - публична държавна собственост не е определена в съответствие с изискванията на вътрешните правила. Отдавани са за временно и възмездно ползване части от имоти без сключен договор и с неясно определени наемни цени в нарушение на ЗДС и ППЗДС. В договорите за наем е включена клауза във връзка с предаването и приемането на имотите, която е в противоречие с действащите нормативни актове</w:t>
      </w:r>
      <w:r>
        <w:t xml:space="preserve"> и </w:t>
      </w:r>
      <w:r w:rsidRPr="000A0F4C">
        <w:t>вътрешни правила</w:t>
      </w:r>
      <w:r w:rsidRPr="001C2532">
        <w:t>.</w:t>
      </w:r>
      <w:r w:rsidRPr="002C1F6B">
        <w:rPr>
          <w:lang w:val="ru-RU"/>
        </w:rPr>
        <w:t xml:space="preserve"> </w:t>
      </w:r>
      <w:r>
        <w:t>Н</w:t>
      </w:r>
      <w:r w:rsidRPr="00C77929">
        <w:t xml:space="preserve">е са начислявани и събирани лихви </w:t>
      </w:r>
      <w:r>
        <w:t>при несвоевременно плащане на</w:t>
      </w:r>
      <w:r w:rsidRPr="00C77929">
        <w:t xml:space="preserve"> наемни вноски за отдадените под наем имоти.</w:t>
      </w:r>
    </w:p>
    <w:p w:rsidR="000442D2" w:rsidRDefault="000442D2" w:rsidP="006457A8">
      <w:pPr>
        <w:ind w:firstLine="709"/>
        <w:jc w:val="both"/>
      </w:pPr>
      <w:r>
        <w:t>Предприети са мерки към некоректните наематели на имоти - държавна собственост за събиране на дължимите суми от наеми и консумативи.</w:t>
      </w:r>
    </w:p>
    <w:p w:rsidR="000442D2" w:rsidRDefault="000442D2" w:rsidP="006457A8">
      <w:pPr>
        <w:ind w:firstLine="709"/>
        <w:jc w:val="both"/>
      </w:pPr>
      <w:r>
        <w:t xml:space="preserve">Управленските решения и действия при управлението на студентските общежития не са в съответствие във всички съществени аспекти с правната рамка. </w:t>
      </w:r>
      <w:r w:rsidRPr="00DB5003">
        <w:t>З</w:t>
      </w:r>
      <w:r w:rsidRPr="001C2532">
        <w:t xml:space="preserve">а </w:t>
      </w:r>
      <w:proofErr w:type="spellStart"/>
      <w:r w:rsidRPr="001C2532">
        <w:t>одитирания</w:t>
      </w:r>
      <w:proofErr w:type="spellEnd"/>
      <w:r w:rsidRPr="001C2532">
        <w:t xml:space="preserve"> период </w:t>
      </w:r>
      <w:r w:rsidRPr="00D77190">
        <w:t>вместо</w:t>
      </w:r>
      <w:r w:rsidRPr="001C2532">
        <w:t xml:space="preserve"> семестриални депозити за ползване на общежитията е определено вземане от студентите със задължителен характер </w:t>
      </w:r>
      <w:r>
        <w:t xml:space="preserve">наречено </w:t>
      </w:r>
      <w:r w:rsidRPr="001C2532">
        <w:t xml:space="preserve">„такса текущ ремонт и аварии“, </w:t>
      </w:r>
      <w:r>
        <w:t xml:space="preserve">което не подлежи </w:t>
      </w:r>
      <w:r w:rsidRPr="001C2532">
        <w:t>на връщане</w:t>
      </w:r>
      <w:r>
        <w:t>.</w:t>
      </w:r>
      <w:r w:rsidRPr="001012FB">
        <w:rPr>
          <w:i/>
          <w:iCs/>
        </w:rPr>
        <w:t xml:space="preserve"> </w:t>
      </w:r>
      <w:r>
        <w:t>Неправомерно са определени и събирани такси за запазване на легла и съхранение на вещи на студентите в общежитията през периода на лятната ваканция.</w:t>
      </w:r>
    </w:p>
    <w:p w:rsidR="000442D2" w:rsidRDefault="000442D2" w:rsidP="006457A8">
      <w:pPr>
        <w:ind w:firstLine="709"/>
        <w:jc w:val="both"/>
      </w:pPr>
      <w:r>
        <w:t>В</w:t>
      </w:r>
      <w:r w:rsidRPr="002C761A">
        <w:t>ътрешни</w:t>
      </w:r>
      <w:r>
        <w:t>те</w:t>
      </w:r>
      <w:r w:rsidRPr="002C761A">
        <w:t xml:space="preserve"> актове</w:t>
      </w:r>
      <w:r>
        <w:t xml:space="preserve"> не са съгласувани със Студентския съвет. От управителите на студентските общежития не са изготвени</w:t>
      </w:r>
      <w:r w:rsidRPr="002C761A">
        <w:t xml:space="preserve"> тримесечни и годишни отчети за дейността и не е осъществяван контрол относно неправомерно пребиваване на лица </w:t>
      </w:r>
      <w:r>
        <w:t xml:space="preserve">в </w:t>
      </w:r>
      <w:r w:rsidRPr="002C761A">
        <w:t>общежитията.</w:t>
      </w:r>
      <w:r w:rsidRPr="009329C1">
        <w:t xml:space="preserve"> Към 31.12.2014 г. и към 31.12.2015 г. няма несъбрани суми о</w:t>
      </w:r>
      <w:r>
        <w:t>т наеми за ползване на студентските общежития.</w:t>
      </w:r>
    </w:p>
    <w:p w:rsidR="000442D2" w:rsidRDefault="000442D2" w:rsidP="006457A8">
      <w:pPr>
        <w:ind w:firstLine="709"/>
        <w:jc w:val="both"/>
        <w:rPr>
          <w:i/>
          <w:iCs/>
        </w:rPr>
      </w:pPr>
    </w:p>
    <w:p w:rsidR="000442D2" w:rsidRDefault="000442D2" w:rsidP="006457A8">
      <w:pPr>
        <w:ind w:firstLine="709"/>
        <w:jc w:val="both"/>
        <w:rPr>
          <w:i/>
          <w:iCs/>
        </w:rPr>
      </w:pPr>
    </w:p>
    <w:p w:rsidR="000442D2" w:rsidRDefault="000442D2" w:rsidP="006457A8">
      <w:pPr>
        <w:ind w:firstLine="709"/>
        <w:jc w:val="both"/>
        <w:rPr>
          <w:i/>
          <w:iCs/>
        </w:rPr>
      </w:pPr>
    </w:p>
    <w:p w:rsidR="000442D2" w:rsidRDefault="000442D2" w:rsidP="006457A8">
      <w:pPr>
        <w:ind w:firstLine="709"/>
        <w:jc w:val="both"/>
        <w:rPr>
          <w:i/>
          <w:iCs/>
        </w:rPr>
      </w:pPr>
    </w:p>
    <w:p w:rsidR="000442D2" w:rsidRPr="001C2532" w:rsidRDefault="000442D2" w:rsidP="006457A8">
      <w:pPr>
        <w:ind w:firstLine="709"/>
        <w:jc w:val="both"/>
        <w:rPr>
          <w:i/>
          <w:iCs/>
        </w:rPr>
      </w:pPr>
    </w:p>
    <w:p w:rsidR="000442D2" w:rsidRDefault="000442D2" w:rsidP="00865860">
      <w:pPr>
        <w:tabs>
          <w:tab w:val="left" w:pos="720"/>
        </w:tabs>
        <w:ind w:firstLine="720"/>
        <w:jc w:val="both"/>
        <w:rPr>
          <w:b/>
          <w:bCs/>
        </w:rPr>
      </w:pPr>
      <w:r>
        <w:rPr>
          <w:b/>
          <w:bCs/>
        </w:rPr>
        <w:lastRenderedPageBreak/>
        <w:t>Част втора</w:t>
      </w:r>
    </w:p>
    <w:p w:rsidR="000442D2" w:rsidRDefault="000442D2" w:rsidP="00865860">
      <w:pPr>
        <w:tabs>
          <w:tab w:val="left" w:pos="720"/>
        </w:tabs>
        <w:ind w:firstLine="720"/>
        <w:jc w:val="both"/>
        <w:rPr>
          <w:b/>
          <w:bCs/>
        </w:rPr>
      </w:pPr>
      <w:r>
        <w:rPr>
          <w:b/>
          <w:bCs/>
        </w:rPr>
        <w:t>ВЪВЕДЕНИЕ</w:t>
      </w:r>
    </w:p>
    <w:p w:rsidR="000442D2" w:rsidRDefault="000442D2" w:rsidP="00865860">
      <w:pPr>
        <w:tabs>
          <w:tab w:val="left" w:pos="720"/>
        </w:tabs>
        <w:ind w:firstLine="720"/>
        <w:jc w:val="both"/>
        <w:rPr>
          <w:b/>
          <w:bCs/>
        </w:rPr>
      </w:pPr>
    </w:p>
    <w:p w:rsidR="000442D2" w:rsidRDefault="000442D2" w:rsidP="00445A27">
      <w:pPr>
        <w:tabs>
          <w:tab w:val="left" w:pos="720"/>
        </w:tabs>
        <w:spacing w:after="120"/>
        <w:ind w:firstLine="720"/>
        <w:jc w:val="both"/>
        <w:rPr>
          <w:b/>
          <w:bCs/>
        </w:rPr>
      </w:pPr>
      <w:r w:rsidRPr="00E45D58">
        <w:rPr>
          <w:b/>
          <w:bCs/>
        </w:rPr>
        <w:t>1. Основание за извършване на одита</w:t>
      </w:r>
    </w:p>
    <w:p w:rsidR="000442D2" w:rsidRDefault="000442D2" w:rsidP="00CB1CCB">
      <w:pPr>
        <w:tabs>
          <w:tab w:val="left" w:pos="720"/>
        </w:tabs>
        <w:spacing w:after="120"/>
        <w:ind w:firstLine="720"/>
        <w:jc w:val="both"/>
      </w:pPr>
      <w:r>
        <w:t xml:space="preserve">Одитът се извършва на основание чл. 5, ал. 1, т. 2 и чл. 38, ал. 1 от Закона за Сметната палата, </w:t>
      </w:r>
      <w:proofErr w:type="spellStart"/>
      <w:r>
        <w:t>одитна</w:t>
      </w:r>
      <w:proofErr w:type="spellEnd"/>
      <w:r>
        <w:t xml:space="preserve"> задача № 399 от Програмата за </w:t>
      </w:r>
      <w:proofErr w:type="spellStart"/>
      <w:r>
        <w:t>одитната</w:t>
      </w:r>
      <w:proofErr w:type="spellEnd"/>
      <w:r>
        <w:t xml:space="preserve"> дейност на Сметната палата за 2016 г. и в изпълнение на Заповед № ОД-02-01-024 от 05.07.2016 г. на заместник - председател на Сметната палата.</w:t>
      </w:r>
    </w:p>
    <w:p w:rsidR="000442D2" w:rsidRDefault="000442D2" w:rsidP="00CB1CCB">
      <w:pPr>
        <w:tabs>
          <w:tab w:val="left" w:pos="720"/>
        </w:tabs>
        <w:spacing w:after="120"/>
        <w:ind w:firstLine="720"/>
        <w:jc w:val="both"/>
        <w:rPr>
          <w:b/>
          <w:bCs/>
        </w:rPr>
      </w:pPr>
      <w:r>
        <w:rPr>
          <w:b/>
          <w:bCs/>
        </w:rPr>
        <w:t xml:space="preserve">2. Информация за </w:t>
      </w:r>
      <w:proofErr w:type="spellStart"/>
      <w:r>
        <w:rPr>
          <w:b/>
          <w:bCs/>
        </w:rPr>
        <w:t>одитирания</w:t>
      </w:r>
      <w:proofErr w:type="spellEnd"/>
      <w:r>
        <w:rPr>
          <w:b/>
          <w:bCs/>
        </w:rPr>
        <w:t xml:space="preserve"> обект</w:t>
      </w:r>
    </w:p>
    <w:p w:rsidR="000442D2" w:rsidRDefault="000442D2" w:rsidP="00CB1CCB">
      <w:pPr>
        <w:tabs>
          <w:tab w:val="left" w:pos="720"/>
        </w:tabs>
        <w:ind w:firstLine="720"/>
        <w:jc w:val="both"/>
      </w:pPr>
      <w:r>
        <w:t xml:space="preserve">Стопанска академия „Д. А. </w:t>
      </w:r>
      <w:proofErr w:type="spellStart"/>
      <w:r>
        <w:t>Ценов</w:t>
      </w:r>
      <w:proofErr w:type="spellEnd"/>
      <w:r>
        <w:t>“ - Свищов (СА) е юридическо лице, със седалище гр. Свищов, което осъществява своята дейност върху принципа на академичната автономност, в съответствие със ЗВО, Закона за развитие на академичния състав (ЗРАС) и другите нормативни актове, регламентиращи нейната дейност.</w:t>
      </w:r>
    </w:p>
    <w:p w:rsidR="000442D2" w:rsidRPr="009931D3" w:rsidRDefault="000442D2">
      <w:pPr>
        <w:tabs>
          <w:tab w:val="left" w:pos="720"/>
        </w:tabs>
        <w:ind w:firstLine="720"/>
        <w:jc w:val="both"/>
      </w:pPr>
      <w:r>
        <w:t xml:space="preserve">Учебното заведение е приемник на откритото през 1936 г. Висше търговско училище, преименувано през 1945 г. на Висше училище за стопански и социални науки, през 1952 г. на Висш финансово-стопански институт и през 1995 г. на Стопанска академия „Д. А. </w:t>
      </w:r>
      <w:proofErr w:type="spellStart"/>
      <w:r>
        <w:t>Ценов</w:t>
      </w:r>
      <w:proofErr w:type="spellEnd"/>
      <w:r>
        <w:t>“ - Свищов.</w:t>
      </w:r>
    </w:p>
    <w:p w:rsidR="000442D2" w:rsidRDefault="000442D2">
      <w:pPr>
        <w:tabs>
          <w:tab w:val="left" w:pos="720"/>
        </w:tabs>
        <w:ind w:firstLine="720"/>
        <w:jc w:val="both"/>
      </w:pPr>
      <w:r>
        <w:t>Академията е акредитирано държавно висше училище, специализирано за осъществяване на научноизследователска дейност и провеждане обучение на студенти, докторанти и специализанти в област на висше образование „Социални, стопански и правни науки“.</w:t>
      </w:r>
    </w:p>
    <w:p w:rsidR="000442D2" w:rsidRDefault="000442D2">
      <w:pPr>
        <w:tabs>
          <w:tab w:val="left" w:pos="720"/>
        </w:tabs>
        <w:ind w:firstLine="720"/>
        <w:jc w:val="both"/>
      </w:pPr>
      <w:r>
        <w:t xml:space="preserve">Устройството, дейността и управлението на Академията са уредени с Правилник за дейността на Стопанска академия „Д. А. </w:t>
      </w:r>
      <w:proofErr w:type="spellStart"/>
      <w:r>
        <w:t>Ценов</w:t>
      </w:r>
      <w:proofErr w:type="spellEnd"/>
      <w:r>
        <w:t>“. Организационната структура включва основни звена и обслужващи звена. Основните звена са четири факултета: „Финанси“, „Стопанска отчетност“, „Мениджмънт и маркетинг“, „Производствен и търговски бизнес“ и Института за научни изследвания (ИНИ). Обслужващи звена са: учебни центрове, академична библиотека, академично издателство, отдел „Студентски столове и общежития“, бази за обучение и отдих и други.</w:t>
      </w:r>
    </w:p>
    <w:p w:rsidR="000442D2" w:rsidRDefault="000442D2" w:rsidP="00005937">
      <w:pPr>
        <w:tabs>
          <w:tab w:val="left" w:pos="720"/>
        </w:tabs>
        <w:ind w:firstLine="720"/>
        <w:jc w:val="both"/>
      </w:pPr>
      <w:r>
        <w:t xml:space="preserve">Органи на управление на Академията са общото събрание (ОС), Академичният съвет и ректорът. Съгласно разпоредбата на чл. 32, ал. 1 от ЗВО, ректорът представлява висшето училище. </w:t>
      </w:r>
    </w:p>
    <w:p w:rsidR="000442D2" w:rsidRPr="00504C8C" w:rsidRDefault="000442D2" w:rsidP="00005937">
      <w:pPr>
        <w:tabs>
          <w:tab w:val="left" w:pos="720"/>
        </w:tabs>
        <w:spacing w:after="120"/>
        <w:ind w:firstLine="720"/>
        <w:jc w:val="both"/>
      </w:pPr>
      <w:r>
        <w:t xml:space="preserve">Отговорност за управленските решения по смисъла на чл. 6, ал. 1 от ЗФУКПС за </w:t>
      </w:r>
      <w:proofErr w:type="spellStart"/>
      <w:r>
        <w:t>одитирания</w:t>
      </w:r>
      <w:proofErr w:type="spellEnd"/>
      <w:r>
        <w:t xml:space="preserve"> период носят: проф. д-р Величко Адамов Йонов - ректор за периода от 01.</w:t>
      </w:r>
      <w:proofErr w:type="spellStart"/>
      <w:r>
        <w:t>01</w:t>
      </w:r>
      <w:proofErr w:type="spellEnd"/>
      <w:r>
        <w:t>.2014 г. до 27.05.2015 г.; проф. д-р Теодора Димитрова Петрова - ректор от 28.05.2015 г. до 02.06.2015 г.; проф. д-р Иван Александров Върбанов -</w:t>
      </w:r>
      <w:r w:rsidRPr="00B82290">
        <w:t xml:space="preserve"> </w:t>
      </w:r>
      <w:proofErr w:type="spellStart"/>
      <w:r>
        <w:t>ВрИД</w:t>
      </w:r>
      <w:proofErr w:type="spellEnd"/>
      <w:r>
        <w:t xml:space="preserve"> ректор от 03.06.2015 г. до 03.12.2015 г. и проф. д-р Мариана Върбанова Божинова - </w:t>
      </w:r>
      <w:proofErr w:type="spellStart"/>
      <w:r>
        <w:t>ВрИД</w:t>
      </w:r>
      <w:proofErr w:type="spellEnd"/>
      <w:r>
        <w:t xml:space="preserve"> ректор от 04.12.2015 г. до 31.12.2015 г.</w:t>
      </w:r>
      <w:r>
        <w:rPr>
          <w:rStyle w:val="FootnoteReference"/>
        </w:rPr>
        <w:footnoteReference w:id="4"/>
      </w:r>
    </w:p>
    <w:p w:rsidR="000442D2" w:rsidRPr="001675BE" w:rsidRDefault="000442D2" w:rsidP="00445A27">
      <w:pPr>
        <w:spacing w:after="120"/>
        <w:ind w:firstLine="720"/>
        <w:rPr>
          <w:b/>
          <w:bCs/>
        </w:rPr>
      </w:pPr>
      <w:r>
        <w:rPr>
          <w:b/>
          <w:bCs/>
        </w:rPr>
        <w:t>3</w:t>
      </w:r>
      <w:r w:rsidRPr="001675BE">
        <w:rPr>
          <w:b/>
          <w:bCs/>
        </w:rPr>
        <w:t xml:space="preserve">. </w:t>
      </w:r>
      <w:proofErr w:type="spellStart"/>
      <w:r w:rsidRPr="001675BE">
        <w:rPr>
          <w:b/>
          <w:bCs/>
        </w:rPr>
        <w:t>Одитиран</w:t>
      </w:r>
      <w:proofErr w:type="spellEnd"/>
      <w:r w:rsidRPr="001675BE">
        <w:rPr>
          <w:b/>
          <w:bCs/>
        </w:rPr>
        <w:t xml:space="preserve"> период</w:t>
      </w:r>
    </w:p>
    <w:p w:rsidR="000442D2" w:rsidRDefault="000442D2" w:rsidP="00FF1859">
      <w:pPr>
        <w:tabs>
          <w:tab w:val="left" w:pos="720"/>
        </w:tabs>
        <w:spacing w:after="120"/>
        <w:ind w:firstLine="720"/>
        <w:jc w:val="both"/>
      </w:pPr>
      <w:proofErr w:type="spellStart"/>
      <w:r w:rsidRPr="001675BE">
        <w:t>Одитираният</w:t>
      </w:r>
      <w:proofErr w:type="spellEnd"/>
      <w:r w:rsidRPr="001675BE">
        <w:t xml:space="preserve"> пе</w:t>
      </w:r>
      <w:r>
        <w:t>риод е от 01.</w:t>
      </w:r>
      <w:proofErr w:type="spellStart"/>
      <w:r>
        <w:t>01</w:t>
      </w:r>
      <w:proofErr w:type="spellEnd"/>
      <w:r>
        <w:t>.2014 г. до 31.12.2015</w:t>
      </w:r>
      <w:r w:rsidRPr="001675BE">
        <w:t xml:space="preserve"> г.</w:t>
      </w:r>
    </w:p>
    <w:p w:rsidR="000442D2" w:rsidRDefault="000442D2" w:rsidP="00FF1859">
      <w:pPr>
        <w:tabs>
          <w:tab w:val="left" w:pos="720"/>
        </w:tabs>
        <w:spacing w:after="120"/>
        <w:ind w:firstLine="720"/>
        <w:jc w:val="both"/>
        <w:rPr>
          <w:b/>
          <w:bCs/>
        </w:rPr>
      </w:pPr>
      <w:r>
        <w:rPr>
          <w:b/>
          <w:bCs/>
        </w:rPr>
        <w:t xml:space="preserve">4. </w:t>
      </w:r>
      <w:r w:rsidRPr="009931D3">
        <w:rPr>
          <w:b/>
          <w:bCs/>
        </w:rPr>
        <w:t>Предмет на одита</w:t>
      </w:r>
    </w:p>
    <w:p w:rsidR="000442D2" w:rsidRDefault="000442D2" w:rsidP="00D76F84">
      <w:pPr>
        <w:tabs>
          <w:tab w:val="left" w:pos="720"/>
        </w:tabs>
        <w:ind w:firstLine="720"/>
        <w:jc w:val="both"/>
      </w:pPr>
      <w:r>
        <w:t xml:space="preserve">Предметът на одита е съответствие при финансовото управление на Стопанска академия „Д. А. </w:t>
      </w:r>
      <w:proofErr w:type="spellStart"/>
      <w:r>
        <w:t>Ценов</w:t>
      </w:r>
      <w:proofErr w:type="spellEnd"/>
      <w:r>
        <w:t>“ – Свищов.</w:t>
      </w:r>
    </w:p>
    <w:p w:rsidR="000442D2" w:rsidRDefault="000442D2" w:rsidP="00D76F84">
      <w:pPr>
        <w:tabs>
          <w:tab w:val="left" w:pos="720"/>
        </w:tabs>
        <w:ind w:firstLine="720"/>
        <w:jc w:val="both"/>
      </w:pPr>
      <w:r>
        <w:t xml:space="preserve">Към 31.12.2014 г. са отчетени бюджетни приходи в размер на 15 121 987 лв., от които собствени приходи 8 805438 лв.  </w:t>
      </w:r>
    </w:p>
    <w:p w:rsidR="000442D2" w:rsidRDefault="000442D2" w:rsidP="00005937">
      <w:pPr>
        <w:tabs>
          <w:tab w:val="left" w:pos="720"/>
        </w:tabs>
        <w:ind w:firstLine="720"/>
        <w:jc w:val="both"/>
      </w:pPr>
      <w:r>
        <w:lastRenderedPageBreak/>
        <w:t>Общият размер на бюджетните постъпления през 2015 г. е 14 120 035 лв. Собствените приходи са 6 932 591 лв.</w:t>
      </w:r>
      <w:r w:rsidRPr="003729AB">
        <w:t xml:space="preserve"> </w:t>
      </w:r>
    </w:p>
    <w:p w:rsidR="000442D2" w:rsidRDefault="000442D2" w:rsidP="00FB3817">
      <w:pPr>
        <w:tabs>
          <w:tab w:val="left" w:pos="720"/>
        </w:tabs>
        <w:ind w:firstLine="720"/>
        <w:jc w:val="both"/>
      </w:pPr>
      <w:r>
        <w:t>През 2014 г. извършените от Академията разходи са 15 121 987 лв., а за 2015 г. - 14 120 035 лв. С най - голям относителен дял са разходите за заплати и възнаграждения на персонала, нает по трудови правоотношения и за издръжка.</w:t>
      </w:r>
    </w:p>
    <w:p w:rsidR="000442D2" w:rsidRDefault="000442D2">
      <w:pPr>
        <w:tabs>
          <w:tab w:val="left" w:pos="720"/>
        </w:tabs>
        <w:ind w:firstLine="720"/>
        <w:jc w:val="both"/>
      </w:pPr>
      <w:r>
        <w:t xml:space="preserve">През </w:t>
      </w:r>
      <w:proofErr w:type="spellStart"/>
      <w:r>
        <w:t>одитирания</w:t>
      </w:r>
      <w:proofErr w:type="spellEnd"/>
      <w:r>
        <w:t xml:space="preserve"> период са открити 20 процедури за възлагане на обществени поръчки по реда на ЗОП (отм.) и са възложени 27 поръчки по реда на Глава осма „а“ от ЗОП (отм.).</w:t>
      </w:r>
    </w:p>
    <w:p w:rsidR="000442D2" w:rsidRDefault="000442D2">
      <w:pPr>
        <w:tabs>
          <w:tab w:val="left" w:pos="720"/>
        </w:tabs>
        <w:ind w:firstLine="720"/>
        <w:jc w:val="both"/>
      </w:pPr>
      <w:r>
        <w:t>За периода от 01.</w:t>
      </w:r>
      <w:proofErr w:type="spellStart"/>
      <w:r>
        <w:t>01</w:t>
      </w:r>
      <w:proofErr w:type="spellEnd"/>
      <w:r>
        <w:t xml:space="preserve">.2014 г. до 31.12.2015 г. са проведени четири търга за отдаване под наем на имоти публична държавна собственост и са сключени </w:t>
      </w:r>
      <w:r w:rsidRPr="005E49D7">
        <w:t>седем</w:t>
      </w:r>
      <w:r>
        <w:t xml:space="preserve"> договора. По реда на ППЗДС е отдадено под наем едно ведомствено жилище.</w:t>
      </w:r>
    </w:p>
    <w:p w:rsidR="000442D2" w:rsidRDefault="000442D2" w:rsidP="00445A27">
      <w:pPr>
        <w:ind w:firstLine="720"/>
        <w:rPr>
          <w:i/>
          <w:iCs/>
        </w:rPr>
      </w:pPr>
    </w:p>
    <w:p w:rsidR="000442D2" w:rsidRDefault="000442D2" w:rsidP="00FF1859">
      <w:pPr>
        <w:tabs>
          <w:tab w:val="left" w:pos="720"/>
        </w:tabs>
        <w:spacing w:after="120"/>
        <w:ind w:firstLine="720"/>
        <w:jc w:val="both"/>
        <w:rPr>
          <w:b/>
          <w:bCs/>
        </w:rPr>
      </w:pPr>
      <w:r w:rsidRPr="00B82290">
        <w:rPr>
          <w:b/>
          <w:bCs/>
        </w:rPr>
        <w:t>5. Цели на одита</w:t>
      </w:r>
    </w:p>
    <w:p w:rsidR="000442D2" w:rsidRPr="001675BE" w:rsidRDefault="000442D2" w:rsidP="00B82290">
      <w:pPr>
        <w:ind w:firstLine="720"/>
        <w:jc w:val="both"/>
      </w:pPr>
      <w:r w:rsidRPr="001675BE">
        <w:t>Целите на одита са:</w:t>
      </w:r>
    </w:p>
    <w:p w:rsidR="000442D2" w:rsidRDefault="000442D2" w:rsidP="00B82290">
      <w:pPr>
        <w:ind w:firstLine="720"/>
        <w:jc w:val="both"/>
      </w:pPr>
      <w:r>
        <w:t>5.1</w:t>
      </w:r>
      <w:r w:rsidRPr="001675BE">
        <w:t xml:space="preserve"> Да се установи спазени ли са изискванията на нормативните актове, вътрешните акт</w:t>
      </w:r>
      <w:r>
        <w:t>ове и договорите в областите „Бюджет“, „Обществени поръчки“ и „Имущество“.</w:t>
      </w:r>
    </w:p>
    <w:p w:rsidR="000442D2" w:rsidRDefault="000442D2" w:rsidP="00B82290">
      <w:pPr>
        <w:ind w:firstLine="720"/>
        <w:jc w:val="both"/>
      </w:pPr>
      <w:r>
        <w:t>5.2.</w:t>
      </w:r>
      <w:r w:rsidRPr="001675BE">
        <w:t xml:space="preserve"> Да се установи състоянието на системата за финансово управление и контрол</w:t>
      </w:r>
      <w:r>
        <w:t xml:space="preserve"> при управлението на бюджетните средства, възлагането и изпълнението на обществените поръчки и управлението на имоти - държавна собственост.</w:t>
      </w:r>
    </w:p>
    <w:p w:rsidR="000442D2" w:rsidRDefault="000442D2" w:rsidP="009F4179">
      <w:pPr>
        <w:spacing w:after="120"/>
        <w:ind w:firstLine="720"/>
        <w:jc w:val="both"/>
      </w:pPr>
      <w:r>
        <w:t xml:space="preserve">5.3. Да се изрази </w:t>
      </w:r>
      <w:proofErr w:type="spellStart"/>
      <w:r>
        <w:t>одитно</w:t>
      </w:r>
      <w:proofErr w:type="spellEnd"/>
      <w:r>
        <w:t xml:space="preserve"> заключение относно степента на съответствие на включените в обхвата на </w:t>
      </w:r>
      <w:proofErr w:type="spellStart"/>
      <w:r>
        <w:t>одитната</w:t>
      </w:r>
      <w:proofErr w:type="spellEnd"/>
      <w:r>
        <w:t xml:space="preserve"> задача дейности с правната рамка и договорите.</w:t>
      </w:r>
    </w:p>
    <w:p w:rsidR="000442D2" w:rsidRDefault="000442D2" w:rsidP="00DF1DA2">
      <w:pPr>
        <w:tabs>
          <w:tab w:val="left" w:pos="720"/>
        </w:tabs>
        <w:spacing w:after="120"/>
        <w:ind w:firstLine="720"/>
        <w:jc w:val="both"/>
        <w:rPr>
          <w:b/>
          <w:bCs/>
        </w:rPr>
      </w:pPr>
      <w:r>
        <w:rPr>
          <w:b/>
          <w:bCs/>
        </w:rPr>
        <w:t>6. Обхват на одита, ограничения в обхвата</w:t>
      </w:r>
    </w:p>
    <w:p w:rsidR="000442D2" w:rsidRDefault="000442D2" w:rsidP="00DF1DA2">
      <w:pPr>
        <w:ind w:firstLine="720"/>
        <w:jc w:val="both"/>
      </w:pPr>
      <w:r w:rsidRPr="00905B03">
        <w:t xml:space="preserve">В обхвата на </w:t>
      </w:r>
      <w:proofErr w:type="spellStart"/>
      <w:r w:rsidRPr="00905B03">
        <w:t>одитната</w:t>
      </w:r>
      <w:proofErr w:type="spellEnd"/>
      <w:r w:rsidRPr="00905B03">
        <w:t xml:space="preserve"> зад</w:t>
      </w:r>
      <w:r>
        <w:t>ача са включени следните области</w:t>
      </w:r>
      <w:r w:rsidRPr="00905B03">
        <w:t>:</w:t>
      </w:r>
    </w:p>
    <w:p w:rsidR="000442D2" w:rsidRPr="00053CE1" w:rsidRDefault="000442D2" w:rsidP="00DF1DA2">
      <w:pPr>
        <w:ind w:firstLine="720"/>
        <w:jc w:val="both"/>
        <w:rPr>
          <w:b/>
          <w:bCs/>
        </w:rPr>
      </w:pPr>
      <w:r>
        <w:rPr>
          <w:b/>
          <w:bCs/>
        </w:rPr>
        <w:t>6.1. Област „Бюджет“</w:t>
      </w:r>
      <w:r w:rsidRPr="00053CE1">
        <w:rPr>
          <w:b/>
          <w:bCs/>
        </w:rPr>
        <w:t>:</w:t>
      </w:r>
    </w:p>
    <w:p w:rsidR="000442D2" w:rsidRPr="009377D2" w:rsidRDefault="000442D2" w:rsidP="00DF1DA2">
      <w:pPr>
        <w:ind w:firstLine="720"/>
        <w:jc w:val="both"/>
      </w:pPr>
      <w:r>
        <w:t xml:space="preserve">6.1.1 Процес </w:t>
      </w:r>
      <w:r w:rsidRPr="009377D2">
        <w:t>„Изпълнение на собствените приходи“, в т. ч.:</w:t>
      </w:r>
    </w:p>
    <w:p w:rsidR="000442D2" w:rsidRPr="009377D2" w:rsidRDefault="000442D2" w:rsidP="00DF1DA2">
      <w:pPr>
        <w:ind w:firstLine="720"/>
        <w:jc w:val="both"/>
      </w:pPr>
      <w:r w:rsidRPr="009377D2">
        <w:t>а)</w:t>
      </w:r>
      <w:r>
        <w:t xml:space="preserve"> Под-процес </w:t>
      </w:r>
      <w:r w:rsidRPr="009377D2">
        <w:t>„Приходи о</w:t>
      </w:r>
      <w:r>
        <w:t xml:space="preserve">т такси за обучение на студенти и </w:t>
      </w:r>
      <w:r w:rsidRPr="00F568ED">
        <w:t>докторанти“</w:t>
      </w:r>
      <w:r w:rsidRPr="009377D2">
        <w:t>;</w:t>
      </w:r>
    </w:p>
    <w:p w:rsidR="000442D2" w:rsidRPr="009377D2" w:rsidRDefault="000442D2" w:rsidP="00905B03">
      <w:pPr>
        <w:ind w:firstLine="720"/>
        <w:jc w:val="both"/>
      </w:pPr>
      <w:r w:rsidRPr="009377D2">
        <w:t xml:space="preserve">б) </w:t>
      </w:r>
      <w:r>
        <w:t xml:space="preserve">Под-процес </w:t>
      </w:r>
      <w:r w:rsidRPr="009377D2">
        <w:t>„Приходи от административни такси и услуги“.</w:t>
      </w:r>
    </w:p>
    <w:p w:rsidR="000442D2" w:rsidRPr="009377D2" w:rsidRDefault="000442D2" w:rsidP="00905B03">
      <w:pPr>
        <w:ind w:firstLine="720"/>
        <w:jc w:val="both"/>
      </w:pPr>
      <w:r>
        <w:t>6.1.2. Процес</w:t>
      </w:r>
      <w:r w:rsidRPr="009377D2">
        <w:t xml:space="preserve"> „Изпълнение на разходите по бюджета“, в т. ч.</w:t>
      </w:r>
      <w:r>
        <w:t>:</w:t>
      </w:r>
    </w:p>
    <w:p w:rsidR="000442D2" w:rsidRPr="009377D2" w:rsidRDefault="000442D2" w:rsidP="00905B03">
      <w:pPr>
        <w:ind w:firstLine="720"/>
        <w:jc w:val="both"/>
      </w:pPr>
      <w:r w:rsidRPr="009377D2">
        <w:t xml:space="preserve">а) </w:t>
      </w:r>
      <w:r>
        <w:t xml:space="preserve">Под-процес </w:t>
      </w:r>
      <w:r w:rsidRPr="009377D2">
        <w:t>„Раз</w:t>
      </w:r>
      <w:r>
        <w:t>ходи за вода, горива и енергия“;</w:t>
      </w:r>
      <w:r w:rsidRPr="009377D2">
        <w:t xml:space="preserve"> </w:t>
      </w:r>
    </w:p>
    <w:p w:rsidR="000442D2" w:rsidRDefault="000442D2" w:rsidP="00905B03">
      <w:pPr>
        <w:ind w:firstLine="720"/>
        <w:jc w:val="both"/>
      </w:pPr>
      <w:r>
        <w:t xml:space="preserve">б) Под-процес </w:t>
      </w:r>
      <w:r w:rsidRPr="009377D2">
        <w:t>„Разходи за външни услуги</w:t>
      </w:r>
      <w:r>
        <w:t>;</w:t>
      </w:r>
    </w:p>
    <w:p w:rsidR="000442D2" w:rsidRDefault="000442D2" w:rsidP="00905B03">
      <w:pPr>
        <w:ind w:firstLine="720"/>
        <w:jc w:val="both"/>
      </w:pPr>
      <w:r>
        <w:t xml:space="preserve">в) Под-процес </w:t>
      </w:r>
      <w:r w:rsidRPr="009377D2">
        <w:t>„Разходи за стипендии“;</w:t>
      </w:r>
    </w:p>
    <w:p w:rsidR="000442D2" w:rsidRPr="009377D2" w:rsidRDefault="000442D2" w:rsidP="00905B03">
      <w:pPr>
        <w:ind w:firstLine="720"/>
        <w:jc w:val="both"/>
      </w:pPr>
      <w:r>
        <w:t xml:space="preserve">г) Под-процес </w:t>
      </w:r>
      <w:r w:rsidRPr="009377D2">
        <w:t>„Капиталови разходи</w:t>
      </w:r>
      <w:r>
        <w:t>“;</w:t>
      </w:r>
    </w:p>
    <w:p w:rsidR="000442D2" w:rsidRDefault="000442D2" w:rsidP="00311196">
      <w:pPr>
        <w:spacing w:after="120"/>
        <w:jc w:val="both"/>
        <w:rPr>
          <w:lang w:val="ru-RU"/>
        </w:rPr>
      </w:pPr>
      <w:r>
        <w:tab/>
        <w:t xml:space="preserve">д) Под-процес </w:t>
      </w:r>
      <w:r w:rsidRPr="009377D2">
        <w:t xml:space="preserve">„Целево изразходване на средствата, предоставени под формата на субсидия за присъщата на академията научна дейност или художествено-творческа </w:t>
      </w:r>
      <w:r w:rsidRPr="00F568ED">
        <w:t>дейност</w:t>
      </w:r>
      <w:r w:rsidRPr="00F568ED">
        <w:rPr>
          <w:lang w:val="ru-RU"/>
        </w:rPr>
        <w:t>“</w:t>
      </w:r>
      <w:r>
        <w:rPr>
          <w:lang w:val="ru-RU"/>
        </w:rPr>
        <w:t>.</w:t>
      </w:r>
    </w:p>
    <w:p w:rsidR="000442D2" w:rsidRPr="009C17AA" w:rsidRDefault="000442D2" w:rsidP="00445A27">
      <w:pPr>
        <w:tabs>
          <w:tab w:val="left" w:pos="709"/>
        </w:tabs>
        <w:jc w:val="both"/>
      </w:pPr>
      <w:r>
        <w:rPr>
          <w:lang w:val="ru-RU"/>
        </w:rPr>
        <w:tab/>
      </w:r>
      <w:r w:rsidRPr="00DD1811">
        <w:rPr>
          <w:b/>
          <w:bCs/>
          <w:lang w:val="ru-RU"/>
        </w:rPr>
        <w:t>6.2.</w:t>
      </w:r>
      <w:r>
        <w:rPr>
          <w:lang w:val="ru-RU"/>
        </w:rPr>
        <w:t xml:space="preserve"> </w:t>
      </w:r>
      <w:r w:rsidRPr="00053CE1">
        <w:rPr>
          <w:b/>
          <w:bCs/>
        </w:rPr>
        <w:t>Област „Обществени поръчки“</w:t>
      </w:r>
      <w:r>
        <w:rPr>
          <w:b/>
          <w:bCs/>
        </w:rPr>
        <w:t>:</w:t>
      </w:r>
    </w:p>
    <w:p w:rsidR="000442D2" w:rsidRPr="00052C6F" w:rsidRDefault="000442D2" w:rsidP="001C2532">
      <w:pPr>
        <w:ind w:firstLine="709"/>
        <w:jc w:val="both"/>
      </w:pPr>
      <w:r>
        <w:tab/>
        <w:t xml:space="preserve">а) Процес </w:t>
      </w:r>
      <w:r w:rsidRPr="00052C6F">
        <w:t>„Вътрешни актове“</w:t>
      </w:r>
      <w:r>
        <w:t>;</w:t>
      </w:r>
    </w:p>
    <w:p w:rsidR="000442D2" w:rsidRPr="00052C6F" w:rsidRDefault="000442D2" w:rsidP="0044186C">
      <w:pPr>
        <w:ind w:left="709"/>
        <w:jc w:val="both"/>
      </w:pPr>
      <w:r>
        <w:tab/>
        <w:t>б) Процес</w:t>
      </w:r>
      <w:r w:rsidRPr="00052C6F">
        <w:t xml:space="preserve"> „Планиране на обществените поръчки“</w:t>
      </w:r>
      <w:r>
        <w:t>;</w:t>
      </w:r>
    </w:p>
    <w:p w:rsidR="000442D2" w:rsidRPr="00052C6F" w:rsidRDefault="000442D2" w:rsidP="0044186C">
      <w:pPr>
        <w:ind w:left="709"/>
        <w:jc w:val="both"/>
      </w:pPr>
      <w:r>
        <w:tab/>
        <w:t xml:space="preserve">в) Процес </w:t>
      </w:r>
      <w:r w:rsidRPr="00052C6F">
        <w:t>„Подготовка, провеждане и възлагане на обществени поръчки“</w:t>
      </w:r>
      <w:r>
        <w:t>;</w:t>
      </w:r>
      <w:r w:rsidRPr="00052C6F">
        <w:t xml:space="preserve"> </w:t>
      </w:r>
    </w:p>
    <w:p w:rsidR="000442D2" w:rsidRDefault="000442D2" w:rsidP="0044186C">
      <w:pPr>
        <w:spacing w:after="120"/>
        <w:ind w:left="709"/>
        <w:jc w:val="both"/>
      </w:pPr>
      <w:r>
        <w:tab/>
        <w:t xml:space="preserve">г) Процес </w:t>
      </w:r>
      <w:r w:rsidRPr="00052C6F">
        <w:t>„Изпълнение на договори за обществени поръчки“</w:t>
      </w:r>
      <w:r>
        <w:t>.</w:t>
      </w:r>
    </w:p>
    <w:p w:rsidR="000442D2" w:rsidRPr="00165934" w:rsidRDefault="000442D2" w:rsidP="0044186C">
      <w:pPr>
        <w:ind w:left="709"/>
        <w:jc w:val="both"/>
        <w:rPr>
          <w:b/>
          <w:bCs/>
          <w:i/>
          <w:iCs/>
        </w:rPr>
      </w:pPr>
      <w:r>
        <w:tab/>
      </w:r>
      <w:r w:rsidRPr="00DD1811">
        <w:rPr>
          <w:b/>
          <w:bCs/>
        </w:rPr>
        <w:t>6.3.</w:t>
      </w:r>
      <w:r>
        <w:t xml:space="preserve"> </w:t>
      </w:r>
      <w:r w:rsidRPr="00544F33">
        <w:rPr>
          <w:b/>
          <w:bCs/>
        </w:rPr>
        <w:t>Област „Имущество“</w:t>
      </w:r>
      <w:r>
        <w:rPr>
          <w:b/>
          <w:bCs/>
        </w:rPr>
        <w:t>:</w:t>
      </w:r>
    </w:p>
    <w:p w:rsidR="000442D2" w:rsidRPr="00703C51" w:rsidRDefault="000442D2" w:rsidP="00905B03">
      <w:pPr>
        <w:ind w:firstLine="567"/>
        <w:jc w:val="both"/>
      </w:pPr>
      <w:r>
        <w:tab/>
        <w:t>а) Процес</w:t>
      </w:r>
      <w:r w:rsidRPr="00703C51">
        <w:t xml:space="preserve"> „Отдаване под наем на имоти - държавна собственост“</w:t>
      </w:r>
      <w:r>
        <w:t>;</w:t>
      </w:r>
    </w:p>
    <w:p w:rsidR="000442D2" w:rsidRPr="00703C51" w:rsidRDefault="000442D2" w:rsidP="00905B03">
      <w:pPr>
        <w:ind w:firstLine="567"/>
        <w:jc w:val="both"/>
      </w:pPr>
      <w:r>
        <w:tab/>
        <w:t>б) Процес</w:t>
      </w:r>
      <w:r w:rsidRPr="00703C51">
        <w:t xml:space="preserve"> „Приходи от наем н</w:t>
      </w:r>
      <w:r>
        <w:t>а имоти - държавна собственост“;</w:t>
      </w:r>
    </w:p>
    <w:p w:rsidR="000442D2" w:rsidRDefault="000442D2" w:rsidP="00FF1859">
      <w:pPr>
        <w:spacing w:after="120"/>
        <w:ind w:firstLine="720"/>
      </w:pPr>
      <w:r>
        <w:t>в) Процес</w:t>
      </w:r>
      <w:r w:rsidRPr="00703C51">
        <w:t xml:space="preserve"> „Изпълнение на договори за наем на имоти</w:t>
      </w:r>
      <w:r>
        <w:t>”.</w:t>
      </w:r>
    </w:p>
    <w:p w:rsidR="000442D2" w:rsidRDefault="000442D2">
      <w:pPr>
        <w:spacing w:after="120"/>
        <w:ind w:firstLine="720"/>
        <w:jc w:val="both"/>
      </w:pPr>
      <w:r w:rsidRPr="00DA6297">
        <w:rPr>
          <w:b/>
          <w:bCs/>
        </w:rPr>
        <w:t>6.4.</w:t>
      </w:r>
      <w:r>
        <w:t xml:space="preserve"> </w:t>
      </w:r>
      <w:r w:rsidRPr="0015227D">
        <w:t>За целите на одита</w:t>
      </w:r>
      <w:r w:rsidRPr="00DA6297">
        <w:rPr>
          <w:lang w:val="ru-RU"/>
        </w:rPr>
        <w:t xml:space="preserve"> </w:t>
      </w:r>
      <w:proofErr w:type="spellStart"/>
      <w:r>
        <w:rPr>
          <w:lang w:val="ru-RU"/>
        </w:rPr>
        <w:t>са</w:t>
      </w:r>
      <w:proofErr w:type="spellEnd"/>
      <w:r w:rsidRPr="0015227D">
        <w:t xml:space="preserve"> формиран</w:t>
      </w:r>
      <w:r>
        <w:t>и</w:t>
      </w:r>
      <w:r w:rsidRPr="0015227D">
        <w:t xml:space="preserve"> </w:t>
      </w:r>
      <w:proofErr w:type="spellStart"/>
      <w:r w:rsidRPr="0015227D">
        <w:t>одитни</w:t>
      </w:r>
      <w:proofErr w:type="spellEnd"/>
      <w:r w:rsidRPr="0015227D">
        <w:t xml:space="preserve"> извадки по области и под-процеси на изследване. В обхвата </w:t>
      </w:r>
      <w:r>
        <w:t xml:space="preserve">на </w:t>
      </w:r>
      <w:proofErr w:type="spellStart"/>
      <w:r>
        <w:t>одитната</w:t>
      </w:r>
      <w:proofErr w:type="spellEnd"/>
      <w:r>
        <w:t xml:space="preserve"> задача </w:t>
      </w:r>
      <w:r w:rsidRPr="0015227D">
        <w:t>са включени:</w:t>
      </w:r>
    </w:p>
    <w:p w:rsidR="000442D2" w:rsidRDefault="000442D2" w:rsidP="00083BDF">
      <w:pPr>
        <w:ind w:firstLine="720"/>
        <w:jc w:val="both"/>
      </w:pPr>
      <w:r>
        <w:lastRenderedPageBreak/>
        <w:t>6.4.1. Област „Бюджет“</w:t>
      </w:r>
    </w:p>
    <w:p w:rsidR="000442D2" w:rsidRDefault="000442D2" w:rsidP="00083BDF">
      <w:pPr>
        <w:ind w:firstLine="720"/>
        <w:jc w:val="both"/>
      </w:pPr>
      <w:r>
        <w:t xml:space="preserve">а) </w:t>
      </w:r>
      <w:r w:rsidRPr="00601DE8">
        <w:t xml:space="preserve">Приходи от такси за обучение на студенти и докторанти </w:t>
      </w:r>
      <w:r>
        <w:t>- проверени са постъпленията от такси на 40 студенти за образователно-квалификационна степен (ОКС) „Бакалавър“ и 14 за ОКС „Магистър“, определени чрез систематичен подбор на единиците през определен интервал и случайно начало;</w:t>
      </w:r>
    </w:p>
    <w:p w:rsidR="000442D2" w:rsidRDefault="000442D2" w:rsidP="00083BDF">
      <w:pPr>
        <w:ind w:firstLine="720"/>
        <w:jc w:val="both"/>
      </w:pPr>
      <w:r>
        <w:t>б)</w:t>
      </w:r>
      <w:r w:rsidRPr="00EE61BE">
        <w:t xml:space="preserve"> Пр</w:t>
      </w:r>
      <w:r>
        <w:t xml:space="preserve">иходи от административни </w:t>
      </w:r>
      <w:r w:rsidRPr="00F568ED">
        <w:t>услуги</w:t>
      </w:r>
      <w:r>
        <w:t xml:space="preserve"> - приходите за месец септември на 2014 г. - 31 190 лв. и месеците март и юни на 2015 г. - 7 170 лв., избрани чрез подбор на единиците с „най-висока стойност“;</w:t>
      </w:r>
    </w:p>
    <w:p w:rsidR="000442D2" w:rsidRDefault="000442D2" w:rsidP="00083BDF">
      <w:pPr>
        <w:ind w:firstLine="720"/>
        <w:jc w:val="both"/>
      </w:pPr>
      <w:r>
        <w:t xml:space="preserve">в) Разходи за вода, горива и енергия - проверени са 21 плащания за електрическа енергия на стойност 338 163,26 лв. за 2014 г. и 23 на стойност 325 005,62 лв. за 2015 г.; 9 плащания за вода на стойност 72 662,30 лв. за 2014 г. и </w:t>
      </w:r>
      <w:r w:rsidRPr="008B1FA4">
        <w:t>осем</w:t>
      </w:r>
      <w:r>
        <w:t xml:space="preserve"> на стойност 98 036,80 лв. за 2015 г. избрани чрез подбор на единиците с „най-висока стойност“; </w:t>
      </w:r>
    </w:p>
    <w:p w:rsidR="000442D2" w:rsidRDefault="000442D2" w:rsidP="00083BDF">
      <w:pPr>
        <w:ind w:firstLine="720"/>
        <w:jc w:val="both"/>
      </w:pPr>
      <w:r>
        <w:t xml:space="preserve">б) </w:t>
      </w:r>
      <w:r w:rsidRPr="00616420">
        <w:t>Разходи за външни услуги</w:t>
      </w:r>
      <w:r>
        <w:t xml:space="preserve"> - разходите за месец април на 2014 г. на стойност </w:t>
      </w:r>
      <w:r w:rsidRPr="00D9722E">
        <w:t>90</w:t>
      </w:r>
      <w:r>
        <w:t> </w:t>
      </w:r>
      <w:r w:rsidRPr="00D9722E">
        <w:t>000</w:t>
      </w:r>
      <w:r>
        <w:t>,</w:t>
      </w:r>
      <w:r w:rsidRPr="00D9722E">
        <w:t>78 лв.</w:t>
      </w:r>
      <w:r>
        <w:t xml:space="preserve"> и за месец май на 2015 г. - </w:t>
      </w:r>
      <w:r w:rsidRPr="00D9722E">
        <w:t>86</w:t>
      </w:r>
      <w:r>
        <w:t> </w:t>
      </w:r>
      <w:r w:rsidRPr="00D9722E">
        <w:t>769</w:t>
      </w:r>
      <w:r>
        <w:t>,83 лв., избрани чрез подбор на единиците с „най- висока стойност“;</w:t>
      </w:r>
    </w:p>
    <w:p w:rsidR="000442D2" w:rsidRDefault="000442D2" w:rsidP="00083BDF">
      <w:pPr>
        <w:ind w:firstLine="720"/>
        <w:jc w:val="both"/>
      </w:pPr>
      <w:r>
        <w:t>в) Разходи за стипендии - проверени са управленските решения и действия при отпускане на 36 стипендии на студенти - в ОКС „Бакалавър“ и три</w:t>
      </w:r>
      <w:r w:rsidRPr="008D586D">
        <w:t xml:space="preserve"> </w:t>
      </w:r>
      <w:r>
        <w:t>на студенти стипендианти в ОКС „Магистър“, избрани чрез систематичен подбор през определен интервал и случайно начало;</w:t>
      </w:r>
    </w:p>
    <w:p w:rsidR="000442D2" w:rsidRDefault="000442D2" w:rsidP="00083BDF">
      <w:pPr>
        <w:ind w:firstLine="720"/>
        <w:jc w:val="both"/>
      </w:pPr>
      <w:r>
        <w:t>г) Разходи</w:t>
      </w:r>
      <w:r w:rsidRPr="00BE50C9">
        <w:t xml:space="preserve"> за присъщата на </w:t>
      </w:r>
      <w:r>
        <w:t>А</w:t>
      </w:r>
      <w:r w:rsidRPr="00BE50C9">
        <w:t xml:space="preserve">кадемията научна </w:t>
      </w:r>
      <w:r>
        <w:t xml:space="preserve">дейност - проверени са </w:t>
      </w:r>
      <w:r w:rsidRPr="008B5BA1">
        <w:t>четири</w:t>
      </w:r>
      <w:r>
        <w:t xml:space="preserve"> договора за разходи на обща стойност 113 023,02 лв. за 2014 г. и </w:t>
      </w:r>
      <w:r w:rsidRPr="008B5BA1">
        <w:t>шест</w:t>
      </w:r>
      <w:r>
        <w:t xml:space="preserve"> договора за 2015 г. на обща стойност 80 633,23 лв., избрани чрез подбор на единиците с „най-висока стойност“.</w:t>
      </w:r>
    </w:p>
    <w:p w:rsidR="000442D2" w:rsidRDefault="000442D2" w:rsidP="00A01C86">
      <w:pPr>
        <w:ind w:firstLine="709"/>
        <w:jc w:val="both"/>
      </w:pPr>
      <w:r>
        <w:t xml:space="preserve">6.4.2. Област „Обществени поръчки“  </w:t>
      </w:r>
    </w:p>
    <w:p w:rsidR="000442D2" w:rsidRPr="00C6413E" w:rsidRDefault="000442D2" w:rsidP="00A01C86">
      <w:pPr>
        <w:ind w:firstLine="709"/>
        <w:jc w:val="both"/>
      </w:pPr>
      <w:r>
        <w:t xml:space="preserve">а) </w:t>
      </w:r>
      <w:r w:rsidRPr="008B5BA1">
        <w:t>осем</w:t>
      </w:r>
      <w:r>
        <w:t xml:space="preserve"> процедури за възлагане на обществени поръчки, </w:t>
      </w:r>
      <w:r w:rsidRPr="00C6413E">
        <w:t>приключили с решение за определяне на изпълнител и/или с решение за прекратяване</w:t>
      </w:r>
      <w:r>
        <w:t>, избрани чрез критерий „най-висока“ прогнозна стойност;</w:t>
      </w:r>
    </w:p>
    <w:p w:rsidR="000442D2" w:rsidRPr="00C6413E" w:rsidRDefault="000442D2" w:rsidP="00083BDF">
      <w:pPr>
        <w:ind w:firstLine="720"/>
        <w:jc w:val="both"/>
      </w:pPr>
      <w:r>
        <w:t>б)</w:t>
      </w:r>
      <w:r w:rsidRPr="00107443">
        <w:t xml:space="preserve"> </w:t>
      </w:r>
      <w:r w:rsidRPr="00975A58">
        <w:t>десет</w:t>
      </w:r>
      <w:r>
        <w:t xml:space="preserve"> възлагания чрез публични покани, избрани</w:t>
      </w:r>
      <w:r w:rsidRPr="00107443">
        <w:t xml:space="preserve"> </w:t>
      </w:r>
      <w:r w:rsidRPr="00C6413E">
        <w:t xml:space="preserve">чрез подбор на единиците по стойност, </w:t>
      </w:r>
      <w:r>
        <w:t xml:space="preserve">като за 2014 г. са проверени </w:t>
      </w:r>
      <w:r w:rsidRPr="00C6413E">
        <w:t>всички обществени поръчки, които са с прогнозна стойност над 20 00</w:t>
      </w:r>
      <w:r>
        <w:t>0 лв. без ДДС и за</w:t>
      </w:r>
      <w:r w:rsidRPr="00C6413E">
        <w:t xml:space="preserve"> 2015 г. всички обществени поръчки, които са с прогнозна стойност над 60 000 лв. без ДДС</w:t>
      </w:r>
      <w:r>
        <w:t>;</w:t>
      </w:r>
    </w:p>
    <w:p w:rsidR="000442D2" w:rsidRPr="00C6413E" w:rsidRDefault="000442D2" w:rsidP="00083BDF">
      <w:pPr>
        <w:ind w:firstLine="720"/>
        <w:jc w:val="both"/>
      </w:pPr>
      <w:r>
        <w:t xml:space="preserve">в) 23 договора, от които 17 в резултат на проведена процедура по ЗОП (отм.) и </w:t>
      </w:r>
      <w:r w:rsidRPr="00975A58">
        <w:t>шест</w:t>
      </w:r>
      <w:r>
        <w:t xml:space="preserve"> чрез възлагане по реда на Глава осма „а“ от ЗОП (отм.), определени чрез подбор на единиците по стойност и рисков подбор;</w:t>
      </w:r>
    </w:p>
    <w:p w:rsidR="000442D2" w:rsidRDefault="000442D2" w:rsidP="00A17BFB">
      <w:pPr>
        <w:ind w:firstLine="720"/>
        <w:jc w:val="both"/>
      </w:pPr>
      <w:r>
        <w:t xml:space="preserve">6.4.3. Област „Имущество“ </w:t>
      </w:r>
    </w:p>
    <w:p w:rsidR="000442D2" w:rsidRDefault="000442D2" w:rsidP="00A17BFB">
      <w:pPr>
        <w:ind w:firstLine="720"/>
        <w:jc w:val="both"/>
      </w:pPr>
      <w:r>
        <w:t>Проверени са приходите от наеми на студентски общежития за</w:t>
      </w:r>
      <w:r w:rsidRPr="003110B9">
        <w:t xml:space="preserve"> месец юли</w:t>
      </w:r>
      <w:r>
        <w:t xml:space="preserve"> на 2014 г. - 7 073 лв. и за месец март на 2015 г. – 48578,50 лв., определени чрез подбор на единиците по стойност.</w:t>
      </w:r>
    </w:p>
    <w:p w:rsidR="000442D2" w:rsidRPr="00083BDF" w:rsidRDefault="000442D2" w:rsidP="00A17BFB">
      <w:pPr>
        <w:ind w:firstLine="720"/>
        <w:jc w:val="both"/>
      </w:pPr>
    </w:p>
    <w:p w:rsidR="000442D2" w:rsidRPr="003729AB" w:rsidRDefault="000442D2" w:rsidP="001A4DA1">
      <w:pPr>
        <w:spacing w:after="120"/>
        <w:ind w:firstLine="720"/>
      </w:pPr>
      <w:r w:rsidRPr="00DA6297">
        <w:rPr>
          <w:b/>
          <w:bCs/>
        </w:rPr>
        <w:t>6.5</w:t>
      </w:r>
      <w:r>
        <w:t xml:space="preserve">. При изпълнение на </w:t>
      </w:r>
      <w:proofErr w:type="spellStart"/>
      <w:r>
        <w:t>одитната</w:t>
      </w:r>
      <w:proofErr w:type="spellEnd"/>
      <w:r>
        <w:t xml:space="preserve"> задача са приложени следните ограничения в обхвата на одита:</w:t>
      </w:r>
    </w:p>
    <w:p w:rsidR="000442D2" w:rsidRPr="00FF1859" w:rsidRDefault="000442D2" w:rsidP="00FF1859">
      <w:pPr>
        <w:ind w:firstLine="720"/>
      </w:pPr>
      <w:r>
        <w:rPr>
          <w:b/>
          <w:bCs/>
        </w:rPr>
        <w:t>6.5.1. Област „Бюджет“</w:t>
      </w:r>
    </w:p>
    <w:p w:rsidR="000442D2" w:rsidRPr="00052C6F" w:rsidRDefault="000442D2" w:rsidP="00FF1859">
      <w:pPr>
        <w:jc w:val="both"/>
      </w:pPr>
      <w:r>
        <w:tab/>
        <w:t>6.5.1.</w:t>
      </w:r>
      <w:proofErr w:type="spellStart"/>
      <w:r>
        <w:t>1</w:t>
      </w:r>
      <w:proofErr w:type="spellEnd"/>
      <w:r>
        <w:t xml:space="preserve">. </w:t>
      </w:r>
      <w:r w:rsidRPr="00052C6F">
        <w:t xml:space="preserve">Разходите за 2014 г., на които </w:t>
      </w:r>
      <w:r>
        <w:t xml:space="preserve">по време на одита </w:t>
      </w:r>
      <w:r w:rsidRPr="00052C6F">
        <w:t>е извършва</w:t>
      </w:r>
      <w:r>
        <w:t>на</w:t>
      </w:r>
      <w:r w:rsidRPr="00052C6F">
        <w:t xml:space="preserve"> проверка от органите на Агенцията за държавна финансова инспе</w:t>
      </w:r>
      <w:r>
        <w:t>кция (АДФИ):</w:t>
      </w:r>
    </w:p>
    <w:p w:rsidR="000442D2" w:rsidRPr="00052C6F" w:rsidRDefault="000442D2" w:rsidP="00905B03">
      <w:pPr>
        <w:ind w:firstLine="708"/>
        <w:jc w:val="both"/>
      </w:pPr>
      <w:r>
        <w:t>а)</w:t>
      </w:r>
      <w:r w:rsidRPr="00052C6F">
        <w:t xml:space="preserve"> Разходи за доставка на хартия, канцеларски и офис консумативи за </w:t>
      </w:r>
      <w:r>
        <w:t>А</w:t>
      </w:r>
      <w:r w:rsidRPr="00052C6F">
        <w:t xml:space="preserve">кадемията и за академичното издателство; </w:t>
      </w:r>
    </w:p>
    <w:p w:rsidR="000442D2" w:rsidRPr="00052C6F" w:rsidRDefault="000442D2" w:rsidP="00905B03">
      <w:pPr>
        <w:ind w:firstLine="708"/>
        <w:jc w:val="both"/>
      </w:pPr>
      <w:r>
        <w:t xml:space="preserve">б) </w:t>
      </w:r>
      <w:r w:rsidRPr="00052C6F">
        <w:t>Разходи за извършване на строително</w:t>
      </w:r>
      <w:r>
        <w:t xml:space="preserve"> </w:t>
      </w:r>
      <w:r w:rsidRPr="00052C6F">
        <w:t>-</w:t>
      </w:r>
      <w:r>
        <w:t xml:space="preserve"> </w:t>
      </w:r>
      <w:r w:rsidRPr="00052C6F">
        <w:t xml:space="preserve">ремонтни работи на учебни сгради на </w:t>
      </w:r>
      <w:r>
        <w:t>А</w:t>
      </w:r>
      <w:r w:rsidRPr="00052C6F">
        <w:t>кадемията;</w:t>
      </w:r>
    </w:p>
    <w:p w:rsidR="000442D2" w:rsidRPr="00052C6F" w:rsidRDefault="000442D2" w:rsidP="00905B03">
      <w:pPr>
        <w:ind w:firstLine="708"/>
        <w:jc w:val="both"/>
      </w:pPr>
      <w:r>
        <w:t xml:space="preserve">в) </w:t>
      </w:r>
      <w:r w:rsidRPr="00052C6F">
        <w:t>Разходи за строително</w:t>
      </w:r>
      <w:r>
        <w:t xml:space="preserve"> </w:t>
      </w:r>
      <w:r w:rsidRPr="00052C6F">
        <w:t>-</w:t>
      </w:r>
      <w:r>
        <w:t xml:space="preserve"> </w:t>
      </w:r>
      <w:r w:rsidRPr="00052C6F">
        <w:t xml:space="preserve">ремонтни работи в хотел „Корпус Юг“ </w:t>
      </w:r>
      <w:r>
        <w:t>-</w:t>
      </w:r>
      <w:r w:rsidRPr="00052C6F">
        <w:t xml:space="preserve"> спортен комплекс, пространството около шадравана на хотела и в хотелските стаи;</w:t>
      </w:r>
    </w:p>
    <w:p w:rsidR="000442D2" w:rsidRPr="00052C6F" w:rsidRDefault="000442D2" w:rsidP="00905B03">
      <w:pPr>
        <w:ind w:firstLine="708"/>
        <w:jc w:val="both"/>
      </w:pPr>
      <w:r>
        <w:lastRenderedPageBreak/>
        <w:t>г)</w:t>
      </w:r>
      <w:r w:rsidRPr="00052C6F">
        <w:t xml:space="preserve"> Разходи за дезинсекция, </w:t>
      </w:r>
      <w:proofErr w:type="spellStart"/>
      <w:r w:rsidRPr="00052C6F">
        <w:t>дератизация</w:t>
      </w:r>
      <w:proofErr w:type="spellEnd"/>
      <w:r w:rsidRPr="00052C6F">
        <w:t xml:space="preserve"> и </w:t>
      </w:r>
      <w:proofErr w:type="spellStart"/>
      <w:r w:rsidRPr="00052C6F">
        <w:t>деакаризация</w:t>
      </w:r>
      <w:proofErr w:type="spellEnd"/>
      <w:r w:rsidRPr="00052C6F">
        <w:t>;</w:t>
      </w:r>
    </w:p>
    <w:p w:rsidR="000442D2" w:rsidRPr="00052C6F" w:rsidRDefault="000442D2" w:rsidP="00905B03">
      <w:pPr>
        <w:ind w:firstLine="708"/>
        <w:jc w:val="both"/>
      </w:pPr>
      <w:r>
        <w:t xml:space="preserve">д) </w:t>
      </w:r>
      <w:r w:rsidRPr="00052C6F">
        <w:t>Разходи за доставка на материали и консумативи за поддържане на хигиената;</w:t>
      </w:r>
    </w:p>
    <w:p w:rsidR="000442D2" w:rsidRDefault="000442D2" w:rsidP="00905B03">
      <w:pPr>
        <w:ind w:firstLine="708"/>
        <w:jc w:val="both"/>
      </w:pPr>
      <w:r>
        <w:t>е)</w:t>
      </w:r>
      <w:r w:rsidRPr="00052C6F">
        <w:t xml:space="preserve"> Разходи за </w:t>
      </w:r>
      <w:proofErr w:type="spellStart"/>
      <w:r w:rsidRPr="00052C6F">
        <w:t>извънболнични</w:t>
      </w:r>
      <w:proofErr w:type="spellEnd"/>
      <w:r w:rsidRPr="00052C6F">
        <w:t xml:space="preserve"> здравни услуги;</w:t>
      </w:r>
    </w:p>
    <w:p w:rsidR="000442D2" w:rsidRPr="00052C6F" w:rsidRDefault="000442D2" w:rsidP="00905B03">
      <w:pPr>
        <w:ind w:firstLine="708"/>
        <w:jc w:val="both"/>
      </w:pPr>
      <w:r>
        <w:t>ж)</w:t>
      </w:r>
      <w:r w:rsidRPr="00052C6F">
        <w:t xml:space="preserve"> Разходи за доставка на учебна литература за дистанционно обучение за 2014</w:t>
      </w:r>
      <w:r>
        <w:t> </w:t>
      </w:r>
      <w:r w:rsidRPr="00052C6F">
        <w:t>г.;</w:t>
      </w:r>
    </w:p>
    <w:p w:rsidR="000442D2" w:rsidRPr="00052C6F" w:rsidRDefault="000442D2" w:rsidP="00905B03">
      <w:pPr>
        <w:ind w:firstLine="708"/>
        <w:jc w:val="both"/>
      </w:pPr>
      <w:r>
        <w:t>з)</w:t>
      </w:r>
      <w:r w:rsidRPr="00052C6F">
        <w:t xml:space="preserve"> Разходи за профилактика и ремонт на </w:t>
      </w:r>
      <w:proofErr w:type="spellStart"/>
      <w:r w:rsidRPr="00052C6F">
        <w:t>климатици</w:t>
      </w:r>
      <w:proofErr w:type="spellEnd"/>
      <w:r w:rsidRPr="00052C6F">
        <w:t>.</w:t>
      </w:r>
    </w:p>
    <w:p w:rsidR="000442D2" w:rsidRDefault="000442D2" w:rsidP="003E3832">
      <w:pPr>
        <w:ind w:firstLine="709"/>
        <w:jc w:val="both"/>
      </w:pPr>
      <w:r>
        <w:tab/>
      </w:r>
      <w:r w:rsidRPr="00311196">
        <w:t>Мотиви:</w:t>
      </w:r>
      <w:r>
        <w:rPr>
          <w:b/>
          <w:bCs/>
        </w:rPr>
        <w:t xml:space="preserve"> </w:t>
      </w:r>
      <w:r w:rsidRPr="00DF72B0">
        <w:t xml:space="preserve">Проверката </w:t>
      </w:r>
      <w:r>
        <w:t xml:space="preserve">на АДФИ </w:t>
      </w:r>
      <w:r w:rsidRPr="00DF72B0">
        <w:t>е стартирала</w:t>
      </w:r>
      <w:r>
        <w:rPr>
          <w:rStyle w:val="FootnoteReference"/>
        </w:rPr>
        <w:footnoteReference w:id="5"/>
      </w:r>
      <w:r w:rsidRPr="00DF72B0">
        <w:t xml:space="preserve"> </w:t>
      </w:r>
      <w:r>
        <w:t>едновременно с</w:t>
      </w:r>
      <w:r w:rsidRPr="00DF72B0">
        <w:t xml:space="preserve"> одита на Сметната палата и това създава обективна невъзможност з</w:t>
      </w:r>
      <w:r>
        <w:t xml:space="preserve">а </w:t>
      </w:r>
      <w:proofErr w:type="spellStart"/>
      <w:r>
        <w:t>одитния</w:t>
      </w:r>
      <w:proofErr w:type="spellEnd"/>
      <w:r>
        <w:t xml:space="preserve"> екип</w:t>
      </w:r>
      <w:r w:rsidRPr="00DF72B0">
        <w:t xml:space="preserve"> да извърши проверка на документацията на посочените</w:t>
      </w:r>
      <w:r>
        <w:t xml:space="preserve"> разходи. </w:t>
      </w:r>
    </w:p>
    <w:p w:rsidR="000442D2" w:rsidRDefault="000442D2" w:rsidP="003E3832">
      <w:pPr>
        <w:ind w:firstLine="709"/>
        <w:jc w:val="both"/>
      </w:pPr>
      <w:r>
        <w:t xml:space="preserve">6.5.1.2. </w:t>
      </w:r>
      <w:r w:rsidRPr="00052C6F">
        <w:t>Разходите за командировка в странат</w:t>
      </w:r>
      <w:r>
        <w:t>а.</w:t>
      </w:r>
    </w:p>
    <w:p w:rsidR="000442D2" w:rsidRDefault="000442D2" w:rsidP="003E3832">
      <w:pPr>
        <w:spacing w:after="120"/>
        <w:ind w:firstLine="709"/>
        <w:jc w:val="both"/>
      </w:pPr>
      <w:r w:rsidRPr="00EC1CE6">
        <w:t>Мотиви:</w:t>
      </w:r>
      <w:r w:rsidRPr="00237060">
        <w:rPr>
          <w:b/>
          <w:bCs/>
        </w:rPr>
        <w:t xml:space="preserve"> </w:t>
      </w:r>
      <w:r w:rsidRPr="00052C6F">
        <w:t xml:space="preserve">Документите за посочените разходи са иззети от </w:t>
      </w:r>
      <w:r w:rsidRPr="00EC4D39">
        <w:t xml:space="preserve">Прокуратурата </w:t>
      </w:r>
      <w:r w:rsidRPr="009E7732">
        <w:t>на Република България</w:t>
      </w:r>
      <w:r>
        <w:t xml:space="preserve"> </w:t>
      </w:r>
      <w:r w:rsidRPr="00052C6F">
        <w:t xml:space="preserve">и </w:t>
      </w:r>
      <w:r>
        <w:t>Министерството на вътрешните работи.</w:t>
      </w:r>
    </w:p>
    <w:p w:rsidR="000442D2" w:rsidRPr="00053CE1" w:rsidRDefault="000442D2" w:rsidP="003B3603">
      <w:pPr>
        <w:tabs>
          <w:tab w:val="left" w:pos="0"/>
        </w:tabs>
        <w:ind w:firstLine="720"/>
        <w:jc w:val="both"/>
        <w:rPr>
          <w:b/>
          <w:bCs/>
        </w:rPr>
      </w:pPr>
      <w:r>
        <w:rPr>
          <w:b/>
          <w:bCs/>
        </w:rPr>
        <w:t>6.5.2. Област „Обществени поръчки“</w:t>
      </w:r>
    </w:p>
    <w:p w:rsidR="000442D2" w:rsidRDefault="000442D2" w:rsidP="003B3603">
      <w:pPr>
        <w:ind w:firstLine="567"/>
        <w:jc w:val="both"/>
      </w:pPr>
      <w:r>
        <w:rPr>
          <w:b/>
          <w:bCs/>
        </w:rPr>
        <w:tab/>
      </w:r>
      <w:r w:rsidRPr="00DF72B0">
        <w:t xml:space="preserve">Обществени поръчки, които се </w:t>
      </w:r>
      <w:r>
        <w:t xml:space="preserve">проверяват от органите на АДФИ </w:t>
      </w:r>
      <w:r w:rsidRPr="00D7078A">
        <w:t>(шест</w:t>
      </w:r>
      <w:r w:rsidRPr="00DF72B0">
        <w:t xml:space="preserve"> публичн</w:t>
      </w:r>
      <w:r>
        <w:t>и покани възложени през 2014 г.)</w:t>
      </w:r>
    </w:p>
    <w:p w:rsidR="000442D2" w:rsidRDefault="000442D2" w:rsidP="00FF1859">
      <w:pPr>
        <w:ind w:firstLine="567"/>
        <w:jc w:val="both"/>
      </w:pPr>
      <w:r w:rsidRPr="00DF72B0">
        <w:t>Изпълнението на договори, ко</w:t>
      </w:r>
      <w:r>
        <w:t>и</w:t>
      </w:r>
      <w:r w:rsidRPr="00DF72B0">
        <w:t>то се проверява</w:t>
      </w:r>
      <w:r>
        <w:t>т от органите на АДФИ - 18 договора сключени през 2014 г., от които 12 след</w:t>
      </w:r>
      <w:r w:rsidRPr="00DF72B0">
        <w:t xml:space="preserve"> проведени публични покани и </w:t>
      </w:r>
      <w:r w:rsidRPr="00D7078A">
        <w:t>шест</w:t>
      </w:r>
      <w:r w:rsidRPr="00DF72B0">
        <w:t xml:space="preserve"> на основание чл. 14,</w:t>
      </w:r>
      <w:r>
        <w:t xml:space="preserve"> </w:t>
      </w:r>
      <w:r w:rsidRPr="00DF72B0">
        <w:t xml:space="preserve">ал. 5 от ЗОП (отм.). </w:t>
      </w:r>
    </w:p>
    <w:p w:rsidR="000442D2" w:rsidRDefault="000442D2" w:rsidP="00E10B94">
      <w:pPr>
        <w:spacing w:after="120"/>
        <w:ind w:firstLine="720"/>
        <w:jc w:val="both"/>
      </w:pPr>
      <w:r w:rsidRPr="00311196">
        <w:t>Мотиви:</w:t>
      </w:r>
      <w:r>
        <w:rPr>
          <w:b/>
          <w:bCs/>
        </w:rPr>
        <w:t xml:space="preserve"> </w:t>
      </w:r>
      <w:r w:rsidRPr="00DF72B0">
        <w:t xml:space="preserve">Проверката </w:t>
      </w:r>
      <w:r>
        <w:t xml:space="preserve">на АДФИ </w:t>
      </w:r>
      <w:r w:rsidRPr="00DF72B0">
        <w:t>е стартирала</w:t>
      </w:r>
      <w:r>
        <w:t xml:space="preserve"> едновременно с</w:t>
      </w:r>
      <w:r w:rsidRPr="00DF72B0">
        <w:t xml:space="preserve"> одита на Сметната палата и това създава обективна невъзможност з</w:t>
      </w:r>
      <w:r>
        <w:t xml:space="preserve">а </w:t>
      </w:r>
      <w:proofErr w:type="spellStart"/>
      <w:r>
        <w:t>одитния</w:t>
      </w:r>
      <w:proofErr w:type="spellEnd"/>
      <w:r>
        <w:t xml:space="preserve"> екип</w:t>
      </w:r>
      <w:r w:rsidRPr="00DF72B0">
        <w:t xml:space="preserve"> да извърши проверка на документацията на посочените</w:t>
      </w:r>
      <w:r>
        <w:t xml:space="preserve"> публични покани и </w:t>
      </w:r>
      <w:r w:rsidRPr="00DF72B0">
        <w:t>договори за обществени поръчки.</w:t>
      </w:r>
    </w:p>
    <w:p w:rsidR="000442D2" w:rsidRDefault="000442D2" w:rsidP="00FF1859">
      <w:pPr>
        <w:tabs>
          <w:tab w:val="left" w:pos="720"/>
        </w:tabs>
        <w:spacing w:after="120"/>
        <w:ind w:firstLine="720"/>
        <w:jc w:val="both"/>
        <w:rPr>
          <w:b/>
          <w:bCs/>
        </w:rPr>
      </w:pPr>
      <w:r>
        <w:rPr>
          <w:b/>
          <w:bCs/>
        </w:rPr>
        <w:t xml:space="preserve">7. Критерии за оценка </w:t>
      </w:r>
    </w:p>
    <w:p w:rsidR="000442D2" w:rsidRDefault="000442D2" w:rsidP="005C6969">
      <w:pPr>
        <w:spacing w:after="120"/>
        <w:jc w:val="both"/>
        <w:rPr>
          <w:lang w:val="ru-RU"/>
        </w:rPr>
      </w:pPr>
      <w:r>
        <w:tab/>
        <w:t xml:space="preserve">При </w:t>
      </w:r>
      <w:r w:rsidRPr="00D96A28">
        <w:t>одита</w:t>
      </w:r>
      <w:r>
        <w:t xml:space="preserve"> </w:t>
      </w:r>
      <w:r w:rsidRPr="00D96A28">
        <w:t>за</w:t>
      </w:r>
      <w:r>
        <w:t xml:space="preserve"> </w:t>
      </w:r>
      <w:r w:rsidRPr="00D96A28">
        <w:t>съответствие при финансовото управление</w:t>
      </w:r>
      <w:r>
        <w:t xml:space="preserve"> на Стопанска </w:t>
      </w:r>
      <w:r w:rsidRPr="00D96A28">
        <w:t xml:space="preserve">академия  </w:t>
      </w:r>
      <w:r>
        <w:t xml:space="preserve">„Д. А. </w:t>
      </w:r>
      <w:proofErr w:type="spellStart"/>
      <w:r>
        <w:t>Ценов</w:t>
      </w:r>
      <w:proofErr w:type="spellEnd"/>
      <w:r>
        <w:t>“ - Свищов са приложени</w:t>
      </w:r>
      <w:r w:rsidRPr="00D96A28">
        <w:t xml:space="preserve"> следните критерии за оценка:</w:t>
      </w:r>
    </w:p>
    <w:p w:rsidR="000442D2" w:rsidRPr="00311196" w:rsidRDefault="000442D2" w:rsidP="009454DF">
      <w:pPr>
        <w:jc w:val="both"/>
        <w:rPr>
          <w:lang w:val="ru-RU"/>
        </w:rPr>
      </w:pPr>
      <w:r>
        <w:rPr>
          <w:b/>
          <w:bCs/>
        </w:rPr>
        <w:tab/>
        <w:t>7.1. Област „Бюджет“</w:t>
      </w:r>
    </w:p>
    <w:p w:rsidR="000442D2" w:rsidRPr="00991BE8" w:rsidRDefault="000442D2" w:rsidP="009454DF">
      <w:pPr>
        <w:jc w:val="both"/>
      </w:pPr>
      <w:r>
        <w:tab/>
        <w:t xml:space="preserve">- </w:t>
      </w:r>
      <w:r w:rsidRPr="00991BE8">
        <w:t>Закон за държавния бюджет на Република България за 2014 г.</w:t>
      </w:r>
      <w:r>
        <w:t>;</w:t>
      </w:r>
      <w:r w:rsidRPr="00991BE8">
        <w:t xml:space="preserve"> </w:t>
      </w:r>
    </w:p>
    <w:p w:rsidR="000442D2" w:rsidRPr="00991BE8" w:rsidRDefault="000442D2" w:rsidP="009454DF">
      <w:pPr>
        <w:jc w:val="both"/>
      </w:pPr>
      <w:r>
        <w:tab/>
        <w:t xml:space="preserve">- </w:t>
      </w:r>
      <w:r w:rsidRPr="00991BE8">
        <w:t>Закон за държавния бюджет на Република България за 2015 г.</w:t>
      </w:r>
      <w:r>
        <w:t>;</w:t>
      </w:r>
      <w:r w:rsidRPr="00991BE8">
        <w:t xml:space="preserve"> </w:t>
      </w:r>
    </w:p>
    <w:p w:rsidR="000442D2" w:rsidRPr="00991BE8" w:rsidRDefault="000442D2" w:rsidP="009454DF">
      <w:pPr>
        <w:jc w:val="both"/>
      </w:pPr>
      <w:r>
        <w:tab/>
        <w:t xml:space="preserve">- </w:t>
      </w:r>
      <w:r w:rsidRPr="00991BE8">
        <w:t>Закон за висшето образование</w:t>
      </w:r>
      <w:r>
        <w:t>;</w:t>
      </w:r>
    </w:p>
    <w:p w:rsidR="000442D2" w:rsidRPr="00991BE8" w:rsidRDefault="000442D2" w:rsidP="001C2532">
      <w:pPr>
        <w:jc w:val="both"/>
      </w:pPr>
      <w:r>
        <w:tab/>
        <w:t xml:space="preserve">- </w:t>
      </w:r>
      <w:r w:rsidRPr="00991BE8">
        <w:t>Закон за задълженията и договорите</w:t>
      </w:r>
      <w:r>
        <w:t>;</w:t>
      </w:r>
      <w:r w:rsidRPr="00991BE8">
        <w:t xml:space="preserve"> </w:t>
      </w:r>
    </w:p>
    <w:p w:rsidR="000442D2" w:rsidRPr="00991BE8" w:rsidRDefault="000442D2" w:rsidP="001C2532">
      <w:pPr>
        <w:jc w:val="both"/>
      </w:pPr>
      <w:r>
        <w:tab/>
        <w:t xml:space="preserve">- </w:t>
      </w:r>
      <w:r w:rsidRPr="00991BE8">
        <w:t>Закон за обществените поръчки (отм.)</w:t>
      </w:r>
      <w:r>
        <w:t>;</w:t>
      </w:r>
    </w:p>
    <w:p w:rsidR="000442D2" w:rsidRPr="00991BE8" w:rsidRDefault="000442D2" w:rsidP="001C2532">
      <w:pPr>
        <w:jc w:val="both"/>
      </w:pPr>
      <w:r>
        <w:tab/>
        <w:t xml:space="preserve">- </w:t>
      </w:r>
      <w:r w:rsidRPr="00991BE8">
        <w:t>Закон за публичните финанси</w:t>
      </w:r>
      <w:r>
        <w:t>;</w:t>
      </w:r>
      <w:r w:rsidRPr="00991BE8">
        <w:t xml:space="preserve"> </w:t>
      </w:r>
    </w:p>
    <w:p w:rsidR="000442D2" w:rsidRPr="00991BE8" w:rsidRDefault="000442D2" w:rsidP="001C2532">
      <w:pPr>
        <w:jc w:val="both"/>
      </w:pPr>
      <w:r>
        <w:tab/>
        <w:t xml:space="preserve">- </w:t>
      </w:r>
      <w:r w:rsidRPr="00991BE8">
        <w:t>Закон за финансовото управление и контрол в публичния сектор</w:t>
      </w:r>
      <w:r>
        <w:t>;</w:t>
      </w:r>
    </w:p>
    <w:p w:rsidR="000442D2" w:rsidRPr="00991BE8" w:rsidRDefault="000442D2" w:rsidP="001C2532">
      <w:pPr>
        <w:jc w:val="both"/>
      </w:pPr>
      <w:r>
        <w:tab/>
        <w:t xml:space="preserve">- </w:t>
      </w:r>
      <w:r w:rsidRPr="00991BE8">
        <w:t>Закон за развитието на академичния състав на Република България</w:t>
      </w:r>
      <w:r>
        <w:t>;</w:t>
      </w:r>
    </w:p>
    <w:p w:rsidR="000442D2" w:rsidRPr="00991BE8" w:rsidRDefault="000442D2" w:rsidP="001C2532">
      <w:pPr>
        <w:jc w:val="both"/>
      </w:pPr>
      <w:r>
        <w:tab/>
        <w:t xml:space="preserve">- </w:t>
      </w:r>
      <w:r w:rsidRPr="00991BE8">
        <w:t>Закон за насърчаване на научните изследвания</w:t>
      </w:r>
      <w:r>
        <w:t>;</w:t>
      </w:r>
    </w:p>
    <w:p w:rsidR="000442D2" w:rsidRPr="00991BE8" w:rsidRDefault="000442D2" w:rsidP="001C2532">
      <w:pPr>
        <w:jc w:val="both"/>
      </w:pPr>
      <w:r>
        <w:tab/>
        <w:t xml:space="preserve">- </w:t>
      </w:r>
      <w:r w:rsidRPr="00991BE8">
        <w:t>Закон за счетоводството</w:t>
      </w:r>
      <w:r>
        <w:t xml:space="preserve"> (отм.);</w:t>
      </w:r>
    </w:p>
    <w:p w:rsidR="000442D2" w:rsidRDefault="000442D2" w:rsidP="001C2532">
      <w:pPr>
        <w:jc w:val="both"/>
        <w:rPr>
          <w:color w:val="000000"/>
        </w:rPr>
      </w:pPr>
      <w:r>
        <w:rPr>
          <w:color w:val="000000"/>
        </w:rPr>
        <w:tab/>
        <w:t xml:space="preserve">- </w:t>
      </w:r>
      <w:r w:rsidRPr="00991BE8">
        <w:rPr>
          <w:color w:val="000000"/>
        </w:rPr>
        <w:t>Правилник за прилагане на Закона за обществените поръчки</w:t>
      </w:r>
      <w:r>
        <w:rPr>
          <w:color w:val="000000"/>
        </w:rPr>
        <w:t xml:space="preserve"> (отм.);</w:t>
      </w:r>
    </w:p>
    <w:p w:rsidR="000442D2" w:rsidRPr="00991BE8" w:rsidRDefault="000442D2" w:rsidP="001C2532">
      <w:pPr>
        <w:jc w:val="both"/>
      </w:pPr>
      <w:r>
        <w:tab/>
        <w:t xml:space="preserve">- </w:t>
      </w:r>
      <w:r w:rsidRPr="00991BE8">
        <w:t>Правилник за прилагане на Закона за развитие на академичния състав на РБ</w:t>
      </w:r>
      <w:r>
        <w:t>;</w:t>
      </w:r>
    </w:p>
    <w:p w:rsidR="000442D2" w:rsidRPr="00991BE8" w:rsidRDefault="000442D2" w:rsidP="001C2532">
      <w:pPr>
        <w:jc w:val="both"/>
      </w:pPr>
      <w:r>
        <w:tab/>
        <w:t xml:space="preserve">- </w:t>
      </w:r>
      <w:r w:rsidRPr="00991BE8">
        <w:t>ПМС № 3 от 28.01.2014 г. за изпълнението на държавния бюджет на РБ за 2014</w:t>
      </w:r>
      <w:r>
        <w:t> </w:t>
      </w:r>
      <w:r w:rsidRPr="00991BE8">
        <w:t>г.</w:t>
      </w:r>
      <w:r>
        <w:t>;</w:t>
      </w:r>
    </w:p>
    <w:p w:rsidR="000442D2" w:rsidRPr="00991BE8" w:rsidRDefault="000442D2" w:rsidP="001C2532">
      <w:pPr>
        <w:jc w:val="both"/>
      </w:pPr>
      <w:r>
        <w:tab/>
        <w:t xml:space="preserve">- </w:t>
      </w:r>
      <w:r w:rsidRPr="00991BE8">
        <w:t>ПМС № 8 от 16.01.2015 г. за изпълнението на държавния бюджет на РБ за 2015</w:t>
      </w:r>
      <w:r>
        <w:t> </w:t>
      </w:r>
      <w:r w:rsidRPr="00991BE8">
        <w:t>г.</w:t>
      </w:r>
      <w:r>
        <w:t>;</w:t>
      </w:r>
    </w:p>
    <w:p w:rsidR="000442D2" w:rsidRPr="00991BE8" w:rsidRDefault="000442D2" w:rsidP="001C2532">
      <w:pPr>
        <w:jc w:val="both"/>
        <w:rPr>
          <w:color w:val="000000"/>
        </w:rPr>
      </w:pPr>
      <w:r>
        <w:tab/>
        <w:t xml:space="preserve">- </w:t>
      </w:r>
      <w:r w:rsidRPr="00991BE8">
        <w:rPr>
          <w:color w:val="000000"/>
        </w:rPr>
        <w:t>ПМС № 113 от 10.05.2013 г</w:t>
      </w:r>
      <w:r>
        <w:rPr>
          <w:color w:val="000000"/>
        </w:rPr>
        <w:t>.</w:t>
      </w:r>
      <w:r w:rsidRPr="00991BE8">
        <w:rPr>
          <w:color w:val="000000"/>
        </w:rPr>
        <w:t xml:space="preserve"> за утвърждаване на таксите за кандидатстване и за обучение в държавните висши училища за учебната 2013</w:t>
      </w:r>
      <w:r w:rsidRPr="00F22134">
        <w:rPr>
          <w:color w:val="000000"/>
        </w:rPr>
        <w:t>/2014 г.;</w:t>
      </w:r>
    </w:p>
    <w:p w:rsidR="000442D2" w:rsidRPr="00991BE8" w:rsidRDefault="000442D2" w:rsidP="001C2532">
      <w:pPr>
        <w:jc w:val="both"/>
        <w:rPr>
          <w:color w:val="000000"/>
        </w:rPr>
      </w:pPr>
      <w:r>
        <w:rPr>
          <w:color w:val="000000"/>
        </w:rPr>
        <w:tab/>
        <w:t xml:space="preserve">- </w:t>
      </w:r>
      <w:r w:rsidRPr="00991BE8">
        <w:rPr>
          <w:color w:val="000000"/>
        </w:rPr>
        <w:t>ПМС № 109 от 10.05.2014 г. за утвърждаване на таксите за кандидатстване и за обучение в държавните висши училища за учебната 2014/</w:t>
      </w:r>
      <w:r w:rsidRPr="00F22134">
        <w:rPr>
          <w:color w:val="000000"/>
        </w:rPr>
        <w:t>2015 г.;</w:t>
      </w:r>
    </w:p>
    <w:p w:rsidR="000442D2" w:rsidRPr="00991BE8" w:rsidRDefault="000442D2" w:rsidP="001C2532">
      <w:pPr>
        <w:jc w:val="both"/>
        <w:rPr>
          <w:color w:val="000000"/>
        </w:rPr>
      </w:pPr>
      <w:r>
        <w:rPr>
          <w:color w:val="000000"/>
        </w:rPr>
        <w:tab/>
        <w:t xml:space="preserve">- </w:t>
      </w:r>
      <w:r w:rsidRPr="00991BE8">
        <w:rPr>
          <w:color w:val="000000"/>
        </w:rPr>
        <w:t>ПМС № 104 от 28.04.2015</w:t>
      </w:r>
      <w:r>
        <w:rPr>
          <w:color w:val="000000"/>
        </w:rPr>
        <w:t xml:space="preserve"> </w:t>
      </w:r>
      <w:r w:rsidRPr="00991BE8">
        <w:rPr>
          <w:color w:val="000000"/>
        </w:rPr>
        <w:t>г. за утвърждаване на таксите за кандидатстване и за обучение в държавните висши училища за учебната за 2015</w:t>
      </w:r>
      <w:r w:rsidRPr="00F22134">
        <w:rPr>
          <w:color w:val="000000"/>
        </w:rPr>
        <w:t>/2016 г.</w:t>
      </w:r>
      <w:r>
        <w:rPr>
          <w:color w:val="000000"/>
        </w:rPr>
        <w:t>;</w:t>
      </w:r>
    </w:p>
    <w:p w:rsidR="000442D2" w:rsidRPr="00991BE8" w:rsidRDefault="000442D2" w:rsidP="001C2532">
      <w:pPr>
        <w:jc w:val="both"/>
      </w:pPr>
      <w:r>
        <w:rPr>
          <w:color w:val="000000"/>
        </w:rPr>
        <w:lastRenderedPageBreak/>
        <w:tab/>
        <w:t xml:space="preserve">- </w:t>
      </w:r>
      <w:r w:rsidRPr="00991BE8">
        <w:rPr>
          <w:color w:val="000000"/>
        </w:rPr>
        <w:t xml:space="preserve">ПМС </w:t>
      </w:r>
      <w:r w:rsidRPr="00991BE8">
        <w:t>№ 90 от 26.05.2000 г. за условията и реда за предоставяне на стипендии на студентите, докторантите и специализантите от държавните висши училища и научни организации</w:t>
      </w:r>
      <w:r>
        <w:t>;</w:t>
      </w:r>
    </w:p>
    <w:p w:rsidR="000442D2" w:rsidRPr="00991BE8" w:rsidRDefault="000442D2" w:rsidP="001C2532">
      <w:pPr>
        <w:jc w:val="both"/>
      </w:pPr>
      <w:r>
        <w:tab/>
        <w:t xml:space="preserve">- </w:t>
      </w:r>
      <w:r w:rsidRPr="00991BE8">
        <w:t>Наредба № 9 от 08.</w:t>
      </w:r>
      <w:proofErr w:type="spellStart"/>
      <w:r w:rsidRPr="00991BE8">
        <w:t>08</w:t>
      </w:r>
      <w:proofErr w:type="spellEnd"/>
      <w:r w:rsidRPr="00991BE8">
        <w:t>.2003 г. за условията и реда за планира</w:t>
      </w:r>
      <w:r>
        <w:t>не, разпределение и разходване</w:t>
      </w:r>
      <w:r w:rsidRPr="00991BE8">
        <w:t xml:space="preserve"> на средствата, отпускани целево от държавния бюджет за присъщата на държавните висши училища научна или художествено-творческа дейност</w:t>
      </w:r>
      <w:r>
        <w:t>;</w:t>
      </w:r>
    </w:p>
    <w:p w:rsidR="000442D2" w:rsidRPr="00991BE8" w:rsidRDefault="000442D2" w:rsidP="001C2532">
      <w:pPr>
        <w:jc w:val="both"/>
        <w:rPr>
          <w:color w:val="000000"/>
        </w:rPr>
      </w:pPr>
      <w:r>
        <w:rPr>
          <w:color w:val="000000"/>
        </w:rPr>
        <w:tab/>
        <w:t xml:space="preserve">- </w:t>
      </w:r>
      <w:r w:rsidRPr="00991BE8">
        <w:rPr>
          <w:color w:val="000000"/>
        </w:rPr>
        <w:t>Наредба за държавните изисквания за придобиване на висше образование на образовате</w:t>
      </w:r>
      <w:r>
        <w:rPr>
          <w:color w:val="000000"/>
        </w:rPr>
        <w:t>лно-квалификационните степени „Бакалавър“, „Магистър“ и „Специалист“;</w:t>
      </w:r>
    </w:p>
    <w:p w:rsidR="000442D2" w:rsidRPr="00991BE8" w:rsidRDefault="000442D2" w:rsidP="001C2532">
      <w:pPr>
        <w:jc w:val="both"/>
        <w:rPr>
          <w:color w:val="000000"/>
        </w:rPr>
      </w:pPr>
      <w:r>
        <w:rPr>
          <w:color w:val="000000"/>
        </w:rPr>
        <w:tab/>
        <w:t xml:space="preserve">- </w:t>
      </w:r>
      <w:r w:rsidRPr="00991BE8">
        <w:rPr>
          <w:color w:val="000000"/>
        </w:rPr>
        <w:t>Наредба за държавните изисквания към съдържанието на основните документи, издавани от висшите училища</w:t>
      </w:r>
      <w:r>
        <w:rPr>
          <w:color w:val="000000"/>
        </w:rPr>
        <w:t>;</w:t>
      </w:r>
    </w:p>
    <w:p w:rsidR="000442D2" w:rsidRPr="00991BE8" w:rsidRDefault="000442D2" w:rsidP="001C2532">
      <w:pPr>
        <w:jc w:val="both"/>
        <w:rPr>
          <w:color w:val="000000"/>
        </w:rPr>
      </w:pPr>
      <w:r>
        <w:rPr>
          <w:color w:val="000000"/>
        </w:rPr>
        <w:tab/>
        <w:t xml:space="preserve">- </w:t>
      </w:r>
      <w:r w:rsidRPr="00991BE8">
        <w:rPr>
          <w:color w:val="000000"/>
        </w:rPr>
        <w:t>Наредба за държавните изисквания за приемане на студенти във висшите училища на Република България</w:t>
      </w:r>
      <w:r>
        <w:rPr>
          <w:color w:val="000000"/>
        </w:rPr>
        <w:t>;</w:t>
      </w:r>
    </w:p>
    <w:p w:rsidR="000442D2" w:rsidRDefault="000442D2" w:rsidP="001C2532">
      <w:pPr>
        <w:jc w:val="both"/>
        <w:rPr>
          <w:color w:val="000000"/>
        </w:rPr>
      </w:pPr>
      <w:r>
        <w:rPr>
          <w:color w:val="000000"/>
        </w:rPr>
        <w:tab/>
        <w:t xml:space="preserve">- </w:t>
      </w:r>
      <w:r w:rsidRPr="00991BE8">
        <w:rPr>
          <w:color w:val="000000"/>
        </w:rPr>
        <w:t>Наредба за държавните изисквания за организиране на дистанционна форма на обучение във висшите училища</w:t>
      </w:r>
      <w:r>
        <w:rPr>
          <w:color w:val="000000"/>
        </w:rPr>
        <w:t>;</w:t>
      </w:r>
    </w:p>
    <w:p w:rsidR="000442D2" w:rsidRPr="00991BE8" w:rsidRDefault="000442D2" w:rsidP="001C2532">
      <w:pPr>
        <w:jc w:val="both"/>
        <w:rPr>
          <w:color w:val="000000"/>
        </w:rPr>
      </w:pPr>
      <w:r>
        <w:rPr>
          <w:color w:val="000000"/>
        </w:rPr>
        <w:tab/>
        <w:t xml:space="preserve">- </w:t>
      </w:r>
      <w:r w:rsidRPr="00991BE8">
        <w:rPr>
          <w:color w:val="000000"/>
        </w:rPr>
        <w:t>Наредба за прилагане на система за натрупване и трансфер на кредити във висшите училища</w:t>
      </w:r>
      <w:r>
        <w:rPr>
          <w:color w:val="000000"/>
        </w:rPr>
        <w:t>;</w:t>
      </w:r>
    </w:p>
    <w:p w:rsidR="000442D2" w:rsidRPr="00991BE8" w:rsidRDefault="000442D2" w:rsidP="001C2532">
      <w:pPr>
        <w:jc w:val="both"/>
      </w:pPr>
      <w:r>
        <w:tab/>
        <w:t xml:space="preserve">- </w:t>
      </w:r>
      <w:r w:rsidRPr="00991BE8">
        <w:t>Единна бюджетна класификация за 2014 г.</w:t>
      </w:r>
      <w:r>
        <w:t>;</w:t>
      </w:r>
    </w:p>
    <w:p w:rsidR="000442D2" w:rsidRPr="00991BE8" w:rsidRDefault="000442D2" w:rsidP="001C2532">
      <w:pPr>
        <w:jc w:val="both"/>
      </w:pPr>
      <w:r>
        <w:tab/>
        <w:t xml:space="preserve">- </w:t>
      </w:r>
      <w:r w:rsidRPr="00991BE8">
        <w:t>Единна бюджетна класификация за 2015 г.</w:t>
      </w:r>
      <w:r>
        <w:t>;</w:t>
      </w:r>
    </w:p>
    <w:p w:rsidR="000442D2" w:rsidRPr="00991BE8" w:rsidRDefault="000442D2" w:rsidP="001C2532">
      <w:pPr>
        <w:jc w:val="both"/>
      </w:pPr>
      <w:r>
        <w:tab/>
        <w:t xml:space="preserve">- </w:t>
      </w:r>
      <w:r w:rsidRPr="00991BE8">
        <w:t xml:space="preserve">Правилник за дейността на Стопанска академия „Д. А. </w:t>
      </w:r>
      <w:proofErr w:type="spellStart"/>
      <w:r w:rsidRPr="00991BE8">
        <w:t>Ценов</w:t>
      </w:r>
      <w:proofErr w:type="spellEnd"/>
      <w:r w:rsidRPr="00991BE8">
        <w:t xml:space="preserve"> </w:t>
      </w:r>
      <w:r>
        <w:t>-</w:t>
      </w:r>
      <w:r w:rsidRPr="00991BE8">
        <w:t xml:space="preserve"> Свищов“</w:t>
      </w:r>
      <w:r>
        <w:t>;</w:t>
      </w:r>
      <w:r w:rsidRPr="00991BE8">
        <w:t xml:space="preserve"> </w:t>
      </w:r>
    </w:p>
    <w:p w:rsidR="000442D2" w:rsidRPr="00991BE8" w:rsidRDefault="000442D2" w:rsidP="001C2532">
      <w:pPr>
        <w:jc w:val="both"/>
      </w:pPr>
      <w:r>
        <w:tab/>
        <w:t xml:space="preserve">- </w:t>
      </w:r>
      <w:r w:rsidRPr="00991BE8">
        <w:t xml:space="preserve">Правилник за устройството и дейността на </w:t>
      </w:r>
      <w:r>
        <w:t>К</w:t>
      </w:r>
      <w:r w:rsidRPr="00991BE8">
        <w:t>онтролния съ</w:t>
      </w:r>
      <w:r>
        <w:t xml:space="preserve">вет на СА „Д. А. </w:t>
      </w:r>
      <w:proofErr w:type="spellStart"/>
      <w:r>
        <w:t>Ценов</w:t>
      </w:r>
      <w:proofErr w:type="spellEnd"/>
      <w:r>
        <w:t>“;</w:t>
      </w:r>
    </w:p>
    <w:p w:rsidR="000442D2" w:rsidRPr="00991BE8" w:rsidRDefault="000442D2" w:rsidP="001C2532">
      <w:pPr>
        <w:jc w:val="both"/>
      </w:pPr>
      <w:r>
        <w:tab/>
        <w:t xml:space="preserve">- </w:t>
      </w:r>
      <w:r w:rsidRPr="00991BE8">
        <w:t>Правилник за организацията на учебния</w:t>
      </w:r>
      <w:r>
        <w:t xml:space="preserve"> процес - ОКС „бакалавър“ за 2014 г.;</w:t>
      </w:r>
    </w:p>
    <w:p w:rsidR="000442D2" w:rsidRPr="00991BE8" w:rsidRDefault="000442D2" w:rsidP="001C2532">
      <w:pPr>
        <w:jc w:val="both"/>
      </w:pPr>
      <w:r>
        <w:tab/>
        <w:t xml:space="preserve">- </w:t>
      </w:r>
      <w:r w:rsidRPr="00991BE8">
        <w:t xml:space="preserve">Правилник за организацията на учебния процес </w:t>
      </w:r>
      <w:r>
        <w:t>-</w:t>
      </w:r>
      <w:r w:rsidRPr="00991BE8">
        <w:t xml:space="preserve"> </w:t>
      </w:r>
      <w:r>
        <w:t>ОКС „б</w:t>
      </w:r>
      <w:r w:rsidRPr="00991BE8">
        <w:t>акалавър“ за 2015 г.</w:t>
      </w:r>
      <w:r>
        <w:t>;</w:t>
      </w:r>
    </w:p>
    <w:p w:rsidR="000442D2" w:rsidRPr="00991BE8" w:rsidRDefault="000442D2" w:rsidP="001C2532">
      <w:pPr>
        <w:jc w:val="both"/>
      </w:pPr>
      <w:r>
        <w:tab/>
        <w:t xml:space="preserve">- </w:t>
      </w:r>
      <w:r w:rsidRPr="00991BE8">
        <w:t xml:space="preserve">Правилник за организацията на учебния процес </w:t>
      </w:r>
      <w:r>
        <w:t>-</w:t>
      </w:r>
      <w:r w:rsidRPr="00991BE8">
        <w:t xml:space="preserve"> </w:t>
      </w:r>
      <w:r>
        <w:t>ОКС  „м</w:t>
      </w:r>
      <w:r w:rsidRPr="00991BE8">
        <w:t>агистър“ за 2014 г.</w:t>
      </w:r>
      <w:r>
        <w:t>;</w:t>
      </w:r>
    </w:p>
    <w:p w:rsidR="000442D2" w:rsidRPr="00991BE8" w:rsidRDefault="000442D2" w:rsidP="001C2532">
      <w:pPr>
        <w:jc w:val="both"/>
      </w:pPr>
      <w:r>
        <w:tab/>
        <w:t xml:space="preserve">- </w:t>
      </w:r>
      <w:r w:rsidRPr="00991BE8">
        <w:t>Правилник за орган</w:t>
      </w:r>
      <w:r>
        <w:t>изацията на учебния процес - ОКС „м</w:t>
      </w:r>
      <w:r w:rsidRPr="00991BE8">
        <w:t>агистър“ за 2015 г.</w:t>
      </w:r>
      <w:r>
        <w:t>;</w:t>
      </w:r>
    </w:p>
    <w:p w:rsidR="000442D2" w:rsidRPr="00991BE8" w:rsidRDefault="000442D2" w:rsidP="001C2532">
      <w:pPr>
        <w:jc w:val="both"/>
      </w:pPr>
      <w:r>
        <w:tab/>
        <w:t xml:space="preserve">- </w:t>
      </w:r>
      <w:r w:rsidRPr="00991BE8">
        <w:t>Правилник за устройството и дейността на Центъра за следди</w:t>
      </w:r>
      <w:r>
        <w:t xml:space="preserve">пломно и факултативно обучение; </w:t>
      </w:r>
    </w:p>
    <w:p w:rsidR="000442D2" w:rsidRPr="00991BE8" w:rsidRDefault="000442D2" w:rsidP="001C2532">
      <w:pPr>
        <w:jc w:val="both"/>
      </w:pPr>
      <w:r>
        <w:tab/>
        <w:t xml:space="preserve">- </w:t>
      </w:r>
      <w:r w:rsidRPr="00991BE8">
        <w:t xml:space="preserve">Правилник за устройството и дейността на центъра за професионално обучение в Стопанска академия „Д. А. </w:t>
      </w:r>
      <w:proofErr w:type="spellStart"/>
      <w:r w:rsidRPr="00991BE8">
        <w:t>Ценов</w:t>
      </w:r>
      <w:proofErr w:type="spellEnd"/>
      <w:r w:rsidRPr="00991BE8">
        <w:t>“ Свищов</w:t>
      </w:r>
      <w:r>
        <w:t>;</w:t>
      </w:r>
    </w:p>
    <w:p w:rsidR="000442D2" w:rsidRDefault="000442D2" w:rsidP="001C2532">
      <w:pPr>
        <w:jc w:val="both"/>
      </w:pPr>
      <w:r>
        <w:tab/>
        <w:t>- Система</w:t>
      </w:r>
      <w:r w:rsidRPr="00991BE8">
        <w:t xml:space="preserve"> за финансово управление и контрол</w:t>
      </w:r>
      <w:r>
        <w:t xml:space="preserve"> на</w:t>
      </w:r>
      <w:r w:rsidRPr="00991BE8">
        <w:t xml:space="preserve"> </w:t>
      </w:r>
      <w:r w:rsidRPr="00E64EE4">
        <w:rPr>
          <w:lang w:val="ru-RU"/>
        </w:rPr>
        <w:t>С</w:t>
      </w:r>
      <w:r>
        <w:t>А</w:t>
      </w:r>
      <w:r w:rsidRPr="00E64EE4">
        <w:rPr>
          <w:lang w:val="ru-RU"/>
        </w:rPr>
        <w:t xml:space="preserve"> „Д. А. </w:t>
      </w:r>
      <w:proofErr w:type="spellStart"/>
      <w:r w:rsidRPr="00E64EE4">
        <w:rPr>
          <w:lang w:val="ru-RU"/>
        </w:rPr>
        <w:t>Ценов</w:t>
      </w:r>
      <w:proofErr w:type="spellEnd"/>
      <w:r w:rsidRPr="00E64EE4">
        <w:rPr>
          <w:lang w:val="ru-RU"/>
        </w:rPr>
        <w:t xml:space="preserve">“ </w:t>
      </w:r>
      <w:r>
        <w:rPr>
          <w:lang w:val="ru-RU"/>
        </w:rPr>
        <w:t>-</w:t>
      </w:r>
      <w:r w:rsidRPr="00E64EE4">
        <w:rPr>
          <w:lang w:val="ru-RU"/>
        </w:rPr>
        <w:t xml:space="preserve"> </w:t>
      </w:r>
      <w:proofErr w:type="spellStart"/>
      <w:r w:rsidRPr="00E64EE4">
        <w:rPr>
          <w:lang w:val="ru-RU"/>
        </w:rPr>
        <w:t>Свищов</w:t>
      </w:r>
      <w:proofErr w:type="spellEnd"/>
      <w:r>
        <w:rPr>
          <w:lang w:val="ru-RU"/>
        </w:rPr>
        <w:t>;</w:t>
      </w:r>
    </w:p>
    <w:p w:rsidR="000442D2" w:rsidRPr="00991BE8" w:rsidRDefault="000442D2" w:rsidP="001C2532">
      <w:pPr>
        <w:jc w:val="both"/>
      </w:pPr>
      <w:r>
        <w:tab/>
        <w:t xml:space="preserve">- </w:t>
      </w:r>
      <w:r w:rsidRPr="00991BE8">
        <w:t>Стратегия за управление на риска</w:t>
      </w:r>
      <w:r>
        <w:t>;</w:t>
      </w:r>
    </w:p>
    <w:p w:rsidR="000442D2" w:rsidRPr="00991BE8" w:rsidRDefault="000442D2" w:rsidP="001C2532">
      <w:pPr>
        <w:jc w:val="both"/>
      </w:pPr>
      <w:r>
        <w:tab/>
        <w:t xml:space="preserve">- </w:t>
      </w:r>
      <w:r w:rsidRPr="00991BE8">
        <w:t>Стратегия за развитие на научноизследователска</w:t>
      </w:r>
      <w:r>
        <w:t>та дейност на СА за</w:t>
      </w:r>
      <w:r w:rsidRPr="00991BE8">
        <w:t xml:space="preserve"> 2014 -</w:t>
      </w:r>
      <w:r>
        <w:t xml:space="preserve"> </w:t>
      </w:r>
      <w:r w:rsidRPr="00991BE8">
        <w:t>2020 г.</w:t>
      </w:r>
      <w:r>
        <w:t>;</w:t>
      </w:r>
    </w:p>
    <w:p w:rsidR="000442D2" w:rsidRPr="00991BE8" w:rsidRDefault="000442D2" w:rsidP="001C2532">
      <w:pPr>
        <w:jc w:val="both"/>
      </w:pPr>
      <w:r>
        <w:tab/>
        <w:t xml:space="preserve">- </w:t>
      </w:r>
      <w:r w:rsidRPr="00991BE8">
        <w:t>Процедура за осъществяване на контролни дейности по изпъ</w:t>
      </w:r>
      <w:r>
        <w:t>лнение на сключени договори в Стопанска академия</w:t>
      </w:r>
      <w:r w:rsidRPr="00991BE8">
        <w:t xml:space="preserve"> „ Д.</w:t>
      </w:r>
      <w:r>
        <w:t xml:space="preserve"> </w:t>
      </w:r>
      <w:r w:rsidRPr="00991BE8">
        <w:t xml:space="preserve">А. </w:t>
      </w:r>
      <w:proofErr w:type="spellStart"/>
      <w:r w:rsidRPr="00991BE8">
        <w:t>Ценов</w:t>
      </w:r>
      <w:proofErr w:type="spellEnd"/>
      <w:r w:rsidRPr="00991BE8">
        <w:t>“ – Свищов</w:t>
      </w:r>
      <w:r>
        <w:t>;</w:t>
      </w:r>
    </w:p>
    <w:p w:rsidR="000442D2" w:rsidRDefault="000442D2" w:rsidP="001C2532">
      <w:pPr>
        <w:jc w:val="both"/>
      </w:pPr>
      <w:r>
        <w:tab/>
        <w:t xml:space="preserve">- </w:t>
      </w:r>
      <w:r w:rsidRPr="00991BE8">
        <w:t>Вътрешни правила за устройството и дейността на „Фи</w:t>
      </w:r>
      <w:r>
        <w:t>нансово-счетоводен отдел“ при Стопанска академия</w:t>
      </w:r>
      <w:r w:rsidRPr="00991BE8">
        <w:t xml:space="preserve"> „Д. </w:t>
      </w:r>
      <w:r>
        <w:t xml:space="preserve">А. </w:t>
      </w:r>
      <w:proofErr w:type="spellStart"/>
      <w:r w:rsidRPr="00991BE8">
        <w:t>Ценов</w:t>
      </w:r>
      <w:proofErr w:type="spellEnd"/>
      <w:r w:rsidRPr="00991BE8">
        <w:t xml:space="preserve"> – Свищов</w:t>
      </w:r>
      <w:r>
        <w:t>;</w:t>
      </w:r>
    </w:p>
    <w:p w:rsidR="000442D2" w:rsidRPr="00991BE8" w:rsidRDefault="000442D2" w:rsidP="001C2532">
      <w:pPr>
        <w:jc w:val="both"/>
      </w:pPr>
      <w:r>
        <w:tab/>
        <w:t xml:space="preserve">- </w:t>
      </w:r>
      <w:r w:rsidRPr="00991BE8">
        <w:t>Вътрешни правила за условията и реда за планиране</w:t>
      </w:r>
      <w:r>
        <w:t>,</w:t>
      </w:r>
      <w:r w:rsidRPr="00991BE8">
        <w:t xml:space="preserve"> разпределяне и разходване на средствата, предоставяни целево от държавния бюджет за присъщата на СА „Д.</w:t>
      </w:r>
      <w:r>
        <w:t xml:space="preserve"> </w:t>
      </w:r>
      <w:r w:rsidRPr="00991BE8">
        <w:t xml:space="preserve">А. </w:t>
      </w:r>
      <w:proofErr w:type="spellStart"/>
      <w:r w:rsidRPr="00991BE8">
        <w:t>Ценов</w:t>
      </w:r>
      <w:proofErr w:type="spellEnd"/>
      <w:r w:rsidRPr="00991BE8">
        <w:t>“</w:t>
      </w:r>
      <w:r>
        <w:t xml:space="preserve"> -Свищов</w:t>
      </w:r>
      <w:r w:rsidRPr="00991BE8">
        <w:t xml:space="preserve"> научна дейност</w:t>
      </w:r>
      <w:r>
        <w:t>;</w:t>
      </w:r>
    </w:p>
    <w:p w:rsidR="000442D2" w:rsidRDefault="000442D2">
      <w:r>
        <w:tab/>
        <w:t xml:space="preserve">- </w:t>
      </w:r>
      <w:r w:rsidRPr="00991BE8">
        <w:t>Счетоводна политика</w:t>
      </w:r>
      <w:r>
        <w:t xml:space="preserve">; </w:t>
      </w:r>
    </w:p>
    <w:p w:rsidR="000442D2" w:rsidRPr="00013246" w:rsidRDefault="000442D2" w:rsidP="001C2532">
      <w:pPr>
        <w:ind w:firstLine="720"/>
        <w:contextualSpacing/>
        <w:jc w:val="both"/>
      </w:pPr>
      <w:r>
        <w:t>- Сметкоплан на СА за 2014 г. и 2015 г.;</w:t>
      </w:r>
    </w:p>
    <w:p w:rsidR="000442D2" w:rsidRPr="001C2532" w:rsidRDefault="000442D2" w:rsidP="001C2532">
      <w:pPr>
        <w:rPr>
          <w:lang w:val="ru-RU"/>
        </w:rPr>
      </w:pPr>
      <w:r>
        <w:tab/>
        <w:t>- Д</w:t>
      </w:r>
      <w:r w:rsidRPr="00991BE8">
        <w:t>оговори</w:t>
      </w:r>
      <w:r>
        <w:t>.</w:t>
      </w:r>
    </w:p>
    <w:p w:rsidR="000442D2" w:rsidRPr="00660F23" w:rsidRDefault="000442D2" w:rsidP="001C2532">
      <w:pPr>
        <w:suppressAutoHyphens/>
        <w:jc w:val="both"/>
        <w:rPr>
          <w:i/>
          <w:iCs/>
        </w:rPr>
      </w:pPr>
      <w:r w:rsidRPr="00DF72B0">
        <w:rPr>
          <w:i/>
          <w:iCs/>
        </w:rPr>
        <w:tab/>
      </w:r>
      <w:r w:rsidRPr="00C361B4">
        <w:rPr>
          <w:b/>
          <w:bCs/>
        </w:rPr>
        <w:t xml:space="preserve">7.2. </w:t>
      </w:r>
      <w:r>
        <w:rPr>
          <w:b/>
          <w:bCs/>
        </w:rPr>
        <w:t>Област „Обществени поръчки“</w:t>
      </w:r>
    </w:p>
    <w:p w:rsidR="000442D2" w:rsidRPr="00DA6297" w:rsidRDefault="000442D2">
      <w:pPr>
        <w:pStyle w:val="FootnoteText"/>
        <w:jc w:val="both"/>
        <w:rPr>
          <w:sz w:val="24"/>
          <w:szCs w:val="24"/>
        </w:rPr>
      </w:pPr>
      <w:r>
        <w:tab/>
      </w:r>
      <w:r w:rsidRPr="00DA6297">
        <w:rPr>
          <w:sz w:val="24"/>
          <w:szCs w:val="24"/>
        </w:rPr>
        <w:t>- Закон за обществените поръчки (отм.)</w:t>
      </w:r>
    </w:p>
    <w:p w:rsidR="000442D2" w:rsidRPr="00DA6297" w:rsidRDefault="000442D2">
      <w:pPr>
        <w:pStyle w:val="FootnoteText"/>
        <w:jc w:val="both"/>
        <w:rPr>
          <w:sz w:val="24"/>
          <w:szCs w:val="24"/>
        </w:rPr>
      </w:pPr>
      <w:r w:rsidRPr="00DA6297">
        <w:rPr>
          <w:sz w:val="24"/>
          <w:szCs w:val="24"/>
        </w:rPr>
        <w:tab/>
        <w:t xml:space="preserve">- Закон за финансовото управление и контрол в публичния сектор; </w:t>
      </w:r>
    </w:p>
    <w:p w:rsidR="000442D2" w:rsidRPr="00DA6297" w:rsidRDefault="000442D2">
      <w:pPr>
        <w:pStyle w:val="FootnoteText"/>
        <w:jc w:val="both"/>
        <w:rPr>
          <w:sz w:val="24"/>
          <w:szCs w:val="24"/>
        </w:rPr>
      </w:pPr>
      <w:r w:rsidRPr="00DA6297">
        <w:rPr>
          <w:sz w:val="24"/>
          <w:szCs w:val="24"/>
        </w:rPr>
        <w:tab/>
        <w:t>- Правилник за прилагане на Закона за обществените поръчки (отм.);</w:t>
      </w:r>
    </w:p>
    <w:p w:rsidR="000442D2" w:rsidRPr="00DA6297" w:rsidRDefault="000442D2">
      <w:pPr>
        <w:pStyle w:val="FootnoteText"/>
        <w:jc w:val="both"/>
        <w:rPr>
          <w:sz w:val="24"/>
          <w:szCs w:val="24"/>
        </w:rPr>
      </w:pPr>
      <w:r w:rsidRPr="00DA6297">
        <w:rPr>
          <w:sz w:val="24"/>
          <w:szCs w:val="24"/>
        </w:rPr>
        <w:tab/>
        <w:t xml:space="preserve">- Вътрешни правила за провеждане на процедури за възлагане на обществени поръчки в Стопанска академия „Д. А. </w:t>
      </w:r>
      <w:proofErr w:type="spellStart"/>
      <w:r w:rsidRPr="00DA6297">
        <w:rPr>
          <w:sz w:val="24"/>
          <w:szCs w:val="24"/>
        </w:rPr>
        <w:t>Ценов</w:t>
      </w:r>
      <w:proofErr w:type="spellEnd"/>
      <w:r w:rsidRPr="00DA6297">
        <w:rPr>
          <w:sz w:val="24"/>
          <w:szCs w:val="24"/>
        </w:rPr>
        <w:t xml:space="preserve">“ - Свищов (в сила до 01.10.2014 г.); </w:t>
      </w:r>
    </w:p>
    <w:p w:rsidR="000442D2" w:rsidRPr="00DA6297" w:rsidRDefault="000442D2">
      <w:pPr>
        <w:pStyle w:val="FootnoteText"/>
        <w:jc w:val="both"/>
        <w:rPr>
          <w:sz w:val="24"/>
          <w:szCs w:val="24"/>
        </w:rPr>
      </w:pPr>
      <w:r w:rsidRPr="00DA6297">
        <w:rPr>
          <w:sz w:val="24"/>
          <w:szCs w:val="24"/>
        </w:rPr>
        <w:lastRenderedPageBreak/>
        <w:tab/>
        <w:t xml:space="preserve">- Вътрешни правила за провеждане на процедури за възлагане на обществени поръчки в Стопанска академия „Д. А. </w:t>
      </w:r>
      <w:proofErr w:type="spellStart"/>
      <w:r w:rsidRPr="00DA6297">
        <w:rPr>
          <w:sz w:val="24"/>
          <w:szCs w:val="24"/>
        </w:rPr>
        <w:t>Ценов</w:t>
      </w:r>
      <w:proofErr w:type="spellEnd"/>
      <w:r w:rsidRPr="00DA6297">
        <w:rPr>
          <w:sz w:val="24"/>
          <w:szCs w:val="24"/>
        </w:rPr>
        <w:t xml:space="preserve">“ - Свищов (в сила от 01.10.2014 г.); </w:t>
      </w:r>
    </w:p>
    <w:p w:rsidR="000442D2" w:rsidRPr="00DA6297" w:rsidRDefault="000442D2">
      <w:pPr>
        <w:pStyle w:val="FootnoteText"/>
        <w:jc w:val="both"/>
        <w:rPr>
          <w:sz w:val="24"/>
          <w:szCs w:val="24"/>
        </w:rPr>
      </w:pPr>
      <w:r w:rsidRPr="00DA6297">
        <w:rPr>
          <w:sz w:val="24"/>
          <w:szCs w:val="24"/>
        </w:rPr>
        <w:tab/>
        <w:t xml:space="preserve">- Вътрешни правила за създаване и поддържане на „Профила на купувача“ на Стопанска академия „Д. А. </w:t>
      </w:r>
      <w:proofErr w:type="spellStart"/>
      <w:r w:rsidRPr="00DA6297">
        <w:rPr>
          <w:sz w:val="24"/>
          <w:szCs w:val="24"/>
        </w:rPr>
        <w:t>Ценов</w:t>
      </w:r>
      <w:proofErr w:type="spellEnd"/>
      <w:r w:rsidRPr="00DA6297">
        <w:rPr>
          <w:sz w:val="24"/>
          <w:szCs w:val="24"/>
        </w:rPr>
        <w:t xml:space="preserve">“ – Свищов; </w:t>
      </w:r>
    </w:p>
    <w:p w:rsidR="000442D2" w:rsidRPr="00027A5D" w:rsidRDefault="000442D2">
      <w:pPr>
        <w:jc w:val="both"/>
      </w:pPr>
      <w:r w:rsidRPr="00DA6297">
        <w:tab/>
        <w:t xml:space="preserve">- Процедура за предварително планиране и </w:t>
      </w:r>
      <w:proofErr w:type="spellStart"/>
      <w:r w:rsidRPr="00DA6297">
        <w:t>валидиране</w:t>
      </w:r>
      <w:proofErr w:type="spellEnd"/>
      <w:r w:rsidRPr="00DA6297">
        <w:t xml:space="preserve"> на потребностите от ресурс</w:t>
      </w:r>
      <w:r w:rsidRPr="00027A5D">
        <w:t xml:space="preserve">и на звената от структурата на СА „Д. А. </w:t>
      </w:r>
      <w:proofErr w:type="spellStart"/>
      <w:r w:rsidRPr="00027A5D">
        <w:t>Ценов</w:t>
      </w:r>
      <w:proofErr w:type="spellEnd"/>
      <w:r w:rsidRPr="00027A5D">
        <w:t xml:space="preserve">“ </w:t>
      </w:r>
      <w:r>
        <w:t>–</w:t>
      </w:r>
      <w:r w:rsidRPr="00027A5D">
        <w:t xml:space="preserve"> Свищов</w:t>
      </w:r>
      <w:r>
        <w:t>;</w:t>
      </w:r>
    </w:p>
    <w:p w:rsidR="000442D2" w:rsidRPr="00027A5D" w:rsidRDefault="000442D2">
      <w:pPr>
        <w:jc w:val="both"/>
      </w:pPr>
      <w:r>
        <w:tab/>
        <w:t xml:space="preserve">- </w:t>
      </w:r>
      <w:r w:rsidRPr="00027A5D">
        <w:t>Процедура</w:t>
      </w:r>
      <w:r w:rsidRPr="00E64EE4">
        <w:rPr>
          <w:lang w:val="ru-RU"/>
        </w:rPr>
        <w:t xml:space="preserve"> </w:t>
      </w:r>
      <w:r w:rsidRPr="00027A5D">
        <w:t xml:space="preserve">за планиране на процедурите по обществени поръчки в СА „Д. А. </w:t>
      </w:r>
      <w:proofErr w:type="spellStart"/>
      <w:r w:rsidRPr="00027A5D">
        <w:t>Ценов</w:t>
      </w:r>
      <w:proofErr w:type="spellEnd"/>
      <w:r w:rsidRPr="00027A5D">
        <w:t>“ – Свищов</w:t>
      </w:r>
      <w:r>
        <w:t>;</w:t>
      </w:r>
    </w:p>
    <w:p w:rsidR="000442D2" w:rsidRPr="00027A5D" w:rsidRDefault="000442D2" w:rsidP="001C2532">
      <w:pPr>
        <w:jc w:val="both"/>
      </w:pPr>
      <w:r>
        <w:tab/>
        <w:t xml:space="preserve">- </w:t>
      </w:r>
      <w:r w:rsidRPr="00027A5D">
        <w:t xml:space="preserve">Процедура за осъществяване на контролни дейности по изпълнение на сключени </w:t>
      </w:r>
      <w:r>
        <w:t>договори в Стопанска академия „</w:t>
      </w:r>
      <w:r w:rsidRPr="00027A5D">
        <w:t>Д.</w:t>
      </w:r>
      <w:r>
        <w:t xml:space="preserve"> </w:t>
      </w:r>
      <w:r w:rsidRPr="00027A5D">
        <w:t xml:space="preserve">А. </w:t>
      </w:r>
      <w:proofErr w:type="spellStart"/>
      <w:r w:rsidRPr="00027A5D">
        <w:t>Ценов</w:t>
      </w:r>
      <w:proofErr w:type="spellEnd"/>
      <w:r w:rsidRPr="00027A5D">
        <w:t>“ – Свищов</w:t>
      </w:r>
      <w:r>
        <w:t>;</w:t>
      </w:r>
    </w:p>
    <w:p w:rsidR="000442D2" w:rsidRPr="00DA6297" w:rsidRDefault="000442D2">
      <w:pPr>
        <w:pStyle w:val="FootnoteText"/>
        <w:jc w:val="both"/>
        <w:rPr>
          <w:sz w:val="24"/>
          <w:szCs w:val="24"/>
        </w:rPr>
      </w:pPr>
      <w:r>
        <w:tab/>
      </w:r>
      <w:r w:rsidRPr="00DA6297">
        <w:rPr>
          <w:sz w:val="24"/>
          <w:szCs w:val="24"/>
        </w:rPr>
        <w:t xml:space="preserve">- Система за финансово управление и контрол на СА „Д. А. </w:t>
      </w:r>
      <w:proofErr w:type="spellStart"/>
      <w:r w:rsidRPr="00DA6297">
        <w:rPr>
          <w:sz w:val="24"/>
          <w:szCs w:val="24"/>
        </w:rPr>
        <w:t>Ценов</w:t>
      </w:r>
      <w:proofErr w:type="spellEnd"/>
      <w:r w:rsidRPr="00DA6297">
        <w:rPr>
          <w:sz w:val="24"/>
          <w:szCs w:val="24"/>
        </w:rPr>
        <w:t xml:space="preserve">“ – Свищов; </w:t>
      </w:r>
    </w:p>
    <w:p w:rsidR="000442D2" w:rsidRPr="00DA6297" w:rsidRDefault="000442D2">
      <w:pPr>
        <w:pStyle w:val="FootnoteText"/>
        <w:jc w:val="both"/>
        <w:rPr>
          <w:sz w:val="24"/>
          <w:szCs w:val="24"/>
        </w:rPr>
      </w:pPr>
      <w:r w:rsidRPr="00DA6297">
        <w:rPr>
          <w:sz w:val="24"/>
          <w:szCs w:val="24"/>
        </w:rPr>
        <w:tab/>
        <w:t>- Указания на министъра на финансите във връзка с прилагането на ЗФУКПС;</w:t>
      </w:r>
    </w:p>
    <w:p w:rsidR="000442D2" w:rsidRPr="00DA6297" w:rsidRDefault="000442D2" w:rsidP="001C2532">
      <w:pPr>
        <w:pStyle w:val="FootnoteText"/>
        <w:jc w:val="both"/>
        <w:rPr>
          <w:sz w:val="24"/>
          <w:szCs w:val="24"/>
          <w:lang w:val="ru-RU"/>
        </w:rPr>
      </w:pPr>
      <w:r w:rsidRPr="00DA6297">
        <w:rPr>
          <w:sz w:val="24"/>
          <w:szCs w:val="24"/>
        </w:rPr>
        <w:tab/>
        <w:t>- Договори за обществени поръчки и заповеди на ректора.</w:t>
      </w:r>
    </w:p>
    <w:p w:rsidR="000442D2" w:rsidRPr="00660F23" w:rsidRDefault="000442D2" w:rsidP="001C2532">
      <w:pPr>
        <w:suppressAutoHyphens/>
        <w:jc w:val="both"/>
      </w:pPr>
      <w:r w:rsidRPr="00DA6297">
        <w:tab/>
      </w:r>
      <w:r w:rsidRPr="001615AD">
        <w:rPr>
          <w:b/>
          <w:bCs/>
        </w:rPr>
        <w:t>7.3.</w:t>
      </w:r>
      <w:r>
        <w:t xml:space="preserve"> </w:t>
      </w:r>
      <w:r>
        <w:rPr>
          <w:b/>
          <w:bCs/>
        </w:rPr>
        <w:t>Област „Имущество“</w:t>
      </w:r>
    </w:p>
    <w:p w:rsidR="000442D2" w:rsidRDefault="000442D2">
      <w:pPr>
        <w:jc w:val="both"/>
      </w:pPr>
      <w:r>
        <w:tab/>
        <w:t xml:space="preserve">- </w:t>
      </w:r>
      <w:r w:rsidRPr="00617A85">
        <w:t xml:space="preserve">Закон за висшето </w:t>
      </w:r>
      <w:r>
        <w:t>образование;</w:t>
      </w:r>
      <w:r w:rsidRPr="002008C1">
        <w:t xml:space="preserve"> </w:t>
      </w:r>
    </w:p>
    <w:p w:rsidR="000442D2" w:rsidRPr="00617A85" w:rsidRDefault="000442D2">
      <w:pPr>
        <w:jc w:val="both"/>
      </w:pPr>
      <w:r>
        <w:tab/>
        <w:t>- Закон за държавната собственост;</w:t>
      </w:r>
    </w:p>
    <w:p w:rsidR="000442D2" w:rsidRPr="00617A85" w:rsidRDefault="000442D2">
      <w:pPr>
        <w:ind w:left="360" w:hanging="360"/>
        <w:jc w:val="both"/>
      </w:pPr>
      <w:r>
        <w:tab/>
      </w:r>
      <w:r>
        <w:tab/>
        <w:t>- З</w:t>
      </w:r>
      <w:r w:rsidRPr="00617A85">
        <w:t>ак</w:t>
      </w:r>
      <w:r>
        <w:t>он за задълженията и договорите;</w:t>
      </w:r>
    </w:p>
    <w:p w:rsidR="000442D2" w:rsidRPr="00617A85" w:rsidRDefault="000442D2">
      <w:pPr>
        <w:ind w:hanging="360"/>
        <w:jc w:val="both"/>
      </w:pPr>
      <w:r>
        <w:tab/>
      </w:r>
      <w:r>
        <w:tab/>
        <w:t>- Закон за счетоводството (отм.);</w:t>
      </w:r>
    </w:p>
    <w:p w:rsidR="000442D2" w:rsidRPr="00617A85" w:rsidRDefault="000442D2">
      <w:pPr>
        <w:ind w:left="360" w:hanging="360"/>
        <w:jc w:val="both"/>
      </w:pPr>
      <w:r>
        <w:tab/>
      </w:r>
      <w:r>
        <w:tab/>
        <w:t xml:space="preserve">- </w:t>
      </w:r>
      <w:r w:rsidRPr="00617A85">
        <w:t>Закон за финансовото управление и контрол в публичния сектор</w:t>
      </w:r>
      <w:r>
        <w:t>;</w:t>
      </w:r>
    </w:p>
    <w:p w:rsidR="000442D2" w:rsidRPr="00617A85" w:rsidRDefault="000442D2">
      <w:pPr>
        <w:ind w:left="360" w:hanging="360"/>
        <w:jc w:val="both"/>
      </w:pPr>
      <w:r>
        <w:tab/>
      </w:r>
      <w:r>
        <w:tab/>
        <w:t xml:space="preserve">- </w:t>
      </w:r>
      <w:r w:rsidRPr="00617A85">
        <w:t>Правилник за прилагане на З</w:t>
      </w:r>
      <w:r>
        <w:t>акона за държавната собственост;</w:t>
      </w:r>
    </w:p>
    <w:p w:rsidR="000442D2" w:rsidRPr="00617A85" w:rsidRDefault="000442D2">
      <w:pPr>
        <w:ind w:left="360" w:hanging="360"/>
        <w:jc w:val="both"/>
      </w:pPr>
      <w:r>
        <w:tab/>
      </w:r>
      <w:r>
        <w:tab/>
        <w:t xml:space="preserve">- </w:t>
      </w:r>
      <w:r w:rsidRPr="00617A85">
        <w:t>Наредба за ползване на с</w:t>
      </w:r>
      <w:r>
        <w:t>тудентските общежития и столове;</w:t>
      </w:r>
    </w:p>
    <w:p w:rsidR="000442D2" w:rsidRPr="00617A85" w:rsidRDefault="000442D2">
      <w:pPr>
        <w:ind w:left="360" w:hanging="360"/>
        <w:jc w:val="both"/>
      </w:pPr>
      <w:r>
        <w:tab/>
      </w:r>
      <w:r>
        <w:tab/>
        <w:t xml:space="preserve">- </w:t>
      </w:r>
      <w:r w:rsidRPr="00617A85">
        <w:t>Правилник за дейността на</w:t>
      </w:r>
      <w:r>
        <w:t xml:space="preserve"> Стопанска академия „Д. А. </w:t>
      </w:r>
      <w:proofErr w:type="spellStart"/>
      <w:r>
        <w:t>Ценов</w:t>
      </w:r>
      <w:proofErr w:type="spellEnd"/>
      <w:r>
        <w:t>“- Свищов;</w:t>
      </w:r>
    </w:p>
    <w:p w:rsidR="000442D2" w:rsidRPr="00617A85" w:rsidRDefault="000442D2">
      <w:pPr>
        <w:jc w:val="both"/>
      </w:pPr>
      <w:r>
        <w:tab/>
        <w:t xml:space="preserve">- </w:t>
      </w:r>
      <w:r w:rsidRPr="00617A85">
        <w:t>Правилник за управлението, условията за ползване и вътрешния трудов ред в студентските общежития - Стопанск</w:t>
      </w:r>
      <w:r>
        <w:t xml:space="preserve">а академия „Д .А. </w:t>
      </w:r>
      <w:proofErr w:type="spellStart"/>
      <w:r>
        <w:t>Ценов</w:t>
      </w:r>
      <w:proofErr w:type="spellEnd"/>
      <w:r>
        <w:t>“ – Свищов;</w:t>
      </w:r>
    </w:p>
    <w:p w:rsidR="000442D2" w:rsidRPr="00617A85" w:rsidRDefault="000442D2">
      <w:pPr>
        <w:jc w:val="both"/>
      </w:pPr>
      <w:r>
        <w:tab/>
        <w:t xml:space="preserve">- </w:t>
      </w:r>
      <w:r w:rsidRPr="00617A85">
        <w:t>Вътрешни правила за отда</w:t>
      </w:r>
      <w:r>
        <w:t>ване под наем на имущество на Стопанска академия</w:t>
      </w:r>
      <w:r w:rsidRPr="00617A85">
        <w:t xml:space="preserve"> „Д.</w:t>
      </w:r>
      <w:r>
        <w:t xml:space="preserve"> </w:t>
      </w:r>
      <w:r w:rsidRPr="00617A85">
        <w:t>А.</w:t>
      </w:r>
      <w:r>
        <w:t xml:space="preserve"> </w:t>
      </w:r>
      <w:proofErr w:type="spellStart"/>
      <w:r>
        <w:t>Ценов</w:t>
      </w:r>
      <w:proofErr w:type="spellEnd"/>
      <w:r>
        <w:t xml:space="preserve">“ - Свищов </w:t>
      </w:r>
      <w:r w:rsidRPr="00D01FA8">
        <w:t>в съответствие със ЗДС</w:t>
      </w:r>
      <w:r>
        <w:t>;</w:t>
      </w:r>
    </w:p>
    <w:p w:rsidR="000442D2" w:rsidRPr="00617A85" w:rsidRDefault="000442D2">
      <w:pPr>
        <w:jc w:val="both"/>
      </w:pPr>
      <w:r>
        <w:tab/>
        <w:t xml:space="preserve">- </w:t>
      </w:r>
      <w:r w:rsidRPr="00617A85">
        <w:t>Процедура</w:t>
      </w:r>
      <w:r>
        <w:t xml:space="preserve"> за отдаване под наем на имоти -</w:t>
      </w:r>
      <w:r w:rsidRPr="00617A85">
        <w:t xml:space="preserve"> държавна собственост, предоставени </w:t>
      </w:r>
      <w:r>
        <w:t xml:space="preserve">за управление на Стопанска академия „Д. А. </w:t>
      </w:r>
      <w:proofErr w:type="spellStart"/>
      <w:r>
        <w:t>Ценов</w:t>
      </w:r>
      <w:proofErr w:type="spellEnd"/>
      <w:r>
        <w:t>“ – Свищов;</w:t>
      </w:r>
    </w:p>
    <w:p w:rsidR="000442D2" w:rsidRPr="00617A85" w:rsidRDefault="000442D2">
      <w:pPr>
        <w:jc w:val="both"/>
        <w:rPr>
          <w:b/>
          <w:bCs/>
          <w:i/>
          <w:iCs/>
        </w:rPr>
      </w:pPr>
      <w:r>
        <w:tab/>
        <w:t xml:space="preserve">- </w:t>
      </w:r>
      <w:r w:rsidRPr="00617A85">
        <w:t>Процедура за отдаване под наем на жилища, собственост на Стопанск</w:t>
      </w:r>
      <w:r>
        <w:t xml:space="preserve">а академия „Д. А. </w:t>
      </w:r>
      <w:proofErr w:type="spellStart"/>
      <w:r>
        <w:t>Ценов</w:t>
      </w:r>
      <w:proofErr w:type="spellEnd"/>
      <w:r>
        <w:t>“ – Свищов;</w:t>
      </w:r>
    </w:p>
    <w:p w:rsidR="000442D2" w:rsidRPr="00617A85" w:rsidRDefault="000442D2">
      <w:pPr>
        <w:jc w:val="both"/>
        <w:rPr>
          <w:b/>
          <w:bCs/>
          <w:i/>
          <w:iCs/>
        </w:rPr>
      </w:pPr>
      <w:r>
        <w:tab/>
        <w:t xml:space="preserve">- </w:t>
      </w:r>
      <w:r w:rsidRPr="00617A85">
        <w:t>Процедура за осъществяване на контролни дейности по изпъ</w:t>
      </w:r>
      <w:r>
        <w:t>лнение на сключени договори в Стопанска академия</w:t>
      </w:r>
      <w:r w:rsidRPr="00617A85">
        <w:t xml:space="preserve"> „Д.</w:t>
      </w:r>
      <w:r>
        <w:t xml:space="preserve"> </w:t>
      </w:r>
      <w:r w:rsidRPr="00617A85">
        <w:t>А.</w:t>
      </w:r>
      <w:r>
        <w:t xml:space="preserve"> </w:t>
      </w:r>
      <w:proofErr w:type="spellStart"/>
      <w:r>
        <w:t>Ценов</w:t>
      </w:r>
      <w:proofErr w:type="spellEnd"/>
      <w:r>
        <w:t>“ –</w:t>
      </w:r>
      <w:r w:rsidRPr="00617A85">
        <w:t xml:space="preserve"> Свищов</w:t>
      </w:r>
      <w:r>
        <w:t>;</w:t>
      </w:r>
    </w:p>
    <w:p w:rsidR="000442D2" w:rsidRPr="00617A85" w:rsidRDefault="000442D2">
      <w:pPr>
        <w:jc w:val="both"/>
        <w:rPr>
          <w:b/>
          <w:bCs/>
          <w:i/>
          <w:iCs/>
        </w:rPr>
      </w:pPr>
      <w:r>
        <w:tab/>
        <w:t xml:space="preserve">- </w:t>
      </w:r>
      <w:r w:rsidRPr="00617A85">
        <w:t>Указания за осъществяване на предварителен контрол и Методически насоки по елементите на финансово управление и контрол, утвъ</w:t>
      </w:r>
      <w:r>
        <w:t>рдени от министъра на финансите;</w:t>
      </w:r>
    </w:p>
    <w:p w:rsidR="000442D2" w:rsidRPr="00C0386C" w:rsidRDefault="000442D2">
      <w:pPr>
        <w:ind w:left="142" w:hanging="142"/>
        <w:jc w:val="both"/>
      </w:pPr>
      <w:r>
        <w:tab/>
      </w:r>
      <w:r>
        <w:tab/>
        <w:t xml:space="preserve">- </w:t>
      </w:r>
      <w:r w:rsidRPr="00617A85">
        <w:t>Система за фина</w:t>
      </w:r>
      <w:r>
        <w:t>нсово управление и контрол на Стопанска академия</w:t>
      </w:r>
      <w:r w:rsidRPr="00617A85">
        <w:t xml:space="preserve"> „Д.</w:t>
      </w:r>
      <w:r>
        <w:t xml:space="preserve"> </w:t>
      </w:r>
      <w:r w:rsidRPr="00617A85">
        <w:t>А.</w:t>
      </w:r>
      <w:r>
        <w:t xml:space="preserve"> </w:t>
      </w:r>
      <w:proofErr w:type="spellStart"/>
      <w:r w:rsidRPr="00E64EE4">
        <w:rPr>
          <w:lang w:val="ru-RU"/>
        </w:rPr>
        <w:t>Ценов</w:t>
      </w:r>
      <w:proofErr w:type="spellEnd"/>
      <w:r w:rsidRPr="00E64EE4">
        <w:rPr>
          <w:lang w:val="ru-RU"/>
        </w:rPr>
        <w:t>“</w:t>
      </w:r>
      <w:r>
        <w:t xml:space="preserve"> – Свищов;</w:t>
      </w:r>
    </w:p>
    <w:p w:rsidR="000442D2" w:rsidRPr="00617A85" w:rsidRDefault="000442D2" w:rsidP="001C2532">
      <w:pPr>
        <w:jc w:val="both"/>
        <w:rPr>
          <w:b/>
          <w:bCs/>
          <w:i/>
          <w:iCs/>
        </w:rPr>
      </w:pPr>
      <w:r>
        <w:tab/>
        <w:t xml:space="preserve">- </w:t>
      </w:r>
      <w:r w:rsidRPr="00617A85">
        <w:t>Договори за отдадени под на</w:t>
      </w:r>
      <w:r>
        <w:t>ем имоти - държавна собственост.</w:t>
      </w:r>
    </w:p>
    <w:p w:rsidR="000442D2" w:rsidRDefault="000442D2">
      <w:pPr>
        <w:suppressAutoHyphens/>
        <w:jc w:val="both"/>
      </w:pPr>
      <w:r>
        <w:tab/>
      </w:r>
    </w:p>
    <w:p w:rsidR="000442D2" w:rsidRPr="00BE056A" w:rsidRDefault="000442D2">
      <w:pPr>
        <w:suppressAutoHyphens/>
        <w:jc w:val="both"/>
      </w:pPr>
      <w:r>
        <w:tab/>
      </w:r>
      <w:r w:rsidRPr="00D148EF">
        <w:rPr>
          <w:b/>
          <w:bCs/>
        </w:rPr>
        <w:t xml:space="preserve">8. </w:t>
      </w:r>
      <w:proofErr w:type="spellStart"/>
      <w:r w:rsidRPr="00D148EF">
        <w:rPr>
          <w:b/>
          <w:bCs/>
        </w:rPr>
        <w:t>Одитни</w:t>
      </w:r>
      <w:proofErr w:type="spellEnd"/>
      <w:r w:rsidRPr="00D148EF">
        <w:rPr>
          <w:b/>
          <w:bCs/>
        </w:rPr>
        <w:t xml:space="preserve"> стандарти, приложени при одита</w:t>
      </w:r>
    </w:p>
    <w:p w:rsidR="000442D2" w:rsidRDefault="000442D2" w:rsidP="003415A9">
      <w:pPr>
        <w:tabs>
          <w:tab w:val="left" w:pos="720"/>
        </w:tabs>
        <w:spacing w:after="120"/>
        <w:ind w:firstLine="720"/>
        <w:jc w:val="both"/>
      </w:pPr>
      <w:r w:rsidRPr="00D148EF">
        <w:t>Одитът е изпълнен в съответствие с МСВОИ 100 Основни принципи на одита в публичния сектор, МСВОИ 400 Основни принципи на одита за съответствие и МСВОИ 4100 Указания за одит за съответствие – за одити, извършени отделно от одити на финансовите отчети</w:t>
      </w:r>
      <w:r>
        <w:t>.</w:t>
      </w:r>
    </w:p>
    <w:p w:rsidR="000442D2" w:rsidRDefault="000442D2" w:rsidP="003415A9">
      <w:pPr>
        <w:tabs>
          <w:tab w:val="left" w:pos="720"/>
        </w:tabs>
        <w:spacing w:after="120"/>
        <w:ind w:firstLine="720"/>
        <w:jc w:val="both"/>
      </w:pPr>
    </w:p>
    <w:p w:rsidR="000442D2" w:rsidRDefault="000442D2" w:rsidP="003415A9">
      <w:pPr>
        <w:tabs>
          <w:tab w:val="left" w:pos="720"/>
        </w:tabs>
        <w:spacing w:after="120"/>
        <w:ind w:firstLine="720"/>
        <w:jc w:val="both"/>
      </w:pPr>
    </w:p>
    <w:p w:rsidR="000442D2" w:rsidRDefault="000442D2" w:rsidP="003415A9">
      <w:pPr>
        <w:tabs>
          <w:tab w:val="left" w:pos="720"/>
        </w:tabs>
        <w:spacing w:after="120"/>
        <w:ind w:firstLine="720"/>
        <w:jc w:val="both"/>
      </w:pPr>
    </w:p>
    <w:p w:rsidR="000442D2" w:rsidRDefault="000442D2" w:rsidP="003415A9">
      <w:pPr>
        <w:tabs>
          <w:tab w:val="left" w:pos="720"/>
        </w:tabs>
        <w:spacing w:after="120"/>
        <w:ind w:firstLine="720"/>
        <w:jc w:val="both"/>
      </w:pPr>
    </w:p>
    <w:p w:rsidR="000442D2" w:rsidRDefault="000442D2" w:rsidP="00911DDE">
      <w:pPr>
        <w:tabs>
          <w:tab w:val="left" w:pos="720"/>
        </w:tabs>
        <w:ind w:firstLine="720"/>
        <w:jc w:val="both"/>
        <w:rPr>
          <w:b/>
          <w:bCs/>
        </w:rPr>
      </w:pPr>
      <w:r>
        <w:rPr>
          <w:b/>
          <w:bCs/>
        </w:rPr>
        <w:lastRenderedPageBreak/>
        <w:t>Част трета</w:t>
      </w:r>
    </w:p>
    <w:p w:rsidR="000442D2" w:rsidRDefault="000442D2" w:rsidP="00911DDE">
      <w:pPr>
        <w:tabs>
          <w:tab w:val="left" w:pos="720"/>
        </w:tabs>
        <w:ind w:firstLine="720"/>
        <w:jc w:val="both"/>
        <w:rPr>
          <w:b/>
          <w:bCs/>
        </w:rPr>
      </w:pPr>
      <w:r>
        <w:rPr>
          <w:b/>
          <w:bCs/>
        </w:rPr>
        <w:t>КОНСТАТАЦИИ</w:t>
      </w:r>
    </w:p>
    <w:p w:rsidR="000442D2" w:rsidRDefault="000442D2" w:rsidP="003415A9">
      <w:pPr>
        <w:jc w:val="both"/>
        <w:rPr>
          <w:b/>
          <w:bCs/>
        </w:rPr>
      </w:pPr>
      <w:r>
        <w:rPr>
          <w:b/>
          <w:bCs/>
        </w:rPr>
        <w:tab/>
      </w:r>
    </w:p>
    <w:p w:rsidR="000442D2" w:rsidRPr="00E17DDF" w:rsidRDefault="000442D2" w:rsidP="003415A9">
      <w:pPr>
        <w:jc w:val="both"/>
        <w:rPr>
          <w:b/>
          <w:bCs/>
        </w:rPr>
      </w:pPr>
      <w:r>
        <w:rPr>
          <w:b/>
          <w:bCs/>
        </w:rPr>
        <w:tab/>
      </w:r>
      <w:r w:rsidRPr="00E17DDF">
        <w:rPr>
          <w:b/>
          <w:bCs/>
        </w:rPr>
        <w:t>Раздел</w:t>
      </w:r>
      <w:r>
        <w:rPr>
          <w:b/>
          <w:bCs/>
        </w:rPr>
        <w:t xml:space="preserve"> </w:t>
      </w:r>
      <w:r w:rsidRPr="00E17DDF">
        <w:rPr>
          <w:b/>
          <w:bCs/>
          <w:lang w:val="en-US"/>
        </w:rPr>
        <w:t>I</w:t>
      </w:r>
      <w:r>
        <w:rPr>
          <w:b/>
          <w:bCs/>
        </w:rPr>
        <w:t>. Бюджет</w:t>
      </w:r>
    </w:p>
    <w:p w:rsidR="000442D2" w:rsidRPr="00804637" w:rsidRDefault="000442D2" w:rsidP="003415A9">
      <w:pPr>
        <w:jc w:val="both"/>
        <w:rPr>
          <w:b/>
          <w:bCs/>
        </w:rPr>
      </w:pPr>
      <w:r w:rsidRPr="00E17DDF">
        <w:tab/>
      </w:r>
      <w:r w:rsidRPr="00D148EF">
        <w:rPr>
          <w:b/>
          <w:bCs/>
        </w:rPr>
        <w:t>1.</w:t>
      </w:r>
      <w:r>
        <w:t xml:space="preserve"> </w:t>
      </w:r>
      <w:r>
        <w:rPr>
          <w:b/>
          <w:bCs/>
        </w:rPr>
        <w:t>Вътрешни актове</w:t>
      </w:r>
    </w:p>
    <w:p w:rsidR="000442D2" w:rsidRPr="00193721" w:rsidRDefault="000442D2" w:rsidP="00CE5DDD">
      <w:pPr>
        <w:jc w:val="both"/>
        <w:rPr>
          <w:sz w:val="20"/>
          <w:szCs w:val="20"/>
        </w:rPr>
      </w:pPr>
      <w:r>
        <w:tab/>
        <w:t xml:space="preserve">През </w:t>
      </w:r>
      <w:proofErr w:type="spellStart"/>
      <w:r>
        <w:t>одитирания</w:t>
      </w:r>
      <w:proofErr w:type="spellEnd"/>
      <w:r w:rsidRPr="00E17DDF">
        <w:t xml:space="preserve"> период са прилагани следните вътрешни актове, които </w:t>
      </w:r>
      <w:r>
        <w:t>имат отношение към</w:t>
      </w:r>
      <w:r>
        <w:rPr>
          <w:sz w:val="20"/>
          <w:szCs w:val="20"/>
        </w:rPr>
        <w:t xml:space="preserve"> </w:t>
      </w:r>
      <w:r w:rsidRPr="00193721">
        <w:t>бюджетния процес:</w:t>
      </w:r>
    </w:p>
    <w:p w:rsidR="000442D2" w:rsidRPr="00193721" w:rsidRDefault="000442D2" w:rsidP="00CE5DDD">
      <w:pPr>
        <w:jc w:val="both"/>
      </w:pPr>
      <w:r>
        <w:rPr>
          <w:sz w:val="20"/>
          <w:szCs w:val="20"/>
        </w:rPr>
        <w:tab/>
      </w:r>
      <w:r w:rsidRPr="00595896">
        <w:t>1.</w:t>
      </w:r>
      <w:proofErr w:type="spellStart"/>
      <w:r w:rsidRPr="00595896">
        <w:t>1</w:t>
      </w:r>
      <w:proofErr w:type="spellEnd"/>
      <w:r w:rsidRPr="00595896">
        <w:t>. Правилник за</w:t>
      </w:r>
      <w:r>
        <w:t xml:space="preserve"> дейността на СА</w:t>
      </w:r>
      <w:r w:rsidRPr="00595896">
        <w:t xml:space="preserve"> „Д. А. </w:t>
      </w:r>
      <w:proofErr w:type="spellStart"/>
      <w:r w:rsidRPr="00595896">
        <w:t>Ценов</w:t>
      </w:r>
      <w:proofErr w:type="spellEnd"/>
      <w:r w:rsidRPr="00595896">
        <w:t>“ - Свищов</w:t>
      </w:r>
      <w:r w:rsidRPr="00595896">
        <w:rPr>
          <w:rStyle w:val="FootnoteReference"/>
        </w:rPr>
        <w:footnoteReference w:id="6"/>
      </w:r>
      <w:r w:rsidRPr="00595896">
        <w:t xml:space="preserve"> (</w:t>
      </w:r>
      <w:r>
        <w:t>ПДСА) - приет от ОС</w:t>
      </w:r>
      <w:r w:rsidRPr="00193721">
        <w:t xml:space="preserve"> с Протокол № 4 от 19.10.2011 г., изм. и доп. с Протокол № 1 от 19.12.2013 г.</w:t>
      </w:r>
    </w:p>
    <w:p w:rsidR="000442D2" w:rsidRDefault="000442D2" w:rsidP="00CE5DDD">
      <w:pPr>
        <w:jc w:val="both"/>
      </w:pPr>
      <w:r>
        <w:tab/>
      </w:r>
      <w:r w:rsidRPr="00193721">
        <w:t>Правилникът урежда устройството, дейността, управлението и фин</w:t>
      </w:r>
      <w:r>
        <w:t>ансирането на Академията</w:t>
      </w:r>
      <w:r w:rsidRPr="00193721">
        <w:t xml:space="preserve">. Разработен е на основата на ЗВО, Закона за развитието на академичния състав </w:t>
      </w:r>
      <w:r>
        <w:t>на РБ и други нормативни актове, които имат отношение към дейността на висшето училище.</w:t>
      </w:r>
    </w:p>
    <w:p w:rsidR="000442D2" w:rsidRDefault="000442D2" w:rsidP="00CE5DDD">
      <w:pPr>
        <w:jc w:val="both"/>
      </w:pPr>
      <w:r>
        <w:tab/>
        <w:t>Глава седма урежда имуществото и финансите на Академията. При проверката за съответствие с приложимото законодателство е установено противоречие, като императивната норма на чл. 90, ал. 2 от ЗВО</w:t>
      </w:r>
      <w:r>
        <w:rPr>
          <w:rStyle w:val="FootnoteReference"/>
        </w:rPr>
        <w:footnoteReference w:id="7"/>
      </w:r>
      <w:r>
        <w:t xml:space="preserve"> е трансформирана в </w:t>
      </w:r>
      <w:proofErr w:type="spellStart"/>
      <w:r>
        <w:t>диспозитивна</w:t>
      </w:r>
      <w:proofErr w:type="spellEnd"/>
      <w:r>
        <w:t xml:space="preserve"> в </w:t>
      </w:r>
      <w:r>
        <w:br/>
        <w:t>чл. 143, ал. 2 от правилника - възможност, а не изискване за ежегодно утвърждаване на бюджета на основните звена на Академията.</w:t>
      </w:r>
      <w:r>
        <w:rPr>
          <w:rStyle w:val="FootnoteReference"/>
        </w:rPr>
        <w:footnoteReference w:id="8"/>
      </w:r>
    </w:p>
    <w:p w:rsidR="000442D2" w:rsidRDefault="000442D2" w:rsidP="00CE5DDD">
      <w:pPr>
        <w:jc w:val="both"/>
      </w:pPr>
      <w:r>
        <w:tab/>
        <w:t>В резултат на посоченото несъответствие от АС не е утвърден бюджетът на основните звена, в рамките на общия бюджет на Академията за 2014 г. и за 2015 г., с което не е спазено изискването на чл. 90, ал. 2 от ЗВО.</w:t>
      </w:r>
      <w:r>
        <w:rPr>
          <w:rStyle w:val="FootnoteReference"/>
        </w:rPr>
        <w:footnoteReference w:id="9"/>
      </w:r>
    </w:p>
    <w:p w:rsidR="000442D2" w:rsidRDefault="000442D2" w:rsidP="00CE5DDD">
      <w:pPr>
        <w:jc w:val="both"/>
      </w:pPr>
      <w:r>
        <w:tab/>
        <w:t>Налице е противоречие на разпоредбата на чл. 143, ал. 2 от ПДСА, която регламентира определянето на бюджетите на основните звена по процедура, разработена за целта и приета от АС, с разпоредбата на чл. 90, ал. 2, изр. второ от ЗВО</w:t>
      </w:r>
      <w:r>
        <w:rPr>
          <w:rStyle w:val="FootnoteReference"/>
        </w:rPr>
        <w:footnoteReference w:id="10"/>
      </w:r>
      <w:r>
        <w:t>, изискваща правилата за формиране на бюджета на основните звена да се определят в Правилника за дейността на висшето училище.</w:t>
      </w:r>
      <w:r>
        <w:rPr>
          <w:rStyle w:val="FootnoteReference"/>
        </w:rPr>
        <w:footnoteReference w:id="11"/>
      </w:r>
    </w:p>
    <w:p w:rsidR="000442D2" w:rsidRPr="00347D25" w:rsidRDefault="000442D2" w:rsidP="00545F09">
      <w:pPr>
        <w:spacing w:before="120" w:after="120"/>
        <w:ind w:firstLine="720"/>
        <w:contextualSpacing/>
        <w:jc w:val="both"/>
      </w:pPr>
      <w:r w:rsidRPr="00595896">
        <w:t xml:space="preserve">1.2. Правилник за </w:t>
      </w:r>
      <w:r>
        <w:t xml:space="preserve">организацията на учебния процес (ПОУП) в СА </w:t>
      </w:r>
      <w:r w:rsidRPr="00595896">
        <w:t xml:space="preserve">„Д. А. </w:t>
      </w:r>
      <w:proofErr w:type="spellStart"/>
      <w:r w:rsidRPr="00595896">
        <w:t>Ценов</w:t>
      </w:r>
      <w:proofErr w:type="spellEnd"/>
      <w:r w:rsidRPr="00595896">
        <w:t>“ Свищов, образователно -</w:t>
      </w:r>
      <w:r>
        <w:t xml:space="preserve"> квалификационна степен (ОКС) „б</w:t>
      </w:r>
      <w:r w:rsidRPr="00595896">
        <w:t>акалавър“</w:t>
      </w:r>
      <w:r w:rsidRPr="00595896">
        <w:rPr>
          <w:rStyle w:val="FootnoteReference"/>
        </w:rPr>
        <w:footnoteReference w:id="12"/>
      </w:r>
      <w:r w:rsidRPr="00595896">
        <w:t xml:space="preserve">, </w:t>
      </w:r>
      <w:r w:rsidRPr="00347D25">
        <w:t>приет</w:t>
      </w:r>
      <w:r>
        <w:t xml:space="preserve"> с Решение на АС</w:t>
      </w:r>
      <w:r w:rsidRPr="00347D25">
        <w:t xml:space="preserve"> № 11 от 18.06.2014 г. </w:t>
      </w:r>
      <w:r>
        <w:t xml:space="preserve">Разработен е на основание ЗВО, Наредбата за държавните изисквания за придобиване на висше образование (НДИПВО) в ОКС „бакалавър“, „магистър“ и „професионален бакалавър“ и Наредба № 21 от 30.09.2004 г. за прилагане на системата за натрупване и трансфер на кредити във висшите училища. Правилникът </w:t>
      </w:r>
      <w:r w:rsidRPr="00347D25">
        <w:t>регламентира записването, обучението, полагането на семестриални изпити, заплащането на семестриалните такси и сроковете</w:t>
      </w:r>
      <w:r>
        <w:t xml:space="preserve"> за внасянето им от студентите -</w:t>
      </w:r>
      <w:r w:rsidRPr="00347D25">
        <w:t xml:space="preserve"> бъ</w:t>
      </w:r>
      <w:r>
        <w:t>лгарски и чуждестранни граждани</w:t>
      </w:r>
      <w:r w:rsidRPr="00347D25">
        <w:t xml:space="preserve"> в ОКС </w:t>
      </w:r>
      <w:r>
        <w:t>„б</w:t>
      </w:r>
      <w:r w:rsidRPr="00347D25">
        <w:t>акалавър</w:t>
      </w:r>
      <w:r>
        <w:t>“</w:t>
      </w:r>
      <w:r w:rsidRPr="00347D25">
        <w:t xml:space="preserve"> </w:t>
      </w:r>
      <w:r>
        <w:t>по</w:t>
      </w:r>
      <w:r w:rsidRPr="00347D25">
        <w:t xml:space="preserve"> учебна година. </w:t>
      </w:r>
    </w:p>
    <w:p w:rsidR="000442D2" w:rsidRPr="00347D25" w:rsidRDefault="000442D2" w:rsidP="00D3648F">
      <w:pPr>
        <w:spacing w:before="120" w:after="120"/>
        <w:ind w:firstLine="720"/>
        <w:contextualSpacing/>
        <w:jc w:val="both"/>
      </w:pPr>
      <w:r w:rsidRPr="00595896">
        <w:t>1.3. Правилник за организацията на уче</w:t>
      </w:r>
      <w:r>
        <w:t>бния процес в СА</w:t>
      </w:r>
      <w:r w:rsidRPr="00595896">
        <w:t xml:space="preserve"> „Д. А. </w:t>
      </w:r>
      <w:proofErr w:type="spellStart"/>
      <w:r w:rsidRPr="00595896">
        <w:t>Ценов</w:t>
      </w:r>
      <w:proofErr w:type="spellEnd"/>
      <w:r w:rsidRPr="00595896">
        <w:t xml:space="preserve">“ </w:t>
      </w:r>
      <w:r>
        <w:t xml:space="preserve">- </w:t>
      </w:r>
      <w:r w:rsidRPr="00595896">
        <w:t>Свищов, ОКС „магистър“</w:t>
      </w:r>
      <w:r>
        <w:t xml:space="preserve"> за 201</w:t>
      </w:r>
      <w:r w:rsidRPr="00595896">
        <w:t>4</w:t>
      </w:r>
      <w:r>
        <w:t xml:space="preserve"> </w:t>
      </w:r>
      <w:r w:rsidRPr="00595896">
        <w:t>г</w:t>
      </w:r>
      <w:r>
        <w:rPr>
          <w:i/>
          <w:iCs/>
        </w:rPr>
        <w:t>.</w:t>
      </w:r>
      <w:r w:rsidRPr="00347D25">
        <w:rPr>
          <w:rStyle w:val="FootnoteReference"/>
        </w:rPr>
        <w:footnoteReference w:id="13"/>
      </w:r>
      <w:r w:rsidRPr="00347D25">
        <w:t xml:space="preserve">, приет с Решение на </w:t>
      </w:r>
      <w:r>
        <w:t xml:space="preserve">АС № 11 от 18.06.2014 г., </w:t>
      </w:r>
      <w:r w:rsidRPr="00347D25">
        <w:t xml:space="preserve">в сила от 01.09.2014 г. </w:t>
      </w:r>
      <w:r w:rsidRPr="00FD080A">
        <w:t>и Правилник за организацията на уче</w:t>
      </w:r>
      <w:r>
        <w:t>бния процес в СА</w:t>
      </w:r>
      <w:r w:rsidRPr="00FD080A">
        <w:t xml:space="preserve"> „Д. А. </w:t>
      </w:r>
      <w:proofErr w:type="spellStart"/>
      <w:r w:rsidRPr="00FD080A">
        <w:t>Ценов</w:t>
      </w:r>
      <w:proofErr w:type="spellEnd"/>
      <w:r w:rsidRPr="00FD080A">
        <w:t xml:space="preserve">“ </w:t>
      </w:r>
      <w:r>
        <w:t xml:space="preserve">- </w:t>
      </w:r>
      <w:r w:rsidRPr="00FD080A">
        <w:t xml:space="preserve">Свищов, ОКС „магистър“ за 2015 г. </w:t>
      </w:r>
      <w:r w:rsidRPr="00347D25">
        <w:t xml:space="preserve">приет с Решение на </w:t>
      </w:r>
      <w:r>
        <w:t>АС</w:t>
      </w:r>
      <w:r w:rsidRPr="00347D25">
        <w:t xml:space="preserve"> № 8 от </w:t>
      </w:r>
      <w:r w:rsidRPr="00347D25">
        <w:lastRenderedPageBreak/>
        <w:t>29.04.2015</w:t>
      </w:r>
      <w:r>
        <w:t> </w:t>
      </w:r>
      <w:r w:rsidRPr="00347D25">
        <w:t>г.</w:t>
      </w:r>
      <w:r>
        <w:t xml:space="preserve">, </w:t>
      </w:r>
      <w:r w:rsidRPr="00347D25">
        <w:t>в сила от 31.08.2015</w:t>
      </w:r>
      <w:r>
        <w:t> </w:t>
      </w:r>
      <w:r w:rsidRPr="00347D25">
        <w:t>г.</w:t>
      </w:r>
      <w:r w:rsidRPr="00347D25">
        <w:rPr>
          <w:rStyle w:val="FootnoteReference"/>
        </w:rPr>
        <w:footnoteReference w:id="14"/>
      </w:r>
      <w:r>
        <w:t xml:space="preserve"> Правилниците </w:t>
      </w:r>
      <w:r w:rsidRPr="00347D25">
        <w:t>регламентира</w:t>
      </w:r>
      <w:r>
        <w:t>т</w:t>
      </w:r>
      <w:r w:rsidRPr="00347D25">
        <w:t xml:space="preserve"> обучението на студентите по м</w:t>
      </w:r>
      <w:r>
        <w:t>агистърски програми</w:t>
      </w:r>
      <w:r w:rsidRPr="00347D25">
        <w:t>, записване</w:t>
      </w:r>
      <w:r>
        <w:t>то</w:t>
      </w:r>
      <w:r w:rsidRPr="00347D25">
        <w:t>, преместване</w:t>
      </w:r>
      <w:r>
        <w:t>то</w:t>
      </w:r>
      <w:r w:rsidRPr="00347D25">
        <w:t>, контрол</w:t>
      </w:r>
      <w:r>
        <w:t>а</w:t>
      </w:r>
      <w:r w:rsidRPr="00347D25">
        <w:t>, организация</w:t>
      </w:r>
      <w:r>
        <w:t>та</w:t>
      </w:r>
      <w:r w:rsidRPr="00347D25">
        <w:t xml:space="preserve"> на обучението, дипломиране</w:t>
      </w:r>
      <w:r>
        <w:t>то</w:t>
      </w:r>
      <w:r w:rsidRPr="00347D25">
        <w:t>, заплащане</w:t>
      </w:r>
      <w:r>
        <w:t>то</w:t>
      </w:r>
      <w:r w:rsidRPr="00347D25">
        <w:t xml:space="preserve"> и срок</w:t>
      </w:r>
      <w:r>
        <w:t>а</w:t>
      </w:r>
      <w:r w:rsidRPr="00347D25">
        <w:t xml:space="preserve"> за внасяне на семестриалните такси. </w:t>
      </w:r>
    </w:p>
    <w:p w:rsidR="000442D2" w:rsidRDefault="000442D2" w:rsidP="00CE5DDD">
      <w:pPr>
        <w:jc w:val="both"/>
      </w:pPr>
      <w:r>
        <w:tab/>
      </w:r>
      <w:r w:rsidRPr="00595896">
        <w:t xml:space="preserve">1.4. Вътрешни правила за условията и реда за планиране, разпределяне и разходване на средствата, предоставяни целево от държавния бюджет за присъщата на СА „Д. А. </w:t>
      </w:r>
      <w:proofErr w:type="spellStart"/>
      <w:r w:rsidRPr="00595896">
        <w:t>Ценов</w:t>
      </w:r>
      <w:proofErr w:type="spellEnd"/>
      <w:r w:rsidRPr="00595896">
        <w:t>“ научна дейност</w:t>
      </w:r>
      <w:r>
        <w:t>.</w:t>
      </w:r>
      <w:r w:rsidRPr="00595896">
        <w:rPr>
          <w:rStyle w:val="FootnoteReference"/>
        </w:rPr>
        <w:footnoteReference w:id="15"/>
      </w:r>
      <w:r>
        <w:rPr>
          <w:i/>
          <w:iCs/>
        </w:rPr>
        <w:t xml:space="preserve"> </w:t>
      </w:r>
      <w:r w:rsidRPr="008B2525">
        <w:t>Правилата са приети с Решение на АС № 6 от 29.01.2014 г.</w:t>
      </w:r>
      <w:r>
        <w:t xml:space="preserve"> В съответствие са с изискванията на</w:t>
      </w:r>
      <w:r w:rsidRPr="008B2525">
        <w:t xml:space="preserve"> Наредба № 9 от 2003 г. на МО</w:t>
      </w:r>
      <w:r>
        <w:t>М</w:t>
      </w:r>
      <w:r w:rsidRPr="008B2525">
        <w:t>Н</w:t>
      </w:r>
      <w:r>
        <w:t xml:space="preserve"> (отм.)</w:t>
      </w:r>
      <w:r>
        <w:rPr>
          <w:rStyle w:val="FootnoteReference"/>
        </w:rPr>
        <w:footnoteReference w:id="16"/>
      </w:r>
      <w:r w:rsidRPr="008B2525">
        <w:rPr>
          <w:i/>
          <w:iCs/>
        </w:rPr>
        <w:t xml:space="preserve"> </w:t>
      </w:r>
      <w:r w:rsidRPr="008B2525">
        <w:t xml:space="preserve">и уреждат условията и реда за планиране, разпределяне и разходване на средствата, предоставяни целево от държавния бюджет за присъщата на </w:t>
      </w:r>
      <w:r>
        <w:t>А</w:t>
      </w:r>
      <w:r w:rsidRPr="008B2525">
        <w:t xml:space="preserve">кадемията научна дейност, както и свързаните с нея дейности, </w:t>
      </w:r>
      <w:r w:rsidRPr="009474E9">
        <w:t>регламентирани в Правилника за дейността на висшето училище.</w:t>
      </w:r>
    </w:p>
    <w:p w:rsidR="000442D2" w:rsidRDefault="000442D2" w:rsidP="00CE5DDD">
      <w:pPr>
        <w:jc w:val="both"/>
      </w:pPr>
      <w:r>
        <w:tab/>
      </w:r>
      <w:r w:rsidRPr="00957780">
        <w:t>1.5</w:t>
      </w:r>
      <w:r>
        <w:t>.</w:t>
      </w:r>
      <w:r w:rsidRPr="00957780">
        <w:t xml:space="preserve"> Наръчник на </w:t>
      </w:r>
      <w:r>
        <w:rPr>
          <w:lang w:val="ru-RU"/>
        </w:rPr>
        <w:t>СФУК</w:t>
      </w:r>
      <w:r>
        <w:rPr>
          <w:rStyle w:val="FootnoteReference"/>
          <w:lang w:val="ru-RU"/>
        </w:rPr>
        <w:footnoteReference w:id="17"/>
      </w:r>
      <w:r w:rsidRPr="00957780">
        <w:rPr>
          <w:lang w:val="ru-RU"/>
        </w:rPr>
        <w:t>, в сила от 01.01.</w:t>
      </w:r>
      <w:r>
        <w:rPr>
          <w:lang w:val="ru-RU"/>
        </w:rPr>
        <w:t>2009 г.</w:t>
      </w:r>
      <w:r>
        <w:t xml:space="preserve"> Системите за финансово управление и контрол са въведени на основание чл. 13, ал. 1 и ал. 3 от ЗФУКПС, осигуряват разумна увереност за постигане целите на висшето училище и създават</w:t>
      </w:r>
      <w:r w:rsidRPr="008516CC">
        <w:t xml:space="preserve"> условия за законосъобразно и целесъобразно разходване на </w:t>
      </w:r>
      <w:r>
        <w:t xml:space="preserve">бюджетните средствата. Утвърдени са основни процедури и работни инструкции, които се прилагат във всички структури и дейности, включително и за бюджетния процес. </w:t>
      </w:r>
    </w:p>
    <w:p w:rsidR="000442D2" w:rsidRDefault="000442D2" w:rsidP="00CE5DDD">
      <w:pPr>
        <w:jc w:val="both"/>
      </w:pPr>
      <w:r w:rsidRPr="008516CC">
        <w:rPr>
          <w:lang w:val="ru-RU"/>
        </w:rPr>
        <w:tab/>
      </w:r>
      <w:r>
        <w:t xml:space="preserve">В Академията е въведена </w:t>
      </w:r>
      <w:r w:rsidRPr="008516CC">
        <w:t>Стратегия за управление на риска, която регламентира процесите по идентифициране, оценяване и мониторинг на рисковете</w:t>
      </w:r>
      <w:r>
        <w:t>.</w:t>
      </w:r>
      <w:r w:rsidRPr="008516CC">
        <w:t xml:space="preserve"> Съгласно разпоредбата на чл. 12, ал. 3 от ЗФУКПС</w:t>
      </w:r>
      <w:r>
        <w:t>,</w:t>
      </w:r>
      <w:r w:rsidRPr="008516CC">
        <w:t xml:space="preserve"> ръководителят на </w:t>
      </w:r>
      <w:proofErr w:type="spellStart"/>
      <w:r w:rsidRPr="008516CC">
        <w:t>одитираната</w:t>
      </w:r>
      <w:proofErr w:type="spellEnd"/>
      <w:r w:rsidRPr="008516CC">
        <w:t xml:space="preserve"> организация, актуализира стратегията на всеки три години или при настъпване на съществени промени в рисковата среда и най-малко веднъж годишно контролните дейности</w:t>
      </w:r>
      <w:r>
        <w:t>,</w:t>
      </w:r>
      <w:r w:rsidRPr="008516CC">
        <w:t xml:space="preserve"> целящи намаляването на риска. </w:t>
      </w:r>
      <w:r>
        <w:t>Не е изпълнено изискването на цитираната разпоредба</w:t>
      </w:r>
      <w:r w:rsidRPr="008516CC">
        <w:t xml:space="preserve">, като не е извършена актуализация на </w:t>
      </w:r>
      <w:r>
        <w:t>С</w:t>
      </w:r>
      <w:r w:rsidRPr="008516CC">
        <w:t>тратегията за управление на риска.</w:t>
      </w:r>
      <w:r>
        <w:rPr>
          <w:rStyle w:val="FootnoteReference"/>
        </w:rPr>
        <w:footnoteReference w:id="18"/>
      </w:r>
    </w:p>
    <w:p w:rsidR="000442D2" w:rsidRPr="008516CC" w:rsidRDefault="000442D2" w:rsidP="003415A9">
      <w:pPr>
        <w:jc w:val="both"/>
      </w:pPr>
      <w:r>
        <w:tab/>
        <w:t>По време на одита са предприети действия и е приета с решение на Академичния съвет</w:t>
      </w:r>
      <w:r>
        <w:rPr>
          <w:rStyle w:val="FootnoteReference"/>
        </w:rPr>
        <w:footnoteReference w:id="19"/>
      </w:r>
      <w:r>
        <w:t xml:space="preserve"> и утвърдена от ректора на Академията нова Стратегия за управление на риска.</w:t>
      </w:r>
      <w:r>
        <w:rPr>
          <w:rStyle w:val="FootnoteReference"/>
        </w:rPr>
        <w:footnoteReference w:id="20"/>
      </w:r>
    </w:p>
    <w:p w:rsidR="000442D2" w:rsidRDefault="000442D2" w:rsidP="003415A9">
      <w:pPr>
        <w:jc w:val="both"/>
        <w:rPr>
          <w:i/>
          <w:iCs/>
        </w:rPr>
      </w:pPr>
      <w:r>
        <w:rPr>
          <w:i/>
          <w:iCs/>
        </w:rPr>
        <w:tab/>
      </w:r>
    </w:p>
    <w:p w:rsidR="000442D2" w:rsidRPr="002B24E6" w:rsidRDefault="000442D2" w:rsidP="003415A9">
      <w:pPr>
        <w:jc w:val="both"/>
        <w:rPr>
          <w:i/>
          <w:iCs/>
        </w:rPr>
      </w:pPr>
      <w:r>
        <w:rPr>
          <w:i/>
          <w:iCs/>
        </w:rPr>
        <w:tab/>
      </w:r>
      <w:r w:rsidRPr="002B24E6">
        <w:rPr>
          <w:i/>
          <w:iCs/>
        </w:rPr>
        <w:t>С приетите вътрешни правила са създадени условия за добра организация на процесите</w:t>
      </w:r>
      <w:r>
        <w:rPr>
          <w:i/>
          <w:iCs/>
        </w:rPr>
        <w:t>,</w:t>
      </w:r>
      <w:r w:rsidRPr="002B24E6">
        <w:rPr>
          <w:i/>
          <w:iCs/>
        </w:rPr>
        <w:t xml:space="preserve"> свързани с планирането, управлението и контрола на </w:t>
      </w:r>
      <w:r>
        <w:rPr>
          <w:i/>
          <w:iCs/>
        </w:rPr>
        <w:t>бюджетните средства</w:t>
      </w:r>
      <w:r w:rsidRPr="002B24E6">
        <w:rPr>
          <w:i/>
          <w:iCs/>
        </w:rPr>
        <w:t>.</w:t>
      </w:r>
      <w:r>
        <w:rPr>
          <w:i/>
          <w:iCs/>
        </w:rPr>
        <w:t xml:space="preserve"> </w:t>
      </w:r>
    </w:p>
    <w:p w:rsidR="000442D2" w:rsidRPr="00C57695" w:rsidRDefault="000442D2" w:rsidP="00C57695">
      <w:pPr>
        <w:spacing w:after="120"/>
        <w:jc w:val="both"/>
        <w:rPr>
          <w:i/>
          <w:iCs/>
        </w:rPr>
      </w:pPr>
      <w:r w:rsidRPr="002B24E6">
        <w:rPr>
          <w:i/>
          <w:iCs/>
        </w:rPr>
        <w:tab/>
        <w:t>Нес</w:t>
      </w:r>
      <w:r>
        <w:rPr>
          <w:i/>
          <w:iCs/>
        </w:rPr>
        <w:t>воевременното актуализиране на С</w:t>
      </w:r>
      <w:r w:rsidRPr="002B24E6">
        <w:rPr>
          <w:i/>
          <w:iCs/>
        </w:rPr>
        <w:t xml:space="preserve">тратегията за управление на риска </w:t>
      </w:r>
      <w:r>
        <w:rPr>
          <w:i/>
          <w:iCs/>
        </w:rPr>
        <w:t>е</w:t>
      </w:r>
      <w:r w:rsidRPr="002B24E6">
        <w:rPr>
          <w:i/>
          <w:iCs/>
        </w:rPr>
        <w:t xml:space="preserve"> предпоставка за възникване на събития, които биха повлияли н</w:t>
      </w:r>
      <w:r>
        <w:rPr>
          <w:i/>
          <w:iCs/>
        </w:rPr>
        <w:t>егативно върху бюджетния процес и извършване на</w:t>
      </w:r>
      <w:r w:rsidRPr="002B24E6">
        <w:rPr>
          <w:i/>
          <w:iCs/>
        </w:rPr>
        <w:t xml:space="preserve"> незаконосъобразно и нецелесъобразно управление на финансовите ресурси.</w:t>
      </w:r>
    </w:p>
    <w:p w:rsidR="000442D2" w:rsidRPr="004F749C" w:rsidRDefault="000442D2" w:rsidP="003B3603">
      <w:pPr>
        <w:jc w:val="both"/>
        <w:rPr>
          <w:b/>
          <w:bCs/>
        </w:rPr>
      </w:pPr>
      <w:r>
        <w:tab/>
      </w:r>
      <w:r w:rsidRPr="004F749C">
        <w:rPr>
          <w:b/>
          <w:bCs/>
        </w:rPr>
        <w:t>2. Изпълнение на</w:t>
      </w:r>
      <w:r>
        <w:rPr>
          <w:b/>
          <w:bCs/>
        </w:rPr>
        <w:t xml:space="preserve"> бюджета</w:t>
      </w:r>
    </w:p>
    <w:p w:rsidR="000442D2" w:rsidRPr="00E17DDF" w:rsidRDefault="000442D2" w:rsidP="00FB01D6">
      <w:pPr>
        <w:jc w:val="both"/>
      </w:pPr>
      <w:r>
        <w:tab/>
        <w:t>Съгласно чл. 90, ал. 1 от ЗВО и</w:t>
      </w:r>
      <w:r w:rsidRPr="00E17DDF">
        <w:t xml:space="preserve"> чл. 143, ал.</w:t>
      </w:r>
      <w:r>
        <w:t xml:space="preserve"> </w:t>
      </w:r>
      <w:r w:rsidRPr="00E17DDF">
        <w:t>1 о</w:t>
      </w:r>
      <w:r>
        <w:t>т ПДСА</w:t>
      </w:r>
      <w:r w:rsidRPr="00E17DDF">
        <w:t xml:space="preserve">, </w:t>
      </w:r>
      <w:r>
        <w:t>А</w:t>
      </w:r>
      <w:r w:rsidRPr="00E17DDF">
        <w:t>кадемията съставя, изпълнява</w:t>
      </w:r>
      <w:r>
        <w:t>, приключва</w:t>
      </w:r>
      <w:r w:rsidRPr="00E17DDF">
        <w:t xml:space="preserve"> и отчита самостоятелен бюджет.</w:t>
      </w:r>
    </w:p>
    <w:p w:rsidR="000442D2" w:rsidRDefault="000442D2">
      <w:pPr>
        <w:jc w:val="both"/>
      </w:pPr>
      <w:r>
        <w:lastRenderedPageBreak/>
        <w:tab/>
      </w:r>
      <w:r w:rsidRPr="00E17DDF">
        <w:t xml:space="preserve">Проектите на бюджети за 2014 г. и </w:t>
      </w:r>
      <w:r>
        <w:t xml:space="preserve">за </w:t>
      </w:r>
      <w:r w:rsidRPr="00E17DDF">
        <w:t xml:space="preserve">2015 г. са разработени на основата на одобрените трансфери от бюджета на </w:t>
      </w:r>
      <w:r>
        <w:t>Министерството на образованието и науката (</w:t>
      </w:r>
      <w:r w:rsidRPr="00E17DDF">
        <w:t>МОН</w:t>
      </w:r>
      <w:r>
        <w:t>)</w:t>
      </w:r>
      <w:r w:rsidRPr="00E17DDF">
        <w:t xml:space="preserve"> с Приложения № 3 към чл. 16, ал.</w:t>
      </w:r>
      <w:r w:rsidRPr="00E17DDF">
        <w:rPr>
          <w:lang w:val="ru-RU"/>
        </w:rPr>
        <w:t xml:space="preserve"> </w:t>
      </w:r>
      <w:r w:rsidRPr="00E17DDF">
        <w:t xml:space="preserve">4 от ЗДБРБ за 2014 г. и </w:t>
      </w:r>
      <w:r>
        <w:t xml:space="preserve">за 2015 г. </w:t>
      </w:r>
    </w:p>
    <w:p w:rsidR="000442D2" w:rsidRPr="00E17DDF" w:rsidRDefault="000442D2" w:rsidP="00CE5DDD">
      <w:pPr>
        <w:jc w:val="both"/>
      </w:pPr>
      <w:r>
        <w:tab/>
      </w:r>
      <w:r w:rsidRPr="00E17DDF">
        <w:t>Приходната и разходната част на бюдже</w:t>
      </w:r>
      <w:r>
        <w:t>та са съставени по класификацията</w:t>
      </w:r>
      <w:r w:rsidRPr="00E17DDF">
        <w:t xml:space="preserve"> на приходите и разходите на държавния бюджет, съгласно изискванията на чл. 90, ал. 4 от ЗВО</w:t>
      </w:r>
      <w:r>
        <w:t xml:space="preserve"> (ред. ДВ, бр. 107 от 2014 г.)</w:t>
      </w:r>
      <w:r w:rsidRPr="00E17DDF">
        <w:t>.</w:t>
      </w:r>
      <w:r>
        <w:rPr>
          <w:rStyle w:val="FootnoteReference"/>
        </w:rPr>
        <w:footnoteReference w:id="21"/>
      </w:r>
    </w:p>
    <w:p w:rsidR="000442D2" w:rsidRDefault="000442D2" w:rsidP="003415A9">
      <w:pPr>
        <w:jc w:val="both"/>
      </w:pPr>
      <w:r>
        <w:tab/>
      </w:r>
      <w:r w:rsidRPr="00E17DDF">
        <w:t xml:space="preserve">Бюджетът на </w:t>
      </w:r>
      <w:r>
        <w:t>А</w:t>
      </w:r>
      <w:r w:rsidRPr="00E17DDF">
        <w:t>ка</w:t>
      </w:r>
      <w:r>
        <w:t>демията за 2014 г. е приет</w:t>
      </w:r>
      <w:r w:rsidRPr="00E17DDF">
        <w:t xml:space="preserve"> с Решение № 7 от 12.02.2014 г.</w:t>
      </w:r>
      <w:r>
        <w:t xml:space="preserve"> на АС</w:t>
      </w:r>
      <w:r w:rsidRPr="00E17DDF">
        <w:t xml:space="preserve"> и за 2015 г. с Решение № 6 </w:t>
      </w:r>
      <w:r>
        <w:t xml:space="preserve">на АС </w:t>
      </w:r>
      <w:r w:rsidRPr="00E17DDF">
        <w:t>от 25.02.2015 г.</w:t>
      </w:r>
      <w:r>
        <w:rPr>
          <w:rStyle w:val="FootnoteReference"/>
        </w:rPr>
        <w:footnoteReference w:id="22"/>
      </w:r>
    </w:p>
    <w:p w:rsidR="000442D2" w:rsidRPr="002C067C" w:rsidRDefault="000442D2" w:rsidP="00643728">
      <w:pPr>
        <w:spacing w:before="120" w:after="120"/>
        <w:ind w:firstLine="720"/>
        <w:contextualSpacing/>
        <w:jc w:val="both"/>
        <w:rPr>
          <w:b/>
          <w:bCs/>
        </w:rPr>
      </w:pPr>
      <w:r w:rsidRPr="002C067C">
        <w:rPr>
          <w:b/>
          <w:bCs/>
        </w:rPr>
        <w:t>2.1. Собствени приход</w:t>
      </w:r>
      <w:r>
        <w:rPr>
          <w:b/>
          <w:bCs/>
        </w:rPr>
        <w:t>и</w:t>
      </w:r>
    </w:p>
    <w:p w:rsidR="000442D2" w:rsidRDefault="000442D2" w:rsidP="00643728">
      <w:pPr>
        <w:spacing w:before="120" w:after="120"/>
        <w:ind w:firstLine="720"/>
        <w:contextualSpacing/>
        <w:jc w:val="both"/>
      </w:pPr>
      <w:r>
        <w:t>Към 31.12.2014 г. отчетените бюджетни приходи са в размер на 15 121 987 лв., или 99 на сто изпълнение спрямо актуализирания годишен разчет.</w:t>
      </w:r>
      <w:r>
        <w:rPr>
          <w:rStyle w:val="FootnoteReference"/>
        </w:rPr>
        <w:footnoteReference w:id="23"/>
      </w:r>
      <w:r>
        <w:t xml:space="preserve"> </w:t>
      </w:r>
      <w:r w:rsidRPr="00347D25">
        <w:t>Реализираните с</w:t>
      </w:r>
      <w:r>
        <w:t xml:space="preserve">обствени приходи са </w:t>
      </w:r>
      <w:r w:rsidRPr="00347D25">
        <w:t>8 805 438 лв.</w:t>
      </w:r>
      <w:r w:rsidRPr="00347D25">
        <w:rPr>
          <w:rStyle w:val="FootnoteReference"/>
        </w:rPr>
        <w:footnoteReference w:id="24"/>
      </w:r>
      <w:r>
        <w:t xml:space="preserve"> </w:t>
      </w:r>
      <w:r w:rsidRPr="00347D25">
        <w:t>Получената с</w:t>
      </w:r>
      <w:r>
        <w:t>убсидия е в</w:t>
      </w:r>
      <w:r w:rsidRPr="00347D25">
        <w:t xml:space="preserve"> </w:t>
      </w:r>
      <w:r>
        <w:t xml:space="preserve">размер на </w:t>
      </w:r>
      <w:r w:rsidRPr="00347D25">
        <w:t>7 145 013 лв.</w:t>
      </w:r>
      <w:r w:rsidRPr="00347D25">
        <w:rPr>
          <w:rStyle w:val="FootnoteReference"/>
        </w:rPr>
        <w:footnoteReference w:id="25"/>
      </w:r>
      <w:r>
        <w:t xml:space="preserve"> - </w:t>
      </w:r>
      <w:r w:rsidRPr="00347D25">
        <w:t>100 на сто изпълнение спрямо уточнения бюджет.</w:t>
      </w:r>
    </w:p>
    <w:p w:rsidR="000442D2" w:rsidRDefault="000442D2" w:rsidP="004F749C">
      <w:pPr>
        <w:spacing w:before="120" w:after="120"/>
        <w:ind w:firstLine="720"/>
        <w:contextualSpacing/>
        <w:jc w:val="both"/>
      </w:pPr>
      <w:r>
        <w:t>Общият размер на бюджетните постъпления през 2015 г. е 14 120 035 лв. - 81 на сто, спрямо планираните за годината. Собствените приходи са 6 932 591 лв., или 111 на сто изпълнение.</w:t>
      </w:r>
      <w:r>
        <w:rPr>
          <w:rStyle w:val="FootnoteReference"/>
        </w:rPr>
        <w:footnoteReference w:id="26"/>
      </w:r>
      <w:r>
        <w:t xml:space="preserve"> Въпреки установеното преизпълнение на планираните за годината приходи, собствените приходи са намалели спрямо предходната година с 27 пункта. </w:t>
      </w:r>
    </w:p>
    <w:p w:rsidR="000442D2" w:rsidRPr="00347D25" w:rsidRDefault="000442D2" w:rsidP="004F749C">
      <w:pPr>
        <w:spacing w:before="120" w:after="120"/>
        <w:ind w:firstLine="720"/>
        <w:contextualSpacing/>
        <w:jc w:val="both"/>
      </w:pPr>
      <w:r w:rsidRPr="00347D25">
        <w:t xml:space="preserve">Субсидията </w:t>
      </w:r>
      <w:r>
        <w:t>от Републиканския бюджет за СА</w:t>
      </w:r>
      <w:r w:rsidRPr="00347D25">
        <w:t xml:space="preserve"> към 31.12.2015 г. е 6 785 015 лв.</w:t>
      </w:r>
      <w:r w:rsidRPr="00347D25">
        <w:rPr>
          <w:rStyle w:val="FootnoteReference"/>
        </w:rPr>
        <w:footnoteReference w:id="27"/>
      </w:r>
      <w:r>
        <w:t xml:space="preserve"> - 100 на сто изпълнение.</w:t>
      </w:r>
    </w:p>
    <w:p w:rsidR="000442D2" w:rsidRDefault="000442D2" w:rsidP="00A571CE">
      <w:pPr>
        <w:spacing w:before="120" w:after="120"/>
        <w:ind w:firstLine="720"/>
        <w:contextualSpacing/>
        <w:jc w:val="both"/>
      </w:pPr>
      <w:r>
        <w:t>Б</w:t>
      </w:r>
      <w:r w:rsidRPr="00347D25">
        <w:t>юдж</w:t>
      </w:r>
      <w:r>
        <w:t>етните постъпления</w:t>
      </w:r>
      <w:r w:rsidRPr="00347D25">
        <w:t xml:space="preserve"> за </w:t>
      </w:r>
      <w:proofErr w:type="spellStart"/>
      <w:r w:rsidRPr="00347D25">
        <w:t>одити</w:t>
      </w:r>
      <w:r>
        <w:t>рания</w:t>
      </w:r>
      <w:proofErr w:type="spellEnd"/>
      <w:r>
        <w:t xml:space="preserve"> период са формирани от видовете приходи, определени с</w:t>
      </w:r>
      <w:r w:rsidRPr="00347D25">
        <w:t xml:space="preserve"> чл. 90</w:t>
      </w:r>
      <w:r>
        <w:t>,</w:t>
      </w:r>
      <w:r w:rsidRPr="00347D25">
        <w:t xml:space="preserve"> ал. 3 от ЗВО и чл. 144</w:t>
      </w:r>
      <w:r>
        <w:t>, ал. 1 от ПДСА.</w:t>
      </w:r>
      <w:r w:rsidRPr="00347D25">
        <w:t xml:space="preserve"> </w:t>
      </w:r>
    </w:p>
    <w:p w:rsidR="000442D2" w:rsidRDefault="000442D2" w:rsidP="00FD1211">
      <w:pPr>
        <w:spacing w:before="120" w:after="120"/>
        <w:ind w:firstLine="567"/>
        <w:contextualSpacing/>
        <w:jc w:val="center"/>
      </w:pPr>
      <w:r w:rsidRPr="00347D25">
        <w:t xml:space="preserve">Изпълнението на приходите </w:t>
      </w:r>
      <w:r>
        <w:t xml:space="preserve">през </w:t>
      </w:r>
      <w:proofErr w:type="spellStart"/>
      <w:r>
        <w:t>одитирания</w:t>
      </w:r>
      <w:proofErr w:type="spellEnd"/>
      <w:r>
        <w:t xml:space="preserve"> период е представено в таблица № 1</w:t>
      </w:r>
    </w:p>
    <w:p w:rsidR="000442D2" w:rsidRDefault="000442D2" w:rsidP="00FD1211">
      <w:pPr>
        <w:spacing w:before="120" w:after="120"/>
        <w:ind w:firstLine="567"/>
        <w:contextualSpacing/>
        <w:jc w:val="center"/>
      </w:pPr>
    </w:p>
    <w:p w:rsidR="000442D2" w:rsidRPr="00A571CE" w:rsidRDefault="000442D2" w:rsidP="00835B55">
      <w:pPr>
        <w:spacing w:before="120" w:after="120"/>
        <w:ind w:firstLine="720"/>
        <w:contextualSpacing/>
        <w:jc w:val="right"/>
        <w:rPr>
          <w:sz w:val="16"/>
          <w:szCs w:val="16"/>
        </w:rPr>
      </w:pPr>
      <w:r>
        <w:t xml:space="preserve">Таблица № 1: Утвърдени и отчетени приходи за 2014 г. и за 2015 г. </w:t>
      </w:r>
      <w: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r w:rsidRPr="00A571CE">
        <w:rPr>
          <w:sz w:val="16"/>
          <w:szCs w:val="16"/>
        </w:rPr>
        <w:t xml:space="preserve">   </w:t>
      </w:r>
      <w:r>
        <w:rPr>
          <w:sz w:val="16"/>
          <w:szCs w:val="16"/>
        </w:rPr>
        <w:t xml:space="preserve">         </w:t>
      </w:r>
      <w:r>
        <w:rPr>
          <w:sz w:val="16"/>
          <w:szCs w:val="16"/>
        </w:rPr>
        <w:tab/>
      </w:r>
      <w:r>
        <w:rPr>
          <w:sz w:val="16"/>
          <w:szCs w:val="16"/>
        </w:rPr>
        <w:tab/>
        <w:t xml:space="preserve">     </w:t>
      </w:r>
      <w:r w:rsidRPr="00A571CE">
        <w:rPr>
          <w:sz w:val="16"/>
          <w:szCs w:val="16"/>
        </w:rPr>
        <w:t>(лева)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828"/>
        <w:gridCol w:w="1275"/>
        <w:gridCol w:w="1134"/>
        <w:gridCol w:w="1276"/>
        <w:gridCol w:w="1276"/>
      </w:tblGrid>
      <w:tr w:rsidR="000442D2" w:rsidRPr="00347D25">
        <w:trPr>
          <w:trHeight w:val="363"/>
        </w:trPr>
        <w:tc>
          <w:tcPr>
            <w:tcW w:w="567" w:type="dxa"/>
            <w:vMerge w:val="restart"/>
            <w:shd w:val="clear" w:color="auto" w:fill="BFBFBF"/>
          </w:tcPr>
          <w:p w:rsidR="000442D2" w:rsidRPr="004109F1" w:rsidRDefault="000442D2" w:rsidP="00BB2047">
            <w:pPr>
              <w:jc w:val="center"/>
              <w:rPr>
                <w:b/>
                <w:bCs/>
                <w:i/>
                <w:iCs/>
                <w:sz w:val="16"/>
                <w:szCs w:val="16"/>
              </w:rPr>
            </w:pPr>
            <w:r w:rsidRPr="004109F1">
              <w:rPr>
                <w:b/>
                <w:bCs/>
                <w:i/>
                <w:iCs/>
                <w:sz w:val="16"/>
                <w:szCs w:val="16"/>
              </w:rPr>
              <w:t>№ по ред</w:t>
            </w:r>
          </w:p>
        </w:tc>
        <w:tc>
          <w:tcPr>
            <w:tcW w:w="3828" w:type="dxa"/>
            <w:vMerge w:val="restart"/>
            <w:shd w:val="clear" w:color="auto" w:fill="BFBFBF"/>
          </w:tcPr>
          <w:p w:rsidR="000442D2" w:rsidRPr="004109F1" w:rsidRDefault="000442D2" w:rsidP="00BB2047">
            <w:pPr>
              <w:jc w:val="center"/>
              <w:rPr>
                <w:b/>
                <w:bCs/>
                <w:i/>
                <w:iCs/>
                <w:sz w:val="16"/>
                <w:szCs w:val="16"/>
              </w:rPr>
            </w:pPr>
            <w:r w:rsidRPr="004109F1">
              <w:rPr>
                <w:b/>
                <w:bCs/>
                <w:i/>
                <w:iCs/>
                <w:sz w:val="16"/>
                <w:szCs w:val="16"/>
              </w:rPr>
              <w:t>Вид приход</w:t>
            </w:r>
          </w:p>
        </w:tc>
        <w:tc>
          <w:tcPr>
            <w:tcW w:w="2409" w:type="dxa"/>
            <w:gridSpan w:val="2"/>
            <w:shd w:val="clear" w:color="auto" w:fill="BFBFBF"/>
          </w:tcPr>
          <w:p w:rsidR="000442D2" w:rsidRPr="004109F1" w:rsidRDefault="000442D2" w:rsidP="00BB2047">
            <w:pPr>
              <w:jc w:val="center"/>
              <w:rPr>
                <w:b/>
                <w:bCs/>
                <w:i/>
                <w:iCs/>
                <w:sz w:val="16"/>
                <w:szCs w:val="16"/>
              </w:rPr>
            </w:pPr>
            <w:r w:rsidRPr="004109F1">
              <w:rPr>
                <w:b/>
                <w:bCs/>
                <w:i/>
                <w:iCs/>
                <w:sz w:val="16"/>
                <w:szCs w:val="16"/>
              </w:rPr>
              <w:t>2014 г.</w:t>
            </w:r>
          </w:p>
        </w:tc>
        <w:tc>
          <w:tcPr>
            <w:tcW w:w="2552" w:type="dxa"/>
            <w:gridSpan w:val="2"/>
            <w:shd w:val="clear" w:color="auto" w:fill="BFBFBF"/>
          </w:tcPr>
          <w:p w:rsidR="000442D2" w:rsidRPr="004109F1" w:rsidRDefault="000442D2" w:rsidP="00BB2047">
            <w:pPr>
              <w:jc w:val="center"/>
              <w:rPr>
                <w:b/>
                <w:bCs/>
                <w:i/>
                <w:iCs/>
                <w:sz w:val="16"/>
                <w:szCs w:val="16"/>
              </w:rPr>
            </w:pPr>
            <w:r w:rsidRPr="004109F1">
              <w:rPr>
                <w:b/>
                <w:bCs/>
                <w:i/>
                <w:iCs/>
                <w:sz w:val="16"/>
                <w:szCs w:val="16"/>
              </w:rPr>
              <w:t>2015 г.</w:t>
            </w:r>
          </w:p>
        </w:tc>
      </w:tr>
      <w:tr w:rsidR="000442D2" w:rsidRPr="00347D25">
        <w:trPr>
          <w:trHeight w:val="265"/>
        </w:trPr>
        <w:tc>
          <w:tcPr>
            <w:tcW w:w="567" w:type="dxa"/>
            <w:vMerge/>
            <w:shd w:val="clear" w:color="auto" w:fill="BFBFBF"/>
          </w:tcPr>
          <w:p w:rsidR="000442D2" w:rsidRPr="004109F1" w:rsidRDefault="000442D2" w:rsidP="00BB2047">
            <w:pPr>
              <w:jc w:val="center"/>
              <w:rPr>
                <w:b/>
                <w:bCs/>
                <w:i/>
                <w:iCs/>
                <w:sz w:val="16"/>
                <w:szCs w:val="16"/>
              </w:rPr>
            </w:pPr>
          </w:p>
        </w:tc>
        <w:tc>
          <w:tcPr>
            <w:tcW w:w="3828" w:type="dxa"/>
            <w:vMerge/>
            <w:shd w:val="clear" w:color="auto" w:fill="BFBFBF"/>
          </w:tcPr>
          <w:p w:rsidR="000442D2" w:rsidRPr="004109F1" w:rsidRDefault="000442D2" w:rsidP="00BB2047">
            <w:pPr>
              <w:jc w:val="center"/>
              <w:rPr>
                <w:b/>
                <w:bCs/>
                <w:i/>
                <w:iCs/>
                <w:sz w:val="16"/>
                <w:szCs w:val="16"/>
              </w:rPr>
            </w:pPr>
          </w:p>
        </w:tc>
        <w:tc>
          <w:tcPr>
            <w:tcW w:w="1275" w:type="dxa"/>
            <w:shd w:val="clear" w:color="auto" w:fill="BFBFBF"/>
          </w:tcPr>
          <w:p w:rsidR="000442D2" w:rsidRPr="004109F1" w:rsidRDefault="000442D2" w:rsidP="00BB2047">
            <w:pPr>
              <w:jc w:val="center"/>
              <w:rPr>
                <w:b/>
                <w:bCs/>
                <w:i/>
                <w:iCs/>
                <w:sz w:val="16"/>
                <w:szCs w:val="16"/>
              </w:rPr>
            </w:pPr>
            <w:r w:rsidRPr="004109F1">
              <w:rPr>
                <w:b/>
                <w:bCs/>
                <w:i/>
                <w:iCs/>
                <w:sz w:val="16"/>
                <w:szCs w:val="16"/>
              </w:rPr>
              <w:t>актуализиран план</w:t>
            </w:r>
          </w:p>
        </w:tc>
        <w:tc>
          <w:tcPr>
            <w:tcW w:w="1134" w:type="dxa"/>
            <w:shd w:val="clear" w:color="auto" w:fill="BFBFBF"/>
          </w:tcPr>
          <w:p w:rsidR="000442D2" w:rsidRPr="004109F1" w:rsidRDefault="000442D2" w:rsidP="00BB2047">
            <w:pPr>
              <w:jc w:val="center"/>
              <w:rPr>
                <w:b/>
                <w:bCs/>
                <w:i/>
                <w:iCs/>
                <w:sz w:val="16"/>
                <w:szCs w:val="16"/>
              </w:rPr>
            </w:pPr>
            <w:r w:rsidRPr="004109F1">
              <w:rPr>
                <w:b/>
                <w:bCs/>
                <w:i/>
                <w:iCs/>
                <w:sz w:val="16"/>
                <w:szCs w:val="16"/>
              </w:rPr>
              <w:t>отчет</w:t>
            </w:r>
          </w:p>
        </w:tc>
        <w:tc>
          <w:tcPr>
            <w:tcW w:w="1276" w:type="dxa"/>
            <w:shd w:val="clear" w:color="auto" w:fill="BFBFBF"/>
          </w:tcPr>
          <w:p w:rsidR="000442D2" w:rsidRPr="004109F1" w:rsidRDefault="000442D2" w:rsidP="00BB2047">
            <w:pPr>
              <w:jc w:val="center"/>
              <w:rPr>
                <w:b/>
                <w:bCs/>
                <w:i/>
                <w:iCs/>
                <w:sz w:val="16"/>
                <w:szCs w:val="16"/>
              </w:rPr>
            </w:pPr>
            <w:r w:rsidRPr="004109F1">
              <w:rPr>
                <w:b/>
                <w:bCs/>
                <w:i/>
                <w:iCs/>
                <w:sz w:val="16"/>
                <w:szCs w:val="16"/>
              </w:rPr>
              <w:t>актуализиран план</w:t>
            </w:r>
          </w:p>
        </w:tc>
        <w:tc>
          <w:tcPr>
            <w:tcW w:w="1276" w:type="dxa"/>
            <w:shd w:val="clear" w:color="auto" w:fill="BFBFBF"/>
          </w:tcPr>
          <w:p w:rsidR="000442D2" w:rsidRPr="004109F1" w:rsidRDefault="000442D2" w:rsidP="00BB2047">
            <w:pPr>
              <w:jc w:val="center"/>
              <w:rPr>
                <w:b/>
                <w:bCs/>
                <w:i/>
                <w:iCs/>
                <w:sz w:val="16"/>
                <w:szCs w:val="16"/>
              </w:rPr>
            </w:pPr>
            <w:r w:rsidRPr="004109F1">
              <w:rPr>
                <w:b/>
                <w:bCs/>
                <w:i/>
                <w:iCs/>
                <w:sz w:val="16"/>
                <w:szCs w:val="16"/>
              </w:rPr>
              <w:t>отчет</w:t>
            </w:r>
          </w:p>
        </w:tc>
      </w:tr>
      <w:tr w:rsidR="000442D2" w:rsidRPr="00347D25">
        <w:tc>
          <w:tcPr>
            <w:tcW w:w="567" w:type="dxa"/>
          </w:tcPr>
          <w:p w:rsidR="000442D2" w:rsidRPr="003B68B5" w:rsidRDefault="000442D2" w:rsidP="00BB2047">
            <w:pPr>
              <w:jc w:val="both"/>
              <w:rPr>
                <w:sz w:val="16"/>
                <w:szCs w:val="16"/>
                <w:lang w:val="en-US"/>
              </w:rPr>
            </w:pPr>
            <w:r w:rsidRPr="004109F1">
              <w:rPr>
                <w:sz w:val="16"/>
                <w:szCs w:val="16"/>
                <w:lang w:val="en-US"/>
              </w:rPr>
              <w:t>I</w:t>
            </w:r>
            <w:r>
              <w:rPr>
                <w:sz w:val="16"/>
                <w:szCs w:val="16"/>
                <w:lang w:val="en-US"/>
              </w:rPr>
              <w:t>.</w:t>
            </w:r>
          </w:p>
        </w:tc>
        <w:tc>
          <w:tcPr>
            <w:tcW w:w="3828" w:type="dxa"/>
          </w:tcPr>
          <w:p w:rsidR="000442D2" w:rsidRPr="004109F1" w:rsidRDefault="000442D2" w:rsidP="00BB2047">
            <w:pPr>
              <w:jc w:val="both"/>
              <w:rPr>
                <w:b/>
                <w:bCs/>
                <w:i/>
                <w:iCs/>
                <w:sz w:val="16"/>
                <w:szCs w:val="16"/>
              </w:rPr>
            </w:pPr>
            <w:r w:rsidRPr="004109F1">
              <w:rPr>
                <w:b/>
                <w:bCs/>
                <w:i/>
                <w:iCs/>
                <w:sz w:val="16"/>
                <w:szCs w:val="16"/>
              </w:rPr>
              <w:t>Собствени приходи</w:t>
            </w:r>
          </w:p>
        </w:tc>
        <w:tc>
          <w:tcPr>
            <w:tcW w:w="1275" w:type="dxa"/>
          </w:tcPr>
          <w:p w:rsidR="000442D2" w:rsidRPr="004109F1" w:rsidRDefault="000442D2" w:rsidP="00BB2047">
            <w:pPr>
              <w:jc w:val="right"/>
              <w:rPr>
                <w:b/>
                <w:bCs/>
                <w:sz w:val="16"/>
                <w:szCs w:val="16"/>
              </w:rPr>
            </w:pPr>
            <w:r w:rsidRPr="004109F1">
              <w:rPr>
                <w:b/>
                <w:bCs/>
                <w:sz w:val="16"/>
                <w:szCs w:val="16"/>
              </w:rPr>
              <w:t xml:space="preserve">8 805 438 </w:t>
            </w:r>
          </w:p>
        </w:tc>
        <w:tc>
          <w:tcPr>
            <w:tcW w:w="1134" w:type="dxa"/>
          </w:tcPr>
          <w:p w:rsidR="000442D2" w:rsidRPr="004109F1" w:rsidRDefault="000442D2" w:rsidP="00BB2047">
            <w:pPr>
              <w:jc w:val="right"/>
              <w:rPr>
                <w:b/>
                <w:bCs/>
                <w:sz w:val="16"/>
                <w:szCs w:val="16"/>
              </w:rPr>
            </w:pPr>
            <w:r w:rsidRPr="004109F1">
              <w:rPr>
                <w:b/>
                <w:bCs/>
                <w:sz w:val="16"/>
                <w:szCs w:val="16"/>
              </w:rPr>
              <w:t>8 805 438</w:t>
            </w:r>
          </w:p>
        </w:tc>
        <w:tc>
          <w:tcPr>
            <w:tcW w:w="1276" w:type="dxa"/>
          </w:tcPr>
          <w:p w:rsidR="000442D2" w:rsidRPr="004109F1" w:rsidRDefault="000442D2" w:rsidP="00BB2047">
            <w:pPr>
              <w:jc w:val="right"/>
              <w:rPr>
                <w:b/>
                <w:bCs/>
                <w:sz w:val="16"/>
                <w:szCs w:val="16"/>
              </w:rPr>
            </w:pPr>
            <w:r w:rsidRPr="004109F1">
              <w:rPr>
                <w:b/>
                <w:bCs/>
                <w:sz w:val="16"/>
                <w:szCs w:val="16"/>
              </w:rPr>
              <w:t>6</w:t>
            </w:r>
            <w:r>
              <w:rPr>
                <w:b/>
                <w:bCs/>
                <w:sz w:val="16"/>
                <w:szCs w:val="16"/>
              </w:rPr>
              <w:t> </w:t>
            </w:r>
            <w:r w:rsidRPr="004109F1">
              <w:rPr>
                <w:b/>
                <w:bCs/>
                <w:sz w:val="16"/>
                <w:szCs w:val="16"/>
              </w:rPr>
              <w:t>247</w:t>
            </w:r>
            <w:r>
              <w:rPr>
                <w:b/>
                <w:bCs/>
                <w:sz w:val="16"/>
                <w:szCs w:val="16"/>
              </w:rPr>
              <w:t xml:space="preserve"> </w:t>
            </w:r>
            <w:r w:rsidRPr="004109F1">
              <w:rPr>
                <w:b/>
                <w:bCs/>
                <w:sz w:val="16"/>
                <w:szCs w:val="16"/>
              </w:rPr>
              <w:t>696</w:t>
            </w:r>
          </w:p>
        </w:tc>
        <w:tc>
          <w:tcPr>
            <w:tcW w:w="1276" w:type="dxa"/>
          </w:tcPr>
          <w:p w:rsidR="000442D2" w:rsidRPr="004109F1" w:rsidRDefault="000442D2" w:rsidP="00BB2047">
            <w:pPr>
              <w:jc w:val="right"/>
              <w:rPr>
                <w:b/>
                <w:bCs/>
                <w:sz w:val="16"/>
                <w:szCs w:val="16"/>
              </w:rPr>
            </w:pPr>
            <w:r w:rsidRPr="004109F1">
              <w:rPr>
                <w:b/>
                <w:bCs/>
                <w:sz w:val="16"/>
                <w:szCs w:val="16"/>
              </w:rPr>
              <w:t>6 932 591</w:t>
            </w:r>
          </w:p>
        </w:tc>
      </w:tr>
      <w:tr w:rsidR="000442D2" w:rsidRPr="00347D25">
        <w:tc>
          <w:tcPr>
            <w:tcW w:w="567" w:type="dxa"/>
          </w:tcPr>
          <w:p w:rsidR="000442D2" w:rsidRPr="004109F1" w:rsidRDefault="000442D2" w:rsidP="00BB2047">
            <w:pPr>
              <w:jc w:val="both"/>
              <w:rPr>
                <w:sz w:val="16"/>
                <w:szCs w:val="16"/>
              </w:rPr>
            </w:pPr>
            <w:r w:rsidRPr="004109F1">
              <w:rPr>
                <w:sz w:val="16"/>
                <w:szCs w:val="16"/>
              </w:rPr>
              <w:t>1.</w:t>
            </w:r>
          </w:p>
        </w:tc>
        <w:tc>
          <w:tcPr>
            <w:tcW w:w="3828" w:type="dxa"/>
          </w:tcPr>
          <w:p w:rsidR="000442D2" w:rsidRPr="006176B7" w:rsidRDefault="000442D2" w:rsidP="00BB2047">
            <w:pPr>
              <w:jc w:val="both"/>
              <w:rPr>
                <w:i/>
                <w:iCs/>
                <w:sz w:val="16"/>
                <w:szCs w:val="16"/>
              </w:rPr>
            </w:pPr>
            <w:r w:rsidRPr="006176B7">
              <w:rPr>
                <w:i/>
                <w:iCs/>
                <w:sz w:val="16"/>
                <w:szCs w:val="16"/>
              </w:rPr>
              <w:t xml:space="preserve">Приходи и доходи от собственост </w:t>
            </w:r>
          </w:p>
        </w:tc>
        <w:tc>
          <w:tcPr>
            <w:tcW w:w="1275" w:type="dxa"/>
          </w:tcPr>
          <w:p w:rsidR="000442D2" w:rsidRPr="004109F1" w:rsidRDefault="000442D2" w:rsidP="00BB2047">
            <w:pPr>
              <w:jc w:val="right"/>
              <w:rPr>
                <w:sz w:val="16"/>
                <w:szCs w:val="16"/>
              </w:rPr>
            </w:pPr>
            <w:r w:rsidRPr="004109F1">
              <w:rPr>
                <w:sz w:val="16"/>
                <w:szCs w:val="16"/>
              </w:rPr>
              <w:t>8 932 576</w:t>
            </w:r>
          </w:p>
        </w:tc>
        <w:tc>
          <w:tcPr>
            <w:tcW w:w="1134" w:type="dxa"/>
          </w:tcPr>
          <w:p w:rsidR="000442D2" w:rsidRPr="004109F1" w:rsidRDefault="000442D2" w:rsidP="00BB2047">
            <w:pPr>
              <w:jc w:val="right"/>
              <w:rPr>
                <w:sz w:val="16"/>
                <w:szCs w:val="16"/>
              </w:rPr>
            </w:pPr>
            <w:r w:rsidRPr="004109F1">
              <w:rPr>
                <w:sz w:val="16"/>
                <w:szCs w:val="16"/>
              </w:rPr>
              <w:t>8 932 576</w:t>
            </w:r>
          </w:p>
        </w:tc>
        <w:tc>
          <w:tcPr>
            <w:tcW w:w="1276" w:type="dxa"/>
          </w:tcPr>
          <w:p w:rsidR="000442D2" w:rsidRPr="004109F1" w:rsidRDefault="000442D2" w:rsidP="00BB2047">
            <w:pPr>
              <w:jc w:val="right"/>
              <w:rPr>
                <w:sz w:val="16"/>
                <w:szCs w:val="16"/>
              </w:rPr>
            </w:pPr>
            <w:r w:rsidRPr="004109F1">
              <w:rPr>
                <w:sz w:val="16"/>
                <w:szCs w:val="16"/>
              </w:rPr>
              <w:t>6 339 996</w:t>
            </w:r>
          </w:p>
        </w:tc>
        <w:tc>
          <w:tcPr>
            <w:tcW w:w="1276" w:type="dxa"/>
          </w:tcPr>
          <w:p w:rsidR="000442D2" w:rsidRPr="004109F1" w:rsidRDefault="000442D2" w:rsidP="00BB2047">
            <w:pPr>
              <w:jc w:val="right"/>
              <w:rPr>
                <w:sz w:val="16"/>
                <w:szCs w:val="16"/>
              </w:rPr>
            </w:pPr>
            <w:r w:rsidRPr="004109F1">
              <w:rPr>
                <w:sz w:val="16"/>
                <w:szCs w:val="16"/>
              </w:rPr>
              <w:t>6 998 953</w:t>
            </w:r>
          </w:p>
        </w:tc>
      </w:tr>
      <w:tr w:rsidR="000442D2" w:rsidRPr="00347D25">
        <w:tc>
          <w:tcPr>
            <w:tcW w:w="567" w:type="dxa"/>
          </w:tcPr>
          <w:p w:rsidR="000442D2" w:rsidRPr="004109F1" w:rsidRDefault="000442D2" w:rsidP="00BB2047">
            <w:pPr>
              <w:jc w:val="both"/>
              <w:rPr>
                <w:sz w:val="16"/>
                <w:szCs w:val="16"/>
              </w:rPr>
            </w:pPr>
            <w:r w:rsidRPr="004109F1">
              <w:rPr>
                <w:sz w:val="16"/>
                <w:szCs w:val="16"/>
              </w:rPr>
              <w:t>2.</w:t>
            </w:r>
          </w:p>
        </w:tc>
        <w:tc>
          <w:tcPr>
            <w:tcW w:w="3828" w:type="dxa"/>
          </w:tcPr>
          <w:p w:rsidR="000442D2" w:rsidRPr="004109F1" w:rsidRDefault="000442D2" w:rsidP="00BB2047">
            <w:pPr>
              <w:jc w:val="both"/>
              <w:rPr>
                <w:i/>
                <w:iCs/>
                <w:sz w:val="16"/>
                <w:szCs w:val="16"/>
              </w:rPr>
            </w:pPr>
            <w:r w:rsidRPr="004109F1">
              <w:rPr>
                <w:i/>
                <w:iCs/>
                <w:sz w:val="16"/>
                <w:szCs w:val="16"/>
              </w:rPr>
              <w:t xml:space="preserve">Други неданъчни приходи </w:t>
            </w:r>
          </w:p>
        </w:tc>
        <w:tc>
          <w:tcPr>
            <w:tcW w:w="1275" w:type="dxa"/>
          </w:tcPr>
          <w:p w:rsidR="000442D2" w:rsidRPr="004109F1" w:rsidRDefault="000442D2" w:rsidP="00BB2047">
            <w:pPr>
              <w:jc w:val="right"/>
              <w:rPr>
                <w:sz w:val="16"/>
                <w:szCs w:val="16"/>
              </w:rPr>
            </w:pPr>
            <w:r w:rsidRPr="004109F1">
              <w:rPr>
                <w:sz w:val="16"/>
                <w:szCs w:val="16"/>
              </w:rPr>
              <w:t>5 056</w:t>
            </w:r>
          </w:p>
        </w:tc>
        <w:tc>
          <w:tcPr>
            <w:tcW w:w="1134" w:type="dxa"/>
          </w:tcPr>
          <w:p w:rsidR="000442D2" w:rsidRPr="004109F1" w:rsidRDefault="000442D2" w:rsidP="00BB2047">
            <w:pPr>
              <w:jc w:val="right"/>
              <w:rPr>
                <w:sz w:val="16"/>
                <w:szCs w:val="16"/>
              </w:rPr>
            </w:pPr>
            <w:r w:rsidRPr="004109F1">
              <w:rPr>
                <w:sz w:val="16"/>
                <w:szCs w:val="16"/>
              </w:rPr>
              <w:t>5 056</w:t>
            </w:r>
          </w:p>
        </w:tc>
        <w:tc>
          <w:tcPr>
            <w:tcW w:w="1276" w:type="dxa"/>
          </w:tcPr>
          <w:p w:rsidR="000442D2" w:rsidRPr="004109F1" w:rsidRDefault="000442D2" w:rsidP="00BB2047">
            <w:pPr>
              <w:jc w:val="right"/>
              <w:rPr>
                <w:sz w:val="16"/>
                <w:szCs w:val="16"/>
              </w:rPr>
            </w:pPr>
            <w:r w:rsidRPr="004109F1">
              <w:rPr>
                <w:sz w:val="16"/>
                <w:szCs w:val="16"/>
              </w:rPr>
              <w:t>-</w:t>
            </w:r>
          </w:p>
        </w:tc>
        <w:tc>
          <w:tcPr>
            <w:tcW w:w="1276" w:type="dxa"/>
          </w:tcPr>
          <w:p w:rsidR="000442D2" w:rsidRPr="004109F1" w:rsidRDefault="000442D2" w:rsidP="00BB2047">
            <w:pPr>
              <w:jc w:val="right"/>
              <w:rPr>
                <w:sz w:val="16"/>
                <w:szCs w:val="16"/>
              </w:rPr>
            </w:pPr>
            <w:r w:rsidRPr="004109F1">
              <w:rPr>
                <w:sz w:val="16"/>
                <w:szCs w:val="16"/>
              </w:rPr>
              <w:t>10 311</w:t>
            </w:r>
          </w:p>
        </w:tc>
      </w:tr>
      <w:tr w:rsidR="000442D2" w:rsidRPr="00347D25">
        <w:tc>
          <w:tcPr>
            <w:tcW w:w="567" w:type="dxa"/>
          </w:tcPr>
          <w:p w:rsidR="000442D2" w:rsidRPr="004109F1" w:rsidRDefault="000442D2" w:rsidP="00BB2047">
            <w:pPr>
              <w:jc w:val="both"/>
              <w:rPr>
                <w:sz w:val="16"/>
                <w:szCs w:val="16"/>
              </w:rPr>
            </w:pPr>
            <w:r w:rsidRPr="004109F1">
              <w:rPr>
                <w:sz w:val="16"/>
                <w:szCs w:val="16"/>
              </w:rPr>
              <w:t>3.</w:t>
            </w:r>
          </w:p>
        </w:tc>
        <w:tc>
          <w:tcPr>
            <w:tcW w:w="3828" w:type="dxa"/>
          </w:tcPr>
          <w:p w:rsidR="000442D2" w:rsidRPr="004109F1" w:rsidRDefault="000442D2" w:rsidP="00BB2047">
            <w:pPr>
              <w:jc w:val="both"/>
              <w:rPr>
                <w:i/>
                <w:iCs/>
                <w:sz w:val="16"/>
                <w:szCs w:val="16"/>
              </w:rPr>
            </w:pPr>
            <w:r w:rsidRPr="004109F1">
              <w:rPr>
                <w:i/>
                <w:iCs/>
                <w:sz w:val="16"/>
                <w:szCs w:val="16"/>
              </w:rPr>
              <w:t>Глоби, санкции и наказателни лихви.</w:t>
            </w:r>
          </w:p>
        </w:tc>
        <w:tc>
          <w:tcPr>
            <w:tcW w:w="1275" w:type="dxa"/>
          </w:tcPr>
          <w:p w:rsidR="000442D2" w:rsidRPr="004109F1" w:rsidRDefault="000442D2" w:rsidP="00BB2047">
            <w:pPr>
              <w:jc w:val="right"/>
              <w:rPr>
                <w:sz w:val="16"/>
                <w:szCs w:val="16"/>
              </w:rPr>
            </w:pPr>
          </w:p>
        </w:tc>
        <w:tc>
          <w:tcPr>
            <w:tcW w:w="1134" w:type="dxa"/>
          </w:tcPr>
          <w:p w:rsidR="000442D2" w:rsidRPr="004109F1" w:rsidRDefault="000442D2" w:rsidP="00BB2047">
            <w:pPr>
              <w:jc w:val="right"/>
              <w:rPr>
                <w:sz w:val="16"/>
                <w:szCs w:val="16"/>
              </w:rPr>
            </w:pPr>
          </w:p>
        </w:tc>
        <w:tc>
          <w:tcPr>
            <w:tcW w:w="1276" w:type="dxa"/>
          </w:tcPr>
          <w:p w:rsidR="000442D2" w:rsidRPr="004109F1" w:rsidRDefault="000442D2" w:rsidP="00BB2047">
            <w:pPr>
              <w:jc w:val="right"/>
              <w:rPr>
                <w:sz w:val="16"/>
                <w:szCs w:val="16"/>
              </w:rPr>
            </w:pPr>
          </w:p>
        </w:tc>
        <w:tc>
          <w:tcPr>
            <w:tcW w:w="1276" w:type="dxa"/>
          </w:tcPr>
          <w:p w:rsidR="000442D2" w:rsidRPr="004109F1" w:rsidRDefault="000442D2" w:rsidP="00BB2047">
            <w:pPr>
              <w:jc w:val="right"/>
              <w:rPr>
                <w:sz w:val="16"/>
                <w:szCs w:val="16"/>
              </w:rPr>
            </w:pPr>
            <w:r w:rsidRPr="004109F1">
              <w:rPr>
                <w:sz w:val="16"/>
                <w:szCs w:val="16"/>
              </w:rPr>
              <w:t>1800</w:t>
            </w:r>
          </w:p>
        </w:tc>
      </w:tr>
      <w:tr w:rsidR="000442D2" w:rsidRPr="00347D25">
        <w:tc>
          <w:tcPr>
            <w:tcW w:w="567" w:type="dxa"/>
          </w:tcPr>
          <w:p w:rsidR="000442D2" w:rsidRPr="004109F1" w:rsidRDefault="000442D2" w:rsidP="00BB2047">
            <w:pPr>
              <w:jc w:val="both"/>
              <w:rPr>
                <w:sz w:val="16"/>
                <w:szCs w:val="16"/>
              </w:rPr>
            </w:pPr>
            <w:r w:rsidRPr="004109F1">
              <w:rPr>
                <w:sz w:val="16"/>
                <w:szCs w:val="16"/>
              </w:rPr>
              <w:t>4.</w:t>
            </w:r>
          </w:p>
        </w:tc>
        <w:tc>
          <w:tcPr>
            <w:tcW w:w="3828" w:type="dxa"/>
          </w:tcPr>
          <w:p w:rsidR="000442D2" w:rsidRPr="004109F1" w:rsidRDefault="000442D2" w:rsidP="00BB2047">
            <w:pPr>
              <w:jc w:val="both"/>
              <w:rPr>
                <w:i/>
                <w:iCs/>
                <w:sz w:val="16"/>
                <w:szCs w:val="16"/>
              </w:rPr>
            </w:pPr>
            <w:r w:rsidRPr="004109F1">
              <w:rPr>
                <w:i/>
                <w:iCs/>
                <w:sz w:val="16"/>
                <w:szCs w:val="16"/>
              </w:rPr>
              <w:t>Внесени ДДС и др. данъци върху продажбите</w:t>
            </w:r>
          </w:p>
        </w:tc>
        <w:tc>
          <w:tcPr>
            <w:tcW w:w="1275" w:type="dxa"/>
          </w:tcPr>
          <w:p w:rsidR="000442D2" w:rsidRPr="00D5368D" w:rsidRDefault="000442D2" w:rsidP="00BB2047">
            <w:pPr>
              <w:pStyle w:val="ListParagraph"/>
              <w:ind w:left="0"/>
              <w:jc w:val="right"/>
              <w:rPr>
                <w:rFonts w:ascii="Times New Roman" w:hAnsi="Times New Roman" w:cs="Times New Roman"/>
                <w:sz w:val="16"/>
                <w:szCs w:val="16"/>
                <w:lang w:val="bg-BG"/>
              </w:rPr>
            </w:pPr>
            <w:r w:rsidRPr="00D5368D">
              <w:rPr>
                <w:sz w:val="16"/>
                <w:szCs w:val="16"/>
              </w:rPr>
              <w:t>-133 054</w:t>
            </w:r>
          </w:p>
        </w:tc>
        <w:tc>
          <w:tcPr>
            <w:tcW w:w="1134" w:type="dxa"/>
          </w:tcPr>
          <w:p w:rsidR="000442D2" w:rsidRPr="00D5368D" w:rsidRDefault="000442D2" w:rsidP="00BB2047">
            <w:pPr>
              <w:jc w:val="right"/>
              <w:rPr>
                <w:sz w:val="16"/>
                <w:szCs w:val="16"/>
              </w:rPr>
            </w:pPr>
            <w:r w:rsidRPr="00D5368D">
              <w:rPr>
                <w:sz w:val="16"/>
                <w:szCs w:val="16"/>
              </w:rPr>
              <w:t>-133 054</w:t>
            </w:r>
          </w:p>
        </w:tc>
        <w:tc>
          <w:tcPr>
            <w:tcW w:w="1276" w:type="dxa"/>
          </w:tcPr>
          <w:p w:rsidR="000442D2" w:rsidRPr="004109F1" w:rsidRDefault="000442D2" w:rsidP="00BB2047">
            <w:pPr>
              <w:jc w:val="right"/>
              <w:rPr>
                <w:sz w:val="16"/>
                <w:szCs w:val="16"/>
              </w:rPr>
            </w:pPr>
            <w:r w:rsidRPr="004109F1">
              <w:rPr>
                <w:sz w:val="16"/>
                <w:szCs w:val="16"/>
              </w:rPr>
              <w:t>-92 300</w:t>
            </w:r>
          </w:p>
        </w:tc>
        <w:tc>
          <w:tcPr>
            <w:tcW w:w="1276" w:type="dxa"/>
          </w:tcPr>
          <w:p w:rsidR="000442D2" w:rsidRPr="004109F1" w:rsidRDefault="000442D2" w:rsidP="00BB2047">
            <w:pPr>
              <w:jc w:val="right"/>
              <w:rPr>
                <w:sz w:val="16"/>
                <w:szCs w:val="16"/>
              </w:rPr>
            </w:pPr>
            <w:r w:rsidRPr="004109F1">
              <w:rPr>
                <w:sz w:val="16"/>
                <w:szCs w:val="16"/>
              </w:rPr>
              <w:t>- 98 497</w:t>
            </w:r>
          </w:p>
        </w:tc>
      </w:tr>
      <w:tr w:rsidR="000442D2" w:rsidRPr="00347D25">
        <w:tc>
          <w:tcPr>
            <w:tcW w:w="567" w:type="dxa"/>
          </w:tcPr>
          <w:p w:rsidR="000442D2" w:rsidRPr="004109F1" w:rsidRDefault="000442D2" w:rsidP="00BB2047">
            <w:pPr>
              <w:jc w:val="both"/>
              <w:rPr>
                <w:sz w:val="16"/>
                <w:szCs w:val="16"/>
              </w:rPr>
            </w:pPr>
            <w:r w:rsidRPr="004109F1">
              <w:rPr>
                <w:sz w:val="16"/>
                <w:szCs w:val="16"/>
              </w:rPr>
              <w:t>5.</w:t>
            </w:r>
          </w:p>
        </w:tc>
        <w:tc>
          <w:tcPr>
            <w:tcW w:w="3828" w:type="dxa"/>
          </w:tcPr>
          <w:p w:rsidR="000442D2" w:rsidRPr="004109F1" w:rsidRDefault="000442D2" w:rsidP="00BB2047">
            <w:pPr>
              <w:jc w:val="both"/>
              <w:rPr>
                <w:i/>
                <w:iCs/>
                <w:sz w:val="16"/>
                <w:szCs w:val="16"/>
              </w:rPr>
            </w:pPr>
            <w:r w:rsidRPr="004109F1">
              <w:rPr>
                <w:i/>
                <w:iCs/>
                <w:sz w:val="16"/>
                <w:szCs w:val="16"/>
              </w:rPr>
              <w:t xml:space="preserve">Помощи и дарения от страната </w:t>
            </w:r>
          </w:p>
        </w:tc>
        <w:tc>
          <w:tcPr>
            <w:tcW w:w="1275" w:type="dxa"/>
          </w:tcPr>
          <w:p w:rsidR="000442D2" w:rsidRPr="004109F1" w:rsidRDefault="000442D2" w:rsidP="00BB2047">
            <w:pPr>
              <w:jc w:val="right"/>
              <w:rPr>
                <w:sz w:val="16"/>
                <w:szCs w:val="16"/>
              </w:rPr>
            </w:pPr>
            <w:r w:rsidRPr="004109F1">
              <w:rPr>
                <w:sz w:val="16"/>
                <w:szCs w:val="16"/>
              </w:rPr>
              <w:t>860</w:t>
            </w:r>
          </w:p>
        </w:tc>
        <w:tc>
          <w:tcPr>
            <w:tcW w:w="1134" w:type="dxa"/>
          </w:tcPr>
          <w:p w:rsidR="000442D2" w:rsidRPr="004109F1" w:rsidRDefault="000442D2" w:rsidP="00BB2047">
            <w:pPr>
              <w:jc w:val="right"/>
              <w:rPr>
                <w:sz w:val="16"/>
                <w:szCs w:val="16"/>
              </w:rPr>
            </w:pPr>
            <w:r w:rsidRPr="004109F1">
              <w:rPr>
                <w:sz w:val="16"/>
                <w:szCs w:val="16"/>
              </w:rPr>
              <w:t>860</w:t>
            </w:r>
          </w:p>
        </w:tc>
        <w:tc>
          <w:tcPr>
            <w:tcW w:w="1276" w:type="dxa"/>
          </w:tcPr>
          <w:p w:rsidR="000442D2" w:rsidRPr="004109F1" w:rsidRDefault="000442D2" w:rsidP="00BB2047">
            <w:pPr>
              <w:jc w:val="right"/>
              <w:rPr>
                <w:sz w:val="16"/>
                <w:szCs w:val="16"/>
              </w:rPr>
            </w:pPr>
          </w:p>
        </w:tc>
        <w:tc>
          <w:tcPr>
            <w:tcW w:w="1276" w:type="dxa"/>
          </w:tcPr>
          <w:p w:rsidR="000442D2" w:rsidRPr="004109F1" w:rsidRDefault="000442D2" w:rsidP="00BB2047">
            <w:pPr>
              <w:jc w:val="right"/>
              <w:rPr>
                <w:sz w:val="16"/>
                <w:szCs w:val="16"/>
              </w:rPr>
            </w:pPr>
            <w:r w:rsidRPr="004109F1">
              <w:rPr>
                <w:sz w:val="16"/>
                <w:szCs w:val="16"/>
              </w:rPr>
              <w:t>16 620</w:t>
            </w:r>
          </w:p>
        </w:tc>
      </w:tr>
      <w:tr w:rsidR="000442D2" w:rsidRPr="00347D25">
        <w:tc>
          <w:tcPr>
            <w:tcW w:w="567" w:type="dxa"/>
          </w:tcPr>
          <w:p w:rsidR="000442D2" w:rsidRPr="004109F1" w:rsidRDefault="000442D2" w:rsidP="00BB2047">
            <w:pPr>
              <w:jc w:val="both"/>
              <w:rPr>
                <w:sz w:val="16"/>
                <w:szCs w:val="16"/>
              </w:rPr>
            </w:pPr>
            <w:r w:rsidRPr="004109F1">
              <w:rPr>
                <w:sz w:val="16"/>
                <w:szCs w:val="16"/>
              </w:rPr>
              <w:t>6.</w:t>
            </w:r>
          </w:p>
        </w:tc>
        <w:tc>
          <w:tcPr>
            <w:tcW w:w="3828" w:type="dxa"/>
          </w:tcPr>
          <w:p w:rsidR="000442D2" w:rsidRPr="004109F1" w:rsidRDefault="000442D2" w:rsidP="00BB2047">
            <w:pPr>
              <w:jc w:val="both"/>
              <w:rPr>
                <w:i/>
                <w:iCs/>
                <w:sz w:val="16"/>
                <w:szCs w:val="16"/>
              </w:rPr>
            </w:pPr>
            <w:r w:rsidRPr="004109F1">
              <w:rPr>
                <w:i/>
                <w:iCs/>
                <w:sz w:val="16"/>
                <w:szCs w:val="16"/>
              </w:rPr>
              <w:t>Постъпления от продажба на нефинансови активи</w:t>
            </w:r>
          </w:p>
        </w:tc>
        <w:tc>
          <w:tcPr>
            <w:tcW w:w="1275" w:type="dxa"/>
          </w:tcPr>
          <w:p w:rsidR="000442D2" w:rsidRPr="004109F1" w:rsidRDefault="000442D2" w:rsidP="00BB2047">
            <w:pPr>
              <w:jc w:val="right"/>
              <w:rPr>
                <w:sz w:val="16"/>
                <w:szCs w:val="16"/>
              </w:rPr>
            </w:pPr>
          </w:p>
        </w:tc>
        <w:tc>
          <w:tcPr>
            <w:tcW w:w="1134" w:type="dxa"/>
          </w:tcPr>
          <w:p w:rsidR="000442D2" w:rsidRPr="004109F1" w:rsidRDefault="000442D2" w:rsidP="00BB2047">
            <w:pPr>
              <w:jc w:val="right"/>
              <w:rPr>
                <w:sz w:val="16"/>
                <w:szCs w:val="16"/>
              </w:rPr>
            </w:pPr>
          </w:p>
        </w:tc>
        <w:tc>
          <w:tcPr>
            <w:tcW w:w="1276" w:type="dxa"/>
          </w:tcPr>
          <w:p w:rsidR="000442D2" w:rsidRPr="004109F1" w:rsidRDefault="000442D2" w:rsidP="00BB2047">
            <w:pPr>
              <w:jc w:val="right"/>
              <w:rPr>
                <w:sz w:val="16"/>
                <w:szCs w:val="16"/>
              </w:rPr>
            </w:pPr>
          </w:p>
        </w:tc>
        <w:tc>
          <w:tcPr>
            <w:tcW w:w="1276" w:type="dxa"/>
          </w:tcPr>
          <w:p w:rsidR="000442D2" w:rsidRPr="004109F1" w:rsidRDefault="000442D2" w:rsidP="00BB2047">
            <w:pPr>
              <w:jc w:val="right"/>
              <w:rPr>
                <w:sz w:val="16"/>
                <w:szCs w:val="16"/>
              </w:rPr>
            </w:pPr>
            <w:r w:rsidRPr="004109F1">
              <w:rPr>
                <w:sz w:val="16"/>
                <w:szCs w:val="16"/>
              </w:rPr>
              <w:t>3 404</w:t>
            </w:r>
          </w:p>
        </w:tc>
      </w:tr>
      <w:tr w:rsidR="000442D2" w:rsidRPr="00347D25">
        <w:tc>
          <w:tcPr>
            <w:tcW w:w="567" w:type="dxa"/>
          </w:tcPr>
          <w:p w:rsidR="000442D2" w:rsidRPr="004109F1" w:rsidRDefault="000442D2" w:rsidP="00BB2047">
            <w:pPr>
              <w:jc w:val="both"/>
              <w:rPr>
                <w:sz w:val="16"/>
                <w:szCs w:val="16"/>
              </w:rPr>
            </w:pPr>
            <w:r w:rsidRPr="004109F1">
              <w:rPr>
                <w:sz w:val="16"/>
                <w:szCs w:val="16"/>
                <w:lang w:val="en-US"/>
              </w:rPr>
              <w:t>II.</w:t>
            </w:r>
            <w:r w:rsidRPr="004109F1">
              <w:rPr>
                <w:sz w:val="16"/>
                <w:szCs w:val="16"/>
              </w:rPr>
              <w:t>.</w:t>
            </w:r>
          </w:p>
        </w:tc>
        <w:tc>
          <w:tcPr>
            <w:tcW w:w="3828" w:type="dxa"/>
          </w:tcPr>
          <w:p w:rsidR="000442D2" w:rsidRPr="004109F1" w:rsidRDefault="000442D2" w:rsidP="00BB2047">
            <w:pPr>
              <w:jc w:val="both"/>
              <w:rPr>
                <w:b/>
                <w:bCs/>
                <w:i/>
                <w:iCs/>
                <w:sz w:val="16"/>
                <w:szCs w:val="16"/>
              </w:rPr>
            </w:pPr>
            <w:r w:rsidRPr="004109F1">
              <w:rPr>
                <w:b/>
                <w:bCs/>
                <w:i/>
                <w:iCs/>
                <w:sz w:val="16"/>
                <w:szCs w:val="16"/>
              </w:rPr>
              <w:t>Взаимоотношение  с ЦБ</w:t>
            </w:r>
          </w:p>
        </w:tc>
        <w:tc>
          <w:tcPr>
            <w:tcW w:w="1275" w:type="dxa"/>
          </w:tcPr>
          <w:p w:rsidR="000442D2" w:rsidRPr="004109F1" w:rsidRDefault="000442D2" w:rsidP="00BB2047">
            <w:pPr>
              <w:jc w:val="right"/>
              <w:rPr>
                <w:b/>
                <w:bCs/>
                <w:sz w:val="16"/>
                <w:szCs w:val="16"/>
              </w:rPr>
            </w:pPr>
            <w:r w:rsidRPr="004109F1">
              <w:rPr>
                <w:b/>
                <w:bCs/>
                <w:sz w:val="16"/>
                <w:szCs w:val="16"/>
              </w:rPr>
              <w:t>7 145 013</w:t>
            </w:r>
          </w:p>
        </w:tc>
        <w:tc>
          <w:tcPr>
            <w:tcW w:w="1134" w:type="dxa"/>
          </w:tcPr>
          <w:p w:rsidR="000442D2" w:rsidRPr="004109F1" w:rsidRDefault="000442D2" w:rsidP="00BB2047">
            <w:pPr>
              <w:jc w:val="right"/>
              <w:rPr>
                <w:b/>
                <w:bCs/>
                <w:sz w:val="16"/>
                <w:szCs w:val="16"/>
              </w:rPr>
            </w:pPr>
            <w:r w:rsidRPr="004109F1">
              <w:rPr>
                <w:b/>
                <w:bCs/>
                <w:sz w:val="16"/>
                <w:szCs w:val="16"/>
              </w:rPr>
              <w:t>7 145 013</w:t>
            </w:r>
          </w:p>
        </w:tc>
        <w:tc>
          <w:tcPr>
            <w:tcW w:w="1276" w:type="dxa"/>
          </w:tcPr>
          <w:p w:rsidR="000442D2" w:rsidRPr="004109F1" w:rsidRDefault="000442D2" w:rsidP="00BB2047">
            <w:pPr>
              <w:jc w:val="right"/>
              <w:rPr>
                <w:b/>
                <w:bCs/>
                <w:sz w:val="16"/>
                <w:szCs w:val="16"/>
              </w:rPr>
            </w:pPr>
            <w:r w:rsidRPr="004109F1">
              <w:rPr>
                <w:b/>
                <w:bCs/>
                <w:sz w:val="16"/>
                <w:szCs w:val="16"/>
              </w:rPr>
              <w:t>6 785 015</w:t>
            </w:r>
          </w:p>
        </w:tc>
        <w:tc>
          <w:tcPr>
            <w:tcW w:w="1276" w:type="dxa"/>
          </w:tcPr>
          <w:p w:rsidR="000442D2" w:rsidRPr="004109F1" w:rsidRDefault="000442D2" w:rsidP="00BB2047">
            <w:pPr>
              <w:jc w:val="right"/>
              <w:rPr>
                <w:b/>
                <w:bCs/>
                <w:sz w:val="16"/>
                <w:szCs w:val="16"/>
              </w:rPr>
            </w:pPr>
            <w:r w:rsidRPr="004109F1">
              <w:rPr>
                <w:b/>
                <w:bCs/>
                <w:sz w:val="16"/>
                <w:szCs w:val="16"/>
              </w:rPr>
              <w:t>6 785 015</w:t>
            </w:r>
          </w:p>
        </w:tc>
      </w:tr>
      <w:tr w:rsidR="000442D2" w:rsidRPr="00347D25">
        <w:tc>
          <w:tcPr>
            <w:tcW w:w="567" w:type="dxa"/>
          </w:tcPr>
          <w:p w:rsidR="000442D2" w:rsidRPr="004109F1" w:rsidRDefault="000442D2" w:rsidP="00BB2047">
            <w:pPr>
              <w:jc w:val="both"/>
              <w:rPr>
                <w:sz w:val="16"/>
                <w:szCs w:val="16"/>
                <w:lang w:val="en-US"/>
              </w:rPr>
            </w:pPr>
            <w:r w:rsidRPr="004109F1">
              <w:rPr>
                <w:sz w:val="16"/>
                <w:szCs w:val="16"/>
                <w:lang w:val="en-US"/>
              </w:rPr>
              <w:t>III.</w:t>
            </w:r>
          </w:p>
        </w:tc>
        <w:tc>
          <w:tcPr>
            <w:tcW w:w="3828" w:type="dxa"/>
          </w:tcPr>
          <w:p w:rsidR="000442D2" w:rsidRPr="004109F1" w:rsidRDefault="000442D2" w:rsidP="00BB2047">
            <w:pPr>
              <w:jc w:val="both"/>
              <w:rPr>
                <w:b/>
                <w:bCs/>
                <w:i/>
                <w:iCs/>
                <w:sz w:val="16"/>
                <w:szCs w:val="16"/>
              </w:rPr>
            </w:pPr>
            <w:r w:rsidRPr="004109F1">
              <w:rPr>
                <w:b/>
                <w:bCs/>
                <w:i/>
                <w:iCs/>
                <w:sz w:val="16"/>
                <w:szCs w:val="16"/>
              </w:rPr>
              <w:t>Трансфери</w:t>
            </w:r>
          </w:p>
        </w:tc>
        <w:tc>
          <w:tcPr>
            <w:tcW w:w="1275" w:type="dxa"/>
          </w:tcPr>
          <w:p w:rsidR="000442D2" w:rsidRPr="004109F1" w:rsidRDefault="000442D2" w:rsidP="00BB2047">
            <w:pPr>
              <w:jc w:val="right"/>
              <w:rPr>
                <w:b/>
                <w:bCs/>
                <w:sz w:val="16"/>
                <w:szCs w:val="16"/>
              </w:rPr>
            </w:pPr>
            <w:r w:rsidRPr="004109F1">
              <w:rPr>
                <w:b/>
                <w:bCs/>
                <w:sz w:val="16"/>
                <w:szCs w:val="16"/>
              </w:rPr>
              <w:t>8 303</w:t>
            </w:r>
          </w:p>
        </w:tc>
        <w:tc>
          <w:tcPr>
            <w:tcW w:w="1134" w:type="dxa"/>
          </w:tcPr>
          <w:p w:rsidR="000442D2" w:rsidRPr="004109F1" w:rsidRDefault="000442D2" w:rsidP="00BB2047">
            <w:pPr>
              <w:jc w:val="right"/>
              <w:rPr>
                <w:b/>
                <w:bCs/>
                <w:sz w:val="16"/>
                <w:szCs w:val="16"/>
              </w:rPr>
            </w:pPr>
            <w:r w:rsidRPr="004109F1">
              <w:rPr>
                <w:b/>
                <w:bCs/>
                <w:sz w:val="16"/>
                <w:szCs w:val="16"/>
              </w:rPr>
              <w:t>8 303</w:t>
            </w:r>
          </w:p>
        </w:tc>
        <w:tc>
          <w:tcPr>
            <w:tcW w:w="1276" w:type="dxa"/>
          </w:tcPr>
          <w:p w:rsidR="000442D2" w:rsidRPr="001838ED" w:rsidRDefault="000442D2" w:rsidP="00BB2047">
            <w:pPr>
              <w:pStyle w:val="ListParagraph"/>
              <w:ind w:left="0"/>
              <w:jc w:val="right"/>
              <w:rPr>
                <w:rFonts w:ascii="Times New Roman" w:hAnsi="Times New Roman" w:cs="Times New Roman"/>
                <w:b/>
                <w:bCs/>
                <w:sz w:val="16"/>
                <w:szCs w:val="16"/>
                <w:lang w:val="bg-BG"/>
              </w:rPr>
            </w:pPr>
            <w:r w:rsidRPr="001838ED">
              <w:rPr>
                <w:b/>
                <w:bCs/>
                <w:sz w:val="16"/>
                <w:szCs w:val="16"/>
              </w:rPr>
              <w:t>-291</w:t>
            </w:r>
          </w:p>
        </w:tc>
        <w:tc>
          <w:tcPr>
            <w:tcW w:w="1276" w:type="dxa"/>
          </w:tcPr>
          <w:p w:rsidR="000442D2" w:rsidRPr="001838ED" w:rsidRDefault="000442D2" w:rsidP="00BB2047">
            <w:pPr>
              <w:jc w:val="right"/>
              <w:rPr>
                <w:b/>
                <w:bCs/>
                <w:sz w:val="16"/>
                <w:szCs w:val="16"/>
              </w:rPr>
            </w:pPr>
            <w:r w:rsidRPr="001838ED">
              <w:rPr>
                <w:b/>
                <w:bCs/>
                <w:sz w:val="16"/>
                <w:szCs w:val="16"/>
              </w:rPr>
              <w:t>-291</w:t>
            </w:r>
          </w:p>
        </w:tc>
      </w:tr>
      <w:tr w:rsidR="000442D2" w:rsidRPr="00347D25">
        <w:tc>
          <w:tcPr>
            <w:tcW w:w="567" w:type="dxa"/>
          </w:tcPr>
          <w:p w:rsidR="000442D2" w:rsidRPr="004109F1" w:rsidRDefault="000442D2" w:rsidP="00BB2047">
            <w:pPr>
              <w:jc w:val="both"/>
              <w:rPr>
                <w:sz w:val="16"/>
                <w:szCs w:val="16"/>
                <w:lang w:val="en-US"/>
              </w:rPr>
            </w:pPr>
            <w:r w:rsidRPr="004109F1">
              <w:rPr>
                <w:sz w:val="16"/>
                <w:szCs w:val="16"/>
                <w:lang w:val="en-US"/>
              </w:rPr>
              <w:t>IV.</w:t>
            </w:r>
          </w:p>
        </w:tc>
        <w:tc>
          <w:tcPr>
            <w:tcW w:w="3828" w:type="dxa"/>
          </w:tcPr>
          <w:p w:rsidR="000442D2" w:rsidRDefault="000442D2" w:rsidP="00BB2047">
            <w:pPr>
              <w:jc w:val="both"/>
              <w:rPr>
                <w:b/>
                <w:bCs/>
                <w:i/>
                <w:iCs/>
                <w:sz w:val="16"/>
                <w:szCs w:val="16"/>
              </w:rPr>
            </w:pPr>
            <w:r>
              <w:rPr>
                <w:b/>
                <w:bCs/>
                <w:i/>
                <w:iCs/>
                <w:sz w:val="16"/>
                <w:szCs w:val="16"/>
              </w:rPr>
              <w:t>Операции с фин. а</w:t>
            </w:r>
            <w:r w:rsidRPr="004109F1">
              <w:rPr>
                <w:b/>
                <w:bCs/>
                <w:i/>
                <w:iCs/>
                <w:sz w:val="16"/>
                <w:szCs w:val="16"/>
              </w:rPr>
              <w:t>ктиви и пасиви</w:t>
            </w:r>
          </w:p>
          <w:p w:rsidR="000442D2" w:rsidRPr="004109F1" w:rsidRDefault="000442D2" w:rsidP="00BB2047">
            <w:pPr>
              <w:jc w:val="both"/>
              <w:rPr>
                <w:b/>
                <w:bCs/>
                <w:i/>
                <w:iCs/>
                <w:sz w:val="16"/>
                <w:szCs w:val="16"/>
              </w:rPr>
            </w:pPr>
            <w:r>
              <w:rPr>
                <w:b/>
                <w:bCs/>
                <w:i/>
                <w:iCs/>
                <w:sz w:val="16"/>
                <w:szCs w:val="16"/>
              </w:rPr>
              <w:t>(наличности в лева за периода)</w:t>
            </w:r>
          </w:p>
        </w:tc>
        <w:tc>
          <w:tcPr>
            <w:tcW w:w="1275" w:type="dxa"/>
          </w:tcPr>
          <w:p w:rsidR="000442D2" w:rsidRPr="004109F1" w:rsidRDefault="000442D2" w:rsidP="00BB2047">
            <w:pPr>
              <w:jc w:val="right"/>
              <w:rPr>
                <w:b/>
                <w:bCs/>
                <w:sz w:val="16"/>
                <w:szCs w:val="16"/>
              </w:rPr>
            </w:pPr>
            <w:r w:rsidRPr="004109F1">
              <w:rPr>
                <w:b/>
                <w:bCs/>
                <w:sz w:val="16"/>
                <w:szCs w:val="16"/>
              </w:rPr>
              <w:t>-711 553</w:t>
            </w:r>
          </w:p>
        </w:tc>
        <w:tc>
          <w:tcPr>
            <w:tcW w:w="1134" w:type="dxa"/>
          </w:tcPr>
          <w:p w:rsidR="000442D2" w:rsidRPr="004109F1" w:rsidRDefault="000442D2" w:rsidP="00BB2047">
            <w:pPr>
              <w:jc w:val="right"/>
              <w:rPr>
                <w:b/>
                <w:bCs/>
                <w:sz w:val="16"/>
                <w:szCs w:val="16"/>
              </w:rPr>
            </w:pPr>
            <w:r w:rsidRPr="004109F1">
              <w:rPr>
                <w:b/>
                <w:bCs/>
                <w:sz w:val="16"/>
                <w:szCs w:val="16"/>
              </w:rPr>
              <w:t>-836 767</w:t>
            </w:r>
          </w:p>
        </w:tc>
        <w:tc>
          <w:tcPr>
            <w:tcW w:w="1276" w:type="dxa"/>
          </w:tcPr>
          <w:p w:rsidR="000442D2" w:rsidRPr="004109F1" w:rsidRDefault="000442D2" w:rsidP="00BB2047">
            <w:pPr>
              <w:jc w:val="right"/>
              <w:rPr>
                <w:b/>
                <w:bCs/>
                <w:sz w:val="16"/>
                <w:szCs w:val="16"/>
              </w:rPr>
            </w:pPr>
            <w:r w:rsidRPr="004109F1">
              <w:rPr>
                <w:b/>
                <w:bCs/>
                <w:sz w:val="16"/>
                <w:szCs w:val="16"/>
              </w:rPr>
              <w:t>4 390 724</w:t>
            </w:r>
          </w:p>
        </w:tc>
        <w:tc>
          <w:tcPr>
            <w:tcW w:w="1276" w:type="dxa"/>
          </w:tcPr>
          <w:p w:rsidR="000442D2" w:rsidRPr="004109F1" w:rsidRDefault="000442D2" w:rsidP="00BB2047">
            <w:pPr>
              <w:jc w:val="right"/>
              <w:rPr>
                <w:b/>
                <w:bCs/>
                <w:sz w:val="16"/>
                <w:szCs w:val="16"/>
              </w:rPr>
            </w:pPr>
            <w:r w:rsidRPr="004109F1">
              <w:rPr>
                <w:b/>
                <w:bCs/>
                <w:sz w:val="16"/>
                <w:szCs w:val="16"/>
              </w:rPr>
              <w:t>402 720</w:t>
            </w:r>
          </w:p>
        </w:tc>
      </w:tr>
      <w:tr w:rsidR="000442D2" w:rsidRPr="00347D25">
        <w:tc>
          <w:tcPr>
            <w:tcW w:w="567" w:type="dxa"/>
          </w:tcPr>
          <w:p w:rsidR="000442D2" w:rsidRPr="004109F1" w:rsidRDefault="000442D2" w:rsidP="00BB2047">
            <w:pPr>
              <w:jc w:val="right"/>
              <w:rPr>
                <w:sz w:val="16"/>
                <w:szCs w:val="16"/>
              </w:rPr>
            </w:pPr>
          </w:p>
        </w:tc>
        <w:tc>
          <w:tcPr>
            <w:tcW w:w="3828" w:type="dxa"/>
          </w:tcPr>
          <w:p w:rsidR="000442D2" w:rsidRPr="004109F1" w:rsidRDefault="000442D2" w:rsidP="00BB2047">
            <w:pPr>
              <w:rPr>
                <w:b/>
                <w:bCs/>
                <w:i/>
                <w:iCs/>
                <w:sz w:val="16"/>
                <w:szCs w:val="16"/>
              </w:rPr>
            </w:pPr>
            <w:r w:rsidRPr="004109F1">
              <w:rPr>
                <w:b/>
                <w:bCs/>
                <w:i/>
                <w:iCs/>
                <w:sz w:val="16"/>
                <w:szCs w:val="16"/>
              </w:rPr>
              <w:t>Всичко приходи</w:t>
            </w:r>
          </w:p>
        </w:tc>
        <w:tc>
          <w:tcPr>
            <w:tcW w:w="1275" w:type="dxa"/>
          </w:tcPr>
          <w:p w:rsidR="000442D2" w:rsidRPr="004109F1" w:rsidRDefault="000442D2" w:rsidP="00BB2047">
            <w:pPr>
              <w:jc w:val="right"/>
              <w:rPr>
                <w:b/>
                <w:bCs/>
                <w:sz w:val="16"/>
                <w:szCs w:val="16"/>
              </w:rPr>
            </w:pPr>
            <w:r w:rsidRPr="004109F1">
              <w:rPr>
                <w:b/>
                <w:bCs/>
                <w:sz w:val="16"/>
                <w:szCs w:val="16"/>
              </w:rPr>
              <w:t>15</w:t>
            </w:r>
            <w:r>
              <w:rPr>
                <w:b/>
                <w:bCs/>
                <w:sz w:val="16"/>
                <w:szCs w:val="16"/>
              </w:rPr>
              <w:t> </w:t>
            </w:r>
            <w:r w:rsidRPr="004109F1">
              <w:rPr>
                <w:b/>
                <w:bCs/>
                <w:sz w:val="16"/>
                <w:szCs w:val="16"/>
              </w:rPr>
              <w:t>247</w:t>
            </w:r>
            <w:r>
              <w:rPr>
                <w:b/>
                <w:bCs/>
                <w:sz w:val="16"/>
                <w:szCs w:val="16"/>
              </w:rPr>
              <w:t xml:space="preserve"> </w:t>
            </w:r>
            <w:r w:rsidRPr="004109F1">
              <w:rPr>
                <w:b/>
                <w:bCs/>
                <w:sz w:val="16"/>
                <w:szCs w:val="16"/>
              </w:rPr>
              <w:t>201</w:t>
            </w:r>
          </w:p>
        </w:tc>
        <w:tc>
          <w:tcPr>
            <w:tcW w:w="1134" w:type="dxa"/>
          </w:tcPr>
          <w:p w:rsidR="000442D2" w:rsidRPr="004109F1" w:rsidRDefault="000442D2" w:rsidP="00BB2047">
            <w:pPr>
              <w:jc w:val="right"/>
              <w:rPr>
                <w:b/>
                <w:bCs/>
                <w:sz w:val="16"/>
                <w:szCs w:val="16"/>
              </w:rPr>
            </w:pPr>
            <w:r w:rsidRPr="004109F1">
              <w:rPr>
                <w:b/>
                <w:bCs/>
                <w:sz w:val="16"/>
                <w:szCs w:val="16"/>
              </w:rPr>
              <w:t>15</w:t>
            </w:r>
            <w:r>
              <w:rPr>
                <w:b/>
                <w:bCs/>
                <w:sz w:val="16"/>
                <w:szCs w:val="16"/>
              </w:rPr>
              <w:t> </w:t>
            </w:r>
            <w:r w:rsidRPr="004109F1">
              <w:rPr>
                <w:b/>
                <w:bCs/>
                <w:sz w:val="16"/>
                <w:szCs w:val="16"/>
              </w:rPr>
              <w:t>121</w:t>
            </w:r>
            <w:r>
              <w:rPr>
                <w:b/>
                <w:bCs/>
                <w:sz w:val="16"/>
                <w:szCs w:val="16"/>
              </w:rPr>
              <w:t xml:space="preserve"> </w:t>
            </w:r>
            <w:r w:rsidRPr="004109F1">
              <w:rPr>
                <w:b/>
                <w:bCs/>
                <w:sz w:val="16"/>
                <w:szCs w:val="16"/>
              </w:rPr>
              <w:t>987</w:t>
            </w:r>
          </w:p>
        </w:tc>
        <w:tc>
          <w:tcPr>
            <w:tcW w:w="1276" w:type="dxa"/>
          </w:tcPr>
          <w:p w:rsidR="000442D2" w:rsidRPr="004109F1" w:rsidRDefault="000442D2" w:rsidP="00BB2047">
            <w:pPr>
              <w:jc w:val="right"/>
              <w:rPr>
                <w:b/>
                <w:bCs/>
                <w:sz w:val="16"/>
                <w:szCs w:val="16"/>
              </w:rPr>
            </w:pPr>
            <w:r w:rsidRPr="004109F1">
              <w:rPr>
                <w:b/>
                <w:bCs/>
                <w:sz w:val="16"/>
                <w:szCs w:val="16"/>
              </w:rPr>
              <w:t>17</w:t>
            </w:r>
            <w:r>
              <w:rPr>
                <w:b/>
                <w:bCs/>
                <w:sz w:val="16"/>
                <w:szCs w:val="16"/>
              </w:rPr>
              <w:t> </w:t>
            </w:r>
            <w:r w:rsidRPr="004109F1">
              <w:rPr>
                <w:b/>
                <w:bCs/>
                <w:sz w:val="16"/>
                <w:szCs w:val="16"/>
              </w:rPr>
              <w:t>423</w:t>
            </w:r>
            <w:r>
              <w:rPr>
                <w:b/>
                <w:bCs/>
                <w:sz w:val="16"/>
                <w:szCs w:val="16"/>
              </w:rPr>
              <w:t xml:space="preserve"> </w:t>
            </w:r>
            <w:r w:rsidRPr="004109F1">
              <w:rPr>
                <w:b/>
                <w:bCs/>
                <w:sz w:val="16"/>
                <w:szCs w:val="16"/>
              </w:rPr>
              <w:t>144</w:t>
            </w:r>
          </w:p>
        </w:tc>
        <w:tc>
          <w:tcPr>
            <w:tcW w:w="1276" w:type="dxa"/>
          </w:tcPr>
          <w:p w:rsidR="000442D2" w:rsidRPr="004109F1" w:rsidRDefault="000442D2" w:rsidP="00BB2047">
            <w:pPr>
              <w:jc w:val="right"/>
              <w:rPr>
                <w:b/>
                <w:bCs/>
                <w:sz w:val="16"/>
                <w:szCs w:val="16"/>
              </w:rPr>
            </w:pPr>
            <w:r w:rsidRPr="004109F1">
              <w:rPr>
                <w:b/>
                <w:bCs/>
                <w:sz w:val="16"/>
                <w:szCs w:val="16"/>
              </w:rPr>
              <w:t>14</w:t>
            </w:r>
            <w:r>
              <w:rPr>
                <w:b/>
                <w:bCs/>
                <w:sz w:val="16"/>
                <w:szCs w:val="16"/>
              </w:rPr>
              <w:t> </w:t>
            </w:r>
            <w:r w:rsidRPr="004109F1">
              <w:rPr>
                <w:b/>
                <w:bCs/>
                <w:sz w:val="16"/>
                <w:szCs w:val="16"/>
              </w:rPr>
              <w:t>120</w:t>
            </w:r>
            <w:r>
              <w:rPr>
                <w:b/>
                <w:bCs/>
                <w:sz w:val="16"/>
                <w:szCs w:val="16"/>
              </w:rPr>
              <w:t xml:space="preserve"> </w:t>
            </w:r>
            <w:r w:rsidRPr="004109F1">
              <w:rPr>
                <w:b/>
                <w:bCs/>
                <w:sz w:val="16"/>
                <w:szCs w:val="16"/>
              </w:rPr>
              <w:t>035</w:t>
            </w:r>
          </w:p>
        </w:tc>
      </w:tr>
    </w:tbl>
    <w:p w:rsidR="000442D2" w:rsidRDefault="000442D2" w:rsidP="006D4ECF">
      <w:pPr>
        <w:spacing w:before="120" w:after="120"/>
        <w:ind w:firstLine="720"/>
        <w:contextualSpacing/>
        <w:jc w:val="both"/>
        <w:rPr>
          <w:b/>
          <w:bCs/>
        </w:rPr>
      </w:pPr>
    </w:p>
    <w:p w:rsidR="000442D2" w:rsidRDefault="000442D2" w:rsidP="006D4ECF">
      <w:pPr>
        <w:spacing w:before="120" w:after="120"/>
        <w:ind w:firstLine="720"/>
        <w:contextualSpacing/>
        <w:jc w:val="both"/>
        <w:rPr>
          <w:b/>
          <w:bCs/>
        </w:rPr>
      </w:pPr>
      <w:r>
        <w:rPr>
          <w:b/>
          <w:bCs/>
        </w:rPr>
        <w:t>2</w:t>
      </w:r>
      <w:r w:rsidRPr="00347D25">
        <w:rPr>
          <w:b/>
          <w:bCs/>
        </w:rPr>
        <w:t>.1.</w:t>
      </w:r>
      <w:proofErr w:type="spellStart"/>
      <w:r w:rsidRPr="00347D25">
        <w:rPr>
          <w:b/>
          <w:bCs/>
        </w:rPr>
        <w:t>1</w:t>
      </w:r>
      <w:proofErr w:type="spellEnd"/>
      <w:r w:rsidRPr="00347D25">
        <w:rPr>
          <w:b/>
          <w:bCs/>
        </w:rPr>
        <w:t>. Приходи от такси за обучение на студенти и докторанти</w:t>
      </w:r>
    </w:p>
    <w:p w:rsidR="000442D2" w:rsidRDefault="000442D2" w:rsidP="006D4ECF">
      <w:pPr>
        <w:spacing w:before="120" w:after="120"/>
        <w:ind w:firstLine="720"/>
        <w:contextualSpacing/>
        <w:jc w:val="both"/>
      </w:pPr>
      <w:r>
        <w:t>А</w:t>
      </w:r>
      <w:r w:rsidRPr="00347D25">
        <w:t>дминистрирането на приходи</w:t>
      </w:r>
      <w:r>
        <w:t>те</w:t>
      </w:r>
      <w:r w:rsidRPr="00347D25">
        <w:t xml:space="preserve"> от такси за обучение на студенти и докторанти е</w:t>
      </w:r>
      <w:r>
        <w:t xml:space="preserve"> регламентирано в</w:t>
      </w:r>
      <w:r w:rsidRPr="00347D25">
        <w:t xml:space="preserve"> чл. 90</w:t>
      </w:r>
      <w:r>
        <w:t>,</w:t>
      </w:r>
      <w:r w:rsidRPr="00347D25">
        <w:t xml:space="preserve"> ал. 3</w:t>
      </w:r>
      <w:r>
        <w:t>,</w:t>
      </w:r>
      <w:r w:rsidRPr="00347D25">
        <w:t xml:space="preserve"> т. 4, бук</w:t>
      </w:r>
      <w:r>
        <w:t>ва „б“ от ЗВО.</w:t>
      </w:r>
    </w:p>
    <w:p w:rsidR="000442D2" w:rsidRDefault="000442D2" w:rsidP="006D4ECF">
      <w:pPr>
        <w:spacing w:before="120" w:after="120"/>
        <w:ind w:firstLine="720"/>
        <w:contextualSpacing/>
        <w:jc w:val="both"/>
      </w:pPr>
      <w:r>
        <w:t>Неразделна част от Наръчника на СФУК са утвърдени</w:t>
      </w:r>
      <w:r w:rsidRPr="00347D25">
        <w:t xml:space="preserve"> п</w:t>
      </w:r>
      <w:r>
        <w:t>равила, процедури и инструкции за контрол на бюджетния процес: основна процедура (ОП) „</w:t>
      </w:r>
      <w:r w:rsidRPr="00347D25">
        <w:t>Контрол върху приходит</w:t>
      </w:r>
      <w:r>
        <w:t>е от държавни такси за обучение“;</w:t>
      </w:r>
      <w:r w:rsidRPr="00347D25">
        <w:t xml:space="preserve"> работни инструкции</w:t>
      </w:r>
      <w:r>
        <w:t xml:space="preserve"> (РИ) „</w:t>
      </w:r>
      <w:r w:rsidRPr="00347D25">
        <w:t xml:space="preserve">Контрол </w:t>
      </w:r>
      <w:r>
        <w:t>върху приходите от такси в ОКС „професионален бакалавър“ и „бакалавър“, „</w:t>
      </w:r>
      <w:r w:rsidRPr="00347D25">
        <w:t>Контрол въ</w:t>
      </w:r>
      <w:r>
        <w:t xml:space="preserve">рху </w:t>
      </w:r>
      <w:r>
        <w:lastRenderedPageBreak/>
        <w:t>приходите от такси в ОКС „магистър“ и „</w:t>
      </w:r>
      <w:r w:rsidRPr="00347D25">
        <w:t>Контрол върху приходите от такси в Центъра за следд</w:t>
      </w:r>
      <w:r>
        <w:t>ипломно и факултативно обучение“.</w:t>
      </w:r>
      <w:r w:rsidRPr="00347D25">
        <w:rPr>
          <w:rStyle w:val="FootnoteReference"/>
        </w:rPr>
        <w:footnoteReference w:id="28"/>
      </w:r>
    </w:p>
    <w:p w:rsidR="000442D2" w:rsidRPr="00783090" w:rsidRDefault="000442D2" w:rsidP="00683B84">
      <w:pPr>
        <w:spacing w:before="120" w:after="120"/>
        <w:ind w:firstLine="720"/>
        <w:contextualSpacing/>
        <w:jc w:val="both"/>
      </w:pPr>
      <w:r>
        <w:t xml:space="preserve">Критерии за оценка са: ЗВО; ЗСч (отм.); ПМС № 113 от 10.05.2013 г.; ПМС </w:t>
      </w:r>
      <w:r>
        <w:br/>
        <w:t>№ 109 от 10.05.2014 г.;</w:t>
      </w:r>
      <w:r w:rsidRPr="00347D25">
        <w:t xml:space="preserve"> ПМС № 104 от 28.04.2015 г.</w:t>
      </w:r>
      <w:r>
        <w:t>; Единна бюджетна класификация (ЕБК) за 2014 г. и 2015 г.;</w:t>
      </w:r>
      <w:r w:rsidRPr="00783090">
        <w:rPr>
          <w:i/>
          <w:iCs/>
        </w:rPr>
        <w:t xml:space="preserve"> </w:t>
      </w:r>
      <w:r>
        <w:t>ПОУП за ОКС „б</w:t>
      </w:r>
      <w:r w:rsidRPr="00783090">
        <w:t>акалавър</w:t>
      </w:r>
      <w:r>
        <w:t>“,</w:t>
      </w:r>
      <w:r w:rsidRPr="00783090">
        <w:rPr>
          <w:i/>
          <w:iCs/>
        </w:rPr>
        <w:t xml:space="preserve"> </w:t>
      </w:r>
      <w:r>
        <w:t>ПОУП -</w:t>
      </w:r>
      <w:r w:rsidRPr="00783090">
        <w:t xml:space="preserve"> ОКС „магистър“ за 2014</w:t>
      </w:r>
      <w:r>
        <w:t> </w:t>
      </w:r>
      <w:r w:rsidRPr="00783090">
        <w:t>г. и 2015 г. и СФУК.</w:t>
      </w:r>
    </w:p>
    <w:p w:rsidR="000442D2" w:rsidRDefault="000442D2" w:rsidP="006D4ECF">
      <w:pPr>
        <w:spacing w:before="120" w:after="120"/>
        <w:ind w:firstLine="720"/>
        <w:contextualSpacing/>
        <w:jc w:val="both"/>
      </w:pPr>
      <w:r w:rsidRPr="00347D25">
        <w:t xml:space="preserve">С ПМС № 113 от 10.05.2013 г., ПМС № 109 от 10.05.2014 г. и ПМС № 104 от 28.04.2015 г. са утвърдени таксите за обучение в държавните висши училища (ДВУ) съответно за учебните 2013/2014 г., 2014/2015 г. и 2015/2016 г. Въз основа </w:t>
      </w:r>
      <w:r>
        <w:t>на постановленията са издадени решения на Академичния съвет</w:t>
      </w:r>
      <w:r w:rsidRPr="00347D25">
        <w:rPr>
          <w:rStyle w:val="FootnoteReference"/>
        </w:rPr>
        <w:footnoteReference w:id="29"/>
      </w:r>
      <w:r>
        <w:rPr>
          <w:vertAlign w:val="superscript"/>
        </w:rPr>
        <w:t>,</w:t>
      </w:r>
      <w:r w:rsidRPr="00347D25">
        <w:rPr>
          <w:rStyle w:val="FootnoteReference"/>
        </w:rPr>
        <w:footnoteReference w:id="30"/>
      </w:r>
      <w:r>
        <w:t xml:space="preserve"> и з</w:t>
      </w:r>
      <w:r w:rsidRPr="00347D25">
        <w:t>аповеди</w:t>
      </w:r>
      <w:r w:rsidRPr="00347D25">
        <w:rPr>
          <w:rStyle w:val="FootnoteReference"/>
        </w:rPr>
        <w:footnoteReference w:id="31"/>
      </w:r>
      <w:r>
        <w:t xml:space="preserve"> на ректора</w:t>
      </w:r>
      <w:r w:rsidRPr="00347D25">
        <w:t xml:space="preserve"> за определяне на семестриалните такси за обучение през съот</w:t>
      </w:r>
      <w:r>
        <w:t>ветната учебна година.</w:t>
      </w:r>
      <w:r w:rsidRPr="00347D25">
        <w:rPr>
          <w:rStyle w:val="FootnoteReference"/>
        </w:rPr>
        <w:footnoteReference w:id="32"/>
      </w:r>
      <w:r w:rsidRPr="00347D25">
        <w:t xml:space="preserve"> Оп</w:t>
      </w:r>
      <w:r>
        <w:t>ределените такси за обучение</w:t>
      </w:r>
      <w:r w:rsidRPr="00347D25">
        <w:t xml:space="preserve"> са в съответствие с утвърдените </w:t>
      </w:r>
      <w:r>
        <w:t xml:space="preserve">в постановленията </w:t>
      </w:r>
      <w:r w:rsidRPr="00347D25">
        <w:t>размери</w:t>
      </w:r>
      <w:r>
        <w:t>.</w:t>
      </w:r>
      <w:r>
        <w:rPr>
          <w:rStyle w:val="FootnoteReference"/>
        </w:rPr>
        <w:footnoteReference w:id="33"/>
      </w:r>
      <w:r w:rsidRPr="00347D25">
        <w:t xml:space="preserve"> </w:t>
      </w:r>
    </w:p>
    <w:p w:rsidR="000442D2" w:rsidRDefault="000442D2" w:rsidP="006D4ECF">
      <w:pPr>
        <w:spacing w:before="120" w:after="120"/>
        <w:ind w:firstLine="720"/>
        <w:contextualSpacing/>
        <w:jc w:val="both"/>
      </w:pPr>
      <w:r w:rsidRPr="00347D25">
        <w:t>В правилниците за организация на учебния процес по ОКС за всяка учеб</w:t>
      </w:r>
      <w:r>
        <w:t xml:space="preserve">на година са регламентирани сроковете за заплащане на таксите - в началото на всеки семестър и внасянето на лихви при забава на плащанията. </w:t>
      </w:r>
      <w:r w:rsidRPr="00347D25">
        <w:t>Определени са</w:t>
      </w:r>
      <w:r>
        <w:t xml:space="preserve"> срокове за прекъсване на обучението от студентите за съответен семестър, в случаите на неуредени финансови взаимоотношения и неизплащане на дължимите такси.</w:t>
      </w:r>
      <w:r>
        <w:rPr>
          <w:rStyle w:val="FootnoteReference"/>
        </w:rPr>
        <w:footnoteReference w:id="34"/>
      </w:r>
    </w:p>
    <w:p w:rsidR="000442D2" w:rsidRDefault="000442D2" w:rsidP="00300889">
      <w:pPr>
        <w:spacing w:before="120" w:after="120"/>
        <w:ind w:firstLine="720"/>
        <w:contextualSpacing/>
        <w:jc w:val="both"/>
      </w:pPr>
      <w:r>
        <w:t>П</w:t>
      </w:r>
      <w:r w:rsidRPr="00347D25">
        <w:t>риходите о</w:t>
      </w:r>
      <w:r>
        <w:t>т такси за обучение на студенти и докторанти са с</w:t>
      </w:r>
      <w:r w:rsidRPr="00347D25">
        <w:t>труктуроопределящи</w:t>
      </w:r>
      <w:r>
        <w:t xml:space="preserve"> в частта на</w:t>
      </w:r>
      <w:r w:rsidRPr="00347D25">
        <w:t xml:space="preserve"> приходите и д</w:t>
      </w:r>
      <w:r>
        <w:t>оходите от собственост. През 2014 г. са постъпили 7 184 318 лв</w:t>
      </w:r>
      <w:r w:rsidRPr="00347D25">
        <w:t>.</w:t>
      </w:r>
      <w:r w:rsidRPr="00347D25">
        <w:rPr>
          <w:rStyle w:val="FootnoteReference"/>
        </w:rPr>
        <w:footnoteReference w:id="35"/>
      </w:r>
      <w:r>
        <w:t xml:space="preserve"> и през 2015 г. - 5 808 630 лв.</w:t>
      </w:r>
      <w:r w:rsidRPr="00347D25">
        <w:rPr>
          <w:rStyle w:val="FootnoteReference"/>
        </w:rPr>
        <w:footnoteReference w:id="36"/>
      </w:r>
      <w:r w:rsidRPr="00000835">
        <w:t xml:space="preserve"> </w:t>
      </w:r>
      <w:r>
        <w:t>Относителният им дял спрямо собствените приходи по години е съответно 82 на сто за 2014 г. и 84 на сто за 2015 г.</w:t>
      </w:r>
      <w:r>
        <w:rPr>
          <w:rStyle w:val="FootnoteReference"/>
        </w:rPr>
        <w:footnoteReference w:id="37"/>
      </w:r>
      <w:r>
        <w:t xml:space="preserve"> През 2015 г. е отчетен значителен спад на тези приходи спрямо предходната година с 1 375 688 лв. или 24 на сто, в резултат от намаления брой студенти.</w:t>
      </w:r>
    </w:p>
    <w:p w:rsidR="000442D2" w:rsidRPr="00347D25" w:rsidRDefault="000442D2" w:rsidP="006D4ECF">
      <w:pPr>
        <w:spacing w:before="120" w:after="120"/>
        <w:ind w:firstLine="720"/>
        <w:contextualSpacing/>
        <w:jc w:val="both"/>
      </w:pPr>
      <w:r>
        <w:t>Контролни функции при администрирането на приходите от този вид такси, съгласно въведените в СФУК процедури се осъществяват от</w:t>
      </w:r>
      <w:r w:rsidRPr="00347D25">
        <w:t xml:space="preserve"> сътрудниците в съответните факулте</w:t>
      </w:r>
      <w:r>
        <w:t>тни канцеларии и</w:t>
      </w:r>
      <w:r w:rsidRPr="00347D25">
        <w:t xml:space="preserve"> Центъра за магистърско</w:t>
      </w:r>
      <w:r>
        <w:t xml:space="preserve"> и дистанционно обучение (ЦМДО). Прилагат се контроли относно </w:t>
      </w:r>
      <w:r w:rsidRPr="00347D25">
        <w:t>верността на внесените суми и данните на студентите.</w:t>
      </w:r>
    </w:p>
    <w:p w:rsidR="000442D2" w:rsidRDefault="000442D2" w:rsidP="006D4ECF">
      <w:pPr>
        <w:spacing w:before="120" w:after="120"/>
        <w:ind w:firstLine="720"/>
        <w:contextualSpacing/>
        <w:jc w:val="both"/>
      </w:pPr>
      <w:r w:rsidRPr="00347D25">
        <w:t xml:space="preserve">За проверката на </w:t>
      </w:r>
      <w:r>
        <w:t>приходите от такси</w:t>
      </w:r>
      <w:r w:rsidRPr="00347D25">
        <w:t xml:space="preserve"> е формирана </w:t>
      </w:r>
      <w:proofErr w:type="spellStart"/>
      <w:r w:rsidRPr="00347D25">
        <w:t>одитна</w:t>
      </w:r>
      <w:proofErr w:type="spellEnd"/>
      <w:r w:rsidRPr="00347D25">
        <w:t xml:space="preserve"> извадка</w:t>
      </w:r>
      <w:r>
        <w:t>. Проверени са таксите на 54 студенти</w:t>
      </w:r>
      <w:r w:rsidRPr="00347D25">
        <w:t xml:space="preserve"> за летен семестър на учебната 2014/2015 г. </w:t>
      </w:r>
      <w:r>
        <w:t>от ОКС „б</w:t>
      </w:r>
      <w:r w:rsidRPr="00347D25">
        <w:t>акалавър</w:t>
      </w:r>
      <w:r>
        <w:t>“</w:t>
      </w:r>
      <w:r w:rsidRPr="00347D25">
        <w:t xml:space="preserve"> и </w:t>
      </w:r>
      <w:r>
        <w:t>„м</w:t>
      </w:r>
      <w:r w:rsidRPr="00347D25">
        <w:t>агистър</w:t>
      </w:r>
      <w:r>
        <w:t>“</w:t>
      </w:r>
      <w:r w:rsidRPr="00347D25">
        <w:t xml:space="preserve"> </w:t>
      </w:r>
      <w:r>
        <w:t>.</w:t>
      </w:r>
    </w:p>
    <w:p w:rsidR="000442D2" w:rsidRPr="00347D25" w:rsidRDefault="000442D2" w:rsidP="006D4ECF">
      <w:pPr>
        <w:spacing w:before="120" w:after="120"/>
        <w:ind w:firstLine="720"/>
        <w:contextualSpacing/>
        <w:jc w:val="both"/>
      </w:pPr>
      <w:r>
        <w:t>От извършената проверка е установено:</w:t>
      </w:r>
      <w:r w:rsidRPr="00347D25">
        <w:rPr>
          <w:rStyle w:val="FootnoteReference"/>
        </w:rPr>
        <w:footnoteReference w:id="38"/>
      </w:r>
    </w:p>
    <w:p w:rsidR="000442D2" w:rsidRPr="00347D25" w:rsidRDefault="000442D2" w:rsidP="006D4ECF">
      <w:pPr>
        <w:spacing w:before="120" w:after="120"/>
        <w:ind w:firstLine="720"/>
        <w:contextualSpacing/>
        <w:jc w:val="both"/>
      </w:pPr>
      <w:r>
        <w:t>а) Размерът на внесените семестриални такси</w:t>
      </w:r>
      <w:r w:rsidRPr="00347D25">
        <w:t xml:space="preserve"> за</w:t>
      </w:r>
      <w:r>
        <w:t xml:space="preserve"> ОКС „бакалавър“ и „магистър“</w:t>
      </w:r>
      <w:r w:rsidRPr="00347D25">
        <w:t xml:space="preserve"> </w:t>
      </w:r>
      <w:r>
        <w:t>е в съответствие с</w:t>
      </w:r>
      <w:r w:rsidRPr="00347D25">
        <w:t xml:space="preserve"> определени</w:t>
      </w:r>
      <w:r>
        <w:t>те</w:t>
      </w:r>
      <w:r w:rsidRPr="00347D25">
        <w:t xml:space="preserve"> със заповедите на ректора и ПМ</w:t>
      </w:r>
      <w:r>
        <w:t>С № 109 от 10.05.2014 г.</w:t>
      </w:r>
      <w:r w:rsidRPr="00347D25">
        <w:rPr>
          <w:rStyle w:val="FootnoteReference"/>
        </w:rPr>
        <w:footnoteReference w:id="39"/>
      </w:r>
    </w:p>
    <w:p w:rsidR="000442D2" w:rsidRDefault="000442D2" w:rsidP="006D4ECF">
      <w:pPr>
        <w:spacing w:before="120" w:after="120"/>
        <w:ind w:firstLine="720"/>
        <w:contextualSpacing/>
        <w:jc w:val="both"/>
      </w:pPr>
      <w:r>
        <w:lastRenderedPageBreak/>
        <w:t>б) Спазен е срокът</w:t>
      </w:r>
      <w:r w:rsidRPr="00347D25">
        <w:t xml:space="preserve"> за внасяне на семестриални такси при 46 от студентите</w:t>
      </w:r>
      <w:r>
        <w:t xml:space="preserve"> - 85 на сто от проверените случаи.</w:t>
      </w:r>
    </w:p>
    <w:p w:rsidR="000442D2" w:rsidRDefault="000442D2" w:rsidP="006D4ECF">
      <w:pPr>
        <w:spacing w:before="120" w:after="120"/>
        <w:ind w:firstLine="720"/>
        <w:contextualSpacing/>
        <w:jc w:val="both"/>
      </w:pPr>
      <w:r>
        <w:t>Не е спазен регламентираният срок в ПОУП - ОКС „бакалавър“</w:t>
      </w:r>
      <w:r>
        <w:rPr>
          <w:rStyle w:val="FootnoteReference"/>
        </w:rPr>
        <w:footnoteReference w:id="40"/>
      </w:r>
      <w:r>
        <w:t xml:space="preserve"> и „магистър“</w:t>
      </w:r>
      <w:r>
        <w:rPr>
          <w:rStyle w:val="FootnoteReference"/>
        </w:rPr>
        <w:footnoteReference w:id="41"/>
      </w:r>
      <w:r>
        <w:t xml:space="preserve"> за внасяне на семестриални такси от осем студенти, от които шест от ОКС „бакалавър“ и два от ОКС „магистър“.</w:t>
      </w:r>
      <w:r>
        <w:rPr>
          <w:rStyle w:val="FootnoteReference"/>
        </w:rPr>
        <w:footnoteReference w:id="42"/>
      </w:r>
      <w:r>
        <w:rPr>
          <w:vertAlign w:val="superscript"/>
        </w:rPr>
        <w:t>,</w:t>
      </w:r>
      <w:r>
        <w:rPr>
          <w:rStyle w:val="FootnoteReference"/>
        </w:rPr>
        <w:footnoteReference w:id="43"/>
      </w:r>
    </w:p>
    <w:p w:rsidR="000442D2" w:rsidRPr="00347D25" w:rsidRDefault="000442D2" w:rsidP="006D4ECF">
      <w:pPr>
        <w:spacing w:before="120" w:after="120"/>
        <w:ind w:firstLine="720"/>
        <w:contextualSpacing/>
        <w:jc w:val="both"/>
      </w:pPr>
      <w:r>
        <w:t>в) За констатираните осем случаи на забава на плащането, не е начислена законна лихва, с което не е изпълнено изискването на чл. 18, ал. 4</w:t>
      </w:r>
      <w:r>
        <w:rPr>
          <w:rStyle w:val="FootnoteReference"/>
        </w:rPr>
        <w:footnoteReference w:id="44"/>
      </w:r>
      <w:r>
        <w:t xml:space="preserve"> от ПОУП - ОКС „бакалавър“ и чл. 22, ал. 6,</w:t>
      </w:r>
      <w:r w:rsidRPr="00D32BFF">
        <w:t xml:space="preserve"> </w:t>
      </w:r>
      <w:r>
        <w:t>от ПОУП ОКС „магистър“ за 2014 г. и 2015 г.</w:t>
      </w:r>
      <w:r>
        <w:rPr>
          <w:rStyle w:val="FootnoteReference"/>
        </w:rPr>
        <w:footnoteReference w:id="45"/>
      </w:r>
      <w:r w:rsidRPr="001374CC">
        <w:t xml:space="preserve"> </w:t>
      </w:r>
      <w:r w:rsidRPr="00347D25">
        <w:t>За един</w:t>
      </w:r>
      <w:r>
        <w:t xml:space="preserve"> студент</w:t>
      </w:r>
      <w:r w:rsidRPr="00347D25">
        <w:t xml:space="preserve"> е издадена заповед за прекъсване на студентските права.</w:t>
      </w:r>
      <w:r w:rsidRPr="00347D25">
        <w:rPr>
          <w:rStyle w:val="FootnoteReference"/>
        </w:rPr>
        <w:footnoteReference w:id="46"/>
      </w:r>
    </w:p>
    <w:p w:rsidR="000442D2" w:rsidRDefault="000442D2" w:rsidP="00FF1859">
      <w:pPr>
        <w:spacing w:after="120"/>
        <w:ind w:firstLine="720"/>
        <w:contextualSpacing/>
        <w:jc w:val="both"/>
      </w:pPr>
      <w:r>
        <w:t>г</w:t>
      </w:r>
      <w:r w:rsidRPr="00347D25">
        <w:t xml:space="preserve">) </w:t>
      </w:r>
      <w:r>
        <w:t>Не са издадени з</w:t>
      </w:r>
      <w:r w:rsidRPr="00347D25">
        <w:t>аповеди</w:t>
      </w:r>
      <w:r>
        <w:t xml:space="preserve"> за прекъсване на студентските права, поради неуредени финансови отношения за пет студенти, от които трима от ОКС „бакалавър“ и двама от ОКС „магистър“. Нарушени са </w:t>
      </w:r>
      <w:r w:rsidRPr="00347D25">
        <w:t>чл.</w:t>
      </w:r>
      <w:r>
        <w:t xml:space="preserve"> 25, ал. 2 </w:t>
      </w:r>
      <w:r w:rsidRPr="00347D25">
        <w:t>от ПОУП</w:t>
      </w:r>
      <w:r>
        <w:t xml:space="preserve"> - ОКС „бакалавър“</w:t>
      </w:r>
      <w:r>
        <w:rPr>
          <w:rStyle w:val="FootnoteReference"/>
        </w:rPr>
        <w:footnoteReference w:id="47"/>
      </w:r>
      <w:r>
        <w:t xml:space="preserve"> и чл. 35, ал. 2, т. “в“ от </w:t>
      </w:r>
      <w:r w:rsidRPr="00347D25">
        <w:t>ПОУП</w:t>
      </w:r>
      <w:r>
        <w:t xml:space="preserve"> - ОКС „магистър“</w:t>
      </w:r>
      <w:r>
        <w:rPr>
          <w:rStyle w:val="FootnoteReference"/>
        </w:rPr>
        <w:footnoteReference w:id="48"/>
      </w:r>
      <w:r>
        <w:t xml:space="preserve"> за 2014 г. и за 2015 г</w:t>
      </w:r>
      <w:r w:rsidRPr="00347D25">
        <w:t>.</w:t>
      </w:r>
      <w:r w:rsidRPr="00347D25">
        <w:rPr>
          <w:rStyle w:val="FootnoteReference"/>
        </w:rPr>
        <w:footnoteReference w:id="49"/>
      </w:r>
    </w:p>
    <w:p w:rsidR="000442D2" w:rsidRPr="00347D25" w:rsidRDefault="000442D2" w:rsidP="00FF1859">
      <w:pPr>
        <w:spacing w:after="120"/>
        <w:ind w:firstLine="720"/>
        <w:contextualSpacing/>
        <w:jc w:val="both"/>
      </w:pPr>
    </w:p>
    <w:p w:rsidR="000442D2" w:rsidRPr="00347D25" w:rsidRDefault="000442D2" w:rsidP="00853C9B">
      <w:pPr>
        <w:spacing w:after="240"/>
        <w:ind w:firstLine="720"/>
        <w:contextualSpacing/>
        <w:jc w:val="both"/>
        <w:rPr>
          <w:i/>
          <w:iCs/>
        </w:rPr>
      </w:pPr>
      <w:r w:rsidRPr="00BF71E5">
        <w:rPr>
          <w:i/>
          <w:iCs/>
        </w:rPr>
        <w:t>Дейността по адм</w:t>
      </w:r>
      <w:r>
        <w:rPr>
          <w:i/>
          <w:iCs/>
        </w:rPr>
        <w:t xml:space="preserve">инистриране на приходи от такси за обучение е в съответствие с правната рамка, с изключение на съществени по характер, но не всеобхватни отклонения от вътрешните правила, в резултат на които не са начислени лихви при забава на плащанията на такси и не са издадени заповеди за прекъсване на студентските права, при неуредени финансови въпроси. </w:t>
      </w:r>
    </w:p>
    <w:p w:rsidR="000442D2" w:rsidRDefault="000442D2" w:rsidP="00B3344D">
      <w:pPr>
        <w:spacing w:after="120"/>
        <w:ind w:firstLine="720"/>
        <w:contextualSpacing/>
        <w:jc w:val="both"/>
        <w:rPr>
          <w:b/>
          <w:bCs/>
        </w:rPr>
      </w:pPr>
    </w:p>
    <w:p w:rsidR="000442D2" w:rsidRDefault="000442D2" w:rsidP="00B3344D">
      <w:pPr>
        <w:spacing w:after="120"/>
        <w:ind w:firstLine="720"/>
        <w:contextualSpacing/>
        <w:jc w:val="both"/>
        <w:rPr>
          <w:b/>
          <w:bCs/>
        </w:rPr>
      </w:pPr>
      <w:r>
        <w:rPr>
          <w:b/>
          <w:bCs/>
        </w:rPr>
        <w:t xml:space="preserve">2.1.2. Приходи от административни услуги </w:t>
      </w:r>
    </w:p>
    <w:p w:rsidR="000442D2" w:rsidRDefault="000442D2" w:rsidP="00B3344D">
      <w:pPr>
        <w:spacing w:before="120" w:after="120"/>
        <w:ind w:firstLine="720"/>
        <w:contextualSpacing/>
        <w:jc w:val="both"/>
      </w:pPr>
      <w:r>
        <w:t>През 2014 г. приходите от административни услуги, отразени в отчета за касовото изпълнение на бюджета на Академията са 113 488 лв. и за 2015 г. - 23 233 лв.</w:t>
      </w:r>
      <w:r>
        <w:rPr>
          <w:rStyle w:val="FootnoteReference"/>
        </w:rPr>
        <w:footnoteReference w:id="50"/>
      </w:r>
    </w:p>
    <w:p w:rsidR="000442D2" w:rsidRPr="00013246" w:rsidRDefault="000442D2" w:rsidP="00D17090">
      <w:pPr>
        <w:spacing w:before="120" w:after="120"/>
        <w:ind w:firstLine="720"/>
        <w:contextualSpacing/>
        <w:jc w:val="both"/>
      </w:pPr>
      <w:r w:rsidRPr="00013246">
        <w:t>Правната рамка</w:t>
      </w:r>
      <w:r>
        <w:t>,</w:t>
      </w:r>
      <w:r w:rsidRPr="00013246">
        <w:t xml:space="preserve"> която регулира изследвания процес</w:t>
      </w:r>
      <w:r>
        <w:t>,</w:t>
      </w:r>
      <w:r w:rsidRPr="00013246">
        <w:t xml:space="preserve"> определена като крит</w:t>
      </w:r>
      <w:r>
        <w:t xml:space="preserve">ерии за оценка </w:t>
      </w:r>
      <w:r w:rsidRPr="00013246">
        <w:t>е:</w:t>
      </w:r>
      <w:r>
        <w:t xml:space="preserve"> ЗВО, ЗСч (отм.), ЕБК за 2014 г. и 2015 г., ПДСА, СФУК и Сметкоплан на СА за 2014 г. и 2015 г.</w:t>
      </w:r>
    </w:p>
    <w:p w:rsidR="000442D2" w:rsidRDefault="000442D2" w:rsidP="00D17090">
      <w:pPr>
        <w:spacing w:before="120" w:after="120"/>
        <w:ind w:firstLine="720"/>
        <w:contextualSpacing/>
        <w:jc w:val="both"/>
      </w:pPr>
      <w:r>
        <w:lastRenderedPageBreak/>
        <w:t>Съгласно разпоредбата на чл. 90, ал. 3, т. 4, б. „г“ от ЗВО в приходната част на бюджета постъпват приходи от административни услуги за лица, които не са студенти. Размерът на цената не може да надвишава необходимите материално-технически и административни разходи по предоставяне на услугата.</w:t>
      </w:r>
    </w:p>
    <w:p w:rsidR="000442D2" w:rsidRDefault="000442D2" w:rsidP="00001B87">
      <w:pPr>
        <w:spacing w:before="120" w:after="120"/>
        <w:ind w:firstLine="720"/>
        <w:contextualSpacing/>
        <w:jc w:val="both"/>
      </w:pPr>
      <w:r>
        <w:t>В Академията няма утвърдена методика и не се калкулират реалните разходи за предоставените административни услуги, с което не е спазено изискването на посочената разпоредба.</w:t>
      </w:r>
      <w:r>
        <w:rPr>
          <w:rStyle w:val="FootnoteReference"/>
        </w:rPr>
        <w:footnoteReference w:id="51"/>
      </w:r>
      <w:r>
        <w:t xml:space="preserve"> </w:t>
      </w:r>
      <w:r>
        <w:tab/>
        <w:t>Размерът на видовете административни услуги е определен със Заповед № 917 от 19.09.2013 г. на ректора.</w:t>
      </w:r>
      <w:r>
        <w:rPr>
          <w:rStyle w:val="FootnoteReference"/>
        </w:rPr>
        <w:footnoteReference w:id="52"/>
      </w:r>
      <w:r>
        <w:t xml:space="preserve"> Цената за издаване на дубликат на документ е 100 лв., за академична справка - 100 лв., за заверено копие на документация за легализация пред друго висше училище - 150 лв., предсрочно издаване на диплома - 150 лв. и др. </w:t>
      </w:r>
    </w:p>
    <w:p w:rsidR="000442D2" w:rsidRPr="00E00DC1" w:rsidRDefault="000442D2" w:rsidP="00001B87">
      <w:pPr>
        <w:spacing w:before="120" w:after="120"/>
        <w:ind w:firstLine="720"/>
        <w:contextualSpacing/>
        <w:jc w:val="both"/>
      </w:pPr>
      <w:r>
        <w:t>Липсата на механизъм за определяне на реалната стойност при формиране на цените на административните услуги е предпоставка за генериране на незаконосъобразни приходи.</w:t>
      </w:r>
    </w:p>
    <w:p w:rsidR="000442D2" w:rsidRDefault="000442D2" w:rsidP="00D17090">
      <w:pPr>
        <w:spacing w:before="120" w:after="120"/>
        <w:ind w:firstLine="720"/>
        <w:contextualSpacing/>
        <w:jc w:val="both"/>
      </w:pPr>
      <w:r>
        <w:t xml:space="preserve">При извършената проверка на определянето и събирането на приходите за административни услуги е приложена </w:t>
      </w:r>
      <w:proofErr w:type="spellStart"/>
      <w:r>
        <w:t>одитната</w:t>
      </w:r>
      <w:proofErr w:type="spellEnd"/>
      <w:r>
        <w:t xml:space="preserve"> извадка. Проверени са постъпленията на средства през месец септември 2014 г. в размер на 31 190 лв., които представляват 27 на сто от приходите за годината и през месеците март и юни 2015 г. - 7 170 лв. - 31 на сто от приходите за годината.</w:t>
      </w:r>
    </w:p>
    <w:p w:rsidR="000442D2" w:rsidRDefault="000442D2" w:rsidP="00D17090">
      <w:pPr>
        <w:spacing w:before="120" w:after="120"/>
        <w:ind w:firstLine="720"/>
        <w:contextualSpacing/>
        <w:jc w:val="both"/>
      </w:pPr>
      <w:r>
        <w:t xml:space="preserve">При проверката е установено: </w:t>
      </w:r>
    </w:p>
    <w:p w:rsidR="000442D2" w:rsidRDefault="000442D2" w:rsidP="00D17090">
      <w:pPr>
        <w:spacing w:before="120" w:after="120"/>
        <w:ind w:firstLine="720"/>
        <w:contextualSpacing/>
        <w:jc w:val="both"/>
      </w:pPr>
      <w:r>
        <w:t>а) Съгласно информация, предоставена от Академията, отчетените през месец септември 2014 г. приходи от административни услуги са в размер на 31 190 лв.</w:t>
      </w:r>
      <w:r>
        <w:rPr>
          <w:rStyle w:val="FootnoteReference"/>
        </w:rPr>
        <w:footnoteReference w:id="53"/>
      </w:r>
      <w:r>
        <w:t xml:space="preserve"> </w:t>
      </w:r>
      <w:r w:rsidRPr="0025614D">
        <w:rPr>
          <w:rStyle w:val="FootnoteReference"/>
        </w:rPr>
        <w:t xml:space="preserve"> </w:t>
      </w:r>
      <w:r>
        <w:t>Действително реализираните приходи са по-малко в сравнение с отчетените. В общата стойност на приходите са включени такси за обучение на студенти в размер на 800 лв. и приходи от наеми на докторанти в „Учебна база Север“ на СА на стойност 2 900 лв., които нямат характер на административни услуги.</w:t>
      </w:r>
      <w:r>
        <w:rPr>
          <w:rStyle w:val="FootnoteReference"/>
        </w:rPr>
        <w:footnoteReference w:id="54"/>
      </w:r>
      <w:r>
        <w:t xml:space="preserve"> Приходите от наеми са отразени по сметка 7110 „Приходи от продажби на услуги“, вместо по сметка 7121 „Приходи от наеми на имущество“, с което не е спазен Сметкопланът на Академията за 2014 г.</w:t>
      </w:r>
      <w:r>
        <w:rPr>
          <w:rStyle w:val="FootnoteReference"/>
        </w:rPr>
        <w:footnoteReference w:id="55"/>
      </w:r>
    </w:p>
    <w:p w:rsidR="000442D2" w:rsidRDefault="000442D2" w:rsidP="00D17090">
      <w:pPr>
        <w:spacing w:before="120" w:after="120"/>
        <w:ind w:firstLine="720"/>
        <w:contextualSpacing/>
        <w:jc w:val="both"/>
      </w:pPr>
      <w:r>
        <w:t>б) По данни, предоставени от Академията, реализираните приходи от административни услуги за месеците март и юни на 2015 г. са в размер на 7 170 лв.</w:t>
      </w:r>
      <w:r>
        <w:rPr>
          <w:rStyle w:val="FootnoteReference"/>
        </w:rPr>
        <w:footnoteReference w:id="56"/>
      </w:r>
      <w:r>
        <w:t xml:space="preserve"> В приходите са включени суми от такси за обучение на студенти на стойност 180 лв., които не са с характер на административна услуга.</w:t>
      </w:r>
      <w:r>
        <w:rPr>
          <w:rStyle w:val="FootnoteReference"/>
        </w:rPr>
        <w:footnoteReference w:id="57"/>
      </w:r>
      <w:r>
        <w:t xml:space="preserve"> </w:t>
      </w:r>
    </w:p>
    <w:p w:rsidR="000442D2" w:rsidRDefault="000442D2" w:rsidP="009C4C6E">
      <w:pPr>
        <w:ind w:firstLine="720"/>
        <w:contextualSpacing/>
        <w:jc w:val="both"/>
      </w:pPr>
      <w:r>
        <w:t>в) На основание Заповед № 398 от 07.06.2011 г.</w:t>
      </w:r>
      <w:r>
        <w:rPr>
          <w:rStyle w:val="FootnoteReference"/>
        </w:rPr>
        <w:footnoteReference w:id="58"/>
      </w:r>
      <w:r>
        <w:t xml:space="preserve"> на ректора, през 2014 г. са постъпили средства от такси за провеждане на </w:t>
      </w:r>
      <w:proofErr w:type="spellStart"/>
      <w:r>
        <w:t>он</w:t>
      </w:r>
      <w:proofErr w:type="spellEnd"/>
      <w:r>
        <w:t xml:space="preserve"> – </w:t>
      </w:r>
      <w:proofErr w:type="spellStart"/>
      <w:r>
        <w:t>лайн</w:t>
      </w:r>
      <w:proofErr w:type="spellEnd"/>
      <w:r>
        <w:t xml:space="preserve"> защита на шест дипломни работи на обща стойност 1 500 лв.</w:t>
      </w:r>
      <w:r>
        <w:rPr>
          <w:rStyle w:val="FootnoteReference"/>
        </w:rPr>
        <w:footnoteReference w:id="59"/>
      </w:r>
      <w:r>
        <w:t xml:space="preserve"> и през 2015 г. – 500 лв. за защита на две дипломни работи, отчетени неправилно като приходи от административни услуги.</w:t>
      </w:r>
      <w:r>
        <w:rPr>
          <w:rStyle w:val="FootnoteReference"/>
        </w:rPr>
        <w:footnoteReference w:id="60"/>
      </w:r>
      <w:r>
        <w:t xml:space="preserve"> С чл. 32 от ЗВО са определени правомощията на ректора на висшето училище, но в тях не е предвидено правото за определяне на такси. Заповедта е издадена в нарушение на чл. 59, ал. 2, т. 4 от Административно-процесуалния кодекс, тъй като не съдържа фактически и правни основания за издаването </w:t>
      </w:r>
      <w:r w:rsidRPr="00DA6297">
        <w:rPr>
          <w:rFonts w:ascii="Tahoma" w:hAnsi="Tahoma" w:cs="Tahoma"/>
        </w:rPr>
        <w:t>ѝ</w:t>
      </w:r>
      <w:r>
        <w:t>.</w:t>
      </w:r>
    </w:p>
    <w:p w:rsidR="000442D2" w:rsidRDefault="000442D2" w:rsidP="009C4C6E">
      <w:pPr>
        <w:ind w:firstLine="720"/>
        <w:contextualSpacing/>
        <w:jc w:val="both"/>
      </w:pPr>
      <w:r>
        <w:lastRenderedPageBreak/>
        <w:t>г) През 2014 г. за предсрочна защита на дипломна работа са събрани средства в размер на 340 лв.</w:t>
      </w:r>
      <w:r>
        <w:rPr>
          <w:rStyle w:val="FootnoteReference"/>
        </w:rPr>
        <w:footnoteReference w:id="61"/>
      </w:r>
      <w:r>
        <w:t>, а през 2015 г. - 2 160 лв., отчетени неправилно като приходи от административни услуги.</w:t>
      </w:r>
      <w:r>
        <w:rPr>
          <w:rStyle w:val="FootnoteReference"/>
        </w:rPr>
        <w:footnoteReference w:id="62"/>
      </w:r>
      <w:r>
        <w:t xml:space="preserve"> Стойността на таксата е една минимална заплата, определена със Заповед № 470 от 30.07.2008 г. на ректора за учебната 2008/2009 г. За </w:t>
      </w:r>
      <w:proofErr w:type="spellStart"/>
      <w:r>
        <w:t>одитирания</w:t>
      </w:r>
      <w:proofErr w:type="spellEnd"/>
      <w:r>
        <w:t xml:space="preserve"> период е прилагана заповед за определяне на такса за учебната 2008/2009 г., като няма издадена заповед за цената за предсрочна защита на дипломна работа за учебните 2013/2014 г и 2014/2015 г. Съгласно правомощията на ректора, регламентирани в чл. 32 от ЗВО, същият няма право да определя такси.</w:t>
      </w:r>
      <w:r>
        <w:rPr>
          <w:rStyle w:val="FootnoteReference"/>
        </w:rPr>
        <w:footnoteReference w:id="63"/>
      </w:r>
      <w:r>
        <w:t xml:space="preserve"> </w:t>
      </w:r>
    </w:p>
    <w:p w:rsidR="000442D2" w:rsidRDefault="000442D2">
      <w:pPr>
        <w:spacing w:after="960"/>
        <w:ind w:firstLine="720"/>
        <w:contextualSpacing/>
        <w:jc w:val="both"/>
        <w:rPr>
          <w:i/>
          <w:iCs/>
        </w:rPr>
      </w:pPr>
    </w:p>
    <w:p w:rsidR="000442D2" w:rsidRDefault="000442D2" w:rsidP="002A0F77">
      <w:pPr>
        <w:jc w:val="both"/>
        <w:rPr>
          <w:i/>
          <w:iCs/>
        </w:rPr>
      </w:pPr>
      <w:r>
        <w:rPr>
          <w:i/>
          <w:iCs/>
        </w:rPr>
        <w:tab/>
        <w:t xml:space="preserve">При администрирането на проверените приходи за административни услуги са установени отклонения от приложимата правна рамка. Не е утвърдена методика за калкулиране на разходите за предоставяне на административни услуги за лицата, които не са студенти, в резултат на което е създаден риск за генериране на незаконосъобразни приходи. Действително реализираните приходи са по-малко в сравнение с отчетените. </w:t>
      </w:r>
    </w:p>
    <w:p w:rsidR="000442D2" w:rsidRDefault="000442D2" w:rsidP="002A0F77">
      <w:pPr>
        <w:jc w:val="both"/>
        <w:rPr>
          <w:i/>
          <w:iCs/>
        </w:rPr>
      </w:pPr>
    </w:p>
    <w:p w:rsidR="000442D2" w:rsidRDefault="000442D2" w:rsidP="004E1F5D">
      <w:pPr>
        <w:spacing w:after="120"/>
        <w:jc w:val="both"/>
        <w:rPr>
          <w:b/>
          <w:bCs/>
        </w:rPr>
      </w:pPr>
      <w:r>
        <w:rPr>
          <w:b/>
          <w:bCs/>
        </w:rPr>
        <w:tab/>
      </w:r>
      <w:r w:rsidRPr="00820E1B">
        <w:rPr>
          <w:b/>
          <w:bCs/>
        </w:rPr>
        <w:t>2.</w:t>
      </w:r>
      <w:r>
        <w:rPr>
          <w:b/>
          <w:bCs/>
        </w:rPr>
        <w:t xml:space="preserve">2 </w:t>
      </w:r>
      <w:r w:rsidRPr="002732B6">
        <w:rPr>
          <w:b/>
          <w:bCs/>
        </w:rPr>
        <w:t>Изпълнение на разходите по бюджета</w:t>
      </w:r>
    </w:p>
    <w:p w:rsidR="000442D2" w:rsidRDefault="000442D2">
      <w:pPr>
        <w:jc w:val="both"/>
      </w:pPr>
      <w:r>
        <w:tab/>
      </w:r>
      <w:r w:rsidRPr="0046664C">
        <w:t xml:space="preserve">Към 31.12.2014 г. са отчетени разходи в размер на 15 121 987 лв., или 99 на сто от актуализирания годишен план. С най - голям относителен дял </w:t>
      </w:r>
      <w:r>
        <w:t>спрямо</w:t>
      </w:r>
      <w:r w:rsidRPr="0046664C">
        <w:t xml:space="preserve"> общ</w:t>
      </w:r>
      <w:r>
        <w:t xml:space="preserve">о извършените </w:t>
      </w:r>
      <w:r w:rsidRPr="0046664C">
        <w:t>са разходите за заплати и възнаграждения на персонала, нает по трудови правоотношения - 7 121 </w:t>
      </w:r>
      <w:r>
        <w:t xml:space="preserve">457 лв. - 47 на сто и </w:t>
      </w:r>
      <w:r w:rsidRPr="0046664C">
        <w:t xml:space="preserve">за издръжка - 3 222 536 лв. – </w:t>
      </w:r>
      <w:r>
        <w:t>21 на сто.</w:t>
      </w:r>
      <w:r>
        <w:rPr>
          <w:rStyle w:val="FootnoteReference"/>
        </w:rPr>
        <w:footnoteReference w:id="64"/>
      </w:r>
      <w:r w:rsidRPr="0046664C">
        <w:t xml:space="preserve"> </w:t>
      </w:r>
    </w:p>
    <w:p w:rsidR="000442D2" w:rsidRPr="0046664C" w:rsidRDefault="000442D2" w:rsidP="00CE5DDD">
      <w:pPr>
        <w:jc w:val="both"/>
      </w:pPr>
      <w:r>
        <w:tab/>
        <w:t>Общият размер на извършените</w:t>
      </w:r>
      <w:r w:rsidRPr="0046664C">
        <w:t xml:space="preserve"> през 2015 </w:t>
      </w:r>
      <w:r>
        <w:t>г. разходи е 14 120 035 лв. - 80</w:t>
      </w:r>
      <w:r w:rsidRPr="0046664C">
        <w:t xml:space="preserve"> на сто спрямо планираните за годината. </w:t>
      </w:r>
      <w:r>
        <w:t>Съпоставени с предходната година са намалени със 7 пункта. С</w:t>
      </w:r>
      <w:r w:rsidRPr="0046664C">
        <w:t xml:space="preserve"> най - висок </w:t>
      </w:r>
      <w:r>
        <w:t>относителен дял</w:t>
      </w:r>
      <w:r w:rsidRPr="0046664C">
        <w:t xml:space="preserve"> </w:t>
      </w:r>
      <w:r>
        <w:t>са р</w:t>
      </w:r>
      <w:r w:rsidRPr="0046664C">
        <w:t>азходите за заплати</w:t>
      </w:r>
      <w:r>
        <w:t xml:space="preserve"> 6 784 393 лв. -</w:t>
      </w:r>
      <w:r w:rsidRPr="0046664C">
        <w:t xml:space="preserve"> 48 на сто от общите разходи и за издръжка - 2 580 393 лв. - 18 на</w:t>
      </w:r>
      <w:r>
        <w:t xml:space="preserve"> сто</w:t>
      </w:r>
      <w:r w:rsidRPr="0046664C">
        <w:t>.</w:t>
      </w:r>
      <w:r>
        <w:rPr>
          <w:rStyle w:val="FootnoteReference"/>
        </w:rPr>
        <w:footnoteReference w:id="65"/>
      </w:r>
      <w:r w:rsidRPr="0046664C">
        <w:t xml:space="preserve"> </w:t>
      </w:r>
    </w:p>
    <w:p w:rsidR="000442D2" w:rsidRDefault="000442D2" w:rsidP="00CE5DDD">
      <w:pPr>
        <w:jc w:val="both"/>
      </w:pPr>
      <w:r>
        <w:tab/>
        <w:t>Изпълнението на</w:t>
      </w:r>
      <w:r w:rsidRPr="0046664C">
        <w:t xml:space="preserve"> разходи</w:t>
      </w:r>
      <w:r>
        <w:t>те по бюджета на А</w:t>
      </w:r>
      <w:r w:rsidRPr="0046664C">
        <w:t>к</w:t>
      </w:r>
      <w:r>
        <w:t>адемията за двата отчетни периода е</w:t>
      </w:r>
      <w:r w:rsidRPr="0046664C">
        <w:t xml:space="preserve"> </w:t>
      </w:r>
      <w:r>
        <w:t>представено в таблица № 2.</w:t>
      </w:r>
    </w:p>
    <w:p w:rsidR="000442D2" w:rsidRDefault="000442D2" w:rsidP="00CE5DDD">
      <w:pPr>
        <w:jc w:val="both"/>
      </w:pPr>
    </w:p>
    <w:p w:rsidR="000442D2" w:rsidRDefault="000442D2" w:rsidP="005157CD">
      <w:pPr>
        <w:jc w:val="center"/>
      </w:pPr>
      <w:r>
        <w:t>Таблица № 2: Разходи за 2014 г. и за 2015 г.</w:t>
      </w:r>
    </w:p>
    <w:p w:rsidR="000442D2" w:rsidRPr="00433AEC" w:rsidRDefault="000442D2" w:rsidP="00965553">
      <w:pPr>
        <w:jc w:val="right"/>
      </w:pPr>
      <w:r>
        <w:tab/>
      </w:r>
      <w:r>
        <w:tab/>
      </w:r>
      <w:r>
        <w:tab/>
      </w:r>
      <w:r>
        <w:tab/>
      </w:r>
      <w:r>
        <w:tab/>
      </w:r>
      <w:r>
        <w:tab/>
      </w:r>
      <w:r>
        <w:tab/>
      </w:r>
      <w:r>
        <w:tab/>
      </w:r>
      <w:r>
        <w:tab/>
      </w:r>
      <w:r>
        <w:tab/>
      </w:r>
      <w:r>
        <w:tab/>
      </w:r>
      <w:r w:rsidRPr="00B95D35">
        <w:rPr>
          <w:sz w:val="20"/>
          <w:szCs w:val="20"/>
        </w:rPr>
        <w:t>(лева)</w:t>
      </w:r>
    </w:p>
    <w:tbl>
      <w:tblPr>
        <w:tblW w:w="9435"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6"/>
        <w:gridCol w:w="3938"/>
        <w:gridCol w:w="1276"/>
        <w:gridCol w:w="1134"/>
        <w:gridCol w:w="1134"/>
        <w:gridCol w:w="1417"/>
      </w:tblGrid>
      <w:tr w:rsidR="000442D2" w:rsidRPr="00611F89">
        <w:trPr>
          <w:trHeight w:val="298"/>
        </w:trPr>
        <w:tc>
          <w:tcPr>
            <w:tcW w:w="536" w:type="dxa"/>
            <w:vMerge w:val="restart"/>
            <w:shd w:val="clear" w:color="auto" w:fill="D9D9D9"/>
          </w:tcPr>
          <w:p w:rsidR="000442D2" w:rsidRPr="00226AAD" w:rsidRDefault="000442D2" w:rsidP="00D3648F">
            <w:pPr>
              <w:jc w:val="both"/>
              <w:rPr>
                <w:b/>
                <w:bCs/>
                <w:i/>
                <w:iCs/>
                <w:color w:val="000000"/>
                <w:sz w:val="16"/>
                <w:szCs w:val="16"/>
              </w:rPr>
            </w:pPr>
            <w:r w:rsidRPr="00226AAD">
              <w:rPr>
                <w:b/>
                <w:bCs/>
                <w:i/>
                <w:iCs/>
                <w:color w:val="000000"/>
                <w:sz w:val="16"/>
                <w:szCs w:val="16"/>
              </w:rPr>
              <w:t>№ по ред</w:t>
            </w:r>
          </w:p>
        </w:tc>
        <w:tc>
          <w:tcPr>
            <w:tcW w:w="3938" w:type="dxa"/>
            <w:vMerge w:val="restart"/>
            <w:shd w:val="clear" w:color="auto" w:fill="D9D9D9"/>
          </w:tcPr>
          <w:p w:rsidR="000442D2" w:rsidRPr="00226AAD" w:rsidRDefault="000442D2" w:rsidP="00D3648F">
            <w:pPr>
              <w:jc w:val="center"/>
              <w:rPr>
                <w:b/>
                <w:bCs/>
                <w:i/>
                <w:iCs/>
                <w:color w:val="000000"/>
                <w:sz w:val="16"/>
                <w:szCs w:val="16"/>
              </w:rPr>
            </w:pPr>
          </w:p>
          <w:p w:rsidR="000442D2" w:rsidRPr="00226AAD" w:rsidRDefault="000442D2" w:rsidP="00D3648F">
            <w:pPr>
              <w:jc w:val="center"/>
              <w:rPr>
                <w:b/>
                <w:bCs/>
                <w:i/>
                <w:iCs/>
                <w:color w:val="000000"/>
                <w:sz w:val="16"/>
                <w:szCs w:val="16"/>
              </w:rPr>
            </w:pPr>
            <w:r w:rsidRPr="00226AAD">
              <w:rPr>
                <w:b/>
                <w:bCs/>
                <w:i/>
                <w:iCs/>
                <w:color w:val="000000"/>
                <w:sz w:val="16"/>
                <w:szCs w:val="16"/>
              </w:rPr>
              <w:t>Вид разход</w:t>
            </w:r>
          </w:p>
        </w:tc>
        <w:tc>
          <w:tcPr>
            <w:tcW w:w="2410" w:type="dxa"/>
            <w:gridSpan w:val="2"/>
            <w:shd w:val="clear" w:color="auto" w:fill="D9D9D9"/>
          </w:tcPr>
          <w:p w:rsidR="000442D2" w:rsidRPr="00226AAD" w:rsidRDefault="000442D2" w:rsidP="00D3648F">
            <w:pPr>
              <w:jc w:val="center"/>
              <w:rPr>
                <w:b/>
                <w:bCs/>
                <w:i/>
                <w:iCs/>
                <w:color w:val="000000"/>
                <w:sz w:val="16"/>
                <w:szCs w:val="16"/>
              </w:rPr>
            </w:pPr>
            <w:r w:rsidRPr="00226AAD">
              <w:rPr>
                <w:b/>
                <w:bCs/>
                <w:i/>
                <w:iCs/>
                <w:color w:val="000000"/>
                <w:sz w:val="16"/>
                <w:szCs w:val="16"/>
              </w:rPr>
              <w:t>Разходи за 2014 г.</w:t>
            </w:r>
          </w:p>
        </w:tc>
        <w:tc>
          <w:tcPr>
            <w:tcW w:w="2551" w:type="dxa"/>
            <w:gridSpan w:val="2"/>
            <w:shd w:val="clear" w:color="auto" w:fill="D9D9D9"/>
          </w:tcPr>
          <w:p w:rsidR="000442D2" w:rsidRPr="00226AAD" w:rsidRDefault="000442D2" w:rsidP="00D3648F">
            <w:pPr>
              <w:jc w:val="center"/>
              <w:rPr>
                <w:b/>
                <w:bCs/>
                <w:i/>
                <w:iCs/>
                <w:color w:val="000000"/>
                <w:sz w:val="16"/>
                <w:szCs w:val="16"/>
              </w:rPr>
            </w:pPr>
            <w:r w:rsidRPr="00226AAD">
              <w:rPr>
                <w:b/>
                <w:bCs/>
                <w:i/>
                <w:iCs/>
                <w:color w:val="000000"/>
                <w:sz w:val="16"/>
                <w:szCs w:val="16"/>
              </w:rPr>
              <w:t>Разходи за 2015 г.</w:t>
            </w:r>
          </w:p>
        </w:tc>
      </w:tr>
      <w:tr w:rsidR="000442D2" w:rsidRPr="00611F89">
        <w:trPr>
          <w:trHeight w:val="295"/>
        </w:trPr>
        <w:tc>
          <w:tcPr>
            <w:tcW w:w="536" w:type="dxa"/>
            <w:vMerge/>
            <w:shd w:val="clear" w:color="auto" w:fill="D9D9D9"/>
          </w:tcPr>
          <w:p w:rsidR="000442D2" w:rsidRPr="00226AAD" w:rsidRDefault="000442D2" w:rsidP="00D3648F">
            <w:pPr>
              <w:jc w:val="both"/>
              <w:rPr>
                <w:b/>
                <w:bCs/>
                <w:i/>
                <w:iCs/>
                <w:color w:val="000000"/>
                <w:sz w:val="16"/>
                <w:szCs w:val="16"/>
              </w:rPr>
            </w:pPr>
          </w:p>
        </w:tc>
        <w:tc>
          <w:tcPr>
            <w:tcW w:w="3938" w:type="dxa"/>
            <w:vMerge/>
            <w:shd w:val="clear" w:color="auto" w:fill="D9D9D9"/>
          </w:tcPr>
          <w:p w:rsidR="000442D2" w:rsidRPr="00226AAD" w:rsidRDefault="000442D2" w:rsidP="00D3648F">
            <w:pPr>
              <w:jc w:val="both"/>
              <w:rPr>
                <w:b/>
                <w:bCs/>
                <w:i/>
                <w:iCs/>
                <w:color w:val="000000"/>
                <w:sz w:val="16"/>
                <w:szCs w:val="16"/>
              </w:rPr>
            </w:pPr>
          </w:p>
        </w:tc>
        <w:tc>
          <w:tcPr>
            <w:tcW w:w="1276" w:type="dxa"/>
            <w:shd w:val="clear" w:color="auto" w:fill="D9D9D9"/>
          </w:tcPr>
          <w:p w:rsidR="000442D2" w:rsidRPr="00226AAD" w:rsidRDefault="000442D2" w:rsidP="00D3648F">
            <w:pPr>
              <w:jc w:val="center"/>
              <w:rPr>
                <w:b/>
                <w:bCs/>
                <w:i/>
                <w:iCs/>
                <w:color w:val="000000"/>
                <w:sz w:val="16"/>
                <w:szCs w:val="16"/>
              </w:rPr>
            </w:pPr>
            <w:r w:rsidRPr="00226AAD">
              <w:rPr>
                <w:b/>
                <w:bCs/>
                <w:i/>
                <w:iCs/>
                <w:color w:val="000000"/>
                <w:sz w:val="16"/>
                <w:szCs w:val="16"/>
              </w:rPr>
              <w:t>Уточнен план</w:t>
            </w:r>
          </w:p>
        </w:tc>
        <w:tc>
          <w:tcPr>
            <w:tcW w:w="1134" w:type="dxa"/>
            <w:shd w:val="clear" w:color="auto" w:fill="D9D9D9"/>
          </w:tcPr>
          <w:p w:rsidR="000442D2" w:rsidRPr="00226AAD" w:rsidRDefault="000442D2" w:rsidP="00D3648F">
            <w:pPr>
              <w:jc w:val="center"/>
              <w:rPr>
                <w:b/>
                <w:bCs/>
                <w:i/>
                <w:iCs/>
                <w:color w:val="000000"/>
                <w:sz w:val="16"/>
                <w:szCs w:val="16"/>
              </w:rPr>
            </w:pPr>
            <w:r w:rsidRPr="00226AAD">
              <w:rPr>
                <w:b/>
                <w:bCs/>
                <w:i/>
                <w:iCs/>
                <w:color w:val="000000"/>
                <w:sz w:val="16"/>
                <w:szCs w:val="16"/>
              </w:rPr>
              <w:t>Отчет</w:t>
            </w:r>
          </w:p>
        </w:tc>
        <w:tc>
          <w:tcPr>
            <w:tcW w:w="1134" w:type="dxa"/>
            <w:shd w:val="clear" w:color="auto" w:fill="D9D9D9"/>
          </w:tcPr>
          <w:p w:rsidR="000442D2" w:rsidRPr="00226AAD" w:rsidRDefault="000442D2" w:rsidP="00D3648F">
            <w:pPr>
              <w:jc w:val="center"/>
              <w:rPr>
                <w:b/>
                <w:bCs/>
                <w:i/>
                <w:iCs/>
                <w:color w:val="000000"/>
                <w:sz w:val="16"/>
                <w:szCs w:val="16"/>
              </w:rPr>
            </w:pPr>
            <w:r w:rsidRPr="00226AAD">
              <w:rPr>
                <w:b/>
                <w:bCs/>
                <w:i/>
                <w:iCs/>
                <w:color w:val="000000"/>
                <w:sz w:val="16"/>
                <w:szCs w:val="16"/>
              </w:rPr>
              <w:t>Уточнен план</w:t>
            </w:r>
          </w:p>
        </w:tc>
        <w:tc>
          <w:tcPr>
            <w:tcW w:w="1417" w:type="dxa"/>
            <w:shd w:val="clear" w:color="auto" w:fill="D9D9D9"/>
          </w:tcPr>
          <w:p w:rsidR="000442D2" w:rsidRPr="00226AAD" w:rsidRDefault="000442D2" w:rsidP="00D3648F">
            <w:pPr>
              <w:jc w:val="center"/>
              <w:rPr>
                <w:b/>
                <w:bCs/>
                <w:i/>
                <w:iCs/>
                <w:color w:val="000000"/>
                <w:sz w:val="16"/>
                <w:szCs w:val="16"/>
              </w:rPr>
            </w:pPr>
            <w:r w:rsidRPr="00226AAD">
              <w:rPr>
                <w:b/>
                <w:bCs/>
                <w:i/>
                <w:iCs/>
                <w:color w:val="000000"/>
                <w:sz w:val="16"/>
                <w:szCs w:val="16"/>
              </w:rPr>
              <w:t>Отчет</w:t>
            </w:r>
          </w:p>
        </w:tc>
      </w:tr>
      <w:tr w:rsidR="000442D2" w:rsidRPr="00611F89">
        <w:tc>
          <w:tcPr>
            <w:tcW w:w="536" w:type="dxa"/>
          </w:tcPr>
          <w:p w:rsidR="000442D2" w:rsidRPr="00611F89" w:rsidRDefault="000442D2" w:rsidP="00D3648F">
            <w:pPr>
              <w:rPr>
                <w:sz w:val="16"/>
                <w:szCs w:val="16"/>
              </w:rPr>
            </w:pPr>
            <w:r w:rsidRPr="00611F89">
              <w:rPr>
                <w:sz w:val="16"/>
                <w:szCs w:val="16"/>
              </w:rPr>
              <w:t>1.</w:t>
            </w:r>
          </w:p>
        </w:tc>
        <w:tc>
          <w:tcPr>
            <w:tcW w:w="3938" w:type="dxa"/>
          </w:tcPr>
          <w:p w:rsidR="000442D2" w:rsidRPr="00611F89" w:rsidRDefault="000442D2" w:rsidP="00D3648F">
            <w:pPr>
              <w:rPr>
                <w:sz w:val="16"/>
                <w:szCs w:val="16"/>
              </w:rPr>
            </w:pPr>
            <w:r w:rsidRPr="00611F89">
              <w:rPr>
                <w:sz w:val="16"/>
                <w:szCs w:val="16"/>
              </w:rPr>
              <w:t>Заплати и възнаграждения на персонал по трудови правоотношения</w:t>
            </w:r>
          </w:p>
        </w:tc>
        <w:tc>
          <w:tcPr>
            <w:tcW w:w="1276" w:type="dxa"/>
          </w:tcPr>
          <w:p w:rsidR="000442D2" w:rsidRPr="00611F89" w:rsidRDefault="000442D2" w:rsidP="00D3648F">
            <w:pPr>
              <w:jc w:val="right"/>
              <w:rPr>
                <w:sz w:val="16"/>
                <w:szCs w:val="16"/>
              </w:rPr>
            </w:pPr>
            <w:r w:rsidRPr="00611F89">
              <w:rPr>
                <w:sz w:val="16"/>
                <w:szCs w:val="16"/>
              </w:rPr>
              <w:t>7 121873</w:t>
            </w:r>
          </w:p>
        </w:tc>
        <w:tc>
          <w:tcPr>
            <w:tcW w:w="1134" w:type="dxa"/>
          </w:tcPr>
          <w:p w:rsidR="000442D2" w:rsidRPr="00611F89" w:rsidRDefault="000442D2" w:rsidP="00D3648F">
            <w:pPr>
              <w:jc w:val="right"/>
              <w:rPr>
                <w:sz w:val="16"/>
                <w:szCs w:val="16"/>
              </w:rPr>
            </w:pPr>
            <w:r w:rsidRPr="00611F89">
              <w:rPr>
                <w:sz w:val="16"/>
                <w:szCs w:val="16"/>
              </w:rPr>
              <w:t>7 121457</w:t>
            </w:r>
          </w:p>
        </w:tc>
        <w:tc>
          <w:tcPr>
            <w:tcW w:w="1134" w:type="dxa"/>
          </w:tcPr>
          <w:p w:rsidR="000442D2" w:rsidRPr="00611F89" w:rsidRDefault="000442D2" w:rsidP="00D3648F">
            <w:pPr>
              <w:jc w:val="right"/>
              <w:rPr>
                <w:sz w:val="16"/>
                <w:szCs w:val="16"/>
              </w:rPr>
            </w:pPr>
            <w:r w:rsidRPr="00611F89">
              <w:rPr>
                <w:sz w:val="16"/>
                <w:szCs w:val="16"/>
              </w:rPr>
              <w:t>7 817 000</w:t>
            </w:r>
          </w:p>
        </w:tc>
        <w:tc>
          <w:tcPr>
            <w:tcW w:w="1417" w:type="dxa"/>
          </w:tcPr>
          <w:p w:rsidR="000442D2" w:rsidRPr="00611F89" w:rsidRDefault="000442D2" w:rsidP="00D3648F">
            <w:pPr>
              <w:jc w:val="right"/>
              <w:rPr>
                <w:sz w:val="16"/>
                <w:szCs w:val="16"/>
              </w:rPr>
            </w:pPr>
            <w:r w:rsidRPr="00611F89">
              <w:rPr>
                <w:sz w:val="16"/>
                <w:szCs w:val="16"/>
              </w:rPr>
              <w:t>6 784 393</w:t>
            </w:r>
          </w:p>
        </w:tc>
      </w:tr>
      <w:tr w:rsidR="000442D2" w:rsidRPr="00611F89">
        <w:tc>
          <w:tcPr>
            <w:tcW w:w="536" w:type="dxa"/>
          </w:tcPr>
          <w:p w:rsidR="000442D2" w:rsidRPr="00611F89" w:rsidRDefault="000442D2" w:rsidP="00D3648F">
            <w:pPr>
              <w:rPr>
                <w:sz w:val="16"/>
                <w:szCs w:val="16"/>
              </w:rPr>
            </w:pPr>
            <w:r w:rsidRPr="00611F89">
              <w:rPr>
                <w:sz w:val="16"/>
                <w:szCs w:val="16"/>
              </w:rPr>
              <w:t>2.</w:t>
            </w:r>
          </w:p>
        </w:tc>
        <w:tc>
          <w:tcPr>
            <w:tcW w:w="3938" w:type="dxa"/>
          </w:tcPr>
          <w:p w:rsidR="000442D2" w:rsidRPr="00611F89" w:rsidRDefault="000442D2" w:rsidP="00D3648F">
            <w:pPr>
              <w:rPr>
                <w:sz w:val="16"/>
                <w:szCs w:val="16"/>
              </w:rPr>
            </w:pPr>
            <w:r w:rsidRPr="00611F89">
              <w:rPr>
                <w:sz w:val="16"/>
                <w:szCs w:val="16"/>
              </w:rPr>
              <w:t xml:space="preserve">Други възнаграждения и плащания на персонала </w:t>
            </w:r>
          </w:p>
        </w:tc>
        <w:tc>
          <w:tcPr>
            <w:tcW w:w="1276" w:type="dxa"/>
          </w:tcPr>
          <w:p w:rsidR="000442D2" w:rsidRPr="00611F89" w:rsidRDefault="000442D2" w:rsidP="00D3648F">
            <w:pPr>
              <w:jc w:val="right"/>
              <w:rPr>
                <w:sz w:val="16"/>
                <w:szCs w:val="16"/>
              </w:rPr>
            </w:pPr>
            <w:r w:rsidRPr="00611F89">
              <w:rPr>
                <w:sz w:val="16"/>
                <w:szCs w:val="16"/>
              </w:rPr>
              <w:t>2 312 804</w:t>
            </w:r>
          </w:p>
        </w:tc>
        <w:tc>
          <w:tcPr>
            <w:tcW w:w="1134" w:type="dxa"/>
          </w:tcPr>
          <w:p w:rsidR="000442D2" w:rsidRPr="00611F89" w:rsidRDefault="000442D2" w:rsidP="00D3648F">
            <w:pPr>
              <w:jc w:val="right"/>
              <w:rPr>
                <w:sz w:val="16"/>
                <w:szCs w:val="16"/>
              </w:rPr>
            </w:pPr>
            <w:r w:rsidRPr="00611F89">
              <w:rPr>
                <w:sz w:val="16"/>
                <w:szCs w:val="16"/>
              </w:rPr>
              <w:t>2 312 804</w:t>
            </w:r>
          </w:p>
        </w:tc>
        <w:tc>
          <w:tcPr>
            <w:tcW w:w="1134" w:type="dxa"/>
          </w:tcPr>
          <w:p w:rsidR="000442D2" w:rsidRPr="00611F89" w:rsidRDefault="000442D2" w:rsidP="00D3648F">
            <w:pPr>
              <w:jc w:val="right"/>
              <w:rPr>
                <w:sz w:val="16"/>
                <w:szCs w:val="16"/>
              </w:rPr>
            </w:pPr>
            <w:r w:rsidRPr="00611F89">
              <w:rPr>
                <w:sz w:val="16"/>
                <w:szCs w:val="16"/>
              </w:rPr>
              <w:t>2 419 480</w:t>
            </w:r>
          </w:p>
        </w:tc>
        <w:tc>
          <w:tcPr>
            <w:tcW w:w="1417" w:type="dxa"/>
          </w:tcPr>
          <w:p w:rsidR="000442D2" w:rsidRPr="00611F89" w:rsidRDefault="000442D2" w:rsidP="00D3648F">
            <w:pPr>
              <w:jc w:val="right"/>
              <w:rPr>
                <w:sz w:val="16"/>
                <w:szCs w:val="16"/>
              </w:rPr>
            </w:pPr>
            <w:r w:rsidRPr="00611F89">
              <w:rPr>
                <w:sz w:val="16"/>
                <w:szCs w:val="16"/>
              </w:rPr>
              <w:t>2 157 754</w:t>
            </w:r>
          </w:p>
        </w:tc>
      </w:tr>
      <w:tr w:rsidR="000442D2" w:rsidRPr="00611F89">
        <w:tc>
          <w:tcPr>
            <w:tcW w:w="536" w:type="dxa"/>
          </w:tcPr>
          <w:p w:rsidR="000442D2" w:rsidRPr="00611F89" w:rsidRDefault="000442D2" w:rsidP="00D3648F">
            <w:pPr>
              <w:rPr>
                <w:sz w:val="16"/>
                <w:szCs w:val="16"/>
              </w:rPr>
            </w:pPr>
            <w:r w:rsidRPr="00611F89">
              <w:rPr>
                <w:sz w:val="16"/>
                <w:szCs w:val="16"/>
              </w:rPr>
              <w:t>3.</w:t>
            </w:r>
          </w:p>
        </w:tc>
        <w:tc>
          <w:tcPr>
            <w:tcW w:w="3938" w:type="dxa"/>
          </w:tcPr>
          <w:p w:rsidR="000442D2" w:rsidRPr="00611F89" w:rsidRDefault="000442D2" w:rsidP="00D3648F">
            <w:pPr>
              <w:rPr>
                <w:sz w:val="16"/>
                <w:szCs w:val="16"/>
              </w:rPr>
            </w:pPr>
            <w:r w:rsidRPr="00611F89">
              <w:rPr>
                <w:sz w:val="16"/>
                <w:szCs w:val="16"/>
              </w:rPr>
              <w:t>Осигурителни вноски</w:t>
            </w:r>
          </w:p>
        </w:tc>
        <w:tc>
          <w:tcPr>
            <w:tcW w:w="1276" w:type="dxa"/>
          </w:tcPr>
          <w:p w:rsidR="000442D2" w:rsidRPr="00611F89" w:rsidRDefault="000442D2" w:rsidP="00D3648F">
            <w:pPr>
              <w:jc w:val="right"/>
              <w:rPr>
                <w:sz w:val="16"/>
                <w:szCs w:val="16"/>
              </w:rPr>
            </w:pPr>
            <w:r w:rsidRPr="00611F89">
              <w:rPr>
                <w:sz w:val="16"/>
                <w:szCs w:val="16"/>
              </w:rPr>
              <w:t>1 184 419</w:t>
            </w:r>
          </w:p>
        </w:tc>
        <w:tc>
          <w:tcPr>
            <w:tcW w:w="1134" w:type="dxa"/>
          </w:tcPr>
          <w:p w:rsidR="000442D2" w:rsidRPr="00611F89" w:rsidRDefault="000442D2" w:rsidP="00D3648F">
            <w:pPr>
              <w:jc w:val="right"/>
              <w:rPr>
                <w:sz w:val="16"/>
                <w:szCs w:val="16"/>
              </w:rPr>
            </w:pPr>
            <w:r w:rsidRPr="00611F89">
              <w:rPr>
                <w:sz w:val="16"/>
                <w:szCs w:val="16"/>
              </w:rPr>
              <w:t>1 184 419</w:t>
            </w:r>
          </w:p>
        </w:tc>
        <w:tc>
          <w:tcPr>
            <w:tcW w:w="1134" w:type="dxa"/>
          </w:tcPr>
          <w:p w:rsidR="000442D2" w:rsidRPr="00611F89" w:rsidRDefault="000442D2" w:rsidP="00D3648F">
            <w:pPr>
              <w:jc w:val="right"/>
              <w:rPr>
                <w:sz w:val="16"/>
                <w:szCs w:val="16"/>
              </w:rPr>
            </w:pPr>
            <w:r w:rsidRPr="00611F89">
              <w:rPr>
                <w:sz w:val="16"/>
                <w:szCs w:val="16"/>
              </w:rPr>
              <w:t>1 390 150</w:t>
            </w:r>
          </w:p>
        </w:tc>
        <w:tc>
          <w:tcPr>
            <w:tcW w:w="1417" w:type="dxa"/>
          </w:tcPr>
          <w:p w:rsidR="000442D2" w:rsidRPr="00611F89" w:rsidRDefault="000442D2" w:rsidP="00D3648F">
            <w:pPr>
              <w:jc w:val="right"/>
              <w:rPr>
                <w:sz w:val="16"/>
                <w:szCs w:val="16"/>
              </w:rPr>
            </w:pPr>
            <w:r w:rsidRPr="00611F89">
              <w:rPr>
                <w:sz w:val="16"/>
                <w:szCs w:val="16"/>
              </w:rPr>
              <w:t>1 178 678</w:t>
            </w:r>
          </w:p>
        </w:tc>
      </w:tr>
      <w:tr w:rsidR="000442D2" w:rsidRPr="00611F89">
        <w:tc>
          <w:tcPr>
            <w:tcW w:w="536" w:type="dxa"/>
          </w:tcPr>
          <w:p w:rsidR="000442D2" w:rsidRPr="00611F89" w:rsidRDefault="000442D2" w:rsidP="00D3648F">
            <w:pPr>
              <w:rPr>
                <w:sz w:val="16"/>
                <w:szCs w:val="16"/>
              </w:rPr>
            </w:pPr>
            <w:r w:rsidRPr="00611F89">
              <w:rPr>
                <w:sz w:val="16"/>
                <w:szCs w:val="16"/>
              </w:rPr>
              <w:t>4.</w:t>
            </w:r>
          </w:p>
        </w:tc>
        <w:tc>
          <w:tcPr>
            <w:tcW w:w="3938" w:type="dxa"/>
          </w:tcPr>
          <w:p w:rsidR="000442D2" w:rsidRPr="00611F89" w:rsidRDefault="000442D2" w:rsidP="00D3648F">
            <w:pPr>
              <w:rPr>
                <w:sz w:val="16"/>
                <w:szCs w:val="16"/>
              </w:rPr>
            </w:pPr>
            <w:r w:rsidRPr="00611F89">
              <w:rPr>
                <w:sz w:val="16"/>
                <w:szCs w:val="16"/>
              </w:rPr>
              <w:t xml:space="preserve">Издръжка  </w:t>
            </w:r>
          </w:p>
        </w:tc>
        <w:tc>
          <w:tcPr>
            <w:tcW w:w="1276" w:type="dxa"/>
          </w:tcPr>
          <w:p w:rsidR="000442D2" w:rsidRPr="00611F89" w:rsidRDefault="000442D2" w:rsidP="00D3648F">
            <w:pPr>
              <w:jc w:val="right"/>
              <w:rPr>
                <w:sz w:val="16"/>
                <w:szCs w:val="16"/>
              </w:rPr>
            </w:pPr>
            <w:r w:rsidRPr="00611F89">
              <w:rPr>
                <w:sz w:val="16"/>
                <w:szCs w:val="16"/>
              </w:rPr>
              <w:t>3 223 583</w:t>
            </w:r>
          </w:p>
        </w:tc>
        <w:tc>
          <w:tcPr>
            <w:tcW w:w="1134" w:type="dxa"/>
          </w:tcPr>
          <w:p w:rsidR="000442D2" w:rsidRPr="00611F89" w:rsidRDefault="000442D2" w:rsidP="00D3648F">
            <w:pPr>
              <w:jc w:val="right"/>
              <w:rPr>
                <w:sz w:val="16"/>
                <w:szCs w:val="16"/>
              </w:rPr>
            </w:pPr>
            <w:r w:rsidRPr="00611F89">
              <w:rPr>
                <w:sz w:val="16"/>
                <w:szCs w:val="16"/>
              </w:rPr>
              <w:t>3 222 536</w:t>
            </w:r>
          </w:p>
        </w:tc>
        <w:tc>
          <w:tcPr>
            <w:tcW w:w="1134" w:type="dxa"/>
          </w:tcPr>
          <w:p w:rsidR="000442D2" w:rsidRPr="00611F89" w:rsidRDefault="000442D2" w:rsidP="00D3648F">
            <w:pPr>
              <w:jc w:val="right"/>
              <w:rPr>
                <w:sz w:val="16"/>
                <w:szCs w:val="16"/>
              </w:rPr>
            </w:pPr>
            <w:r w:rsidRPr="00611F89">
              <w:rPr>
                <w:sz w:val="16"/>
                <w:szCs w:val="16"/>
              </w:rPr>
              <w:t>3 902 334</w:t>
            </w:r>
          </w:p>
        </w:tc>
        <w:tc>
          <w:tcPr>
            <w:tcW w:w="1417" w:type="dxa"/>
          </w:tcPr>
          <w:p w:rsidR="000442D2" w:rsidRPr="00611F89" w:rsidRDefault="000442D2" w:rsidP="00D3648F">
            <w:pPr>
              <w:jc w:val="right"/>
              <w:rPr>
                <w:sz w:val="16"/>
                <w:szCs w:val="16"/>
              </w:rPr>
            </w:pPr>
            <w:r w:rsidRPr="00611F89">
              <w:rPr>
                <w:sz w:val="16"/>
                <w:szCs w:val="16"/>
              </w:rPr>
              <w:t>2 580 393</w:t>
            </w:r>
          </w:p>
        </w:tc>
      </w:tr>
      <w:tr w:rsidR="000442D2" w:rsidRPr="00611F89">
        <w:tc>
          <w:tcPr>
            <w:tcW w:w="536" w:type="dxa"/>
          </w:tcPr>
          <w:p w:rsidR="000442D2" w:rsidRPr="00611F89" w:rsidRDefault="000442D2" w:rsidP="00D3648F">
            <w:pPr>
              <w:rPr>
                <w:sz w:val="16"/>
                <w:szCs w:val="16"/>
              </w:rPr>
            </w:pPr>
            <w:r w:rsidRPr="00611F89">
              <w:rPr>
                <w:sz w:val="16"/>
                <w:szCs w:val="16"/>
              </w:rPr>
              <w:t>5.</w:t>
            </w:r>
          </w:p>
        </w:tc>
        <w:tc>
          <w:tcPr>
            <w:tcW w:w="3938" w:type="dxa"/>
          </w:tcPr>
          <w:p w:rsidR="000442D2" w:rsidRPr="00611F89" w:rsidRDefault="000442D2" w:rsidP="00D3648F">
            <w:pPr>
              <w:rPr>
                <w:sz w:val="16"/>
                <w:szCs w:val="16"/>
              </w:rPr>
            </w:pPr>
            <w:r w:rsidRPr="00611F89">
              <w:rPr>
                <w:sz w:val="16"/>
                <w:szCs w:val="16"/>
              </w:rPr>
              <w:t>Платени данъци, такси и административни санкции</w:t>
            </w:r>
          </w:p>
        </w:tc>
        <w:tc>
          <w:tcPr>
            <w:tcW w:w="1276" w:type="dxa"/>
          </w:tcPr>
          <w:p w:rsidR="000442D2" w:rsidRPr="00611F89" w:rsidRDefault="000442D2" w:rsidP="00D3648F">
            <w:pPr>
              <w:jc w:val="right"/>
              <w:rPr>
                <w:sz w:val="16"/>
                <w:szCs w:val="16"/>
              </w:rPr>
            </w:pPr>
            <w:r w:rsidRPr="00611F89">
              <w:rPr>
                <w:sz w:val="16"/>
                <w:szCs w:val="16"/>
              </w:rPr>
              <w:t>112 477</w:t>
            </w:r>
          </w:p>
        </w:tc>
        <w:tc>
          <w:tcPr>
            <w:tcW w:w="1134" w:type="dxa"/>
          </w:tcPr>
          <w:p w:rsidR="000442D2" w:rsidRPr="00611F89" w:rsidRDefault="000442D2" w:rsidP="00D3648F">
            <w:pPr>
              <w:jc w:val="right"/>
              <w:rPr>
                <w:sz w:val="16"/>
                <w:szCs w:val="16"/>
              </w:rPr>
            </w:pPr>
            <w:r w:rsidRPr="00611F89">
              <w:rPr>
                <w:sz w:val="16"/>
                <w:szCs w:val="16"/>
              </w:rPr>
              <w:t>112 477</w:t>
            </w:r>
          </w:p>
        </w:tc>
        <w:tc>
          <w:tcPr>
            <w:tcW w:w="1134" w:type="dxa"/>
          </w:tcPr>
          <w:p w:rsidR="000442D2" w:rsidRPr="00611F89" w:rsidRDefault="000442D2" w:rsidP="00D3648F">
            <w:pPr>
              <w:jc w:val="right"/>
              <w:rPr>
                <w:sz w:val="16"/>
                <w:szCs w:val="16"/>
              </w:rPr>
            </w:pPr>
            <w:r w:rsidRPr="00611F89">
              <w:rPr>
                <w:sz w:val="16"/>
                <w:szCs w:val="16"/>
              </w:rPr>
              <w:t>120 000</w:t>
            </w:r>
          </w:p>
        </w:tc>
        <w:tc>
          <w:tcPr>
            <w:tcW w:w="1417" w:type="dxa"/>
          </w:tcPr>
          <w:p w:rsidR="000442D2" w:rsidRPr="00611F89" w:rsidRDefault="000442D2" w:rsidP="00D3648F">
            <w:pPr>
              <w:jc w:val="right"/>
              <w:rPr>
                <w:sz w:val="16"/>
                <w:szCs w:val="16"/>
              </w:rPr>
            </w:pPr>
            <w:r w:rsidRPr="00611F89">
              <w:rPr>
                <w:sz w:val="16"/>
                <w:szCs w:val="16"/>
              </w:rPr>
              <w:t>115 360</w:t>
            </w:r>
          </w:p>
        </w:tc>
      </w:tr>
      <w:tr w:rsidR="000442D2" w:rsidRPr="00611F89">
        <w:tc>
          <w:tcPr>
            <w:tcW w:w="536" w:type="dxa"/>
          </w:tcPr>
          <w:p w:rsidR="000442D2" w:rsidRPr="00611F89" w:rsidRDefault="000442D2" w:rsidP="00D3648F">
            <w:pPr>
              <w:rPr>
                <w:sz w:val="16"/>
                <w:szCs w:val="16"/>
              </w:rPr>
            </w:pPr>
            <w:r w:rsidRPr="00611F89">
              <w:rPr>
                <w:sz w:val="16"/>
                <w:szCs w:val="16"/>
              </w:rPr>
              <w:t>6.</w:t>
            </w:r>
          </w:p>
        </w:tc>
        <w:tc>
          <w:tcPr>
            <w:tcW w:w="3938" w:type="dxa"/>
          </w:tcPr>
          <w:p w:rsidR="000442D2" w:rsidRPr="00611F89" w:rsidRDefault="000442D2" w:rsidP="00D3648F">
            <w:pPr>
              <w:rPr>
                <w:sz w:val="16"/>
                <w:szCs w:val="16"/>
              </w:rPr>
            </w:pPr>
            <w:r w:rsidRPr="00611F89">
              <w:rPr>
                <w:sz w:val="16"/>
                <w:szCs w:val="16"/>
              </w:rPr>
              <w:t>Лихви</w:t>
            </w:r>
          </w:p>
        </w:tc>
        <w:tc>
          <w:tcPr>
            <w:tcW w:w="1276" w:type="dxa"/>
          </w:tcPr>
          <w:p w:rsidR="000442D2" w:rsidRPr="00611F89" w:rsidRDefault="000442D2" w:rsidP="00D3648F">
            <w:pPr>
              <w:jc w:val="right"/>
              <w:rPr>
                <w:sz w:val="16"/>
                <w:szCs w:val="16"/>
              </w:rPr>
            </w:pPr>
            <w:r w:rsidRPr="00611F89">
              <w:rPr>
                <w:sz w:val="16"/>
                <w:szCs w:val="16"/>
              </w:rPr>
              <w:t>787</w:t>
            </w:r>
          </w:p>
        </w:tc>
        <w:tc>
          <w:tcPr>
            <w:tcW w:w="1134" w:type="dxa"/>
          </w:tcPr>
          <w:p w:rsidR="000442D2" w:rsidRPr="00611F89" w:rsidRDefault="000442D2" w:rsidP="00D3648F">
            <w:pPr>
              <w:jc w:val="right"/>
              <w:rPr>
                <w:sz w:val="16"/>
                <w:szCs w:val="16"/>
              </w:rPr>
            </w:pPr>
            <w:r w:rsidRPr="00611F89">
              <w:rPr>
                <w:sz w:val="16"/>
                <w:szCs w:val="16"/>
              </w:rPr>
              <w:t>787</w:t>
            </w:r>
          </w:p>
        </w:tc>
        <w:tc>
          <w:tcPr>
            <w:tcW w:w="1134" w:type="dxa"/>
          </w:tcPr>
          <w:p w:rsidR="000442D2" w:rsidRPr="00611F89" w:rsidRDefault="000442D2" w:rsidP="00D3648F">
            <w:pPr>
              <w:jc w:val="right"/>
              <w:rPr>
                <w:sz w:val="16"/>
                <w:szCs w:val="16"/>
              </w:rPr>
            </w:pPr>
            <w:r w:rsidRPr="00611F89">
              <w:rPr>
                <w:sz w:val="16"/>
                <w:szCs w:val="16"/>
              </w:rPr>
              <w:t>-</w:t>
            </w:r>
          </w:p>
        </w:tc>
        <w:tc>
          <w:tcPr>
            <w:tcW w:w="1417" w:type="dxa"/>
          </w:tcPr>
          <w:p w:rsidR="000442D2" w:rsidRPr="00611F89" w:rsidRDefault="000442D2" w:rsidP="00D3648F">
            <w:pPr>
              <w:jc w:val="right"/>
              <w:rPr>
                <w:sz w:val="16"/>
                <w:szCs w:val="16"/>
              </w:rPr>
            </w:pPr>
            <w:r w:rsidRPr="00611F89">
              <w:rPr>
                <w:sz w:val="16"/>
                <w:szCs w:val="16"/>
              </w:rPr>
              <w:t>-</w:t>
            </w:r>
          </w:p>
        </w:tc>
      </w:tr>
      <w:tr w:rsidR="000442D2" w:rsidRPr="00611F89">
        <w:tc>
          <w:tcPr>
            <w:tcW w:w="536" w:type="dxa"/>
          </w:tcPr>
          <w:p w:rsidR="000442D2" w:rsidRPr="00611F89" w:rsidRDefault="000442D2" w:rsidP="00D3648F">
            <w:pPr>
              <w:rPr>
                <w:sz w:val="16"/>
                <w:szCs w:val="16"/>
              </w:rPr>
            </w:pPr>
            <w:r w:rsidRPr="00611F89">
              <w:rPr>
                <w:sz w:val="16"/>
                <w:szCs w:val="16"/>
              </w:rPr>
              <w:t>7.</w:t>
            </w:r>
          </w:p>
        </w:tc>
        <w:tc>
          <w:tcPr>
            <w:tcW w:w="3938" w:type="dxa"/>
          </w:tcPr>
          <w:p w:rsidR="000442D2" w:rsidRPr="00611F89" w:rsidRDefault="000442D2" w:rsidP="00D3648F">
            <w:pPr>
              <w:rPr>
                <w:sz w:val="16"/>
                <w:szCs w:val="16"/>
              </w:rPr>
            </w:pPr>
            <w:r w:rsidRPr="00611F89">
              <w:rPr>
                <w:sz w:val="16"/>
                <w:szCs w:val="16"/>
              </w:rPr>
              <w:t>Социални разходи и стипендии</w:t>
            </w:r>
          </w:p>
        </w:tc>
        <w:tc>
          <w:tcPr>
            <w:tcW w:w="1276" w:type="dxa"/>
          </w:tcPr>
          <w:p w:rsidR="000442D2" w:rsidRPr="00611F89" w:rsidRDefault="000442D2" w:rsidP="00D3648F">
            <w:pPr>
              <w:jc w:val="right"/>
              <w:rPr>
                <w:sz w:val="16"/>
                <w:szCs w:val="16"/>
              </w:rPr>
            </w:pPr>
            <w:r w:rsidRPr="00611F89">
              <w:rPr>
                <w:sz w:val="16"/>
                <w:szCs w:val="16"/>
              </w:rPr>
              <w:t>726</w:t>
            </w:r>
            <w:r>
              <w:rPr>
                <w:sz w:val="16"/>
                <w:szCs w:val="16"/>
              </w:rPr>
              <w:t xml:space="preserve"> </w:t>
            </w:r>
            <w:r w:rsidRPr="00611F89">
              <w:rPr>
                <w:sz w:val="16"/>
                <w:szCs w:val="16"/>
              </w:rPr>
              <w:t>857</w:t>
            </w:r>
          </w:p>
        </w:tc>
        <w:tc>
          <w:tcPr>
            <w:tcW w:w="1134" w:type="dxa"/>
          </w:tcPr>
          <w:p w:rsidR="000442D2" w:rsidRPr="00611F89" w:rsidRDefault="000442D2" w:rsidP="00D3648F">
            <w:pPr>
              <w:jc w:val="right"/>
              <w:rPr>
                <w:sz w:val="16"/>
                <w:szCs w:val="16"/>
              </w:rPr>
            </w:pPr>
            <w:r w:rsidRPr="00611F89">
              <w:rPr>
                <w:sz w:val="16"/>
                <w:szCs w:val="16"/>
              </w:rPr>
              <w:t>716 257</w:t>
            </w:r>
          </w:p>
        </w:tc>
        <w:tc>
          <w:tcPr>
            <w:tcW w:w="1134" w:type="dxa"/>
          </w:tcPr>
          <w:p w:rsidR="000442D2" w:rsidRPr="00611F89" w:rsidRDefault="000442D2" w:rsidP="00D3648F">
            <w:pPr>
              <w:jc w:val="right"/>
              <w:rPr>
                <w:sz w:val="16"/>
                <w:szCs w:val="16"/>
              </w:rPr>
            </w:pPr>
            <w:r w:rsidRPr="00611F89">
              <w:rPr>
                <w:sz w:val="16"/>
                <w:szCs w:val="16"/>
              </w:rPr>
              <w:t>921</w:t>
            </w:r>
            <w:r>
              <w:rPr>
                <w:sz w:val="16"/>
                <w:szCs w:val="16"/>
              </w:rPr>
              <w:t xml:space="preserve"> </w:t>
            </w:r>
            <w:r w:rsidRPr="00611F89">
              <w:rPr>
                <w:sz w:val="16"/>
                <w:szCs w:val="16"/>
              </w:rPr>
              <w:t>970</w:t>
            </w:r>
          </w:p>
        </w:tc>
        <w:tc>
          <w:tcPr>
            <w:tcW w:w="1417" w:type="dxa"/>
          </w:tcPr>
          <w:p w:rsidR="000442D2" w:rsidRPr="00611F89" w:rsidRDefault="000442D2" w:rsidP="00D3648F">
            <w:pPr>
              <w:jc w:val="right"/>
              <w:rPr>
                <w:sz w:val="16"/>
                <w:szCs w:val="16"/>
              </w:rPr>
            </w:pPr>
            <w:r w:rsidRPr="00611F89">
              <w:rPr>
                <w:sz w:val="16"/>
                <w:szCs w:val="16"/>
              </w:rPr>
              <w:t>925170</w:t>
            </w:r>
          </w:p>
        </w:tc>
      </w:tr>
      <w:tr w:rsidR="000442D2" w:rsidRPr="00611F89">
        <w:tc>
          <w:tcPr>
            <w:tcW w:w="536" w:type="dxa"/>
          </w:tcPr>
          <w:p w:rsidR="000442D2" w:rsidRPr="00611F89" w:rsidRDefault="000442D2" w:rsidP="00D3648F">
            <w:pPr>
              <w:rPr>
                <w:sz w:val="16"/>
                <w:szCs w:val="16"/>
              </w:rPr>
            </w:pPr>
            <w:r w:rsidRPr="00611F89">
              <w:rPr>
                <w:sz w:val="16"/>
                <w:szCs w:val="16"/>
              </w:rPr>
              <w:t>8.</w:t>
            </w:r>
          </w:p>
        </w:tc>
        <w:tc>
          <w:tcPr>
            <w:tcW w:w="3938" w:type="dxa"/>
          </w:tcPr>
          <w:p w:rsidR="000442D2" w:rsidRPr="00611F89" w:rsidRDefault="000442D2" w:rsidP="00D3648F">
            <w:pPr>
              <w:rPr>
                <w:sz w:val="16"/>
                <w:szCs w:val="16"/>
              </w:rPr>
            </w:pPr>
            <w:r w:rsidRPr="00611F89">
              <w:rPr>
                <w:sz w:val="16"/>
                <w:szCs w:val="16"/>
              </w:rPr>
              <w:t xml:space="preserve">Текущи трансфери, обезщетения и помощи за домакинствата </w:t>
            </w:r>
          </w:p>
        </w:tc>
        <w:tc>
          <w:tcPr>
            <w:tcW w:w="1276" w:type="dxa"/>
          </w:tcPr>
          <w:p w:rsidR="000442D2" w:rsidRPr="00611F89" w:rsidRDefault="000442D2" w:rsidP="00D3648F">
            <w:pPr>
              <w:jc w:val="right"/>
              <w:rPr>
                <w:sz w:val="16"/>
                <w:szCs w:val="16"/>
              </w:rPr>
            </w:pPr>
            <w:r w:rsidRPr="00611F89">
              <w:rPr>
                <w:sz w:val="16"/>
                <w:szCs w:val="16"/>
              </w:rPr>
              <w:t>1366</w:t>
            </w:r>
          </w:p>
        </w:tc>
        <w:tc>
          <w:tcPr>
            <w:tcW w:w="1134" w:type="dxa"/>
          </w:tcPr>
          <w:p w:rsidR="000442D2" w:rsidRPr="00611F89" w:rsidRDefault="000442D2" w:rsidP="00D3648F">
            <w:pPr>
              <w:jc w:val="right"/>
              <w:rPr>
                <w:sz w:val="16"/>
                <w:szCs w:val="16"/>
              </w:rPr>
            </w:pPr>
            <w:r w:rsidRPr="00611F89">
              <w:rPr>
                <w:sz w:val="16"/>
                <w:szCs w:val="16"/>
              </w:rPr>
              <w:t>1</w:t>
            </w:r>
            <w:r>
              <w:rPr>
                <w:sz w:val="16"/>
                <w:szCs w:val="16"/>
              </w:rPr>
              <w:t xml:space="preserve"> </w:t>
            </w:r>
            <w:r w:rsidRPr="00611F89">
              <w:rPr>
                <w:sz w:val="16"/>
                <w:szCs w:val="16"/>
              </w:rPr>
              <w:t>366</w:t>
            </w:r>
          </w:p>
        </w:tc>
        <w:tc>
          <w:tcPr>
            <w:tcW w:w="1134" w:type="dxa"/>
          </w:tcPr>
          <w:p w:rsidR="000442D2" w:rsidRPr="00611F89" w:rsidRDefault="000442D2" w:rsidP="00D3648F">
            <w:pPr>
              <w:jc w:val="right"/>
              <w:rPr>
                <w:sz w:val="16"/>
                <w:szCs w:val="16"/>
              </w:rPr>
            </w:pPr>
            <w:r w:rsidRPr="00611F89">
              <w:rPr>
                <w:sz w:val="16"/>
                <w:szCs w:val="16"/>
              </w:rPr>
              <w:t>-</w:t>
            </w:r>
          </w:p>
        </w:tc>
        <w:tc>
          <w:tcPr>
            <w:tcW w:w="1417" w:type="dxa"/>
          </w:tcPr>
          <w:p w:rsidR="000442D2" w:rsidRPr="00611F89" w:rsidRDefault="000442D2" w:rsidP="00D3648F">
            <w:pPr>
              <w:jc w:val="right"/>
              <w:rPr>
                <w:sz w:val="16"/>
                <w:szCs w:val="16"/>
              </w:rPr>
            </w:pPr>
            <w:r w:rsidRPr="00611F89">
              <w:rPr>
                <w:sz w:val="16"/>
                <w:szCs w:val="16"/>
              </w:rPr>
              <w:t>-</w:t>
            </w:r>
          </w:p>
        </w:tc>
      </w:tr>
      <w:tr w:rsidR="000442D2" w:rsidRPr="00611F89">
        <w:tc>
          <w:tcPr>
            <w:tcW w:w="536" w:type="dxa"/>
          </w:tcPr>
          <w:p w:rsidR="000442D2" w:rsidRPr="00611F89" w:rsidRDefault="000442D2" w:rsidP="00D3648F">
            <w:pPr>
              <w:rPr>
                <w:sz w:val="16"/>
                <w:szCs w:val="16"/>
              </w:rPr>
            </w:pPr>
            <w:r w:rsidRPr="00611F89">
              <w:rPr>
                <w:sz w:val="16"/>
                <w:szCs w:val="16"/>
              </w:rPr>
              <w:t>9.</w:t>
            </w:r>
          </w:p>
        </w:tc>
        <w:tc>
          <w:tcPr>
            <w:tcW w:w="3938" w:type="dxa"/>
          </w:tcPr>
          <w:p w:rsidR="000442D2" w:rsidRPr="00611F89" w:rsidRDefault="000442D2" w:rsidP="00D3648F">
            <w:pPr>
              <w:rPr>
                <w:sz w:val="16"/>
                <w:szCs w:val="16"/>
              </w:rPr>
            </w:pPr>
            <w:r w:rsidRPr="00611F89">
              <w:rPr>
                <w:sz w:val="16"/>
                <w:szCs w:val="16"/>
              </w:rPr>
              <w:t>Разходи за членски внос и участие в нетърговски организации и дейности</w:t>
            </w:r>
          </w:p>
        </w:tc>
        <w:tc>
          <w:tcPr>
            <w:tcW w:w="1276" w:type="dxa"/>
          </w:tcPr>
          <w:p w:rsidR="000442D2" w:rsidRPr="00611F89" w:rsidRDefault="000442D2" w:rsidP="00D3648F">
            <w:pPr>
              <w:jc w:val="right"/>
              <w:rPr>
                <w:sz w:val="16"/>
                <w:szCs w:val="16"/>
              </w:rPr>
            </w:pPr>
            <w:r w:rsidRPr="00611F89">
              <w:rPr>
                <w:sz w:val="16"/>
                <w:szCs w:val="16"/>
              </w:rPr>
              <w:t>26 668</w:t>
            </w:r>
          </w:p>
        </w:tc>
        <w:tc>
          <w:tcPr>
            <w:tcW w:w="1134" w:type="dxa"/>
          </w:tcPr>
          <w:p w:rsidR="000442D2" w:rsidRPr="00611F89" w:rsidRDefault="000442D2" w:rsidP="00D3648F">
            <w:pPr>
              <w:jc w:val="right"/>
              <w:rPr>
                <w:sz w:val="16"/>
                <w:szCs w:val="16"/>
              </w:rPr>
            </w:pPr>
            <w:r w:rsidRPr="00611F89">
              <w:rPr>
                <w:sz w:val="16"/>
                <w:szCs w:val="16"/>
              </w:rPr>
              <w:t>26668</w:t>
            </w:r>
          </w:p>
        </w:tc>
        <w:tc>
          <w:tcPr>
            <w:tcW w:w="1134" w:type="dxa"/>
          </w:tcPr>
          <w:p w:rsidR="000442D2" w:rsidRPr="00611F89" w:rsidRDefault="000442D2" w:rsidP="00D3648F">
            <w:pPr>
              <w:jc w:val="right"/>
              <w:rPr>
                <w:sz w:val="16"/>
                <w:szCs w:val="16"/>
              </w:rPr>
            </w:pPr>
            <w:r w:rsidRPr="00611F89">
              <w:rPr>
                <w:sz w:val="16"/>
                <w:szCs w:val="16"/>
              </w:rPr>
              <w:t>22210</w:t>
            </w:r>
          </w:p>
        </w:tc>
        <w:tc>
          <w:tcPr>
            <w:tcW w:w="1417" w:type="dxa"/>
          </w:tcPr>
          <w:p w:rsidR="000442D2" w:rsidRPr="00611F89" w:rsidRDefault="000442D2" w:rsidP="00D3648F">
            <w:pPr>
              <w:jc w:val="right"/>
              <w:rPr>
                <w:sz w:val="16"/>
                <w:szCs w:val="16"/>
              </w:rPr>
            </w:pPr>
            <w:r w:rsidRPr="00611F89">
              <w:rPr>
                <w:sz w:val="16"/>
                <w:szCs w:val="16"/>
              </w:rPr>
              <w:t>22</w:t>
            </w:r>
            <w:r>
              <w:rPr>
                <w:sz w:val="16"/>
                <w:szCs w:val="16"/>
              </w:rPr>
              <w:t xml:space="preserve"> </w:t>
            </w:r>
            <w:r w:rsidRPr="00611F89">
              <w:rPr>
                <w:sz w:val="16"/>
                <w:szCs w:val="16"/>
              </w:rPr>
              <w:t>080</w:t>
            </w:r>
          </w:p>
        </w:tc>
      </w:tr>
      <w:tr w:rsidR="000442D2" w:rsidRPr="00611F89">
        <w:tc>
          <w:tcPr>
            <w:tcW w:w="536" w:type="dxa"/>
          </w:tcPr>
          <w:p w:rsidR="000442D2" w:rsidRPr="00611F89" w:rsidRDefault="000442D2" w:rsidP="00D3648F">
            <w:pPr>
              <w:rPr>
                <w:sz w:val="16"/>
                <w:szCs w:val="16"/>
              </w:rPr>
            </w:pPr>
            <w:r w:rsidRPr="00611F89">
              <w:rPr>
                <w:sz w:val="16"/>
                <w:szCs w:val="16"/>
              </w:rPr>
              <w:t>10.</w:t>
            </w:r>
          </w:p>
        </w:tc>
        <w:tc>
          <w:tcPr>
            <w:tcW w:w="3938" w:type="dxa"/>
          </w:tcPr>
          <w:p w:rsidR="000442D2" w:rsidRPr="00611F89" w:rsidRDefault="000442D2" w:rsidP="00D3648F">
            <w:pPr>
              <w:rPr>
                <w:sz w:val="16"/>
                <w:szCs w:val="16"/>
              </w:rPr>
            </w:pPr>
            <w:r w:rsidRPr="00611F89">
              <w:rPr>
                <w:sz w:val="16"/>
                <w:szCs w:val="16"/>
              </w:rPr>
              <w:t>Капиталови разходи, в т. ч.</w:t>
            </w:r>
          </w:p>
        </w:tc>
        <w:tc>
          <w:tcPr>
            <w:tcW w:w="1276" w:type="dxa"/>
          </w:tcPr>
          <w:p w:rsidR="000442D2" w:rsidRPr="00611F89" w:rsidRDefault="000442D2" w:rsidP="00D3648F">
            <w:pPr>
              <w:jc w:val="right"/>
              <w:rPr>
                <w:sz w:val="16"/>
                <w:szCs w:val="16"/>
              </w:rPr>
            </w:pPr>
            <w:r w:rsidRPr="00611F89">
              <w:rPr>
                <w:sz w:val="16"/>
                <w:szCs w:val="16"/>
              </w:rPr>
              <w:t>536 367</w:t>
            </w:r>
          </w:p>
        </w:tc>
        <w:tc>
          <w:tcPr>
            <w:tcW w:w="1134" w:type="dxa"/>
          </w:tcPr>
          <w:p w:rsidR="000442D2" w:rsidRPr="00611F89" w:rsidRDefault="000442D2" w:rsidP="00D3648F">
            <w:pPr>
              <w:jc w:val="right"/>
              <w:rPr>
                <w:sz w:val="16"/>
                <w:szCs w:val="16"/>
              </w:rPr>
            </w:pPr>
            <w:r w:rsidRPr="00611F89">
              <w:rPr>
                <w:sz w:val="16"/>
                <w:szCs w:val="16"/>
              </w:rPr>
              <w:t>423216</w:t>
            </w:r>
          </w:p>
        </w:tc>
        <w:tc>
          <w:tcPr>
            <w:tcW w:w="1134" w:type="dxa"/>
          </w:tcPr>
          <w:p w:rsidR="000442D2" w:rsidRPr="00611F89" w:rsidRDefault="000442D2" w:rsidP="00D3648F">
            <w:pPr>
              <w:jc w:val="right"/>
              <w:rPr>
                <w:sz w:val="16"/>
                <w:szCs w:val="16"/>
              </w:rPr>
            </w:pPr>
            <w:r w:rsidRPr="00611F89">
              <w:rPr>
                <w:sz w:val="16"/>
                <w:szCs w:val="16"/>
              </w:rPr>
              <w:t>830 000</w:t>
            </w:r>
          </w:p>
        </w:tc>
        <w:tc>
          <w:tcPr>
            <w:tcW w:w="1417" w:type="dxa"/>
          </w:tcPr>
          <w:p w:rsidR="000442D2" w:rsidRPr="00611F89" w:rsidRDefault="000442D2" w:rsidP="00D3648F">
            <w:pPr>
              <w:jc w:val="right"/>
              <w:rPr>
                <w:sz w:val="16"/>
                <w:szCs w:val="16"/>
              </w:rPr>
            </w:pPr>
            <w:r w:rsidRPr="00611F89">
              <w:rPr>
                <w:sz w:val="16"/>
                <w:szCs w:val="16"/>
              </w:rPr>
              <w:t>356 207</w:t>
            </w:r>
          </w:p>
        </w:tc>
      </w:tr>
      <w:tr w:rsidR="000442D2" w:rsidRPr="00611F89">
        <w:tc>
          <w:tcPr>
            <w:tcW w:w="536" w:type="dxa"/>
          </w:tcPr>
          <w:p w:rsidR="000442D2" w:rsidRPr="00611F89" w:rsidRDefault="000442D2" w:rsidP="00D3648F">
            <w:pPr>
              <w:rPr>
                <w:sz w:val="16"/>
                <w:szCs w:val="16"/>
              </w:rPr>
            </w:pPr>
            <w:r w:rsidRPr="00611F89">
              <w:rPr>
                <w:sz w:val="16"/>
                <w:szCs w:val="16"/>
              </w:rPr>
              <w:t>10.1.</w:t>
            </w:r>
          </w:p>
        </w:tc>
        <w:tc>
          <w:tcPr>
            <w:tcW w:w="3938" w:type="dxa"/>
          </w:tcPr>
          <w:p w:rsidR="000442D2" w:rsidRPr="00611F89" w:rsidRDefault="000442D2" w:rsidP="00D3648F">
            <w:pPr>
              <w:rPr>
                <w:sz w:val="16"/>
                <w:szCs w:val="16"/>
              </w:rPr>
            </w:pPr>
            <w:r w:rsidRPr="00611F89">
              <w:rPr>
                <w:sz w:val="16"/>
                <w:szCs w:val="16"/>
              </w:rPr>
              <w:t xml:space="preserve">Основен ремонт </w:t>
            </w:r>
          </w:p>
        </w:tc>
        <w:tc>
          <w:tcPr>
            <w:tcW w:w="1276" w:type="dxa"/>
          </w:tcPr>
          <w:p w:rsidR="000442D2" w:rsidRPr="00611F89" w:rsidRDefault="000442D2" w:rsidP="00D3648F">
            <w:pPr>
              <w:jc w:val="right"/>
              <w:rPr>
                <w:sz w:val="16"/>
                <w:szCs w:val="16"/>
              </w:rPr>
            </w:pPr>
            <w:r w:rsidRPr="00611F89">
              <w:rPr>
                <w:sz w:val="16"/>
                <w:szCs w:val="16"/>
              </w:rPr>
              <w:t>194 586</w:t>
            </w:r>
          </w:p>
        </w:tc>
        <w:tc>
          <w:tcPr>
            <w:tcW w:w="1134" w:type="dxa"/>
          </w:tcPr>
          <w:p w:rsidR="000442D2" w:rsidRPr="00611F89" w:rsidRDefault="000442D2" w:rsidP="00D3648F">
            <w:pPr>
              <w:jc w:val="right"/>
              <w:rPr>
                <w:sz w:val="16"/>
                <w:szCs w:val="16"/>
              </w:rPr>
            </w:pPr>
            <w:r w:rsidRPr="00611F89">
              <w:rPr>
                <w:sz w:val="16"/>
                <w:szCs w:val="16"/>
              </w:rPr>
              <w:t>105 302</w:t>
            </w:r>
          </w:p>
        </w:tc>
        <w:tc>
          <w:tcPr>
            <w:tcW w:w="1134" w:type="dxa"/>
          </w:tcPr>
          <w:p w:rsidR="000442D2" w:rsidRPr="00611F89" w:rsidRDefault="000442D2" w:rsidP="00D3648F">
            <w:pPr>
              <w:jc w:val="right"/>
              <w:rPr>
                <w:sz w:val="16"/>
                <w:szCs w:val="16"/>
              </w:rPr>
            </w:pPr>
            <w:r w:rsidRPr="00611F89">
              <w:rPr>
                <w:sz w:val="16"/>
                <w:szCs w:val="16"/>
              </w:rPr>
              <w:t>550 000</w:t>
            </w:r>
          </w:p>
        </w:tc>
        <w:tc>
          <w:tcPr>
            <w:tcW w:w="1417" w:type="dxa"/>
          </w:tcPr>
          <w:p w:rsidR="000442D2" w:rsidRPr="00611F89" w:rsidRDefault="000442D2" w:rsidP="00D3648F">
            <w:pPr>
              <w:jc w:val="right"/>
              <w:rPr>
                <w:sz w:val="16"/>
                <w:szCs w:val="16"/>
              </w:rPr>
            </w:pPr>
            <w:r w:rsidRPr="00611F89">
              <w:rPr>
                <w:sz w:val="16"/>
                <w:szCs w:val="16"/>
              </w:rPr>
              <w:t>234</w:t>
            </w:r>
            <w:r>
              <w:rPr>
                <w:sz w:val="16"/>
                <w:szCs w:val="16"/>
              </w:rPr>
              <w:t xml:space="preserve"> </w:t>
            </w:r>
            <w:r w:rsidRPr="00611F89">
              <w:rPr>
                <w:sz w:val="16"/>
                <w:szCs w:val="16"/>
              </w:rPr>
              <w:t>323</w:t>
            </w:r>
          </w:p>
        </w:tc>
      </w:tr>
      <w:tr w:rsidR="000442D2" w:rsidRPr="00611F89">
        <w:tc>
          <w:tcPr>
            <w:tcW w:w="536" w:type="dxa"/>
          </w:tcPr>
          <w:p w:rsidR="000442D2" w:rsidRPr="00611F89" w:rsidRDefault="000442D2" w:rsidP="00D3648F">
            <w:pPr>
              <w:rPr>
                <w:sz w:val="16"/>
                <w:szCs w:val="16"/>
              </w:rPr>
            </w:pPr>
            <w:r w:rsidRPr="00611F89">
              <w:rPr>
                <w:sz w:val="16"/>
                <w:szCs w:val="16"/>
              </w:rPr>
              <w:t>10.2.</w:t>
            </w:r>
          </w:p>
        </w:tc>
        <w:tc>
          <w:tcPr>
            <w:tcW w:w="3938" w:type="dxa"/>
          </w:tcPr>
          <w:p w:rsidR="000442D2" w:rsidRPr="00611F89" w:rsidRDefault="000442D2" w:rsidP="00D3648F">
            <w:pPr>
              <w:rPr>
                <w:sz w:val="16"/>
                <w:szCs w:val="16"/>
              </w:rPr>
            </w:pPr>
            <w:r w:rsidRPr="00611F89">
              <w:rPr>
                <w:sz w:val="16"/>
                <w:szCs w:val="16"/>
              </w:rPr>
              <w:t>Придобиване на ДМА</w:t>
            </w:r>
          </w:p>
        </w:tc>
        <w:tc>
          <w:tcPr>
            <w:tcW w:w="1276" w:type="dxa"/>
          </w:tcPr>
          <w:p w:rsidR="000442D2" w:rsidRPr="00611F89" w:rsidRDefault="000442D2" w:rsidP="00D3648F">
            <w:pPr>
              <w:jc w:val="right"/>
              <w:rPr>
                <w:sz w:val="16"/>
                <w:szCs w:val="16"/>
              </w:rPr>
            </w:pPr>
            <w:r w:rsidRPr="00611F89">
              <w:rPr>
                <w:sz w:val="16"/>
                <w:szCs w:val="16"/>
              </w:rPr>
              <w:t>329 627</w:t>
            </w:r>
          </w:p>
        </w:tc>
        <w:tc>
          <w:tcPr>
            <w:tcW w:w="1134" w:type="dxa"/>
          </w:tcPr>
          <w:p w:rsidR="000442D2" w:rsidRPr="00611F89" w:rsidRDefault="000442D2" w:rsidP="00D3648F">
            <w:pPr>
              <w:jc w:val="right"/>
              <w:rPr>
                <w:sz w:val="16"/>
                <w:szCs w:val="16"/>
              </w:rPr>
            </w:pPr>
            <w:r w:rsidRPr="00611F89">
              <w:rPr>
                <w:sz w:val="16"/>
                <w:szCs w:val="16"/>
              </w:rPr>
              <w:t>305 760</w:t>
            </w:r>
          </w:p>
        </w:tc>
        <w:tc>
          <w:tcPr>
            <w:tcW w:w="1134" w:type="dxa"/>
          </w:tcPr>
          <w:p w:rsidR="000442D2" w:rsidRPr="00611F89" w:rsidRDefault="000442D2" w:rsidP="00D3648F">
            <w:pPr>
              <w:jc w:val="right"/>
              <w:rPr>
                <w:sz w:val="16"/>
                <w:szCs w:val="16"/>
              </w:rPr>
            </w:pPr>
            <w:r w:rsidRPr="00611F89">
              <w:rPr>
                <w:sz w:val="16"/>
                <w:szCs w:val="16"/>
              </w:rPr>
              <w:t>260 000</w:t>
            </w:r>
          </w:p>
        </w:tc>
        <w:tc>
          <w:tcPr>
            <w:tcW w:w="1417" w:type="dxa"/>
          </w:tcPr>
          <w:p w:rsidR="000442D2" w:rsidRPr="00611F89" w:rsidRDefault="000442D2" w:rsidP="00D3648F">
            <w:pPr>
              <w:jc w:val="right"/>
              <w:rPr>
                <w:sz w:val="16"/>
                <w:szCs w:val="16"/>
              </w:rPr>
            </w:pPr>
            <w:r w:rsidRPr="00611F89">
              <w:rPr>
                <w:sz w:val="16"/>
                <w:szCs w:val="16"/>
              </w:rPr>
              <w:t>110 643</w:t>
            </w:r>
          </w:p>
        </w:tc>
      </w:tr>
      <w:tr w:rsidR="000442D2" w:rsidRPr="00611F89">
        <w:tc>
          <w:tcPr>
            <w:tcW w:w="536" w:type="dxa"/>
          </w:tcPr>
          <w:p w:rsidR="000442D2" w:rsidRPr="00611F89" w:rsidRDefault="000442D2" w:rsidP="00D3648F">
            <w:pPr>
              <w:rPr>
                <w:sz w:val="16"/>
                <w:szCs w:val="16"/>
              </w:rPr>
            </w:pPr>
            <w:r w:rsidRPr="00611F89">
              <w:rPr>
                <w:sz w:val="16"/>
                <w:szCs w:val="16"/>
              </w:rPr>
              <w:t>10.3.</w:t>
            </w:r>
          </w:p>
        </w:tc>
        <w:tc>
          <w:tcPr>
            <w:tcW w:w="3938" w:type="dxa"/>
          </w:tcPr>
          <w:p w:rsidR="000442D2" w:rsidRPr="00611F89" w:rsidRDefault="000442D2" w:rsidP="00D3648F">
            <w:pPr>
              <w:rPr>
                <w:sz w:val="16"/>
                <w:szCs w:val="16"/>
              </w:rPr>
            </w:pPr>
            <w:r w:rsidRPr="00611F89">
              <w:rPr>
                <w:sz w:val="16"/>
                <w:szCs w:val="16"/>
              </w:rPr>
              <w:t>Придобиване на НМДА</w:t>
            </w:r>
          </w:p>
        </w:tc>
        <w:tc>
          <w:tcPr>
            <w:tcW w:w="1276" w:type="dxa"/>
          </w:tcPr>
          <w:p w:rsidR="000442D2" w:rsidRPr="00611F89" w:rsidRDefault="000442D2" w:rsidP="00D3648F">
            <w:pPr>
              <w:jc w:val="right"/>
              <w:rPr>
                <w:sz w:val="16"/>
                <w:szCs w:val="16"/>
              </w:rPr>
            </w:pPr>
            <w:r w:rsidRPr="00611F89">
              <w:rPr>
                <w:sz w:val="16"/>
                <w:szCs w:val="16"/>
              </w:rPr>
              <w:t>12 154</w:t>
            </w:r>
          </w:p>
        </w:tc>
        <w:tc>
          <w:tcPr>
            <w:tcW w:w="1134" w:type="dxa"/>
          </w:tcPr>
          <w:p w:rsidR="000442D2" w:rsidRPr="00611F89" w:rsidRDefault="000442D2" w:rsidP="00D3648F">
            <w:pPr>
              <w:jc w:val="right"/>
              <w:rPr>
                <w:sz w:val="16"/>
                <w:szCs w:val="16"/>
              </w:rPr>
            </w:pPr>
            <w:r w:rsidRPr="00611F89">
              <w:rPr>
                <w:sz w:val="16"/>
                <w:szCs w:val="16"/>
              </w:rPr>
              <w:t>12 154</w:t>
            </w:r>
          </w:p>
        </w:tc>
        <w:tc>
          <w:tcPr>
            <w:tcW w:w="1134" w:type="dxa"/>
          </w:tcPr>
          <w:p w:rsidR="000442D2" w:rsidRPr="00611F89" w:rsidRDefault="000442D2" w:rsidP="00D3648F">
            <w:pPr>
              <w:jc w:val="right"/>
              <w:rPr>
                <w:sz w:val="16"/>
                <w:szCs w:val="16"/>
              </w:rPr>
            </w:pPr>
            <w:r w:rsidRPr="00611F89">
              <w:rPr>
                <w:sz w:val="16"/>
                <w:szCs w:val="16"/>
              </w:rPr>
              <w:t>20</w:t>
            </w:r>
            <w:r>
              <w:rPr>
                <w:sz w:val="16"/>
                <w:szCs w:val="16"/>
              </w:rPr>
              <w:t xml:space="preserve"> </w:t>
            </w:r>
            <w:r w:rsidRPr="00611F89">
              <w:rPr>
                <w:sz w:val="16"/>
                <w:szCs w:val="16"/>
              </w:rPr>
              <w:t>000</w:t>
            </w:r>
          </w:p>
        </w:tc>
        <w:tc>
          <w:tcPr>
            <w:tcW w:w="1417" w:type="dxa"/>
          </w:tcPr>
          <w:p w:rsidR="000442D2" w:rsidRPr="00611F89" w:rsidRDefault="000442D2" w:rsidP="00D3648F">
            <w:pPr>
              <w:jc w:val="right"/>
              <w:rPr>
                <w:sz w:val="16"/>
                <w:szCs w:val="16"/>
              </w:rPr>
            </w:pPr>
            <w:r w:rsidRPr="00611F89">
              <w:rPr>
                <w:sz w:val="16"/>
                <w:szCs w:val="16"/>
              </w:rPr>
              <w:t>11 241</w:t>
            </w:r>
          </w:p>
        </w:tc>
      </w:tr>
      <w:tr w:rsidR="000442D2" w:rsidRPr="00611F89">
        <w:tc>
          <w:tcPr>
            <w:tcW w:w="536" w:type="dxa"/>
          </w:tcPr>
          <w:p w:rsidR="000442D2" w:rsidRPr="00611F89" w:rsidRDefault="000442D2" w:rsidP="00D3648F">
            <w:pPr>
              <w:rPr>
                <w:b/>
                <w:bCs/>
                <w:sz w:val="16"/>
                <w:szCs w:val="16"/>
              </w:rPr>
            </w:pPr>
          </w:p>
        </w:tc>
        <w:tc>
          <w:tcPr>
            <w:tcW w:w="3938" w:type="dxa"/>
          </w:tcPr>
          <w:p w:rsidR="000442D2" w:rsidRPr="00611F89" w:rsidRDefault="000442D2" w:rsidP="00D3648F">
            <w:pPr>
              <w:rPr>
                <w:b/>
                <w:bCs/>
                <w:sz w:val="16"/>
                <w:szCs w:val="16"/>
              </w:rPr>
            </w:pPr>
            <w:r w:rsidRPr="00611F89">
              <w:rPr>
                <w:b/>
                <w:bCs/>
                <w:sz w:val="16"/>
                <w:szCs w:val="16"/>
              </w:rPr>
              <w:t>Общо разходи</w:t>
            </w:r>
          </w:p>
        </w:tc>
        <w:tc>
          <w:tcPr>
            <w:tcW w:w="1276" w:type="dxa"/>
          </w:tcPr>
          <w:p w:rsidR="000442D2" w:rsidRPr="00611F89" w:rsidRDefault="000442D2" w:rsidP="00D3648F">
            <w:pPr>
              <w:jc w:val="right"/>
              <w:rPr>
                <w:b/>
                <w:bCs/>
                <w:sz w:val="16"/>
                <w:szCs w:val="16"/>
              </w:rPr>
            </w:pPr>
            <w:r w:rsidRPr="00611F89">
              <w:rPr>
                <w:b/>
                <w:bCs/>
                <w:sz w:val="16"/>
                <w:szCs w:val="16"/>
              </w:rPr>
              <w:t>15 247 201</w:t>
            </w:r>
          </w:p>
        </w:tc>
        <w:tc>
          <w:tcPr>
            <w:tcW w:w="1134" w:type="dxa"/>
          </w:tcPr>
          <w:p w:rsidR="000442D2" w:rsidRPr="00611F89" w:rsidRDefault="000442D2" w:rsidP="00D3648F">
            <w:pPr>
              <w:jc w:val="right"/>
              <w:rPr>
                <w:b/>
                <w:bCs/>
                <w:sz w:val="16"/>
                <w:szCs w:val="16"/>
              </w:rPr>
            </w:pPr>
            <w:r w:rsidRPr="00611F89">
              <w:rPr>
                <w:b/>
                <w:bCs/>
                <w:sz w:val="16"/>
                <w:szCs w:val="16"/>
              </w:rPr>
              <w:t>15 121 987</w:t>
            </w:r>
          </w:p>
        </w:tc>
        <w:tc>
          <w:tcPr>
            <w:tcW w:w="1134" w:type="dxa"/>
          </w:tcPr>
          <w:p w:rsidR="000442D2" w:rsidRPr="00611F89" w:rsidRDefault="000442D2" w:rsidP="00D3648F">
            <w:pPr>
              <w:jc w:val="right"/>
              <w:rPr>
                <w:b/>
                <w:bCs/>
                <w:sz w:val="16"/>
                <w:szCs w:val="16"/>
              </w:rPr>
            </w:pPr>
            <w:r w:rsidRPr="00611F89">
              <w:rPr>
                <w:b/>
                <w:bCs/>
                <w:sz w:val="16"/>
                <w:szCs w:val="16"/>
              </w:rPr>
              <w:t>17 423 144</w:t>
            </w:r>
          </w:p>
        </w:tc>
        <w:tc>
          <w:tcPr>
            <w:tcW w:w="1417" w:type="dxa"/>
          </w:tcPr>
          <w:p w:rsidR="000442D2" w:rsidRPr="00611F89" w:rsidRDefault="000442D2" w:rsidP="00D3648F">
            <w:pPr>
              <w:jc w:val="right"/>
              <w:rPr>
                <w:b/>
                <w:bCs/>
                <w:sz w:val="16"/>
                <w:szCs w:val="16"/>
              </w:rPr>
            </w:pPr>
            <w:r w:rsidRPr="00611F89">
              <w:rPr>
                <w:b/>
                <w:bCs/>
                <w:sz w:val="16"/>
                <w:szCs w:val="16"/>
              </w:rPr>
              <w:t>14 120 035</w:t>
            </w:r>
          </w:p>
        </w:tc>
      </w:tr>
    </w:tbl>
    <w:p w:rsidR="000442D2" w:rsidRPr="005C5003" w:rsidRDefault="000442D2" w:rsidP="00CE5DDD">
      <w:pPr>
        <w:tabs>
          <w:tab w:val="left" w:pos="567"/>
        </w:tabs>
        <w:jc w:val="both"/>
      </w:pPr>
      <w:r>
        <w:rPr>
          <w:lang w:val="ru-RU"/>
        </w:rPr>
        <w:lastRenderedPageBreak/>
        <w:tab/>
      </w:r>
      <w:r w:rsidRPr="005C5003">
        <w:t xml:space="preserve">За осигуряване на икономично и </w:t>
      </w:r>
      <w:proofErr w:type="spellStart"/>
      <w:r w:rsidRPr="005C5003">
        <w:t>законосъбразно</w:t>
      </w:r>
      <w:proofErr w:type="spellEnd"/>
      <w:r w:rsidRPr="005C5003">
        <w:t xml:space="preserve"> разходване на бюджетните средства, като елемент на СФУК са въведени системи за конт</w:t>
      </w:r>
      <w:r>
        <w:t>рол на разходите. Утвърдени са</w:t>
      </w:r>
      <w:r w:rsidRPr="005C5003">
        <w:t xml:space="preserve"> системи за предварителен контрол при поемане на финансово задължение и при извършване на разходи.</w:t>
      </w:r>
      <w:r>
        <w:t xml:space="preserve"> Съгласно Работна инструкция “Предварителен контрол при поемане на задължение“ в обхвата на проверките не са включени разходите за електроенергия, телефон, вода, командировки в страната, разходи, свързани със съдебни решения, влезли в сила, стипендии, обезщетения, възстановяване на гаранции и депозити, за които се прилага само процедурата за предварителен контрол при извършване на разхода.</w:t>
      </w:r>
      <w:r>
        <w:rPr>
          <w:rStyle w:val="FootnoteReference"/>
        </w:rPr>
        <w:footnoteReference w:id="66"/>
      </w:r>
      <w:r>
        <w:t xml:space="preserve"> </w:t>
      </w:r>
      <w:r w:rsidRPr="005C5003">
        <w:t xml:space="preserve">Предварителният контрол се осъществява от финансов контрольор и се документира с утвърдени типови бланки </w:t>
      </w:r>
      <w:r>
        <w:t>-</w:t>
      </w:r>
      <w:r w:rsidRPr="005C5003">
        <w:t xml:space="preserve"> заявк</w:t>
      </w:r>
      <w:r>
        <w:t>а и искане. Въведена е система за двоен</w:t>
      </w:r>
      <w:r w:rsidRPr="005C5003">
        <w:t xml:space="preserve"> подпис, като контролна процедура, при която поемането на всяко задължение и извършването на всяко плащане се ос</w:t>
      </w:r>
      <w:r>
        <w:t>ъществява на основата</w:t>
      </w:r>
      <w:r w:rsidRPr="005C5003">
        <w:t xml:space="preserve"> </w:t>
      </w:r>
      <w:r>
        <w:t xml:space="preserve">на </w:t>
      </w:r>
      <w:r w:rsidRPr="005C5003">
        <w:t>подписа на ректора или упълномощено лице и лицето, отговорно за счетоводните записвания.</w:t>
      </w:r>
      <w:r>
        <w:rPr>
          <w:rStyle w:val="FootnoteReference"/>
        </w:rPr>
        <w:footnoteReference w:id="67"/>
      </w:r>
      <w:r w:rsidRPr="005C5003">
        <w:t xml:space="preserve"> </w:t>
      </w:r>
    </w:p>
    <w:p w:rsidR="000442D2" w:rsidRDefault="000442D2" w:rsidP="00CE5DDD">
      <w:r>
        <w:tab/>
      </w:r>
    </w:p>
    <w:p w:rsidR="000442D2" w:rsidRPr="00937AC6" w:rsidRDefault="000442D2" w:rsidP="00654645">
      <w:pPr>
        <w:spacing w:after="120"/>
        <w:rPr>
          <w:b/>
          <w:bCs/>
        </w:rPr>
      </w:pPr>
      <w:r>
        <w:tab/>
      </w:r>
      <w:r>
        <w:rPr>
          <w:b/>
          <w:bCs/>
        </w:rPr>
        <w:t>2.</w:t>
      </w:r>
      <w:proofErr w:type="spellStart"/>
      <w:r>
        <w:rPr>
          <w:b/>
          <w:bCs/>
        </w:rPr>
        <w:t>2</w:t>
      </w:r>
      <w:proofErr w:type="spellEnd"/>
      <w:r>
        <w:rPr>
          <w:b/>
          <w:bCs/>
        </w:rPr>
        <w:t xml:space="preserve">.1. </w:t>
      </w:r>
      <w:r w:rsidRPr="00937AC6">
        <w:rPr>
          <w:b/>
          <w:bCs/>
        </w:rPr>
        <w:t>Разходи за вода, горива и енергия</w:t>
      </w:r>
    </w:p>
    <w:p w:rsidR="000442D2" w:rsidRDefault="000442D2" w:rsidP="00654645">
      <w:pPr>
        <w:jc w:val="both"/>
      </w:pPr>
      <w:r>
        <w:tab/>
        <w:t>Разходите за вода, горива и енергия заемат най - голям  относителен дял от разходите за издръжка на Академията - 42 на сто за 2014 г. и 47 на сто за 2015 г.</w:t>
      </w:r>
    </w:p>
    <w:p w:rsidR="000442D2" w:rsidRDefault="000442D2">
      <w:pPr>
        <w:jc w:val="both"/>
      </w:pPr>
      <w:r>
        <w:tab/>
        <w:t>През 2014 г. са изразходвани - 1 371 734 лв. или 100 на сто от актуализирания годишен разчет</w:t>
      </w:r>
      <w:r>
        <w:rPr>
          <w:rStyle w:val="FootnoteReference"/>
        </w:rPr>
        <w:footnoteReference w:id="68"/>
      </w:r>
      <w:r>
        <w:t xml:space="preserve"> и през 2015 г. - 1 216 663 лв. - 68 на сто.</w:t>
      </w:r>
      <w:r>
        <w:rPr>
          <w:rStyle w:val="FootnoteReference"/>
        </w:rPr>
        <w:footnoteReference w:id="69"/>
      </w:r>
    </w:p>
    <w:p w:rsidR="000442D2" w:rsidRDefault="000442D2" w:rsidP="00CE5DDD">
      <w:pPr>
        <w:jc w:val="both"/>
      </w:pPr>
      <w:r>
        <w:tab/>
        <w:t>При одита са приложени следните критерии за оценка на дейността: ЗОП (отм.)</w:t>
      </w:r>
      <w:r w:rsidRPr="006A320F">
        <w:rPr>
          <w:b/>
          <w:bCs/>
        </w:rPr>
        <w:t>,</w:t>
      </w:r>
      <w:r>
        <w:t xml:space="preserve"> ЗФУКПС, ЗСч (отм.), ППЗОП (отм.), ЕБК за 2014 г. и 2015 г., СФУК (контролни процедури относно: предварителен контрол при поемане на задължение; предварителен контрол при извършване на разход и прилагането на системата на двойния подпис).</w:t>
      </w:r>
    </w:p>
    <w:p w:rsidR="000442D2" w:rsidRDefault="000442D2" w:rsidP="00AE13EB">
      <w:pPr>
        <w:ind w:firstLine="720"/>
        <w:jc w:val="both"/>
      </w:pPr>
      <w:r>
        <w:t>Доставката на електрическа енергия и вода е</w:t>
      </w:r>
      <w:r w:rsidRPr="006D1BFC">
        <w:t xml:space="preserve"> обект </w:t>
      </w:r>
      <w:r>
        <w:t>на обществена поръчка, по смисъла на чл. 3, ал. 1, т. 1</w:t>
      </w:r>
      <w:r w:rsidRPr="006D1BFC">
        <w:t xml:space="preserve"> от ЗОП (отм.)</w:t>
      </w:r>
      <w:r>
        <w:t>.</w:t>
      </w:r>
    </w:p>
    <w:p w:rsidR="000442D2" w:rsidRDefault="000442D2" w:rsidP="00AE13EB">
      <w:pPr>
        <w:ind w:firstLine="720"/>
        <w:jc w:val="both"/>
      </w:pPr>
      <w:r>
        <w:t xml:space="preserve">Извършена е проверка на разходите на електрическа енергия и вода с оглед прилагането на ЗОП (отм.) съобразно периода на управление на ректорите, представляващи възложителя - Академията. </w:t>
      </w:r>
    </w:p>
    <w:p w:rsidR="000442D2" w:rsidRDefault="000442D2" w:rsidP="00641E65">
      <w:pPr>
        <w:tabs>
          <w:tab w:val="left" w:pos="720"/>
        </w:tabs>
        <w:ind w:firstLine="720"/>
        <w:jc w:val="both"/>
      </w:pPr>
      <w:r>
        <w:t xml:space="preserve">Проверката за съответствие с правната рамка е извършена чрез </w:t>
      </w:r>
      <w:proofErr w:type="spellStart"/>
      <w:r>
        <w:t>одитна</w:t>
      </w:r>
      <w:proofErr w:type="spellEnd"/>
      <w:r>
        <w:t xml:space="preserve"> извадка, в която са включени 54 на сто от разходите за електрическа енергия (338 163,26 лв.)</w:t>
      </w:r>
      <w:r>
        <w:rPr>
          <w:rStyle w:val="FootnoteReference"/>
        </w:rPr>
        <w:footnoteReference w:id="70"/>
      </w:r>
      <w:r>
        <w:t xml:space="preserve"> за 2014 г. и 53 на сто (325 005,62 лв.)</w:t>
      </w:r>
      <w:r>
        <w:rPr>
          <w:rStyle w:val="FootnoteReference"/>
        </w:rPr>
        <w:footnoteReference w:id="71"/>
      </w:r>
      <w:r>
        <w:t xml:space="preserve"> за 2015 г., 70 на сто от разходите за вода (72 662,30 лв.)</w:t>
      </w:r>
      <w:r>
        <w:rPr>
          <w:rStyle w:val="FootnoteReference"/>
        </w:rPr>
        <w:footnoteReference w:id="72"/>
      </w:r>
      <w:r>
        <w:t xml:space="preserve"> за 2014 г. и 77 на сто (98 036,80 лв.)</w:t>
      </w:r>
      <w:r>
        <w:rPr>
          <w:rStyle w:val="FootnoteReference"/>
        </w:rPr>
        <w:footnoteReference w:id="73"/>
      </w:r>
      <w:r>
        <w:t xml:space="preserve"> за 2015 г.</w:t>
      </w:r>
    </w:p>
    <w:p w:rsidR="000442D2" w:rsidRDefault="000442D2" w:rsidP="00641E65">
      <w:pPr>
        <w:tabs>
          <w:tab w:val="left" w:pos="720"/>
        </w:tabs>
        <w:ind w:firstLine="720"/>
        <w:jc w:val="both"/>
      </w:pPr>
      <w:r w:rsidRPr="005A0715">
        <w:t>При проверката е установено:</w:t>
      </w:r>
    </w:p>
    <w:p w:rsidR="000442D2" w:rsidRPr="006D1BFC" w:rsidRDefault="000442D2" w:rsidP="00884C31">
      <w:pPr>
        <w:tabs>
          <w:tab w:val="left" w:pos="720"/>
        </w:tabs>
        <w:ind w:firstLine="720"/>
        <w:jc w:val="both"/>
      </w:pPr>
      <w:r>
        <w:t>а) С</w:t>
      </w:r>
      <w:r w:rsidRPr="00A25E5A">
        <w:t>топанските операции във връзка с извършените разходи</w:t>
      </w:r>
      <w:r>
        <w:t xml:space="preserve"> за електрическа енергия и вода</w:t>
      </w:r>
      <w:r w:rsidRPr="00A25E5A">
        <w:t xml:space="preserve"> са документално обосновани, като е спазена класификацията на разходите по икономически признак, съгласно ЕБК за 2014 г. и 2015 г.</w:t>
      </w:r>
      <w:r>
        <w:t xml:space="preserve"> Осъществен е</w:t>
      </w:r>
      <w:r w:rsidRPr="00A25E5A">
        <w:t xml:space="preserve"> </w:t>
      </w:r>
      <w:r>
        <w:t>предварителен контрол за законосъобразност при извършване на разходите, като при всяко плащане е съставено искане за извършване на разход.</w:t>
      </w:r>
      <w:r w:rsidRPr="00A25E5A">
        <w:rPr>
          <w:rStyle w:val="FootnoteReference"/>
        </w:rPr>
        <w:footnoteReference w:id="74"/>
      </w:r>
      <w:r>
        <w:tab/>
      </w:r>
    </w:p>
    <w:p w:rsidR="000442D2" w:rsidRDefault="000442D2" w:rsidP="00CE5DDD">
      <w:pPr>
        <w:pStyle w:val="NoSpacing"/>
        <w:jc w:val="both"/>
      </w:pPr>
      <w:r>
        <w:lastRenderedPageBreak/>
        <w:tab/>
        <w:t xml:space="preserve">б) </w:t>
      </w:r>
      <w:r w:rsidRPr="006D1BFC">
        <w:t>За периода от 01.</w:t>
      </w:r>
      <w:proofErr w:type="spellStart"/>
      <w:r w:rsidRPr="006D1BFC">
        <w:t>01</w:t>
      </w:r>
      <w:proofErr w:type="spellEnd"/>
      <w:r w:rsidRPr="006D1BFC">
        <w:t>.2014 г. до 31.12.2014 г. са изразход</w:t>
      </w:r>
      <w:r>
        <w:t>ва</w:t>
      </w:r>
      <w:r w:rsidRPr="006D1BFC">
        <w:t xml:space="preserve">ни средства </w:t>
      </w:r>
      <w:r>
        <w:t>в размер на 518 739,</w:t>
      </w:r>
      <w:r w:rsidRPr="006D1BFC">
        <w:t>92 лв.</w:t>
      </w:r>
      <w:r>
        <w:t xml:space="preserve"> без ДДС</w:t>
      </w:r>
      <w:r w:rsidRPr="006D1BFC">
        <w:t xml:space="preserve"> за до</w:t>
      </w:r>
      <w:r>
        <w:t>ставка на електрическа енергия.</w:t>
      </w:r>
      <w:r>
        <w:rPr>
          <w:rStyle w:val="FootnoteReference"/>
        </w:rPr>
        <w:footnoteReference w:id="75"/>
      </w:r>
      <w:r w:rsidRPr="006D1BFC">
        <w:t xml:space="preserve"> </w:t>
      </w:r>
    </w:p>
    <w:p w:rsidR="000442D2" w:rsidRDefault="000442D2" w:rsidP="00CE5DDD">
      <w:pPr>
        <w:pStyle w:val="NoSpacing"/>
        <w:jc w:val="both"/>
      </w:pPr>
      <w:r>
        <w:tab/>
        <w:t xml:space="preserve">За предходната 2013 г. за доставка на електрическа енергия за обекти на Академията са изразходвани </w:t>
      </w:r>
      <w:r w:rsidRPr="006D1BFC">
        <w:t>570</w:t>
      </w:r>
      <w:r>
        <w:t xml:space="preserve"> </w:t>
      </w:r>
      <w:r w:rsidRPr="006D1BFC">
        <w:t>770,88 лв.</w:t>
      </w:r>
      <w:r>
        <w:rPr>
          <w:rStyle w:val="FootnoteReference"/>
        </w:rPr>
        <w:footnoteReference w:id="76"/>
      </w:r>
      <w:r w:rsidRPr="006D1BFC">
        <w:t xml:space="preserve"> без ДДС</w:t>
      </w:r>
      <w:r>
        <w:t>, в резултат на което е възникнало задължение</w:t>
      </w:r>
      <w:r w:rsidRPr="006D1BFC">
        <w:t xml:space="preserve"> за организиране и провеждане на </w:t>
      </w:r>
      <w:r>
        <w:t>процедура за обществена поръчка от СА</w:t>
      </w:r>
      <w:r w:rsidRPr="006D1BFC">
        <w:t xml:space="preserve"> „Д. А. </w:t>
      </w:r>
      <w:proofErr w:type="spellStart"/>
      <w:r w:rsidRPr="006D1BFC">
        <w:t>Ценов</w:t>
      </w:r>
      <w:proofErr w:type="spellEnd"/>
      <w:r w:rsidRPr="006D1BFC">
        <w:t>“, възложител по с</w:t>
      </w:r>
      <w:r>
        <w:t xml:space="preserve">мисъла на чл. 7, ал. 3 от ЗОП (отм.). </w:t>
      </w:r>
    </w:p>
    <w:p w:rsidR="000442D2" w:rsidRDefault="000442D2" w:rsidP="00AE13EB">
      <w:pPr>
        <w:pStyle w:val="NoSpacing"/>
        <w:ind w:firstLine="720"/>
        <w:jc w:val="both"/>
      </w:pPr>
      <w:r>
        <w:t>През 2014 г.</w:t>
      </w:r>
      <w:r w:rsidRPr="006D1BFC">
        <w:t xml:space="preserve"> не е проведена</w:t>
      </w:r>
      <w:r>
        <w:t xml:space="preserve"> процедура за обществена поръчка</w:t>
      </w:r>
      <w:r w:rsidRPr="006D1BFC">
        <w:t xml:space="preserve">, </w:t>
      </w:r>
      <w:r>
        <w:t xml:space="preserve">въпреки че е налице основание за това. </w:t>
      </w:r>
      <w:r w:rsidRPr="005A0715">
        <w:t>Изплатените средства надвишават прага по чл. 14, ал. 1, т. 2 от ЗОП (ред. ДВ, бр. 33</w:t>
      </w:r>
      <w:r>
        <w:t>/</w:t>
      </w:r>
      <w:r w:rsidRPr="005A0715">
        <w:t>27.04.2012 г.</w:t>
      </w:r>
      <w:r>
        <w:t>, отм.</w:t>
      </w:r>
      <w:r w:rsidRPr="005A0715">
        <w:t>)</w:t>
      </w:r>
      <w:r>
        <w:t xml:space="preserve">. </w:t>
      </w:r>
      <w:r w:rsidRPr="005A0715">
        <w:t>Извършено е нарушение на чл. 8, ал. 1 от ЗОП</w:t>
      </w:r>
      <w:r>
        <w:t xml:space="preserve"> (отм.)</w:t>
      </w:r>
      <w:r w:rsidRPr="005A0715">
        <w:t>, във връзка с чл. 14, ал. 1, т. 2 от ЗОП (ред. ДВ, бр. 33</w:t>
      </w:r>
      <w:r>
        <w:t>/</w:t>
      </w:r>
      <w:r w:rsidRPr="005A0715">
        <w:t>27.04.2012 г.</w:t>
      </w:r>
      <w:r>
        <w:t>, отм.</w:t>
      </w:r>
      <w:r w:rsidRPr="005A0715">
        <w:t>)</w:t>
      </w:r>
      <w:r>
        <w:t>.</w:t>
      </w:r>
      <w:r>
        <w:rPr>
          <w:rStyle w:val="FootnoteReference"/>
        </w:rPr>
        <w:footnoteReference w:id="77"/>
      </w:r>
    </w:p>
    <w:p w:rsidR="000442D2" w:rsidRPr="006D1BFC" w:rsidRDefault="000442D2" w:rsidP="00CE5DDD">
      <w:pPr>
        <w:pStyle w:val="NoSpacing"/>
        <w:jc w:val="both"/>
      </w:pPr>
      <w:r w:rsidRPr="006D1BFC">
        <w:tab/>
      </w:r>
      <w:r>
        <w:t xml:space="preserve">в) </w:t>
      </w:r>
      <w:r w:rsidRPr="006D1BFC">
        <w:t>За периода от 0</w:t>
      </w:r>
      <w:r>
        <w:t>1.</w:t>
      </w:r>
      <w:proofErr w:type="spellStart"/>
      <w:r>
        <w:t>01</w:t>
      </w:r>
      <w:proofErr w:type="spellEnd"/>
      <w:r>
        <w:t xml:space="preserve">.2015 г. до 27.05.2015 г. </w:t>
      </w:r>
      <w:r w:rsidRPr="006D1BFC">
        <w:t>за доставка на електрическа енергия са изразход</w:t>
      </w:r>
      <w:r>
        <w:t>ва</w:t>
      </w:r>
      <w:r w:rsidRPr="006D1BFC">
        <w:t>ни 288</w:t>
      </w:r>
      <w:r>
        <w:t xml:space="preserve"> </w:t>
      </w:r>
      <w:r w:rsidRPr="006D1BFC">
        <w:t>196,18 лв</w:t>
      </w:r>
      <w:r>
        <w:t>. без ДДС</w:t>
      </w:r>
      <w:r>
        <w:rPr>
          <w:rStyle w:val="FootnoteReference"/>
        </w:rPr>
        <w:footnoteReference w:id="78"/>
      </w:r>
      <w:r w:rsidRPr="006D1BFC">
        <w:t xml:space="preserve"> и за периода от </w:t>
      </w:r>
      <w:r>
        <w:t>03.06.2015 г. до 03.12.2015 г. -</w:t>
      </w:r>
      <w:r w:rsidRPr="006D1BFC">
        <w:t xml:space="preserve"> 218 845,2</w:t>
      </w:r>
      <w:r>
        <w:t>4 лв. без ДДС.</w:t>
      </w:r>
      <w:r>
        <w:rPr>
          <w:rStyle w:val="FootnoteReference"/>
        </w:rPr>
        <w:footnoteReference w:id="79"/>
      </w:r>
      <w:r>
        <w:t xml:space="preserve"> Стойността на доставките </w:t>
      </w:r>
      <w:r w:rsidRPr="006D1BFC">
        <w:t>попада в</w:t>
      </w:r>
      <w:r>
        <w:t xml:space="preserve"> приложното поле на чл. 14, ал. 1, т. 2 </w:t>
      </w:r>
      <w:r w:rsidRPr="006D1BFC">
        <w:t>от ЗОП (отм.) и</w:t>
      </w:r>
      <w:r>
        <w:t xml:space="preserve"> изисква провеждане на процедури за възлагане на обществени поръчки</w:t>
      </w:r>
      <w:r w:rsidRPr="006D1BFC">
        <w:t>.</w:t>
      </w:r>
      <w:r>
        <w:rPr>
          <w:rStyle w:val="FootnoteReference"/>
        </w:rPr>
        <w:footnoteReference w:id="80"/>
      </w:r>
      <w:r w:rsidRPr="006D1BFC">
        <w:t xml:space="preserve"> Извършено е наруше</w:t>
      </w:r>
      <w:r>
        <w:t>ние на чл. 8, ал. 1,</w:t>
      </w:r>
      <w:r w:rsidRPr="002732B6">
        <w:t xml:space="preserve"> </w:t>
      </w:r>
      <w:r>
        <w:t>във връзка с чл. 14, ал. 1</w:t>
      </w:r>
      <w:r w:rsidRPr="006D1BFC">
        <w:t>, т. 2 от ЗОП</w:t>
      </w:r>
      <w:r>
        <w:t xml:space="preserve"> (отм.),</w:t>
      </w:r>
      <w:r w:rsidRPr="006D1BFC">
        <w:t xml:space="preserve"> като не са възложени обществени поръчки през 2015</w:t>
      </w:r>
      <w:r>
        <w:t xml:space="preserve"> </w:t>
      </w:r>
      <w:r w:rsidRPr="006D1BFC">
        <w:t>г.</w:t>
      </w:r>
    </w:p>
    <w:p w:rsidR="000442D2" w:rsidRPr="006D1BFC" w:rsidRDefault="000442D2" w:rsidP="00CE5DDD">
      <w:pPr>
        <w:pStyle w:val="NoSpacing"/>
        <w:jc w:val="both"/>
      </w:pPr>
      <w:r>
        <w:tab/>
        <w:t xml:space="preserve">г) </w:t>
      </w:r>
      <w:r w:rsidRPr="006D1BFC">
        <w:t xml:space="preserve">През 2014 </w:t>
      </w:r>
      <w:r>
        <w:t>г. извършените разходи за доставка на вода са 86 017,27 лв.</w:t>
      </w:r>
      <w:r>
        <w:rPr>
          <w:rStyle w:val="FootnoteReference"/>
        </w:rPr>
        <w:footnoteReference w:id="81"/>
      </w:r>
      <w:r>
        <w:t xml:space="preserve"> без ДДС </w:t>
      </w:r>
      <w:r w:rsidRPr="006D1BFC">
        <w:t>и попадат в с</w:t>
      </w:r>
      <w:r>
        <w:t>тойностния праг на чл. 14, ал. 1</w:t>
      </w:r>
      <w:r w:rsidRPr="006D1BFC">
        <w:t>, т. 2 от ЗОП (отм.), за който следва да бъде про</w:t>
      </w:r>
      <w:r>
        <w:t xml:space="preserve">ведена процедура по реда на ЗОП (отм.). За предходната 2013 г. разходите са в размер на 95 154,25 лв. без ДДС и </w:t>
      </w:r>
      <w:r w:rsidRPr="006D1BFC">
        <w:t>надвишават р</w:t>
      </w:r>
      <w:r>
        <w:t>егламентирания праг в ЗОП (отм.), в резултат на което е възникнало задължение</w:t>
      </w:r>
      <w:r w:rsidRPr="006D1BFC">
        <w:t xml:space="preserve"> за организиране и провеждане на </w:t>
      </w:r>
      <w:r>
        <w:t xml:space="preserve">процедура за обществена поръчка. През 2014 г. не е проведена процедура за обществена поръчка, въпреки че е налице основание за това, което е </w:t>
      </w:r>
      <w:r w:rsidRPr="006D1BFC">
        <w:t>в нарушение на чл. 8, ал. 1</w:t>
      </w:r>
      <w:r>
        <w:t>, във връзка с чл.14, ал. 1, т. 2</w:t>
      </w:r>
      <w:r w:rsidRPr="006D1BFC">
        <w:t xml:space="preserve"> от ЗОП (отм.)</w:t>
      </w:r>
      <w:r>
        <w:t>.</w:t>
      </w:r>
      <w:r>
        <w:rPr>
          <w:rStyle w:val="FootnoteReference"/>
        </w:rPr>
        <w:footnoteReference w:id="82"/>
      </w:r>
      <w:r>
        <w:t xml:space="preserve"> </w:t>
      </w:r>
    </w:p>
    <w:p w:rsidR="000442D2" w:rsidRPr="00B57AC0" w:rsidRDefault="000442D2" w:rsidP="00884C31">
      <w:pPr>
        <w:pStyle w:val="NoSpacing"/>
        <w:jc w:val="both"/>
      </w:pPr>
      <w:r>
        <w:tab/>
        <w:t xml:space="preserve">д) </w:t>
      </w:r>
      <w:r w:rsidRPr="006D1BFC">
        <w:t>Изразход</w:t>
      </w:r>
      <w:r>
        <w:t>ва</w:t>
      </w:r>
      <w:r w:rsidRPr="006D1BFC">
        <w:t>ните средства за доставка на вода за периода от 01.</w:t>
      </w:r>
      <w:proofErr w:type="spellStart"/>
      <w:r w:rsidRPr="006D1BFC">
        <w:t>01</w:t>
      </w:r>
      <w:proofErr w:type="spellEnd"/>
      <w:r w:rsidRPr="006D1BFC">
        <w:t>.2015 г. до 27.05.2015 г. на стойност 36</w:t>
      </w:r>
      <w:r>
        <w:t xml:space="preserve"> </w:t>
      </w:r>
      <w:r w:rsidRPr="006D1BFC">
        <w:t>105,92 лв.</w:t>
      </w:r>
      <w:r>
        <w:t xml:space="preserve"> без ДДС</w:t>
      </w:r>
      <w:r>
        <w:rPr>
          <w:rStyle w:val="FootnoteReference"/>
        </w:rPr>
        <w:footnoteReference w:id="83"/>
      </w:r>
      <w:r w:rsidRPr="006D1BFC">
        <w:t xml:space="preserve"> и за периода от </w:t>
      </w:r>
      <w:r>
        <w:t>03.06.2013 г. до 03.12.2015 г. -</w:t>
      </w:r>
      <w:r w:rsidRPr="006D1BFC">
        <w:t xml:space="preserve"> 56</w:t>
      </w:r>
      <w:r>
        <w:t xml:space="preserve"> 087,02 лв. без ДДС </w:t>
      </w:r>
      <w:r>
        <w:rPr>
          <w:rStyle w:val="FootnoteReference"/>
        </w:rPr>
        <w:footnoteReference w:id="84"/>
      </w:r>
      <w:r>
        <w:t xml:space="preserve"> попадат в стойностните</w:t>
      </w:r>
      <w:r w:rsidRPr="006D1BFC">
        <w:t xml:space="preserve"> праг</w:t>
      </w:r>
      <w:r>
        <w:t>овете на чл. 14,</w:t>
      </w:r>
      <w:r>
        <w:br/>
        <w:t xml:space="preserve"> ал. 4, т. 2 от</w:t>
      </w:r>
      <w:r w:rsidRPr="006D1BFC">
        <w:t xml:space="preserve"> ЗОП (отм.) и </w:t>
      </w:r>
      <w:r>
        <w:t>изискват възлагане на обществени поръчки при условията и реда на Г</w:t>
      </w:r>
      <w:r w:rsidRPr="006D1BFC">
        <w:t>лава осма „а“ от ЗОП (отм.). За посоч</w:t>
      </w:r>
      <w:r>
        <w:t>ените периоди не са възложени обществени поръчки</w:t>
      </w:r>
      <w:r w:rsidRPr="006D1BFC">
        <w:t xml:space="preserve">, в нарушение </w:t>
      </w:r>
      <w:r w:rsidRPr="00B57AC0">
        <w:t>на чл. 101а във връзка с чл. 14, ал. 4, т. 2от ЗОП (отм.).</w:t>
      </w:r>
      <w:r w:rsidRPr="00B57AC0">
        <w:rPr>
          <w:rStyle w:val="FootnoteReference"/>
        </w:rPr>
        <w:footnoteReference w:id="85"/>
      </w:r>
      <w:r w:rsidRPr="00B57AC0">
        <w:t xml:space="preserve"> </w:t>
      </w:r>
    </w:p>
    <w:p w:rsidR="000442D2" w:rsidRPr="006D1BFC" w:rsidRDefault="000442D2" w:rsidP="00CE5DDD">
      <w:pPr>
        <w:pStyle w:val="NoSpacing"/>
        <w:jc w:val="both"/>
      </w:pPr>
      <w:r>
        <w:tab/>
        <w:t>Не са предприети действия за избор на доставчик за вода и електроенергия, по реда на ЗОП (отм.) въпреки, че с докладна записка от 10.01.2014 г. на финансовия контрольор ректорът е уведомен за необходимостта от провеждане на обществени поръчки.</w:t>
      </w:r>
      <w:r>
        <w:rPr>
          <w:rStyle w:val="FootnoteReference"/>
        </w:rPr>
        <w:footnoteReference w:id="86"/>
      </w:r>
    </w:p>
    <w:p w:rsidR="000442D2" w:rsidRDefault="000442D2" w:rsidP="00AE13EB">
      <w:pPr>
        <w:pStyle w:val="NoSpacing"/>
        <w:jc w:val="both"/>
      </w:pPr>
      <w:r>
        <w:tab/>
      </w:r>
      <w:r w:rsidRPr="002E5680">
        <w:t>Установените отклонения от приложимата рамка са всеобхватни и съществени по характер</w:t>
      </w:r>
      <w:r>
        <w:t xml:space="preserve"> и</w:t>
      </w:r>
      <w:r w:rsidRPr="002E5680">
        <w:t xml:space="preserve"> над определения праг на същественост по стойност</w:t>
      </w:r>
      <w:r>
        <w:t xml:space="preserve">. Причина за </w:t>
      </w:r>
      <w:r>
        <w:lastRenderedPageBreak/>
        <w:t>допуснатите нарушения на ЗОП (отм.) е липсата на управленско решение за възлагане на поръчки от страна на ректора на Академията.</w:t>
      </w:r>
      <w:r>
        <w:tab/>
      </w:r>
    </w:p>
    <w:p w:rsidR="000442D2" w:rsidRDefault="000442D2" w:rsidP="00AE13EB">
      <w:pPr>
        <w:tabs>
          <w:tab w:val="left" w:pos="720"/>
          <w:tab w:val="left" w:pos="7125"/>
        </w:tabs>
        <w:spacing w:after="120"/>
        <w:ind w:firstLine="720"/>
        <w:jc w:val="both"/>
        <w:rPr>
          <w:i/>
          <w:iCs/>
        </w:rPr>
      </w:pPr>
      <w:r>
        <w:rPr>
          <w:i/>
          <w:iCs/>
        </w:rPr>
        <w:t>Установени са</w:t>
      </w:r>
      <w:r w:rsidRPr="00973EB0">
        <w:rPr>
          <w:i/>
          <w:iCs/>
        </w:rPr>
        <w:t xml:space="preserve"> всеобхватни и съществени отклонения от правната рамка. Разходите за вода и </w:t>
      </w:r>
      <w:r>
        <w:rPr>
          <w:i/>
          <w:iCs/>
        </w:rPr>
        <w:t xml:space="preserve">електроенергия </w:t>
      </w:r>
      <w:r w:rsidRPr="00F5587D">
        <w:rPr>
          <w:i/>
          <w:iCs/>
        </w:rPr>
        <w:t>за двата отчетни периода</w:t>
      </w:r>
      <w:r w:rsidRPr="00973EB0">
        <w:rPr>
          <w:i/>
          <w:iCs/>
        </w:rPr>
        <w:t xml:space="preserve"> са извършени без да е спазен режимът за възлагане на обществени п</w:t>
      </w:r>
      <w:r>
        <w:rPr>
          <w:i/>
          <w:iCs/>
        </w:rPr>
        <w:t>оръчки по реда на ЗОП (отм.).</w:t>
      </w:r>
    </w:p>
    <w:p w:rsidR="000442D2" w:rsidRDefault="000442D2" w:rsidP="00AE13EB">
      <w:pPr>
        <w:spacing w:before="120" w:after="120"/>
        <w:ind w:firstLine="720"/>
        <w:contextualSpacing/>
        <w:jc w:val="both"/>
      </w:pPr>
      <w:r w:rsidRPr="00E15FCA">
        <w:rPr>
          <w:b/>
          <w:bCs/>
        </w:rPr>
        <w:t>2.</w:t>
      </w:r>
      <w:proofErr w:type="spellStart"/>
      <w:r w:rsidRPr="00E15FCA">
        <w:rPr>
          <w:b/>
          <w:bCs/>
        </w:rPr>
        <w:t>2</w:t>
      </w:r>
      <w:proofErr w:type="spellEnd"/>
      <w:r w:rsidRPr="00E15FCA">
        <w:rPr>
          <w:b/>
          <w:bCs/>
        </w:rPr>
        <w:t>.2. Разходи за външни услуги</w:t>
      </w:r>
      <w:r w:rsidRPr="00D029CD">
        <w:t xml:space="preserve"> </w:t>
      </w:r>
    </w:p>
    <w:p w:rsidR="000442D2" w:rsidRDefault="000442D2" w:rsidP="00B67156">
      <w:pPr>
        <w:spacing w:before="120" w:after="120"/>
        <w:ind w:firstLine="720"/>
        <w:contextualSpacing/>
        <w:jc w:val="both"/>
      </w:pPr>
      <w:r>
        <w:t>Извършените разходи за външни услуги през 2014 г. са 674 006 лв. или 21 на сто от разходите за издръжка. Към 31.12.2015 г. са отчетени 589 474 лв. - 23 на сто от общите разходи за издръжка.</w:t>
      </w:r>
      <w:r>
        <w:rPr>
          <w:rStyle w:val="FootnoteReference"/>
        </w:rPr>
        <w:footnoteReference w:id="87"/>
      </w:r>
    </w:p>
    <w:p w:rsidR="000442D2" w:rsidRDefault="000442D2" w:rsidP="00820E1B">
      <w:pPr>
        <w:spacing w:before="120" w:after="120"/>
        <w:ind w:firstLine="720"/>
        <w:contextualSpacing/>
        <w:jc w:val="both"/>
      </w:pPr>
      <w:r>
        <w:t xml:space="preserve">Проверката за съответствие с правната рамка е извършена чрез </w:t>
      </w:r>
      <w:proofErr w:type="spellStart"/>
      <w:r>
        <w:t>одитна</w:t>
      </w:r>
      <w:proofErr w:type="spellEnd"/>
      <w:r>
        <w:t xml:space="preserve"> извадка, в която са включени разходите за месец април 2014 г. </w:t>
      </w:r>
      <w:r w:rsidRPr="00347D25">
        <w:t>на стойност 90 000,78 лв. и</w:t>
      </w:r>
      <w:r>
        <w:t xml:space="preserve"> за месец</w:t>
      </w:r>
      <w:r w:rsidRPr="00347D25">
        <w:t xml:space="preserve"> май 2015 г. </w:t>
      </w:r>
      <w:r>
        <w:t xml:space="preserve">в размер на </w:t>
      </w:r>
      <w:r w:rsidRPr="00347D25">
        <w:t>86 769,83 лв.</w:t>
      </w:r>
      <w:r w:rsidRPr="00347D25">
        <w:rPr>
          <w:rStyle w:val="FootnoteReference"/>
        </w:rPr>
        <w:footnoteReference w:id="88"/>
      </w:r>
      <w:r>
        <w:t xml:space="preserve"> </w:t>
      </w:r>
      <w:r w:rsidRPr="00347D25">
        <w:t xml:space="preserve"> </w:t>
      </w:r>
    </w:p>
    <w:p w:rsidR="000442D2" w:rsidRPr="00347D25" w:rsidRDefault="000442D2" w:rsidP="00820E1B">
      <w:pPr>
        <w:spacing w:before="120" w:after="120"/>
        <w:ind w:firstLine="720"/>
        <w:contextualSpacing/>
        <w:jc w:val="both"/>
      </w:pPr>
      <w:r>
        <w:t>Критерии за оценка са: ЗСч (отм.); ЗФУКПС; СФУК; ЕБК за 2014 г. и за 2015 г. и договорите.</w:t>
      </w:r>
    </w:p>
    <w:p w:rsidR="000442D2" w:rsidRPr="00347D25" w:rsidRDefault="000442D2" w:rsidP="00820E1B">
      <w:pPr>
        <w:spacing w:before="120" w:after="120"/>
        <w:ind w:firstLine="720"/>
        <w:contextualSpacing/>
        <w:jc w:val="both"/>
      </w:pPr>
      <w:r>
        <w:t>От извършената</w:t>
      </w:r>
      <w:r w:rsidRPr="00347D25">
        <w:t xml:space="preserve"> пров</w:t>
      </w:r>
      <w:r>
        <w:t xml:space="preserve">ерка за съответствие </w:t>
      </w:r>
      <w:r w:rsidRPr="00347D25">
        <w:t xml:space="preserve">с </w:t>
      </w:r>
      <w:r>
        <w:t>правната рамка е установено</w:t>
      </w:r>
      <w:r w:rsidRPr="00347D25">
        <w:t>:</w:t>
      </w:r>
    </w:p>
    <w:p w:rsidR="000442D2" w:rsidRPr="00347D25" w:rsidRDefault="000442D2" w:rsidP="00820E1B">
      <w:pPr>
        <w:spacing w:before="120" w:after="120"/>
        <w:ind w:firstLine="720"/>
        <w:contextualSpacing/>
        <w:jc w:val="both"/>
      </w:pPr>
      <w:r>
        <w:t>а) И</w:t>
      </w:r>
      <w:r w:rsidRPr="00347D25">
        <w:t>звършените разходи за външни услуги за двата отче</w:t>
      </w:r>
      <w:r>
        <w:t>тни периода са законосъобразни и документално обосновани.</w:t>
      </w:r>
      <w:r>
        <w:rPr>
          <w:rStyle w:val="FootnoteReference"/>
        </w:rPr>
        <w:footnoteReference w:id="89"/>
      </w:r>
    </w:p>
    <w:p w:rsidR="000442D2" w:rsidRPr="00347D25" w:rsidRDefault="000442D2" w:rsidP="00820E1B">
      <w:pPr>
        <w:spacing w:before="120" w:after="120"/>
        <w:ind w:firstLine="720"/>
        <w:contextualSpacing/>
        <w:jc w:val="both"/>
      </w:pPr>
      <w:r>
        <w:t>б) Осъществен е предварителен контрол за законосъобразност при поемане на задължение. Установени са случаи на  формално прилагане на тази контролна процедура, като типовите бланки „Заявка за поемане на задължение“ са издадени след сключване на договорите (пет случая за 2014 г. и единадесет за 2015 г.).</w:t>
      </w:r>
      <w:r>
        <w:rPr>
          <w:rStyle w:val="FootnoteReference"/>
        </w:rPr>
        <w:footnoteReference w:id="90"/>
      </w:r>
    </w:p>
    <w:p w:rsidR="000442D2" w:rsidRPr="00347D25" w:rsidRDefault="000442D2" w:rsidP="00490919">
      <w:pPr>
        <w:spacing w:after="120"/>
        <w:ind w:firstLine="720"/>
        <w:contextualSpacing/>
        <w:jc w:val="both"/>
      </w:pPr>
      <w:r>
        <w:t>в</w:t>
      </w:r>
      <w:r w:rsidRPr="00347D25">
        <w:t xml:space="preserve">) </w:t>
      </w:r>
      <w:r>
        <w:t xml:space="preserve">Приложена е процедура за предварителен контрол при извършване на разход с изключение на два случая за 2015 г., при които са извършени плащания по фактури, за които няма съставени искания. Установени са и случаи на съставени искания, след извършени плащания по фактури (23 плащания за 2014 г. и </w:t>
      </w:r>
      <w:r w:rsidRPr="00E04584">
        <w:t>пет</w:t>
      </w:r>
      <w:r>
        <w:t xml:space="preserve"> плащания за 2015 г.).</w:t>
      </w:r>
      <w:r>
        <w:rPr>
          <w:rStyle w:val="FootnoteReference"/>
        </w:rPr>
        <w:footnoteReference w:id="91"/>
      </w:r>
      <w:r>
        <w:t xml:space="preserve"> </w:t>
      </w:r>
    </w:p>
    <w:p w:rsidR="000442D2" w:rsidRDefault="000442D2" w:rsidP="00490919">
      <w:pPr>
        <w:spacing w:after="120"/>
        <w:ind w:firstLine="720"/>
        <w:contextualSpacing/>
        <w:jc w:val="both"/>
        <w:rPr>
          <w:i/>
          <w:iCs/>
        </w:rPr>
      </w:pPr>
    </w:p>
    <w:p w:rsidR="000442D2" w:rsidRPr="00734E9D" w:rsidRDefault="000442D2" w:rsidP="00490919">
      <w:pPr>
        <w:spacing w:after="120"/>
        <w:ind w:firstLine="720"/>
        <w:contextualSpacing/>
        <w:jc w:val="both"/>
        <w:rPr>
          <w:lang w:val="ru-RU"/>
        </w:rPr>
      </w:pPr>
      <w:r>
        <w:rPr>
          <w:i/>
          <w:iCs/>
        </w:rPr>
        <w:t>Проверените разходи за външни услуги са законосъобразни. У</w:t>
      </w:r>
      <w:r w:rsidRPr="00347D25">
        <w:rPr>
          <w:i/>
          <w:iCs/>
        </w:rPr>
        <w:t>становено</w:t>
      </w:r>
      <w:r>
        <w:rPr>
          <w:i/>
          <w:iCs/>
        </w:rPr>
        <w:t xml:space="preserve"> е</w:t>
      </w:r>
      <w:r w:rsidRPr="00347D25">
        <w:rPr>
          <w:i/>
          <w:iCs/>
        </w:rPr>
        <w:t xml:space="preserve"> съответствие </w:t>
      </w:r>
      <w:r>
        <w:rPr>
          <w:i/>
          <w:iCs/>
        </w:rPr>
        <w:t>с правната рамка</w:t>
      </w:r>
      <w:r w:rsidRPr="00347D25">
        <w:rPr>
          <w:i/>
          <w:iCs/>
        </w:rPr>
        <w:t>, с изключение на съществени по характер</w:t>
      </w:r>
      <w:r>
        <w:rPr>
          <w:i/>
          <w:iCs/>
        </w:rPr>
        <w:t>,</w:t>
      </w:r>
      <w:r w:rsidRPr="00347D25">
        <w:rPr>
          <w:i/>
          <w:iCs/>
        </w:rPr>
        <w:t xml:space="preserve"> но не всеобхватни откл</w:t>
      </w:r>
      <w:r>
        <w:rPr>
          <w:i/>
          <w:iCs/>
        </w:rPr>
        <w:t>онения, свързани с прилагането на процедури за предварителен контрол, което не е довело до незаконосъобразно разходване на средства.</w:t>
      </w:r>
      <w:r w:rsidRPr="00347D25">
        <w:rPr>
          <w:i/>
          <w:iCs/>
        </w:rPr>
        <w:t xml:space="preserve"> </w:t>
      </w:r>
    </w:p>
    <w:p w:rsidR="000442D2" w:rsidRDefault="000442D2" w:rsidP="00820E1B">
      <w:pPr>
        <w:spacing w:before="120" w:after="120"/>
        <w:contextualSpacing/>
        <w:jc w:val="both"/>
      </w:pPr>
    </w:p>
    <w:p w:rsidR="000442D2" w:rsidRPr="00FB4DBD" w:rsidRDefault="000442D2" w:rsidP="00CE5DDD">
      <w:pPr>
        <w:ind w:firstLine="720"/>
        <w:jc w:val="both"/>
        <w:rPr>
          <w:b/>
          <w:bCs/>
        </w:rPr>
      </w:pPr>
      <w:r>
        <w:rPr>
          <w:b/>
          <w:bCs/>
        </w:rPr>
        <w:t>2.</w:t>
      </w:r>
      <w:proofErr w:type="spellStart"/>
      <w:r>
        <w:rPr>
          <w:b/>
          <w:bCs/>
        </w:rPr>
        <w:t>2</w:t>
      </w:r>
      <w:proofErr w:type="spellEnd"/>
      <w:r>
        <w:rPr>
          <w:b/>
          <w:bCs/>
        </w:rPr>
        <w:t xml:space="preserve">.3. </w:t>
      </w:r>
      <w:r w:rsidRPr="00FB4DBD">
        <w:rPr>
          <w:b/>
          <w:bCs/>
        </w:rPr>
        <w:t>Разходи за стипендии</w:t>
      </w:r>
    </w:p>
    <w:p w:rsidR="000442D2" w:rsidRDefault="000442D2" w:rsidP="00CE5DDD">
      <w:pPr>
        <w:ind w:firstLine="720"/>
        <w:jc w:val="both"/>
      </w:pPr>
      <w:r>
        <w:t>Критериите за оценка при проверка на разходите за стипендии са разпоредбите на: ЗВО, ЗСч (отм.), ЗФУКПС, ПМС № 90 от 26.05.2000 г.;</w:t>
      </w:r>
      <w:r w:rsidRPr="00107EEB">
        <w:t xml:space="preserve"> </w:t>
      </w:r>
      <w:r w:rsidRPr="004507F4">
        <w:t>ПМС № 3 от 28.01.2014 г. за изпълнение на държавния бюджет на РБ за 2014 г.</w:t>
      </w:r>
      <w:r>
        <w:t xml:space="preserve">; </w:t>
      </w:r>
      <w:r w:rsidRPr="004507F4">
        <w:t>ПМС № 8 от 16.01.2015 г. за изпълнение на държавния бюджет на РБ за 2015 г</w:t>
      </w:r>
      <w:r>
        <w:t>. и СФУК.</w:t>
      </w:r>
    </w:p>
    <w:p w:rsidR="000442D2" w:rsidRPr="003F152C" w:rsidRDefault="000442D2" w:rsidP="00CE5DDD">
      <w:pPr>
        <w:jc w:val="both"/>
      </w:pPr>
      <w:r>
        <w:tab/>
      </w:r>
      <w:r w:rsidRPr="003F152C">
        <w:t>На основание чл. 91, ал. 1, т. 4 от ЗВО</w:t>
      </w:r>
      <w:r>
        <w:t xml:space="preserve">, СА „Д. А. </w:t>
      </w:r>
      <w:proofErr w:type="spellStart"/>
      <w:r>
        <w:t>Ценов</w:t>
      </w:r>
      <w:proofErr w:type="spellEnd"/>
      <w:r>
        <w:t>“</w:t>
      </w:r>
      <w:r w:rsidRPr="003F152C">
        <w:t>- Свищов п</w:t>
      </w:r>
      <w:r>
        <w:t xml:space="preserve">олучава субсидия от държавния бюджет, която </w:t>
      </w:r>
      <w:r w:rsidRPr="003F152C">
        <w:t>осигурява средства за социално-битови разходи. Във връзка с цитираната разпоредба, за</w:t>
      </w:r>
      <w:r>
        <w:t xml:space="preserve"> </w:t>
      </w:r>
      <w:proofErr w:type="spellStart"/>
      <w:r>
        <w:t>одитирания</w:t>
      </w:r>
      <w:proofErr w:type="spellEnd"/>
      <w:r>
        <w:t xml:space="preserve"> период</w:t>
      </w:r>
      <w:r w:rsidRPr="003F152C">
        <w:t xml:space="preserve"> са </w:t>
      </w:r>
      <w:r>
        <w:t>предоставени средства за стипендии</w:t>
      </w:r>
      <w:r w:rsidRPr="003F152C">
        <w:t xml:space="preserve"> от МОН както следва:</w:t>
      </w:r>
    </w:p>
    <w:p w:rsidR="000442D2" w:rsidRPr="003F152C" w:rsidRDefault="000442D2" w:rsidP="00CE5DDD">
      <w:pPr>
        <w:jc w:val="both"/>
      </w:pPr>
      <w:r>
        <w:tab/>
        <w:t xml:space="preserve">- за 2014 г. - </w:t>
      </w:r>
      <w:r w:rsidRPr="003F152C">
        <w:t>843 177 лв., съгласно чл. 9 от ПМС № 3 от 28.01.2014 г.;</w:t>
      </w:r>
    </w:p>
    <w:p w:rsidR="000442D2" w:rsidRPr="003F152C" w:rsidRDefault="000442D2" w:rsidP="00CE5DDD">
      <w:pPr>
        <w:jc w:val="both"/>
      </w:pPr>
      <w:r w:rsidRPr="003F152C">
        <w:tab/>
        <w:t>- за 2015 г</w:t>
      </w:r>
      <w:r>
        <w:t xml:space="preserve">. - </w:t>
      </w:r>
      <w:r w:rsidRPr="003F152C">
        <w:t>921 970 лв., съгласно чл. 8 от ПМС № 8 от 16.01.2015 г.</w:t>
      </w:r>
      <w:r>
        <w:rPr>
          <w:rStyle w:val="FootnoteReference"/>
        </w:rPr>
        <w:footnoteReference w:id="92"/>
      </w:r>
    </w:p>
    <w:p w:rsidR="000442D2" w:rsidRPr="003F152C" w:rsidRDefault="000442D2" w:rsidP="00CE5DDD">
      <w:pPr>
        <w:jc w:val="both"/>
      </w:pPr>
      <w:r w:rsidRPr="003F152C">
        <w:tab/>
        <w:t>Предоставените средства са усвоени изцяло.</w:t>
      </w:r>
    </w:p>
    <w:p w:rsidR="000442D2" w:rsidRPr="003F152C" w:rsidRDefault="000442D2" w:rsidP="00CE5DDD">
      <w:pPr>
        <w:jc w:val="both"/>
      </w:pPr>
      <w:r w:rsidRPr="003F152C">
        <w:lastRenderedPageBreak/>
        <w:tab/>
        <w:t xml:space="preserve">За </w:t>
      </w:r>
      <w:proofErr w:type="spellStart"/>
      <w:r w:rsidRPr="003F152C">
        <w:t>одитирания</w:t>
      </w:r>
      <w:proofErr w:type="spellEnd"/>
      <w:r w:rsidRPr="003F152C">
        <w:t xml:space="preserve"> период в </w:t>
      </w:r>
      <w:r>
        <w:t>А</w:t>
      </w:r>
      <w:r w:rsidRPr="003F152C">
        <w:t>кадемията няма утвърдени правила за отпускане на стипендии.</w:t>
      </w:r>
      <w:r>
        <w:rPr>
          <w:rStyle w:val="FootnoteReference"/>
        </w:rPr>
        <w:footnoteReference w:id="93"/>
      </w:r>
      <w:r w:rsidRPr="003F152C">
        <w:t xml:space="preserve"> Прилага се общия</w:t>
      </w:r>
      <w:r>
        <w:t>т</w:t>
      </w:r>
      <w:r w:rsidRPr="003F152C">
        <w:t xml:space="preserve"> ред за отпускане на стипендии</w:t>
      </w:r>
      <w:r>
        <w:t>,</w:t>
      </w:r>
      <w:r w:rsidRPr="003F152C">
        <w:t xml:space="preserve"> регламентиран с ПМС № 90 от 26.05.2000 г. Задължения и отговорности, свързани с приема на документи, класиране, изплащане на стипендии са възложени на служителите от отдел „Студентска политика“. </w:t>
      </w:r>
    </w:p>
    <w:p w:rsidR="000442D2" w:rsidRPr="003F152C" w:rsidRDefault="000442D2" w:rsidP="00CE5DDD">
      <w:pPr>
        <w:jc w:val="both"/>
      </w:pPr>
      <w:r>
        <w:tab/>
        <w:t>2.</w:t>
      </w:r>
      <w:proofErr w:type="spellStart"/>
      <w:r>
        <w:t>2</w:t>
      </w:r>
      <w:proofErr w:type="spellEnd"/>
      <w:r>
        <w:t xml:space="preserve">.3.1. </w:t>
      </w:r>
      <w:r w:rsidRPr="003F152C">
        <w:t xml:space="preserve">При извършената проверка за съответствие на дейността с изискванията на ПМС № 90 от 26.05.2000 г. е установено: </w:t>
      </w:r>
    </w:p>
    <w:p w:rsidR="000442D2" w:rsidRPr="003F152C" w:rsidRDefault="000442D2" w:rsidP="00CE5DDD">
      <w:pPr>
        <w:jc w:val="both"/>
      </w:pPr>
      <w:r w:rsidRPr="003F152C">
        <w:tab/>
        <w:t>а) Спазена е разпоредбата на чл. 3, ал. 1, като стипендиите са отпускани</w:t>
      </w:r>
      <w:r>
        <w:t>, въз основа на заповеди</w:t>
      </w:r>
      <w:r>
        <w:rPr>
          <w:rStyle w:val="FootnoteReference"/>
        </w:rPr>
        <w:footnoteReference w:id="94"/>
      </w:r>
      <w:r>
        <w:t xml:space="preserve"> на ректора</w:t>
      </w:r>
      <w:r w:rsidRPr="003F152C">
        <w:t xml:space="preserve"> </w:t>
      </w:r>
      <w:r>
        <w:t xml:space="preserve">поотделно </w:t>
      </w:r>
      <w:r w:rsidRPr="003F152C">
        <w:t>за всеки учебен семестър</w:t>
      </w:r>
      <w:r>
        <w:t>.</w:t>
      </w:r>
      <w:r>
        <w:rPr>
          <w:rStyle w:val="FootnoteReference"/>
        </w:rPr>
        <w:footnoteReference w:id="95"/>
      </w:r>
    </w:p>
    <w:p w:rsidR="000442D2" w:rsidRDefault="000442D2" w:rsidP="00CE5DDD">
      <w:pPr>
        <w:jc w:val="both"/>
      </w:pPr>
      <w:r w:rsidRPr="003F152C">
        <w:tab/>
        <w:t>б)</w:t>
      </w:r>
      <w:r w:rsidRPr="00FD60B4">
        <w:t xml:space="preserve"> </w:t>
      </w:r>
      <w:r w:rsidRPr="004507F4">
        <w:t>Видът на документите, срокът за подаването им и критериите за получа</w:t>
      </w:r>
      <w:r>
        <w:t xml:space="preserve">ване на стипендии са изготвени </w:t>
      </w:r>
      <w:r w:rsidRPr="004507F4">
        <w:t>от служителите</w:t>
      </w:r>
      <w:r>
        <w:t xml:space="preserve"> на отдел „Студентска политика“. С</w:t>
      </w:r>
      <w:r w:rsidRPr="004507F4">
        <w:t xml:space="preserve">ъобразени са с изискванията на приложимите национални актове, публикувани са на сайта на </w:t>
      </w:r>
      <w:r>
        <w:t>А</w:t>
      </w:r>
      <w:r w:rsidRPr="004507F4">
        <w:t xml:space="preserve">кадемията, но не са съгласувани със </w:t>
      </w:r>
      <w:r>
        <w:t>С</w:t>
      </w:r>
      <w:r w:rsidRPr="004507F4">
        <w:t>тудентски съвет и не са утвърдени от ректора</w:t>
      </w:r>
      <w:r>
        <w:t>, с което не е изпълнено изискването на</w:t>
      </w:r>
      <w:r w:rsidRPr="003F152C">
        <w:t xml:space="preserve"> </w:t>
      </w:r>
      <w:r>
        <w:t xml:space="preserve">чл. </w:t>
      </w:r>
      <w:r w:rsidRPr="003F152C">
        <w:t>4</w:t>
      </w:r>
      <w:r>
        <w:t>,</w:t>
      </w:r>
      <w:r w:rsidRPr="003F152C">
        <w:t xml:space="preserve"> ал. 1 от ПМС № 90</w:t>
      </w:r>
      <w:r>
        <w:t>.</w:t>
      </w:r>
      <w:r>
        <w:rPr>
          <w:rStyle w:val="FootnoteReference"/>
        </w:rPr>
        <w:footnoteReference w:id="96"/>
      </w:r>
    </w:p>
    <w:p w:rsidR="000442D2" w:rsidRPr="004507F4" w:rsidRDefault="000442D2" w:rsidP="00CE5DDD">
      <w:pPr>
        <w:ind w:firstLine="720"/>
        <w:jc w:val="both"/>
      </w:pPr>
      <w:r>
        <w:t xml:space="preserve">в) </w:t>
      </w:r>
      <w:r w:rsidRPr="004507F4">
        <w:t>Критериите за определяне на стипендиите за проверяваните учебни семестри</w:t>
      </w:r>
      <w:r>
        <w:rPr>
          <w:rStyle w:val="FootnoteReference"/>
        </w:rPr>
        <w:footnoteReference w:id="97"/>
      </w:r>
      <w:r w:rsidRPr="004507F4">
        <w:t xml:space="preserve"> са в съответствие с изискванията на чл. 4, ал. 2 от ПМС № 90 и съдържат показателите „среден семестриален успех“ и „месечен доход на член от семейств</w:t>
      </w:r>
      <w:r>
        <w:t>ото на студента за предходните шест месеца“.</w:t>
      </w:r>
      <w:r>
        <w:rPr>
          <w:rStyle w:val="FootnoteReference"/>
        </w:rPr>
        <w:footnoteReference w:id="98"/>
      </w:r>
    </w:p>
    <w:p w:rsidR="000442D2" w:rsidRPr="003F152C" w:rsidRDefault="000442D2" w:rsidP="00CE5DDD">
      <w:pPr>
        <w:jc w:val="both"/>
      </w:pPr>
      <w:r>
        <w:tab/>
        <w:t xml:space="preserve">г) В обявените </w:t>
      </w:r>
      <w:r w:rsidRPr="003F152C">
        <w:t>условия не е посочен броят на стипендиите за съответния семестър</w:t>
      </w:r>
      <w:r>
        <w:rPr>
          <w:rStyle w:val="FootnoteReference"/>
        </w:rPr>
        <w:footnoteReference w:id="99"/>
      </w:r>
      <w:r w:rsidRPr="003F152C">
        <w:t>, с което не е спазена разпоредбата на чл. 4, ал. 4 от ПМС № 90</w:t>
      </w:r>
      <w:r>
        <w:t>.</w:t>
      </w:r>
      <w:r>
        <w:rPr>
          <w:rStyle w:val="FootnoteReference"/>
        </w:rPr>
        <w:footnoteReference w:id="100"/>
      </w:r>
    </w:p>
    <w:p w:rsidR="000442D2" w:rsidRPr="003F152C" w:rsidRDefault="000442D2" w:rsidP="00CE5DDD">
      <w:pPr>
        <w:jc w:val="both"/>
      </w:pPr>
      <w:r>
        <w:tab/>
        <w:t>д</w:t>
      </w:r>
      <w:r w:rsidRPr="003F152C">
        <w:t>) От ректора са издадени заповеди</w:t>
      </w:r>
      <w:r>
        <w:rPr>
          <w:rStyle w:val="FootnoteReference"/>
        </w:rPr>
        <w:footnoteReference w:id="101"/>
      </w:r>
      <w:r w:rsidRPr="003F152C">
        <w:t xml:space="preserve"> за определяне на </w:t>
      </w:r>
      <w:r>
        <w:t>К</w:t>
      </w:r>
      <w:r w:rsidRPr="003F152C">
        <w:t>омисия по социално - битовите въпроси на учащите се (КСБВУ) за разглеждане на подадените документи за отпускане на стипендии, съгласно чл. 4, ал. 5 от ПМС № 90</w:t>
      </w:r>
      <w:r>
        <w:t xml:space="preserve"> (ред. ДВ, бр. 55 от 2008 г.).</w:t>
      </w:r>
      <w:r>
        <w:rPr>
          <w:rStyle w:val="FootnoteReference"/>
        </w:rPr>
        <w:footnoteReference w:id="102"/>
      </w:r>
    </w:p>
    <w:p w:rsidR="000442D2" w:rsidRPr="003F152C" w:rsidRDefault="000442D2" w:rsidP="00CE5DDD">
      <w:pPr>
        <w:jc w:val="both"/>
      </w:pPr>
      <w:r>
        <w:tab/>
        <w:t>е</w:t>
      </w:r>
      <w:r w:rsidRPr="003F152C">
        <w:t>) Месечният р</w:t>
      </w:r>
      <w:r>
        <w:t xml:space="preserve">азмер на стипендиите е утвърден със заповеди на ректора и е </w:t>
      </w:r>
      <w:r w:rsidRPr="003F152C">
        <w:t>в рамката</w:t>
      </w:r>
      <w:r>
        <w:t>,</w:t>
      </w:r>
      <w:r w:rsidRPr="003F152C">
        <w:t xml:space="preserve"> регламентирана с чл. 4, ал.</w:t>
      </w:r>
      <w:r>
        <w:t xml:space="preserve"> 6 от ПМС № 90 (от 50-120 лв.) (ред. ДВ, бр. 55 от 2008 г.)</w:t>
      </w:r>
      <w:r w:rsidRPr="004507F4">
        <w:t>.</w:t>
      </w:r>
      <w:r>
        <w:rPr>
          <w:rStyle w:val="FootnoteReference"/>
        </w:rPr>
        <w:footnoteReference w:id="103"/>
      </w:r>
      <w:r w:rsidRPr="004507F4">
        <w:t xml:space="preserve"> Определен е въз основа на п</w:t>
      </w:r>
      <w:r>
        <w:t>редложение на КСБВУ</w:t>
      </w:r>
      <w:r w:rsidRPr="004507F4">
        <w:t xml:space="preserve">, в която има представители на </w:t>
      </w:r>
      <w:r>
        <w:t>С</w:t>
      </w:r>
      <w:r w:rsidRPr="004507F4">
        <w:t>тудентския съвет</w:t>
      </w:r>
      <w:r>
        <w:t>.</w:t>
      </w:r>
      <w:r>
        <w:rPr>
          <w:rStyle w:val="FootnoteReference"/>
        </w:rPr>
        <w:footnoteReference w:id="104"/>
      </w:r>
      <w:r>
        <w:rPr>
          <w:vertAlign w:val="superscript"/>
        </w:rPr>
        <w:t>,</w:t>
      </w:r>
      <w:r>
        <w:rPr>
          <w:rStyle w:val="FootnoteReference"/>
        </w:rPr>
        <w:footnoteReference w:id="105"/>
      </w:r>
    </w:p>
    <w:p w:rsidR="000442D2" w:rsidRPr="003F152C" w:rsidRDefault="000442D2" w:rsidP="00CE5DDD">
      <w:pPr>
        <w:jc w:val="both"/>
      </w:pPr>
      <w:r>
        <w:tab/>
        <w:t>ж) С</w:t>
      </w:r>
      <w:r w:rsidRPr="003F152C">
        <w:t>ъс заповеди</w:t>
      </w:r>
      <w:r>
        <w:rPr>
          <w:rStyle w:val="FootnoteReference"/>
        </w:rPr>
        <w:footnoteReference w:id="106"/>
      </w:r>
      <w:r w:rsidRPr="003F152C">
        <w:t xml:space="preserve"> на ректора са отпуснати помощи на студенти в неравностойно положение за учебните 2014/2015 и 2015/2016 г., без да са съгласувани със </w:t>
      </w:r>
      <w:r>
        <w:t>С</w:t>
      </w:r>
      <w:r w:rsidRPr="003F152C">
        <w:t>тудентския съвет</w:t>
      </w:r>
      <w:r>
        <w:t>, с което не е спазена разпоредбата на чл. 9, ал. 4 от ПМС № 90.</w:t>
      </w:r>
      <w:r>
        <w:rPr>
          <w:rStyle w:val="FootnoteReference"/>
        </w:rPr>
        <w:footnoteReference w:id="107"/>
      </w:r>
      <w:r w:rsidRPr="003F152C">
        <w:tab/>
      </w:r>
    </w:p>
    <w:p w:rsidR="000442D2" w:rsidRPr="003F152C" w:rsidRDefault="000442D2" w:rsidP="00CE5DDD">
      <w:pPr>
        <w:jc w:val="both"/>
      </w:pPr>
      <w:r>
        <w:lastRenderedPageBreak/>
        <w:tab/>
        <w:t>2.</w:t>
      </w:r>
      <w:proofErr w:type="spellStart"/>
      <w:r>
        <w:t>2</w:t>
      </w:r>
      <w:proofErr w:type="spellEnd"/>
      <w:r>
        <w:t>.3.</w:t>
      </w:r>
      <w:r w:rsidRPr="003F152C">
        <w:t>2. От извършената проверка на отпуска</w:t>
      </w:r>
      <w:r>
        <w:t>нето и изплащането на стипендии на 39 студенти за зимния семестър на учебната 2015/2016 г.</w:t>
      </w:r>
      <w:r w:rsidRPr="003F152C">
        <w:t xml:space="preserve"> е установено:</w:t>
      </w:r>
    </w:p>
    <w:p w:rsidR="000442D2" w:rsidRPr="003F152C" w:rsidRDefault="000442D2" w:rsidP="00CE5DDD">
      <w:pPr>
        <w:jc w:val="both"/>
      </w:pPr>
      <w:r w:rsidRPr="003F152C">
        <w:tab/>
        <w:t xml:space="preserve">а) Подадени са молби-декларации </w:t>
      </w:r>
      <w:r>
        <w:t xml:space="preserve">- </w:t>
      </w:r>
      <w:r w:rsidRPr="003F152C">
        <w:t>типова бланка и изискващите се документи необходими за доказване на обстоятелствата от кандидатите за отпускане на стипендии</w:t>
      </w:r>
      <w:r>
        <w:t>.</w:t>
      </w:r>
      <w:r>
        <w:rPr>
          <w:rStyle w:val="FootnoteReference"/>
        </w:rPr>
        <w:footnoteReference w:id="108"/>
      </w:r>
    </w:p>
    <w:p w:rsidR="000442D2" w:rsidRPr="003F152C" w:rsidRDefault="000442D2" w:rsidP="00CE5DDD">
      <w:pPr>
        <w:jc w:val="both"/>
      </w:pPr>
      <w:r w:rsidRPr="003F152C">
        <w:tab/>
        <w:t>б) Извършени са проверки от инспектор от отдел „Студентка политика“ на пр</w:t>
      </w:r>
      <w:r>
        <w:t xml:space="preserve">едставените документи, относно </w:t>
      </w:r>
      <w:r w:rsidRPr="003F152C">
        <w:t xml:space="preserve">декларирания </w:t>
      </w:r>
      <w:proofErr w:type="spellStart"/>
      <w:r w:rsidRPr="003F152C">
        <w:t>средномесечен</w:t>
      </w:r>
      <w:proofErr w:type="spellEnd"/>
      <w:r w:rsidRPr="003F152C">
        <w:t xml:space="preserve"> доход, формата на обучение и спазването на изискването за отпускане на стипендии по </w:t>
      </w:r>
      <w:r>
        <w:t>успех не по-нисък от добър 4,00.</w:t>
      </w:r>
      <w:r>
        <w:rPr>
          <w:rStyle w:val="FootnoteReference"/>
        </w:rPr>
        <w:footnoteReference w:id="109"/>
      </w:r>
    </w:p>
    <w:p w:rsidR="000442D2" w:rsidRPr="003F152C" w:rsidRDefault="000442D2" w:rsidP="00CE5DDD">
      <w:pPr>
        <w:jc w:val="both"/>
      </w:pPr>
      <w:r w:rsidRPr="003F152C">
        <w:tab/>
        <w:t xml:space="preserve">в) </w:t>
      </w:r>
      <w:r>
        <w:t>И</w:t>
      </w:r>
      <w:r w:rsidRPr="003F152C">
        <w:t>зплатените средства съответства</w:t>
      </w:r>
      <w:r>
        <w:t>т</w:t>
      </w:r>
      <w:r w:rsidRPr="003F152C">
        <w:t xml:space="preserve"> на размерите, определени със заповедта на ректора за отпускане на стипендиите.</w:t>
      </w:r>
      <w:r>
        <w:rPr>
          <w:rStyle w:val="FootnoteReference"/>
        </w:rPr>
        <w:footnoteReference w:id="110"/>
      </w:r>
    </w:p>
    <w:p w:rsidR="000442D2" w:rsidRDefault="000442D2" w:rsidP="004E1F5D">
      <w:pPr>
        <w:jc w:val="both"/>
      </w:pPr>
      <w:r w:rsidRPr="003F152C">
        <w:tab/>
        <w:t xml:space="preserve">г) Стипендиите са изплатени </w:t>
      </w:r>
      <w:r>
        <w:t xml:space="preserve">по банков път </w:t>
      </w:r>
      <w:r w:rsidRPr="003F152C">
        <w:t xml:space="preserve">чрез </w:t>
      </w:r>
      <w:r>
        <w:t>„</w:t>
      </w:r>
      <w:r w:rsidRPr="003F152C">
        <w:t>нареждания за масово плащане</w:t>
      </w:r>
      <w:r>
        <w:t>“</w:t>
      </w:r>
      <w:r w:rsidRPr="003F152C">
        <w:t>, за които са приложени контролни про</w:t>
      </w:r>
      <w:r>
        <w:t>цедури за предварителен контрол</w:t>
      </w:r>
      <w:r w:rsidRPr="003F152C">
        <w:t xml:space="preserve"> при извършване на разход, регламентирани в работна инструкция, неразделна част от СФУК.</w:t>
      </w:r>
      <w:r>
        <w:rPr>
          <w:rStyle w:val="FootnoteReference"/>
        </w:rPr>
        <w:footnoteReference w:id="111"/>
      </w:r>
    </w:p>
    <w:p w:rsidR="000442D2" w:rsidRDefault="000442D2" w:rsidP="004E1F5D">
      <w:pPr>
        <w:jc w:val="both"/>
      </w:pPr>
      <w:r>
        <w:tab/>
      </w:r>
    </w:p>
    <w:p w:rsidR="000442D2" w:rsidRPr="00FD60B4" w:rsidRDefault="000442D2" w:rsidP="004E1F5D">
      <w:pPr>
        <w:jc w:val="both"/>
        <w:rPr>
          <w:i/>
          <w:iCs/>
        </w:rPr>
      </w:pPr>
      <w:r>
        <w:tab/>
      </w:r>
      <w:r w:rsidRPr="001C2532">
        <w:rPr>
          <w:i/>
          <w:iCs/>
        </w:rPr>
        <w:t xml:space="preserve">В процеса </w:t>
      </w:r>
      <w:r>
        <w:rPr>
          <w:i/>
          <w:iCs/>
        </w:rPr>
        <w:t>при извършване на разходи за стипендии са установени несъответствия с правната рамка. В обявените условия не е посочен броят на стипендиите за съответния семестър, не са съгласувани от Студентски съвет и не са утвърдени от ректора видът на документите и сроковете за подаването им, отпуснати са помощи на студенти в неравностойно положение, без да са съгласувани със Студентския съвет. Отклоненията от правната рамка</w:t>
      </w:r>
      <w:r w:rsidRPr="00FD60B4">
        <w:rPr>
          <w:i/>
          <w:iCs/>
        </w:rPr>
        <w:t xml:space="preserve"> не са довели до незаконосъобразно разходване на целево предоставени бюджетни средства.</w:t>
      </w:r>
      <w:r>
        <w:rPr>
          <w:i/>
          <w:iCs/>
        </w:rPr>
        <w:t xml:space="preserve"> </w:t>
      </w:r>
    </w:p>
    <w:p w:rsidR="000442D2" w:rsidRDefault="000442D2" w:rsidP="00CE5DDD">
      <w:pPr>
        <w:jc w:val="both"/>
        <w:rPr>
          <w:i/>
          <w:iCs/>
        </w:rPr>
      </w:pPr>
      <w:r>
        <w:rPr>
          <w:i/>
          <w:iCs/>
        </w:rPr>
        <w:tab/>
      </w:r>
    </w:p>
    <w:p w:rsidR="000442D2" w:rsidRPr="003B68B5" w:rsidRDefault="000442D2" w:rsidP="00CE5DDD">
      <w:pPr>
        <w:jc w:val="both"/>
        <w:rPr>
          <w:b/>
          <w:bCs/>
        </w:rPr>
      </w:pPr>
      <w:r>
        <w:rPr>
          <w:i/>
          <w:iCs/>
        </w:rPr>
        <w:tab/>
      </w:r>
      <w:r w:rsidRPr="00DB4B5C">
        <w:rPr>
          <w:b/>
          <w:bCs/>
        </w:rPr>
        <w:t>2.</w:t>
      </w:r>
      <w:proofErr w:type="spellStart"/>
      <w:r w:rsidRPr="00DB4B5C">
        <w:rPr>
          <w:b/>
          <w:bCs/>
        </w:rPr>
        <w:t>2</w:t>
      </w:r>
      <w:proofErr w:type="spellEnd"/>
      <w:r w:rsidRPr="00DB4B5C">
        <w:rPr>
          <w:b/>
          <w:bCs/>
        </w:rPr>
        <w:t>.4. Капиталови разходи</w:t>
      </w:r>
    </w:p>
    <w:p w:rsidR="000442D2" w:rsidRPr="00A0357A" w:rsidRDefault="000442D2" w:rsidP="00CE5DDD">
      <w:pPr>
        <w:jc w:val="both"/>
      </w:pPr>
      <w:r>
        <w:rPr>
          <w:color w:val="FF0000"/>
        </w:rPr>
        <w:tab/>
      </w:r>
      <w:r>
        <w:t>През 2014 г. са изразходени средства за капиталови разходи на стойност 447 083 лв. - 83 на сто спрямо актуализирания годишен разчет.</w:t>
      </w:r>
      <w:r w:rsidRPr="00A0357A">
        <w:t xml:space="preserve"> Извършен е основен ремонт на обект</w:t>
      </w:r>
      <w:r>
        <w:t>и „Корпус Ю</w:t>
      </w:r>
      <w:r w:rsidRPr="00A0357A">
        <w:t>г</w:t>
      </w:r>
      <w:r>
        <w:t>“ и „М</w:t>
      </w:r>
      <w:r w:rsidRPr="00A0357A">
        <w:t>ногофункционална спортна зала“ и са придобити ДМА (компютри, хардуерно и друго оборудване</w:t>
      </w:r>
      <w:r>
        <w:t xml:space="preserve"> и др.</w:t>
      </w:r>
      <w:r w:rsidRPr="00A0357A">
        <w:t>).</w:t>
      </w:r>
      <w:r>
        <w:rPr>
          <w:rStyle w:val="FootnoteReference"/>
        </w:rPr>
        <w:footnoteReference w:id="112"/>
      </w:r>
    </w:p>
    <w:p w:rsidR="000442D2" w:rsidRDefault="000442D2" w:rsidP="00CE5DDD">
      <w:pPr>
        <w:jc w:val="both"/>
      </w:pPr>
      <w:r>
        <w:tab/>
        <w:t>За периода от 01.</w:t>
      </w:r>
      <w:proofErr w:type="spellStart"/>
      <w:r>
        <w:t>01</w:t>
      </w:r>
      <w:proofErr w:type="spellEnd"/>
      <w:r>
        <w:t xml:space="preserve">.2015 </w:t>
      </w:r>
      <w:r w:rsidRPr="00A0357A">
        <w:t>г.</w:t>
      </w:r>
      <w:r>
        <w:t xml:space="preserve"> до 31.12.2015 г.</w:t>
      </w:r>
      <w:r w:rsidRPr="00A0357A">
        <w:t xml:space="preserve"> капитал</w:t>
      </w:r>
      <w:r>
        <w:t>овите разходи са 356 207 лв. -</w:t>
      </w:r>
      <w:r w:rsidRPr="00A0357A">
        <w:t xml:space="preserve"> 43 на сто от планираните за годината.</w:t>
      </w:r>
      <w:r>
        <w:rPr>
          <w:rStyle w:val="FootnoteReference"/>
        </w:rPr>
        <w:footnoteReference w:id="113"/>
      </w:r>
      <w:r w:rsidRPr="00A0357A">
        <w:t xml:space="preserve"> Със собствени средства е изв</w:t>
      </w:r>
      <w:r>
        <w:t>ършен основен ремонт на сграда -</w:t>
      </w:r>
      <w:r w:rsidRPr="00A0357A">
        <w:t xml:space="preserve"> </w:t>
      </w:r>
      <w:r>
        <w:t>„</w:t>
      </w:r>
      <w:r w:rsidRPr="00A0357A">
        <w:t>Корпус Юг</w:t>
      </w:r>
      <w:r>
        <w:t>“</w:t>
      </w:r>
      <w:r w:rsidRPr="00A0357A">
        <w:t>, а с целеви средства от централния бюджет са придобити комп</w:t>
      </w:r>
      <w:r>
        <w:t xml:space="preserve">ютърно и хардуерно оборудване, </w:t>
      </w:r>
      <w:r w:rsidRPr="00A0357A">
        <w:t xml:space="preserve">други машини и съоръжения. </w:t>
      </w:r>
    </w:p>
    <w:p w:rsidR="000442D2" w:rsidRDefault="000442D2" w:rsidP="00CE5DDD">
      <w:pPr>
        <w:jc w:val="both"/>
      </w:pPr>
      <w:r>
        <w:tab/>
        <w:t>Капиталовите разходи са финансирани с бюджетни субсидии, които съответстват на утвърдените трансфери в ЗДБРБ за 2014 г. и за 2015 г.</w:t>
      </w:r>
      <w:r>
        <w:rPr>
          <w:rStyle w:val="FootnoteReference"/>
        </w:rPr>
        <w:footnoteReference w:id="114"/>
      </w:r>
      <w:r>
        <w:t xml:space="preserve"> и със собствени средства.</w:t>
      </w:r>
      <w:r>
        <w:rPr>
          <w:rStyle w:val="FootnoteReference"/>
        </w:rPr>
        <w:footnoteReference w:id="115"/>
      </w:r>
    </w:p>
    <w:p w:rsidR="000442D2" w:rsidRDefault="000442D2" w:rsidP="00CE5DDD">
      <w:pPr>
        <w:jc w:val="both"/>
      </w:pPr>
      <w:r>
        <w:tab/>
        <w:t>Разчетите за финансиране на капиталовите разходи за 2014 г. и за 2015 г., съставени по типова форма - ПП „Инвеститор“, са одобрени от ректора и са изпратени в МОН.</w:t>
      </w:r>
      <w:r>
        <w:rPr>
          <w:rStyle w:val="FootnoteReference"/>
        </w:rPr>
        <w:footnoteReference w:id="116"/>
      </w:r>
      <w:r>
        <w:tab/>
      </w:r>
    </w:p>
    <w:p w:rsidR="000442D2" w:rsidRDefault="000442D2" w:rsidP="00CE5DDD">
      <w:pPr>
        <w:jc w:val="both"/>
      </w:pPr>
      <w:r>
        <w:tab/>
        <w:t>Размерът на планираните и изразходвани средства по видове разходи и отчетни периоди е представен в таблица № 3.</w:t>
      </w:r>
    </w:p>
    <w:p w:rsidR="000442D2" w:rsidRPr="00792E51" w:rsidRDefault="000442D2" w:rsidP="00792E51">
      <w:pPr>
        <w:jc w:val="right"/>
      </w:pPr>
      <w:r>
        <w:lastRenderedPageBreak/>
        <w:t>Таблица № 3: Капиталови разходи за 2014 г. и за 2015 г.</w:t>
      </w:r>
      <w:r>
        <w:tab/>
      </w:r>
      <w:r>
        <w:tab/>
      </w:r>
      <w:r>
        <w:tab/>
      </w:r>
      <w:r>
        <w:tab/>
      </w:r>
      <w:r>
        <w:tab/>
      </w:r>
      <w:r>
        <w:tab/>
      </w:r>
      <w:r>
        <w:tab/>
      </w:r>
      <w:r>
        <w:tab/>
      </w:r>
      <w:r>
        <w:tab/>
      </w:r>
      <w:r>
        <w:tab/>
      </w:r>
      <w:r>
        <w:tab/>
        <w:t xml:space="preserve">                               </w:t>
      </w:r>
      <w:r w:rsidRPr="00D4269A">
        <w:rPr>
          <w:sz w:val="18"/>
          <w:szCs w:val="18"/>
        </w:rPr>
        <w:t>(лева)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708"/>
        <w:gridCol w:w="2694"/>
        <w:gridCol w:w="1559"/>
        <w:gridCol w:w="1276"/>
        <w:gridCol w:w="1701"/>
        <w:gridCol w:w="1275"/>
      </w:tblGrid>
      <w:tr w:rsidR="000442D2" w:rsidRPr="00DC4A38">
        <w:trPr>
          <w:trHeight w:val="291"/>
        </w:trPr>
        <w:tc>
          <w:tcPr>
            <w:tcW w:w="534" w:type="dxa"/>
            <w:vMerge w:val="restart"/>
            <w:shd w:val="clear" w:color="auto" w:fill="A6A6A6"/>
          </w:tcPr>
          <w:p w:rsidR="000442D2" w:rsidRPr="00DC4A38" w:rsidRDefault="000442D2" w:rsidP="00D3648F">
            <w:pPr>
              <w:jc w:val="both"/>
              <w:rPr>
                <w:i/>
                <w:iCs/>
                <w:sz w:val="16"/>
                <w:szCs w:val="16"/>
              </w:rPr>
            </w:pPr>
            <w:r w:rsidRPr="00DC4A38">
              <w:rPr>
                <w:i/>
                <w:iCs/>
                <w:sz w:val="16"/>
                <w:szCs w:val="16"/>
              </w:rPr>
              <w:t>№ по ред</w:t>
            </w:r>
          </w:p>
        </w:tc>
        <w:tc>
          <w:tcPr>
            <w:tcW w:w="708" w:type="dxa"/>
            <w:vMerge w:val="restart"/>
            <w:shd w:val="clear" w:color="auto" w:fill="A6A6A6"/>
          </w:tcPr>
          <w:p w:rsidR="000442D2" w:rsidRPr="00DC4A38" w:rsidRDefault="000442D2" w:rsidP="00F37E85">
            <w:pPr>
              <w:jc w:val="center"/>
              <w:rPr>
                <w:i/>
                <w:iCs/>
                <w:sz w:val="16"/>
                <w:szCs w:val="16"/>
              </w:rPr>
            </w:pPr>
            <w:r w:rsidRPr="00DC4A38">
              <w:rPr>
                <w:i/>
                <w:iCs/>
                <w:sz w:val="16"/>
                <w:szCs w:val="16"/>
              </w:rPr>
              <w:t>§</w:t>
            </w:r>
          </w:p>
        </w:tc>
        <w:tc>
          <w:tcPr>
            <w:tcW w:w="2694" w:type="dxa"/>
            <w:vMerge w:val="restart"/>
            <w:shd w:val="clear" w:color="auto" w:fill="A6A6A6"/>
          </w:tcPr>
          <w:p w:rsidR="000442D2" w:rsidRPr="00DC4A38" w:rsidRDefault="000442D2" w:rsidP="00D3648F">
            <w:pPr>
              <w:jc w:val="center"/>
              <w:rPr>
                <w:i/>
                <w:iCs/>
                <w:sz w:val="16"/>
                <w:szCs w:val="16"/>
              </w:rPr>
            </w:pPr>
            <w:r w:rsidRPr="00DC4A38">
              <w:rPr>
                <w:i/>
                <w:iCs/>
                <w:sz w:val="16"/>
                <w:szCs w:val="16"/>
              </w:rPr>
              <w:t>Вид разход</w:t>
            </w:r>
          </w:p>
        </w:tc>
        <w:tc>
          <w:tcPr>
            <w:tcW w:w="2835" w:type="dxa"/>
            <w:gridSpan w:val="2"/>
            <w:shd w:val="clear" w:color="auto" w:fill="A6A6A6"/>
          </w:tcPr>
          <w:p w:rsidR="000442D2" w:rsidRPr="00DC4A38" w:rsidRDefault="000442D2" w:rsidP="00D3648F">
            <w:pPr>
              <w:jc w:val="center"/>
              <w:rPr>
                <w:i/>
                <w:iCs/>
                <w:sz w:val="16"/>
                <w:szCs w:val="16"/>
              </w:rPr>
            </w:pPr>
            <w:r w:rsidRPr="00DC4A38">
              <w:rPr>
                <w:i/>
                <w:iCs/>
                <w:sz w:val="16"/>
                <w:szCs w:val="16"/>
              </w:rPr>
              <w:t>Капиталови разходи</w:t>
            </w:r>
          </w:p>
          <w:p w:rsidR="000442D2" w:rsidRPr="00DC4A38" w:rsidRDefault="000442D2" w:rsidP="00D3648F">
            <w:pPr>
              <w:jc w:val="center"/>
              <w:rPr>
                <w:i/>
                <w:iCs/>
                <w:sz w:val="16"/>
                <w:szCs w:val="16"/>
              </w:rPr>
            </w:pPr>
            <w:r w:rsidRPr="00DC4A38">
              <w:rPr>
                <w:i/>
                <w:iCs/>
                <w:sz w:val="16"/>
                <w:szCs w:val="16"/>
              </w:rPr>
              <w:t>за 2014 г.</w:t>
            </w:r>
          </w:p>
        </w:tc>
        <w:tc>
          <w:tcPr>
            <w:tcW w:w="2976" w:type="dxa"/>
            <w:gridSpan w:val="2"/>
            <w:shd w:val="clear" w:color="auto" w:fill="A6A6A6"/>
          </w:tcPr>
          <w:p w:rsidR="000442D2" w:rsidRPr="00DC4A38" w:rsidRDefault="000442D2" w:rsidP="00D3648F">
            <w:pPr>
              <w:jc w:val="center"/>
              <w:rPr>
                <w:i/>
                <w:iCs/>
                <w:sz w:val="16"/>
                <w:szCs w:val="16"/>
              </w:rPr>
            </w:pPr>
            <w:r w:rsidRPr="00DC4A38">
              <w:rPr>
                <w:i/>
                <w:iCs/>
                <w:sz w:val="16"/>
                <w:szCs w:val="16"/>
              </w:rPr>
              <w:t>Капиталови разходи</w:t>
            </w:r>
          </w:p>
          <w:p w:rsidR="000442D2" w:rsidRPr="00DC4A38" w:rsidRDefault="000442D2" w:rsidP="00D3648F">
            <w:pPr>
              <w:jc w:val="center"/>
              <w:rPr>
                <w:i/>
                <w:iCs/>
                <w:sz w:val="16"/>
                <w:szCs w:val="16"/>
              </w:rPr>
            </w:pPr>
            <w:r w:rsidRPr="00DC4A38">
              <w:rPr>
                <w:i/>
                <w:iCs/>
                <w:sz w:val="16"/>
                <w:szCs w:val="16"/>
              </w:rPr>
              <w:t>за 2015  г.</w:t>
            </w:r>
          </w:p>
        </w:tc>
      </w:tr>
      <w:tr w:rsidR="000442D2" w:rsidRPr="00DC4A38">
        <w:trPr>
          <w:trHeight w:val="254"/>
        </w:trPr>
        <w:tc>
          <w:tcPr>
            <w:tcW w:w="534" w:type="dxa"/>
            <w:vMerge/>
            <w:shd w:val="clear" w:color="auto" w:fill="A6A6A6"/>
          </w:tcPr>
          <w:p w:rsidR="000442D2" w:rsidRPr="00DC4A38" w:rsidRDefault="000442D2" w:rsidP="00D3648F">
            <w:pPr>
              <w:jc w:val="both"/>
              <w:rPr>
                <w:i/>
                <w:iCs/>
                <w:sz w:val="16"/>
                <w:szCs w:val="16"/>
              </w:rPr>
            </w:pPr>
          </w:p>
        </w:tc>
        <w:tc>
          <w:tcPr>
            <w:tcW w:w="708" w:type="dxa"/>
            <w:vMerge/>
            <w:shd w:val="clear" w:color="auto" w:fill="A6A6A6"/>
          </w:tcPr>
          <w:p w:rsidR="000442D2" w:rsidRPr="00DC4A38" w:rsidRDefault="000442D2" w:rsidP="00D3648F">
            <w:pPr>
              <w:jc w:val="both"/>
              <w:rPr>
                <w:i/>
                <w:iCs/>
                <w:sz w:val="16"/>
                <w:szCs w:val="16"/>
              </w:rPr>
            </w:pPr>
          </w:p>
        </w:tc>
        <w:tc>
          <w:tcPr>
            <w:tcW w:w="2694" w:type="dxa"/>
            <w:vMerge/>
            <w:shd w:val="clear" w:color="auto" w:fill="A6A6A6"/>
          </w:tcPr>
          <w:p w:rsidR="000442D2" w:rsidRPr="00DC4A38" w:rsidRDefault="000442D2" w:rsidP="00D3648F">
            <w:pPr>
              <w:jc w:val="both"/>
              <w:rPr>
                <w:i/>
                <w:iCs/>
                <w:sz w:val="16"/>
                <w:szCs w:val="16"/>
              </w:rPr>
            </w:pPr>
          </w:p>
        </w:tc>
        <w:tc>
          <w:tcPr>
            <w:tcW w:w="1559" w:type="dxa"/>
            <w:shd w:val="clear" w:color="auto" w:fill="A6A6A6"/>
          </w:tcPr>
          <w:p w:rsidR="000442D2" w:rsidRPr="00DC4A38" w:rsidRDefault="000442D2" w:rsidP="00D3648F">
            <w:pPr>
              <w:jc w:val="both"/>
              <w:rPr>
                <w:i/>
                <w:iCs/>
                <w:sz w:val="16"/>
                <w:szCs w:val="16"/>
              </w:rPr>
            </w:pPr>
            <w:r w:rsidRPr="00DC4A38">
              <w:rPr>
                <w:i/>
                <w:iCs/>
                <w:sz w:val="16"/>
                <w:szCs w:val="16"/>
              </w:rPr>
              <w:t>Уточнен план</w:t>
            </w:r>
          </w:p>
        </w:tc>
        <w:tc>
          <w:tcPr>
            <w:tcW w:w="1276" w:type="dxa"/>
            <w:shd w:val="clear" w:color="auto" w:fill="A6A6A6"/>
          </w:tcPr>
          <w:p w:rsidR="000442D2" w:rsidRPr="00DC4A38" w:rsidRDefault="000442D2" w:rsidP="00D3648F">
            <w:pPr>
              <w:jc w:val="both"/>
              <w:rPr>
                <w:i/>
                <w:iCs/>
                <w:sz w:val="16"/>
                <w:szCs w:val="16"/>
              </w:rPr>
            </w:pPr>
            <w:r w:rsidRPr="00DC4A38">
              <w:rPr>
                <w:i/>
                <w:iCs/>
                <w:sz w:val="16"/>
                <w:szCs w:val="16"/>
              </w:rPr>
              <w:t>Отчет</w:t>
            </w:r>
          </w:p>
        </w:tc>
        <w:tc>
          <w:tcPr>
            <w:tcW w:w="1701" w:type="dxa"/>
            <w:shd w:val="clear" w:color="auto" w:fill="A6A6A6"/>
          </w:tcPr>
          <w:p w:rsidR="000442D2" w:rsidRPr="00DC4A38" w:rsidRDefault="000442D2" w:rsidP="00D3648F">
            <w:pPr>
              <w:jc w:val="both"/>
              <w:rPr>
                <w:i/>
                <w:iCs/>
                <w:sz w:val="16"/>
                <w:szCs w:val="16"/>
              </w:rPr>
            </w:pPr>
            <w:r w:rsidRPr="00DC4A38">
              <w:rPr>
                <w:i/>
                <w:iCs/>
                <w:sz w:val="16"/>
                <w:szCs w:val="16"/>
              </w:rPr>
              <w:t>Уточнен план</w:t>
            </w:r>
          </w:p>
        </w:tc>
        <w:tc>
          <w:tcPr>
            <w:tcW w:w="1275" w:type="dxa"/>
            <w:shd w:val="clear" w:color="auto" w:fill="A6A6A6"/>
          </w:tcPr>
          <w:p w:rsidR="000442D2" w:rsidRPr="00DC4A38" w:rsidRDefault="000442D2" w:rsidP="00D3648F">
            <w:pPr>
              <w:jc w:val="both"/>
              <w:rPr>
                <w:i/>
                <w:iCs/>
                <w:sz w:val="16"/>
                <w:szCs w:val="16"/>
              </w:rPr>
            </w:pPr>
            <w:r w:rsidRPr="00DC4A38">
              <w:rPr>
                <w:i/>
                <w:iCs/>
                <w:sz w:val="16"/>
                <w:szCs w:val="16"/>
              </w:rPr>
              <w:t>Отчет</w:t>
            </w:r>
          </w:p>
        </w:tc>
      </w:tr>
      <w:tr w:rsidR="000442D2" w:rsidRPr="00DC4A38">
        <w:tc>
          <w:tcPr>
            <w:tcW w:w="534" w:type="dxa"/>
          </w:tcPr>
          <w:p w:rsidR="000442D2" w:rsidRPr="00DC4A38" w:rsidRDefault="000442D2" w:rsidP="00D3648F">
            <w:pPr>
              <w:jc w:val="both"/>
              <w:rPr>
                <w:sz w:val="16"/>
                <w:szCs w:val="16"/>
              </w:rPr>
            </w:pPr>
            <w:r w:rsidRPr="00DC4A38">
              <w:rPr>
                <w:sz w:val="16"/>
                <w:szCs w:val="16"/>
              </w:rPr>
              <w:t>1.</w:t>
            </w:r>
          </w:p>
        </w:tc>
        <w:tc>
          <w:tcPr>
            <w:tcW w:w="708" w:type="dxa"/>
          </w:tcPr>
          <w:p w:rsidR="000442D2" w:rsidRPr="00DC4A38" w:rsidRDefault="000442D2" w:rsidP="00D3648F">
            <w:pPr>
              <w:jc w:val="both"/>
              <w:rPr>
                <w:sz w:val="16"/>
                <w:szCs w:val="16"/>
              </w:rPr>
            </w:pPr>
            <w:r w:rsidRPr="00DC4A38">
              <w:rPr>
                <w:sz w:val="16"/>
                <w:szCs w:val="16"/>
              </w:rPr>
              <w:t>51-00</w:t>
            </w:r>
          </w:p>
        </w:tc>
        <w:tc>
          <w:tcPr>
            <w:tcW w:w="2694" w:type="dxa"/>
          </w:tcPr>
          <w:p w:rsidR="000442D2" w:rsidRPr="00DC4A38" w:rsidRDefault="000442D2" w:rsidP="00D3648F">
            <w:pPr>
              <w:jc w:val="both"/>
              <w:rPr>
                <w:sz w:val="16"/>
                <w:szCs w:val="16"/>
              </w:rPr>
            </w:pPr>
            <w:r w:rsidRPr="00DC4A38">
              <w:rPr>
                <w:sz w:val="16"/>
                <w:szCs w:val="16"/>
              </w:rPr>
              <w:t>„Основен ремонт на ДМА“</w:t>
            </w:r>
          </w:p>
        </w:tc>
        <w:tc>
          <w:tcPr>
            <w:tcW w:w="1559" w:type="dxa"/>
          </w:tcPr>
          <w:p w:rsidR="000442D2" w:rsidRPr="00DC4A38" w:rsidRDefault="000442D2" w:rsidP="00D3648F">
            <w:pPr>
              <w:jc w:val="right"/>
              <w:rPr>
                <w:sz w:val="16"/>
                <w:szCs w:val="16"/>
              </w:rPr>
            </w:pPr>
            <w:r w:rsidRPr="00DC4A38">
              <w:rPr>
                <w:sz w:val="16"/>
                <w:szCs w:val="16"/>
              </w:rPr>
              <w:t>194 586</w:t>
            </w:r>
          </w:p>
        </w:tc>
        <w:tc>
          <w:tcPr>
            <w:tcW w:w="1276" w:type="dxa"/>
          </w:tcPr>
          <w:p w:rsidR="000442D2" w:rsidRPr="00DC4A38" w:rsidRDefault="000442D2" w:rsidP="00D3648F">
            <w:pPr>
              <w:jc w:val="right"/>
              <w:rPr>
                <w:sz w:val="16"/>
                <w:szCs w:val="16"/>
              </w:rPr>
            </w:pPr>
            <w:r w:rsidRPr="00DC4A38">
              <w:rPr>
                <w:sz w:val="16"/>
                <w:szCs w:val="16"/>
              </w:rPr>
              <w:t>105 302</w:t>
            </w:r>
          </w:p>
        </w:tc>
        <w:tc>
          <w:tcPr>
            <w:tcW w:w="1701" w:type="dxa"/>
          </w:tcPr>
          <w:p w:rsidR="000442D2" w:rsidRPr="00DC4A38" w:rsidRDefault="000442D2" w:rsidP="00D3648F">
            <w:pPr>
              <w:jc w:val="right"/>
              <w:rPr>
                <w:sz w:val="16"/>
                <w:szCs w:val="16"/>
              </w:rPr>
            </w:pPr>
            <w:r w:rsidRPr="00DC4A38">
              <w:rPr>
                <w:sz w:val="16"/>
                <w:szCs w:val="16"/>
              </w:rPr>
              <w:t>550 000</w:t>
            </w:r>
          </w:p>
        </w:tc>
        <w:tc>
          <w:tcPr>
            <w:tcW w:w="1275" w:type="dxa"/>
          </w:tcPr>
          <w:p w:rsidR="000442D2" w:rsidRPr="00DC4A38" w:rsidRDefault="000442D2" w:rsidP="00D3648F">
            <w:pPr>
              <w:jc w:val="right"/>
              <w:rPr>
                <w:sz w:val="16"/>
                <w:szCs w:val="16"/>
              </w:rPr>
            </w:pPr>
            <w:r w:rsidRPr="00DC4A38">
              <w:rPr>
                <w:sz w:val="16"/>
                <w:szCs w:val="16"/>
              </w:rPr>
              <w:t>234 323</w:t>
            </w:r>
          </w:p>
        </w:tc>
      </w:tr>
      <w:tr w:rsidR="000442D2" w:rsidRPr="00DC4A38">
        <w:tc>
          <w:tcPr>
            <w:tcW w:w="534" w:type="dxa"/>
          </w:tcPr>
          <w:p w:rsidR="000442D2" w:rsidRPr="00DC4A38" w:rsidRDefault="000442D2" w:rsidP="00D3648F">
            <w:pPr>
              <w:jc w:val="both"/>
              <w:rPr>
                <w:sz w:val="16"/>
                <w:szCs w:val="16"/>
              </w:rPr>
            </w:pPr>
            <w:r w:rsidRPr="00DC4A38">
              <w:rPr>
                <w:sz w:val="16"/>
                <w:szCs w:val="16"/>
              </w:rPr>
              <w:t>2.</w:t>
            </w:r>
          </w:p>
        </w:tc>
        <w:tc>
          <w:tcPr>
            <w:tcW w:w="708" w:type="dxa"/>
          </w:tcPr>
          <w:p w:rsidR="000442D2" w:rsidRPr="00DC4A38" w:rsidRDefault="000442D2" w:rsidP="00D3648F">
            <w:pPr>
              <w:jc w:val="both"/>
              <w:rPr>
                <w:sz w:val="16"/>
                <w:szCs w:val="16"/>
              </w:rPr>
            </w:pPr>
            <w:r w:rsidRPr="00DC4A38">
              <w:rPr>
                <w:sz w:val="16"/>
                <w:szCs w:val="16"/>
              </w:rPr>
              <w:t>52-00</w:t>
            </w:r>
          </w:p>
        </w:tc>
        <w:tc>
          <w:tcPr>
            <w:tcW w:w="2694" w:type="dxa"/>
          </w:tcPr>
          <w:p w:rsidR="000442D2" w:rsidRPr="00DC4A38" w:rsidRDefault="000442D2" w:rsidP="00D3648F">
            <w:pPr>
              <w:jc w:val="both"/>
              <w:rPr>
                <w:sz w:val="16"/>
                <w:szCs w:val="16"/>
              </w:rPr>
            </w:pPr>
            <w:r w:rsidRPr="00DC4A38">
              <w:rPr>
                <w:sz w:val="16"/>
                <w:szCs w:val="16"/>
              </w:rPr>
              <w:t>„Придобиване на ДМА“</w:t>
            </w:r>
          </w:p>
        </w:tc>
        <w:tc>
          <w:tcPr>
            <w:tcW w:w="1559" w:type="dxa"/>
          </w:tcPr>
          <w:p w:rsidR="000442D2" w:rsidRPr="00DC4A38" w:rsidRDefault="000442D2" w:rsidP="00D3648F">
            <w:pPr>
              <w:jc w:val="right"/>
              <w:rPr>
                <w:sz w:val="16"/>
                <w:szCs w:val="16"/>
              </w:rPr>
            </w:pPr>
            <w:r w:rsidRPr="00DC4A38">
              <w:rPr>
                <w:sz w:val="16"/>
                <w:szCs w:val="16"/>
              </w:rPr>
              <w:t>329 627</w:t>
            </w:r>
          </w:p>
        </w:tc>
        <w:tc>
          <w:tcPr>
            <w:tcW w:w="1276" w:type="dxa"/>
          </w:tcPr>
          <w:p w:rsidR="000442D2" w:rsidRPr="00DC4A38" w:rsidRDefault="000442D2" w:rsidP="00D3648F">
            <w:pPr>
              <w:jc w:val="right"/>
              <w:rPr>
                <w:sz w:val="16"/>
                <w:szCs w:val="16"/>
              </w:rPr>
            </w:pPr>
            <w:r w:rsidRPr="00DC4A38">
              <w:rPr>
                <w:sz w:val="16"/>
                <w:szCs w:val="16"/>
              </w:rPr>
              <w:t>329 627</w:t>
            </w:r>
          </w:p>
        </w:tc>
        <w:tc>
          <w:tcPr>
            <w:tcW w:w="1701" w:type="dxa"/>
          </w:tcPr>
          <w:p w:rsidR="000442D2" w:rsidRPr="00DC4A38" w:rsidRDefault="000442D2" w:rsidP="00D3648F">
            <w:pPr>
              <w:jc w:val="right"/>
              <w:rPr>
                <w:sz w:val="16"/>
                <w:szCs w:val="16"/>
              </w:rPr>
            </w:pPr>
            <w:r w:rsidRPr="00DC4A38">
              <w:rPr>
                <w:sz w:val="16"/>
                <w:szCs w:val="16"/>
              </w:rPr>
              <w:t>260 000</w:t>
            </w:r>
          </w:p>
        </w:tc>
        <w:tc>
          <w:tcPr>
            <w:tcW w:w="1275" w:type="dxa"/>
          </w:tcPr>
          <w:p w:rsidR="000442D2" w:rsidRPr="00DC4A38" w:rsidRDefault="000442D2" w:rsidP="00D3648F">
            <w:pPr>
              <w:jc w:val="right"/>
              <w:rPr>
                <w:sz w:val="16"/>
                <w:szCs w:val="16"/>
              </w:rPr>
            </w:pPr>
            <w:r w:rsidRPr="00DC4A38">
              <w:rPr>
                <w:sz w:val="16"/>
                <w:szCs w:val="16"/>
              </w:rPr>
              <w:t>110 643</w:t>
            </w:r>
          </w:p>
        </w:tc>
      </w:tr>
      <w:tr w:rsidR="000442D2" w:rsidRPr="00DC4A38">
        <w:tc>
          <w:tcPr>
            <w:tcW w:w="534" w:type="dxa"/>
          </w:tcPr>
          <w:p w:rsidR="000442D2" w:rsidRPr="00DC4A38" w:rsidRDefault="000442D2" w:rsidP="00D3648F">
            <w:pPr>
              <w:jc w:val="both"/>
              <w:rPr>
                <w:sz w:val="16"/>
                <w:szCs w:val="16"/>
              </w:rPr>
            </w:pPr>
            <w:r w:rsidRPr="00DC4A38">
              <w:rPr>
                <w:sz w:val="16"/>
                <w:szCs w:val="16"/>
              </w:rPr>
              <w:t>3.</w:t>
            </w:r>
          </w:p>
        </w:tc>
        <w:tc>
          <w:tcPr>
            <w:tcW w:w="708" w:type="dxa"/>
          </w:tcPr>
          <w:p w:rsidR="000442D2" w:rsidRPr="00DC4A38" w:rsidRDefault="000442D2" w:rsidP="00D3648F">
            <w:pPr>
              <w:jc w:val="both"/>
              <w:rPr>
                <w:sz w:val="16"/>
                <w:szCs w:val="16"/>
              </w:rPr>
            </w:pPr>
            <w:r w:rsidRPr="00DC4A38">
              <w:rPr>
                <w:sz w:val="16"/>
                <w:szCs w:val="16"/>
              </w:rPr>
              <w:t>53-00</w:t>
            </w:r>
          </w:p>
        </w:tc>
        <w:tc>
          <w:tcPr>
            <w:tcW w:w="2694" w:type="dxa"/>
          </w:tcPr>
          <w:p w:rsidR="000442D2" w:rsidRPr="00DC4A38" w:rsidRDefault="000442D2" w:rsidP="00D3648F">
            <w:pPr>
              <w:jc w:val="both"/>
              <w:rPr>
                <w:sz w:val="16"/>
                <w:szCs w:val="16"/>
              </w:rPr>
            </w:pPr>
            <w:r w:rsidRPr="00DC4A38">
              <w:rPr>
                <w:sz w:val="16"/>
                <w:szCs w:val="16"/>
              </w:rPr>
              <w:t>„Придобиване на НМДА“</w:t>
            </w:r>
          </w:p>
        </w:tc>
        <w:tc>
          <w:tcPr>
            <w:tcW w:w="1559" w:type="dxa"/>
          </w:tcPr>
          <w:p w:rsidR="000442D2" w:rsidRPr="00DC4A38" w:rsidRDefault="000442D2" w:rsidP="00D3648F">
            <w:pPr>
              <w:jc w:val="right"/>
              <w:rPr>
                <w:sz w:val="16"/>
                <w:szCs w:val="16"/>
              </w:rPr>
            </w:pPr>
            <w:r w:rsidRPr="00DC4A38">
              <w:rPr>
                <w:sz w:val="16"/>
                <w:szCs w:val="16"/>
              </w:rPr>
              <w:t xml:space="preserve"> 12 154</w:t>
            </w:r>
          </w:p>
        </w:tc>
        <w:tc>
          <w:tcPr>
            <w:tcW w:w="1276" w:type="dxa"/>
          </w:tcPr>
          <w:p w:rsidR="000442D2" w:rsidRPr="00DC4A38" w:rsidRDefault="000442D2" w:rsidP="00D3648F">
            <w:pPr>
              <w:jc w:val="right"/>
              <w:rPr>
                <w:sz w:val="16"/>
                <w:szCs w:val="16"/>
              </w:rPr>
            </w:pPr>
            <w:r w:rsidRPr="00DC4A38">
              <w:rPr>
                <w:sz w:val="16"/>
                <w:szCs w:val="16"/>
              </w:rPr>
              <w:t xml:space="preserve">  12</w:t>
            </w:r>
            <w:r>
              <w:rPr>
                <w:sz w:val="16"/>
                <w:szCs w:val="16"/>
              </w:rPr>
              <w:t xml:space="preserve"> </w:t>
            </w:r>
            <w:r w:rsidRPr="00DC4A38">
              <w:rPr>
                <w:sz w:val="16"/>
                <w:szCs w:val="16"/>
              </w:rPr>
              <w:t>154</w:t>
            </w:r>
          </w:p>
        </w:tc>
        <w:tc>
          <w:tcPr>
            <w:tcW w:w="1701" w:type="dxa"/>
          </w:tcPr>
          <w:p w:rsidR="000442D2" w:rsidRPr="00DC4A38" w:rsidRDefault="000442D2" w:rsidP="00D3648F">
            <w:pPr>
              <w:jc w:val="right"/>
              <w:rPr>
                <w:sz w:val="16"/>
                <w:szCs w:val="16"/>
              </w:rPr>
            </w:pPr>
            <w:r w:rsidRPr="00DC4A38">
              <w:rPr>
                <w:sz w:val="16"/>
                <w:szCs w:val="16"/>
              </w:rPr>
              <w:t>20 000</w:t>
            </w:r>
          </w:p>
        </w:tc>
        <w:tc>
          <w:tcPr>
            <w:tcW w:w="1275" w:type="dxa"/>
          </w:tcPr>
          <w:p w:rsidR="000442D2" w:rsidRPr="00DC4A38" w:rsidRDefault="000442D2" w:rsidP="00D3648F">
            <w:pPr>
              <w:jc w:val="right"/>
              <w:rPr>
                <w:sz w:val="16"/>
                <w:szCs w:val="16"/>
              </w:rPr>
            </w:pPr>
            <w:r w:rsidRPr="00DC4A38">
              <w:rPr>
                <w:sz w:val="16"/>
                <w:szCs w:val="16"/>
              </w:rPr>
              <w:t xml:space="preserve"> 11 241</w:t>
            </w:r>
          </w:p>
        </w:tc>
      </w:tr>
      <w:tr w:rsidR="000442D2" w:rsidRPr="00DC4A38">
        <w:tc>
          <w:tcPr>
            <w:tcW w:w="534" w:type="dxa"/>
          </w:tcPr>
          <w:p w:rsidR="000442D2" w:rsidRPr="00DC4A38" w:rsidRDefault="000442D2" w:rsidP="00D3648F">
            <w:pPr>
              <w:jc w:val="both"/>
              <w:rPr>
                <w:sz w:val="16"/>
                <w:szCs w:val="16"/>
              </w:rPr>
            </w:pPr>
            <w:r w:rsidRPr="00DC4A38">
              <w:rPr>
                <w:sz w:val="16"/>
                <w:szCs w:val="16"/>
              </w:rPr>
              <w:t>4.</w:t>
            </w:r>
          </w:p>
        </w:tc>
        <w:tc>
          <w:tcPr>
            <w:tcW w:w="708" w:type="dxa"/>
          </w:tcPr>
          <w:p w:rsidR="000442D2" w:rsidRPr="00DC4A38" w:rsidRDefault="000442D2" w:rsidP="00D3648F">
            <w:pPr>
              <w:jc w:val="both"/>
              <w:rPr>
                <w:sz w:val="16"/>
                <w:szCs w:val="16"/>
              </w:rPr>
            </w:pPr>
          </w:p>
        </w:tc>
        <w:tc>
          <w:tcPr>
            <w:tcW w:w="2694" w:type="dxa"/>
          </w:tcPr>
          <w:p w:rsidR="000442D2" w:rsidRPr="00DC4A38" w:rsidRDefault="000442D2" w:rsidP="00D3648F">
            <w:pPr>
              <w:jc w:val="both"/>
              <w:rPr>
                <w:sz w:val="16"/>
                <w:szCs w:val="16"/>
              </w:rPr>
            </w:pPr>
            <w:r w:rsidRPr="00DC4A38">
              <w:rPr>
                <w:sz w:val="16"/>
                <w:szCs w:val="16"/>
              </w:rPr>
              <w:t>Всичко капиталови разходи:</w:t>
            </w:r>
          </w:p>
        </w:tc>
        <w:tc>
          <w:tcPr>
            <w:tcW w:w="1559" w:type="dxa"/>
          </w:tcPr>
          <w:p w:rsidR="000442D2" w:rsidRPr="00DC4A38" w:rsidRDefault="000442D2" w:rsidP="00D3648F">
            <w:pPr>
              <w:jc w:val="right"/>
              <w:rPr>
                <w:sz w:val="16"/>
                <w:szCs w:val="16"/>
              </w:rPr>
            </w:pPr>
            <w:r w:rsidRPr="00DC4A38">
              <w:rPr>
                <w:sz w:val="16"/>
                <w:szCs w:val="16"/>
              </w:rPr>
              <w:t>536</w:t>
            </w:r>
            <w:r>
              <w:rPr>
                <w:sz w:val="16"/>
                <w:szCs w:val="16"/>
              </w:rPr>
              <w:t xml:space="preserve"> </w:t>
            </w:r>
            <w:r w:rsidRPr="00DC4A38">
              <w:rPr>
                <w:sz w:val="16"/>
                <w:szCs w:val="16"/>
              </w:rPr>
              <w:t>367</w:t>
            </w:r>
          </w:p>
        </w:tc>
        <w:tc>
          <w:tcPr>
            <w:tcW w:w="1276" w:type="dxa"/>
          </w:tcPr>
          <w:p w:rsidR="000442D2" w:rsidRPr="00DC4A38" w:rsidRDefault="000442D2" w:rsidP="00D3648F">
            <w:pPr>
              <w:jc w:val="right"/>
              <w:rPr>
                <w:sz w:val="16"/>
                <w:szCs w:val="16"/>
              </w:rPr>
            </w:pPr>
            <w:r w:rsidRPr="00DC4A38">
              <w:rPr>
                <w:sz w:val="16"/>
                <w:szCs w:val="16"/>
              </w:rPr>
              <w:t>447 083</w:t>
            </w:r>
          </w:p>
        </w:tc>
        <w:tc>
          <w:tcPr>
            <w:tcW w:w="1701" w:type="dxa"/>
          </w:tcPr>
          <w:p w:rsidR="000442D2" w:rsidRPr="00DC4A38" w:rsidRDefault="000442D2" w:rsidP="00D3648F">
            <w:pPr>
              <w:jc w:val="right"/>
              <w:rPr>
                <w:sz w:val="16"/>
                <w:szCs w:val="16"/>
              </w:rPr>
            </w:pPr>
            <w:r w:rsidRPr="00DC4A38">
              <w:rPr>
                <w:sz w:val="16"/>
                <w:szCs w:val="16"/>
              </w:rPr>
              <w:t>830 000</w:t>
            </w:r>
          </w:p>
        </w:tc>
        <w:tc>
          <w:tcPr>
            <w:tcW w:w="1275" w:type="dxa"/>
          </w:tcPr>
          <w:p w:rsidR="000442D2" w:rsidRPr="00DC4A38" w:rsidRDefault="000442D2" w:rsidP="00D3648F">
            <w:pPr>
              <w:jc w:val="right"/>
              <w:rPr>
                <w:sz w:val="16"/>
                <w:szCs w:val="16"/>
              </w:rPr>
            </w:pPr>
            <w:r w:rsidRPr="00DC4A38">
              <w:rPr>
                <w:sz w:val="16"/>
                <w:szCs w:val="16"/>
              </w:rPr>
              <w:t>356 207</w:t>
            </w:r>
          </w:p>
        </w:tc>
      </w:tr>
    </w:tbl>
    <w:p w:rsidR="000442D2" w:rsidRPr="00DC4A38" w:rsidRDefault="000442D2" w:rsidP="00CE5DDD">
      <w:pPr>
        <w:jc w:val="both"/>
        <w:rPr>
          <w:sz w:val="16"/>
          <w:szCs w:val="16"/>
        </w:rPr>
      </w:pPr>
    </w:p>
    <w:p w:rsidR="000442D2" w:rsidRDefault="000442D2" w:rsidP="00CE5DDD">
      <w:pPr>
        <w:jc w:val="both"/>
      </w:pPr>
      <w:r>
        <w:tab/>
        <w:t>Критериите за оценка са: ЗОП (отм.), ЗСч (отм.); ЗВО; ППЗОП (отм.); ЕБК за 2014 г. и 2015г.; ПДСА; СФУК (контролни процедури относно: предварителен контрол при поемане на задължение; предварителен контрол при извършване на разход и прилагането на системата за двоен подпис) и договорите.</w:t>
      </w:r>
    </w:p>
    <w:p w:rsidR="000442D2" w:rsidRDefault="000442D2" w:rsidP="00444C81">
      <w:pPr>
        <w:ind w:firstLine="720"/>
        <w:jc w:val="both"/>
      </w:pPr>
      <w:r>
        <w:t xml:space="preserve">Проверени са капиталовите разходи, извършени през </w:t>
      </w:r>
      <w:proofErr w:type="spellStart"/>
      <w:r>
        <w:t>одитирания</w:t>
      </w:r>
      <w:proofErr w:type="spellEnd"/>
      <w:r>
        <w:t xml:space="preserve"> период, с изключение на разходите, за които е осъществена </w:t>
      </w:r>
      <w:r w:rsidRPr="00052C6F">
        <w:t>проверка от органите на Агенцията за държавна финансова инспе</w:t>
      </w:r>
      <w:r>
        <w:t>кция.</w:t>
      </w:r>
      <w:r>
        <w:rPr>
          <w:rStyle w:val="FootnoteReference"/>
        </w:rPr>
        <w:footnoteReference w:id="117"/>
      </w:r>
    </w:p>
    <w:p w:rsidR="000442D2" w:rsidRDefault="000442D2" w:rsidP="00444C81">
      <w:pPr>
        <w:ind w:firstLine="720"/>
        <w:jc w:val="both"/>
      </w:pPr>
      <w:r w:rsidRPr="00CB40EE">
        <w:t>При проверката е установено:</w:t>
      </w:r>
    </w:p>
    <w:p w:rsidR="000442D2" w:rsidRDefault="000442D2" w:rsidP="00CE5DDD">
      <w:pPr>
        <w:jc w:val="both"/>
      </w:pPr>
      <w:r>
        <w:tab/>
        <w:t>а) Ремонтните дейности и придобиването на дълготрайните материални и нематериални активи са в съответствие с клаузите на сключените договори.</w:t>
      </w:r>
      <w:r w:rsidRPr="00F7524E">
        <w:t xml:space="preserve"> </w:t>
      </w:r>
      <w:r w:rsidRPr="00110F60">
        <w:t>Размерът на изплатените средства е в рамките на разчета за финансиране на капиталови разходи и съотв</w:t>
      </w:r>
      <w:r>
        <w:t>етства</w:t>
      </w:r>
      <w:r w:rsidRPr="00110F60">
        <w:t xml:space="preserve"> на договорените условия</w:t>
      </w:r>
      <w:r>
        <w:t>, с изключение на един договор за ремонт на хотелски стаи</w:t>
      </w:r>
      <w:r w:rsidRPr="00110F60">
        <w:t>.</w:t>
      </w:r>
      <w:r>
        <w:rPr>
          <w:rStyle w:val="FootnoteReference"/>
        </w:rPr>
        <w:footnoteReference w:id="118"/>
      </w:r>
    </w:p>
    <w:p w:rsidR="000442D2" w:rsidRPr="00227368" w:rsidRDefault="000442D2" w:rsidP="002F2747">
      <w:pPr>
        <w:tabs>
          <w:tab w:val="num" w:pos="0"/>
        </w:tabs>
        <w:ind w:firstLine="709"/>
        <w:jc w:val="both"/>
        <w:rPr>
          <w:lang w:val="ru-RU"/>
        </w:rPr>
      </w:pPr>
      <w:r w:rsidRPr="00227368">
        <w:t xml:space="preserve">По </w:t>
      </w:r>
      <w:r w:rsidRPr="00227368">
        <w:rPr>
          <w:lang w:eastAsia="en-US"/>
        </w:rPr>
        <w:t>договор от 09.04.2015 г. за</w:t>
      </w:r>
      <w:r w:rsidRPr="00227368">
        <w:t xml:space="preserve"> строително-монтажни работи на </w:t>
      </w:r>
      <w:r>
        <w:t xml:space="preserve">16 </w:t>
      </w:r>
      <w:r w:rsidRPr="00227368">
        <w:t>хотелски стаи в хотел „</w:t>
      </w:r>
      <w:r>
        <w:t>Корпус Юг“ на СА</w:t>
      </w:r>
      <w:r w:rsidRPr="00227368">
        <w:t xml:space="preserve"> „Д. А. </w:t>
      </w:r>
      <w:proofErr w:type="spellStart"/>
      <w:r w:rsidRPr="00227368">
        <w:t>Ценов</w:t>
      </w:r>
      <w:proofErr w:type="spellEnd"/>
      <w:r w:rsidRPr="00227368">
        <w:t xml:space="preserve">“ </w:t>
      </w:r>
      <w:r>
        <w:t>-</w:t>
      </w:r>
      <w:r w:rsidRPr="00227368">
        <w:t xml:space="preserve"> Свищов</w:t>
      </w:r>
      <w:r>
        <w:t>,</w:t>
      </w:r>
      <w:r w:rsidRPr="00227368">
        <w:t xml:space="preserve"> с изпълнител „Петров 95-Юри Ненчев“ ЕООД</w:t>
      </w:r>
      <w:r>
        <w:t>,</w:t>
      </w:r>
      <w:r w:rsidRPr="00227368">
        <w:t xml:space="preserve"> са изразход</w:t>
      </w:r>
      <w:r>
        <w:t>ва</w:t>
      </w:r>
      <w:r w:rsidRPr="00227368">
        <w:t>ни 145 038,86 лв.</w:t>
      </w:r>
      <w:r w:rsidRPr="00227368">
        <w:rPr>
          <w:rStyle w:val="FootnoteReference"/>
        </w:rPr>
        <w:footnoteReference w:id="119"/>
      </w:r>
      <w:r w:rsidRPr="00227368">
        <w:t xml:space="preserve"> Разходите за ремонтните дейности не са планирани и включени в бюджета на </w:t>
      </w:r>
      <w:r>
        <w:t>А</w:t>
      </w:r>
      <w:r w:rsidRPr="00227368">
        <w:t xml:space="preserve">кадемията за 2015 г. и не са </w:t>
      </w:r>
      <w:r>
        <w:t>одобрени от А</w:t>
      </w:r>
      <w:r w:rsidRPr="00227368">
        <w:t>кадемичния съвет, с което не е спазено изискването на чл. 30, ал. 1 т. 11 от З</w:t>
      </w:r>
      <w:r>
        <w:t>ВО и чл. 40, ал. 1, т. 15 от ПДСА</w:t>
      </w:r>
      <w:r w:rsidRPr="00227368">
        <w:t>.</w:t>
      </w:r>
      <w:r w:rsidRPr="00227368">
        <w:rPr>
          <w:rStyle w:val="FootnoteReference"/>
        </w:rPr>
        <w:footnoteReference w:id="120"/>
      </w:r>
    </w:p>
    <w:p w:rsidR="000442D2" w:rsidRPr="00110F60" w:rsidRDefault="000442D2" w:rsidP="00444C81">
      <w:pPr>
        <w:tabs>
          <w:tab w:val="num" w:pos="0"/>
        </w:tabs>
        <w:ind w:firstLine="709"/>
        <w:jc w:val="both"/>
      </w:pPr>
      <w:r>
        <w:t xml:space="preserve">При сключването на договора е извършен </w:t>
      </w:r>
      <w:r w:rsidRPr="00227368">
        <w:t>предварителен контрол за законосъобразност пр</w:t>
      </w:r>
      <w:r>
        <w:t>еди</w:t>
      </w:r>
      <w:r w:rsidRPr="00227368">
        <w:t xml:space="preserve"> поемане на задължени</w:t>
      </w:r>
      <w:r>
        <w:t>ето. Осъществената контролна процедура не е ефективна и не е предотвратила допуснатото отклонение от правната рамка</w:t>
      </w:r>
      <w:r w:rsidRPr="00227368">
        <w:t>.</w:t>
      </w:r>
      <w:r w:rsidRPr="00227368">
        <w:rPr>
          <w:rStyle w:val="FootnoteReference"/>
        </w:rPr>
        <w:footnoteReference w:id="121"/>
      </w:r>
    </w:p>
    <w:p w:rsidR="000442D2" w:rsidRPr="00110F60" w:rsidRDefault="000442D2" w:rsidP="00444C81">
      <w:pPr>
        <w:ind w:firstLine="709"/>
        <w:jc w:val="both"/>
      </w:pPr>
      <w:r>
        <w:t xml:space="preserve">б) </w:t>
      </w:r>
      <w:r w:rsidRPr="00110F60">
        <w:t>Осъществен е предварителен контрол за законосъобразност при поемане на задължения и извършване на разход</w:t>
      </w:r>
      <w:r>
        <w:t xml:space="preserve">и </w:t>
      </w:r>
      <w:r w:rsidRPr="00110F60">
        <w:t>в съответствие с вътрешните правила, регламентирани в СФУК</w:t>
      </w:r>
      <w:r>
        <w:t xml:space="preserve">, с изключение на един случай при закупуване на преносим компютър на стойност </w:t>
      </w:r>
      <w:r w:rsidRPr="00DC5921">
        <w:t>749</w:t>
      </w:r>
      <w:r>
        <w:t> </w:t>
      </w:r>
      <w:r w:rsidRPr="00DC5921">
        <w:t>лв</w:t>
      </w:r>
      <w:r w:rsidRPr="00110F60">
        <w:t>.</w:t>
      </w:r>
      <w:r>
        <w:rPr>
          <w:rStyle w:val="FootnoteReference"/>
        </w:rPr>
        <w:footnoteReference w:id="122"/>
      </w:r>
      <w:r>
        <w:t xml:space="preserve"> </w:t>
      </w:r>
      <w:r>
        <w:tab/>
      </w:r>
    </w:p>
    <w:p w:rsidR="000442D2" w:rsidRPr="00110F60" w:rsidRDefault="000442D2" w:rsidP="00CE5DDD">
      <w:pPr>
        <w:tabs>
          <w:tab w:val="num" w:pos="0"/>
        </w:tabs>
        <w:ind w:firstLine="709"/>
        <w:jc w:val="both"/>
      </w:pPr>
      <w:r>
        <w:t xml:space="preserve">в) </w:t>
      </w:r>
      <w:r w:rsidRPr="00110F60">
        <w:t>Спазени са изисква</w:t>
      </w:r>
      <w:r>
        <w:t>нията на ЗОП (отм.), относно</w:t>
      </w:r>
      <w:r w:rsidRPr="00110F60">
        <w:t xml:space="preserve"> сроковете за изпращане на информацията в АОП и възстановяване на гаранциите</w:t>
      </w:r>
      <w:r>
        <w:t xml:space="preserve"> за изпълнение на договорите, сключени след проведена процедура.</w:t>
      </w:r>
      <w:r>
        <w:rPr>
          <w:rStyle w:val="FootnoteReference"/>
        </w:rPr>
        <w:footnoteReference w:id="123"/>
      </w:r>
    </w:p>
    <w:p w:rsidR="000442D2" w:rsidRDefault="000442D2" w:rsidP="00A9004F">
      <w:pPr>
        <w:tabs>
          <w:tab w:val="num" w:pos="0"/>
        </w:tabs>
        <w:ind w:firstLine="709"/>
        <w:jc w:val="both"/>
      </w:pPr>
      <w:r>
        <w:t xml:space="preserve">г) </w:t>
      </w:r>
      <w:r w:rsidRPr="00110F60">
        <w:t>Стопанските операции в</w:t>
      </w:r>
      <w:r>
        <w:t>ъв връзка с извършените разходи</w:t>
      </w:r>
      <w:r w:rsidRPr="00110F60">
        <w:t xml:space="preserve"> са документално обосновани, като е спазена класификацията на разходите по икономически п</w:t>
      </w:r>
      <w:r>
        <w:t>ризнак, съгласно ЕБК за 2014 г. и за 2015 г.</w:t>
      </w:r>
      <w:r>
        <w:rPr>
          <w:rStyle w:val="FootnoteReference"/>
        </w:rPr>
        <w:footnoteReference w:id="124"/>
      </w:r>
    </w:p>
    <w:p w:rsidR="000442D2" w:rsidRPr="00060876" w:rsidRDefault="000442D2" w:rsidP="00A9004F">
      <w:pPr>
        <w:tabs>
          <w:tab w:val="num" w:pos="0"/>
        </w:tabs>
        <w:ind w:firstLine="709"/>
        <w:jc w:val="both"/>
      </w:pPr>
      <w:r>
        <w:lastRenderedPageBreak/>
        <w:t>д)</w:t>
      </w:r>
      <w:r w:rsidRPr="00060876">
        <w:t xml:space="preserve"> </w:t>
      </w:r>
      <w:r>
        <w:t>Не е изпълнено изискването</w:t>
      </w:r>
      <w:r>
        <w:rPr>
          <w:color w:val="000000"/>
          <w:shd w:val="clear" w:color="auto" w:fill="FFFFFF"/>
        </w:rPr>
        <w:t xml:space="preserve"> на </w:t>
      </w:r>
      <w:r w:rsidRPr="007F2CA8">
        <w:t>чл.</w:t>
      </w:r>
      <w:r>
        <w:t xml:space="preserve"> </w:t>
      </w:r>
      <w:r w:rsidRPr="007F2CA8">
        <w:t>22б, ал.</w:t>
      </w:r>
      <w:r>
        <w:t xml:space="preserve"> </w:t>
      </w:r>
      <w:r w:rsidRPr="007F2CA8">
        <w:t>4, изр</w:t>
      </w:r>
      <w:r>
        <w:t>ечение</w:t>
      </w:r>
      <w:r w:rsidRPr="007F2CA8">
        <w:t xml:space="preserve"> първо</w:t>
      </w:r>
      <w:r>
        <w:t xml:space="preserve"> от ЗОП</w:t>
      </w:r>
      <w:r w:rsidRPr="007F2CA8">
        <w:t>, във вр</w:t>
      </w:r>
      <w:r>
        <w:t>ъзка</w:t>
      </w:r>
      <w:r w:rsidRPr="007F2CA8">
        <w:t xml:space="preserve"> с чл</w:t>
      </w:r>
      <w:r>
        <w:t>. 22б, ал. 2, т. 15 от ЗОП (ред ДВ, бр. 40/2014 г., отм.), като в профила на купувача на Академията не е публикувана информация за датата и основанието за приключване на следните договори за обществени поръчки, възложени чрез проведени процедури по реда на ЗОП (отм.):</w:t>
      </w:r>
    </w:p>
    <w:p w:rsidR="000442D2" w:rsidRPr="00734E9D" w:rsidRDefault="000442D2" w:rsidP="00D53585">
      <w:pPr>
        <w:ind w:firstLine="848"/>
        <w:jc w:val="both"/>
        <w:rPr>
          <w:lang w:val="ru-RU"/>
        </w:rPr>
      </w:pPr>
      <w:r>
        <w:t>д</w:t>
      </w:r>
      <w:r w:rsidRPr="00DB5A9D">
        <w:t>а) Договор № 20 от 01.09.2014 г.</w:t>
      </w:r>
      <w:r>
        <w:t xml:space="preserve"> </w:t>
      </w:r>
      <w:r w:rsidRPr="00B70DED">
        <w:t>е</w:t>
      </w:r>
      <w:r w:rsidRPr="00DB5A9D">
        <w:t xml:space="preserve"> сключен</w:t>
      </w:r>
      <w:r>
        <w:t xml:space="preserve"> въз основа на </w:t>
      </w:r>
      <w:r w:rsidRPr="00B70DED">
        <w:t>открита</w:t>
      </w:r>
      <w:r>
        <w:t xml:space="preserve"> процедура </w:t>
      </w:r>
      <w:r w:rsidRPr="00DB5A9D">
        <w:t>с Решение № 5 от 04.06.2014 г.</w:t>
      </w:r>
      <w:r>
        <w:t xml:space="preserve"> </w:t>
      </w:r>
      <w:r w:rsidRPr="00DB5A9D">
        <w:t>(УИН 00202-2014-0005) с предмет: Доставка на компютърна и периферна техни</w:t>
      </w:r>
      <w:r>
        <w:t>ка и</w:t>
      </w:r>
      <w:r w:rsidRPr="00DB5A9D">
        <w:t xml:space="preserve"> изпълнител „</w:t>
      </w:r>
      <w:proofErr w:type="spellStart"/>
      <w:r w:rsidRPr="00DB5A9D">
        <w:t>Контракс</w:t>
      </w:r>
      <w:proofErr w:type="spellEnd"/>
      <w:r w:rsidRPr="00DB5A9D">
        <w:t>“ АД на стойност 29 397,98</w:t>
      </w:r>
      <w:r>
        <w:t> </w:t>
      </w:r>
      <w:r w:rsidRPr="00DB5A9D">
        <w:t>лв. с ДДС</w:t>
      </w:r>
      <w:r>
        <w:t>.</w:t>
      </w:r>
      <w:r w:rsidRPr="007901E8">
        <w:t xml:space="preserve"> </w:t>
      </w:r>
      <w:r w:rsidRPr="009A5255">
        <w:t>На 29.10.2014 г. е изпратена до АОП информация за приключване изпълнението на договора за обществена поръ</w:t>
      </w:r>
      <w:r>
        <w:t>чка</w:t>
      </w:r>
      <w:r w:rsidRPr="009A5255">
        <w:t xml:space="preserve"> за публикуване в Регистъра на обществените поръчки</w:t>
      </w:r>
      <w:r>
        <w:t xml:space="preserve"> (РОП)</w:t>
      </w:r>
      <w:r w:rsidRPr="009A5255">
        <w:rPr>
          <w:color w:val="000000"/>
          <w:shd w:val="clear" w:color="auto" w:fill="FFFFFF"/>
        </w:rPr>
        <w:t xml:space="preserve">. </w:t>
      </w:r>
      <w:r w:rsidRPr="009A5255">
        <w:rPr>
          <w:color w:val="000000"/>
        </w:rPr>
        <w:t>Информация за датата и основанието за приключването на договор</w:t>
      </w:r>
      <w:r>
        <w:rPr>
          <w:color w:val="000000"/>
        </w:rPr>
        <w:t>а</w:t>
      </w:r>
      <w:r w:rsidRPr="009A5255">
        <w:rPr>
          <w:color w:val="000000"/>
        </w:rPr>
        <w:t xml:space="preserve"> за обществена</w:t>
      </w:r>
      <w:r>
        <w:rPr>
          <w:color w:val="000000"/>
        </w:rPr>
        <w:t>та</w:t>
      </w:r>
      <w:r w:rsidRPr="009A5255">
        <w:rPr>
          <w:color w:val="000000"/>
        </w:rPr>
        <w:t xml:space="preserve"> поръчка не е </w:t>
      </w:r>
      <w:r w:rsidRPr="009A5255">
        <w:rPr>
          <w:color w:val="000000"/>
          <w:shd w:val="clear" w:color="auto" w:fill="FFFFFF"/>
        </w:rPr>
        <w:t>публикувана в профил</w:t>
      </w:r>
      <w:r>
        <w:rPr>
          <w:color w:val="000000"/>
          <w:shd w:val="clear" w:color="auto" w:fill="FFFFFF"/>
        </w:rPr>
        <w:t>а на купувача на Академията, въпреки че е налице основание за това</w:t>
      </w:r>
      <w:r w:rsidRPr="00DB5A9D">
        <w:t>;</w:t>
      </w:r>
      <w:r w:rsidRPr="00DB5A9D">
        <w:rPr>
          <w:rStyle w:val="FootnoteReference"/>
        </w:rPr>
        <w:footnoteReference w:id="125"/>
      </w:r>
    </w:p>
    <w:p w:rsidR="000442D2" w:rsidRPr="00DB5A9D" w:rsidRDefault="000442D2" w:rsidP="007901E8">
      <w:pPr>
        <w:ind w:firstLine="848"/>
        <w:jc w:val="both"/>
      </w:pPr>
      <w:proofErr w:type="spellStart"/>
      <w:r>
        <w:t>д</w:t>
      </w:r>
      <w:r w:rsidRPr="00DB5A9D">
        <w:t>б</w:t>
      </w:r>
      <w:proofErr w:type="spellEnd"/>
      <w:r w:rsidRPr="00DB5A9D">
        <w:t>) Договор № 19 от 01.09.2014 г.</w:t>
      </w:r>
      <w:r>
        <w:t xml:space="preserve"> </w:t>
      </w:r>
      <w:r w:rsidRPr="00263ADC">
        <w:t>е</w:t>
      </w:r>
      <w:r w:rsidRPr="00DB5A9D">
        <w:t xml:space="preserve"> сключен въз основа на </w:t>
      </w:r>
      <w:r w:rsidRPr="00263ADC">
        <w:t>открита</w:t>
      </w:r>
      <w:r w:rsidRPr="00DB5A9D">
        <w:t xml:space="preserve"> процедура по ЗОП (отм.)</w:t>
      </w:r>
      <w:r>
        <w:t xml:space="preserve"> </w:t>
      </w:r>
      <w:r w:rsidRPr="00DB5A9D">
        <w:t>за провеждане на обществена поръчка с Решение № 5 от 04.06.2014 г. (УИН 00202-2014-0005) за доставка на компютърна и периферна техника с изпълнител „</w:t>
      </w:r>
      <w:proofErr w:type="spellStart"/>
      <w:r w:rsidRPr="00DB5A9D">
        <w:t>Стемо</w:t>
      </w:r>
      <w:proofErr w:type="spellEnd"/>
      <w:r w:rsidRPr="00DB5A9D">
        <w:t>“ ООД гр. Русе на стойност 2</w:t>
      </w:r>
      <w:r>
        <w:t xml:space="preserve"> </w:t>
      </w:r>
      <w:r w:rsidRPr="00DB5A9D">
        <w:t>188,80 лв. с ДДС</w:t>
      </w:r>
      <w:r>
        <w:t>.</w:t>
      </w:r>
      <w:r w:rsidRPr="007901E8">
        <w:t xml:space="preserve"> </w:t>
      </w:r>
      <w:r w:rsidRPr="007F2CA8">
        <w:t>На 14.10.2014 г. е изпратена до АОП информация за приключване изпълнението на договора за обществена поръчка по чл.</w:t>
      </w:r>
      <w:r>
        <w:t xml:space="preserve"> </w:t>
      </w:r>
      <w:r w:rsidRPr="007F2CA8">
        <w:t>44, ал.</w:t>
      </w:r>
      <w:r>
        <w:t xml:space="preserve"> </w:t>
      </w:r>
      <w:r w:rsidRPr="007F2CA8">
        <w:t>9 от ЗОП (отм.) за публикуване в Р</w:t>
      </w:r>
      <w:r>
        <w:t>ОП</w:t>
      </w:r>
      <w:r>
        <w:rPr>
          <w:color w:val="000000"/>
          <w:shd w:val="clear" w:color="auto" w:fill="FFFFFF"/>
        </w:rPr>
        <w:t>, но не е публикувана в профила на купувача на академията.</w:t>
      </w:r>
      <w:r w:rsidRPr="00DB5A9D">
        <w:rPr>
          <w:rStyle w:val="FootnoteReference"/>
        </w:rPr>
        <w:footnoteReference w:id="126"/>
      </w:r>
    </w:p>
    <w:p w:rsidR="000442D2" w:rsidRDefault="000442D2" w:rsidP="00DB5A9D">
      <w:pPr>
        <w:pStyle w:val="NoSpacing"/>
        <w:ind w:firstLine="848"/>
        <w:jc w:val="both"/>
      </w:pPr>
      <w:r>
        <w:t>е)</w:t>
      </w:r>
      <w:r w:rsidRPr="00DB5A9D">
        <w:t xml:space="preserve"> </w:t>
      </w:r>
      <w:r>
        <w:t xml:space="preserve">Съгласно </w:t>
      </w:r>
      <w:r w:rsidRPr="00FE60C7">
        <w:t>чл.</w:t>
      </w:r>
      <w:r>
        <w:t xml:space="preserve"> </w:t>
      </w:r>
      <w:r w:rsidRPr="00FE60C7">
        <w:t>22</w:t>
      </w:r>
      <w:r>
        <w:t xml:space="preserve"> </w:t>
      </w:r>
      <w:r w:rsidRPr="00FE60C7">
        <w:t xml:space="preserve">б, </w:t>
      </w:r>
      <w:r>
        <w:t xml:space="preserve">ал. 2, т. 16 от ЗОП (ред ДВ, бр. 40/2014 г., отм.) възложителят е длъжен да публикува в профила на купувача информация за датата и основанието за освобождаване на гаранцията за изпълнение на договори за обществени поръчки. От Академията не е публикувана в профила на купувача информация за освободените гаранции, в нарушение на </w:t>
      </w:r>
      <w:r w:rsidRPr="00FE60C7">
        <w:t>чл.</w:t>
      </w:r>
      <w:r>
        <w:t xml:space="preserve"> </w:t>
      </w:r>
      <w:r w:rsidRPr="00FE60C7">
        <w:t>22б, ал.</w:t>
      </w:r>
      <w:r>
        <w:t xml:space="preserve"> </w:t>
      </w:r>
      <w:r w:rsidRPr="00FE60C7">
        <w:t>4, т.</w:t>
      </w:r>
      <w:r>
        <w:t xml:space="preserve"> 3, </w:t>
      </w:r>
      <w:r w:rsidRPr="00FE60C7">
        <w:t>във вр</w:t>
      </w:r>
      <w:r>
        <w:t>ъзка</w:t>
      </w:r>
      <w:r w:rsidRPr="00FE60C7">
        <w:t xml:space="preserve"> с чл.</w:t>
      </w:r>
      <w:r>
        <w:t xml:space="preserve"> </w:t>
      </w:r>
      <w:r w:rsidRPr="00FE60C7">
        <w:t>22</w:t>
      </w:r>
      <w:r>
        <w:t xml:space="preserve"> </w:t>
      </w:r>
      <w:r w:rsidRPr="00FE60C7">
        <w:t xml:space="preserve">б, </w:t>
      </w:r>
      <w:r>
        <w:t xml:space="preserve">ал. 2, т. 16 от ЗОП (отм.) за изпълнението на следните договори: </w:t>
      </w:r>
    </w:p>
    <w:p w:rsidR="000442D2" w:rsidRPr="00F50BA9" w:rsidRDefault="000442D2" w:rsidP="00DB5A9D">
      <w:pPr>
        <w:tabs>
          <w:tab w:val="num" w:pos="0"/>
        </w:tabs>
        <w:ind w:firstLine="709"/>
        <w:jc w:val="both"/>
      </w:pPr>
      <w:proofErr w:type="spellStart"/>
      <w:r>
        <w:t>е</w:t>
      </w:r>
      <w:r w:rsidRPr="00F50BA9">
        <w:t>а</w:t>
      </w:r>
      <w:proofErr w:type="spellEnd"/>
      <w:r w:rsidRPr="00F50BA9">
        <w:t>) Договор № 20 от 01.09.2014 г.</w:t>
      </w:r>
      <w:r>
        <w:t xml:space="preserve"> </w:t>
      </w:r>
      <w:r w:rsidRPr="00643236">
        <w:t>е</w:t>
      </w:r>
      <w:r w:rsidRPr="00F50BA9">
        <w:t xml:space="preserve"> сключен в резултат на проведена процедура за възлагане на обществена поръчка</w:t>
      </w:r>
      <w:r>
        <w:t xml:space="preserve"> по ЗОП (отм.)</w:t>
      </w:r>
      <w:r w:rsidRPr="00F50BA9">
        <w:t xml:space="preserve"> за доставка на компютърна и периферна техника</w:t>
      </w:r>
      <w:r>
        <w:t>,</w:t>
      </w:r>
      <w:r w:rsidRPr="00F50BA9">
        <w:t xml:space="preserve"> с изпълнител „</w:t>
      </w:r>
      <w:proofErr w:type="spellStart"/>
      <w:r w:rsidRPr="00F50BA9">
        <w:t>Контракс</w:t>
      </w:r>
      <w:proofErr w:type="spellEnd"/>
      <w:r w:rsidRPr="00F50BA9">
        <w:t>“ АД на стойност 29 397,98 лв. с ДДС</w:t>
      </w:r>
      <w:r>
        <w:t>;</w:t>
      </w:r>
      <w:r>
        <w:rPr>
          <w:rStyle w:val="FootnoteReference"/>
        </w:rPr>
        <w:footnoteReference w:id="127"/>
      </w:r>
    </w:p>
    <w:p w:rsidR="000442D2" w:rsidRPr="00A9004F" w:rsidRDefault="000442D2" w:rsidP="00CE5DDD">
      <w:pPr>
        <w:tabs>
          <w:tab w:val="num" w:pos="0"/>
        </w:tabs>
        <w:ind w:firstLine="709"/>
        <w:jc w:val="both"/>
        <w:rPr>
          <w:i/>
          <w:iCs/>
        </w:rPr>
      </w:pPr>
      <w:proofErr w:type="spellStart"/>
      <w:r>
        <w:t>е</w:t>
      </w:r>
      <w:r w:rsidRPr="00F50BA9">
        <w:t>б</w:t>
      </w:r>
      <w:proofErr w:type="spellEnd"/>
      <w:r w:rsidRPr="00F50BA9">
        <w:t>) Договор № 19 от 01.09.2014 г.</w:t>
      </w:r>
      <w:r>
        <w:t xml:space="preserve"> </w:t>
      </w:r>
      <w:r w:rsidRPr="00F67306">
        <w:t>е</w:t>
      </w:r>
      <w:r w:rsidRPr="00F50BA9">
        <w:t xml:space="preserve"> сключен въз основа на проведена процедура по ЗОП (отм.) за възлагане на обществена поръчка за доставка на компютърна и периферна техника</w:t>
      </w:r>
      <w:r>
        <w:t>,</w:t>
      </w:r>
      <w:r w:rsidRPr="00F50BA9">
        <w:t xml:space="preserve"> с изпълнител „</w:t>
      </w:r>
      <w:proofErr w:type="spellStart"/>
      <w:r w:rsidRPr="00F50BA9">
        <w:t>Стемо</w:t>
      </w:r>
      <w:proofErr w:type="spellEnd"/>
      <w:r w:rsidRPr="00F50BA9">
        <w:t>“</w:t>
      </w:r>
      <w:r>
        <w:t xml:space="preserve"> </w:t>
      </w:r>
      <w:r w:rsidRPr="00F50BA9">
        <w:t>ООД гр. Русе на стойност 2</w:t>
      </w:r>
      <w:r>
        <w:t xml:space="preserve"> </w:t>
      </w:r>
      <w:r w:rsidRPr="00F50BA9">
        <w:t>188,80 лв. с ДДС</w:t>
      </w:r>
      <w:r>
        <w:t>.</w:t>
      </w:r>
      <w:r w:rsidRPr="00F50BA9">
        <w:rPr>
          <w:rStyle w:val="FootnoteReference"/>
        </w:rPr>
        <w:footnoteReference w:id="128"/>
      </w:r>
      <w:r>
        <w:t xml:space="preserve"> </w:t>
      </w:r>
    </w:p>
    <w:p w:rsidR="000442D2" w:rsidRPr="00B74DC1" w:rsidRDefault="000442D2" w:rsidP="00CC1E4D">
      <w:pPr>
        <w:jc w:val="both"/>
        <w:rPr>
          <w:lang w:eastAsia="en-US"/>
        </w:rPr>
      </w:pPr>
      <w:r>
        <w:tab/>
        <w:t>ж)</w:t>
      </w:r>
      <w:r w:rsidRPr="00A1155A">
        <w:t xml:space="preserve"> Съгласно </w:t>
      </w:r>
      <w:r w:rsidRPr="00A1155A">
        <w:rPr>
          <w:lang w:eastAsia="en-US"/>
        </w:rPr>
        <w:t xml:space="preserve">чл. 3, ал. 2 от </w:t>
      </w:r>
      <w:r w:rsidRPr="00701A95">
        <w:rPr>
          <w:lang w:eastAsia="en-US"/>
        </w:rPr>
        <w:t>ЗСч</w:t>
      </w:r>
      <w:r>
        <w:rPr>
          <w:lang w:eastAsia="en-US"/>
        </w:rPr>
        <w:t xml:space="preserve"> (отм.)</w:t>
      </w:r>
      <w:r w:rsidRPr="00A1155A">
        <w:rPr>
          <w:lang w:eastAsia="en-US"/>
        </w:rPr>
        <w:t xml:space="preserve"> счетоводните документи, които постъпват в предприятията на чужд език, се придружават с превод на български език на съдържанието на отразените в тях стопански операции. </w:t>
      </w:r>
      <w:r w:rsidRPr="00A1155A">
        <w:t>Цитираната разпоредбата не е спазена, като са изплатени разходи за подновяване на лицензии на софтуерни продукти „</w:t>
      </w:r>
      <w:proofErr w:type="spellStart"/>
      <w:r w:rsidRPr="00A1155A">
        <w:t>iThenticate</w:t>
      </w:r>
      <w:proofErr w:type="spellEnd"/>
      <w:r>
        <w:t>“</w:t>
      </w:r>
      <w:r w:rsidRPr="00A1155A">
        <w:t xml:space="preserve"> и „</w:t>
      </w:r>
      <w:proofErr w:type="spellStart"/>
      <w:r w:rsidRPr="00A1155A">
        <w:t>Turnitin</w:t>
      </w:r>
      <w:proofErr w:type="spellEnd"/>
      <w:r>
        <w:t>“</w:t>
      </w:r>
      <w:r w:rsidRPr="00A1155A">
        <w:t xml:space="preserve"> въз основа на</w:t>
      </w:r>
      <w:r>
        <w:t xml:space="preserve"> документи, съставени на чужд език, без наличие на превод на български език на стойност 5 420 евро за 2014 г. и 5740,86 евро за 2015 г.</w:t>
      </w:r>
      <w:r>
        <w:rPr>
          <w:rStyle w:val="FootnoteReference"/>
        </w:rPr>
        <w:footnoteReference w:id="129"/>
      </w:r>
    </w:p>
    <w:p w:rsidR="000442D2" w:rsidRDefault="000442D2" w:rsidP="001223B2">
      <w:pPr>
        <w:tabs>
          <w:tab w:val="num" w:pos="0"/>
        </w:tabs>
        <w:spacing w:after="120"/>
        <w:ind w:firstLine="709"/>
        <w:jc w:val="both"/>
      </w:pPr>
      <w:r>
        <w:t>з) Не е приложена контролна процедура - система за двоен</w:t>
      </w:r>
      <w:r w:rsidRPr="00110F60">
        <w:t xml:space="preserve"> подпис, регламентирана</w:t>
      </w:r>
      <w:r>
        <w:t xml:space="preserve"> </w:t>
      </w:r>
      <w:r w:rsidRPr="00110F60">
        <w:t xml:space="preserve">в чл. </w:t>
      </w:r>
      <w:r>
        <w:t>13, ал. 3, т. 3 от ЗФУКПС</w:t>
      </w:r>
      <w:r>
        <w:rPr>
          <w:rStyle w:val="FootnoteReference"/>
        </w:rPr>
        <w:footnoteReference w:id="130"/>
      </w:r>
      <w:r>
        <w:t xml:space="preserve"> и в ОП „Система на двоен подпис“, </w:t>
      </w:r>
      <w:r>
        <w:lastRenderedPageBreak/>
        <w:t xml:space="preserve">част от СФУК на Академията, </w:t>
      </w:r>
      <w:r w:rsidRPr="00110F60">
        <w:t>като</w:t>
      </w:r>
      <w:r w:rsidRPr="00CA66E4">
        <w:t xml:space="preserve"> </w:t>
      </w:r>
      <w:r>
        <w:t>на дванадесет договора</w:t>
      </w:r>
      <w:r w:rsidRPr="00110F60" w:rsidDel="00CA66E4">
        <w:t xml:space="preserve"> </w:t>
      </w:r>
      <w:r w:rsidRPr="00110F60">
        <w:t xml:space="preserve">не е положен подпис </w:t>
      </w:r>
      <w:r>
        <w:t>от</w:t>
      </w:r>
      <w:r w:rsidRPr="00110F60">
        <w:t xml:space="preserve"> лицето</w:t>
      </w:r>
      <w:r>
        <w:t>,</w:t>
      </w:r>
      <w:r w:rsidRPr="00110F60">
        <w:t xml:space="preserve"> отговорно</w:t>
      </w:r>
      <w:r>
        <w:t xml:space="preserve"> за счетоводните записвания.</w:t>
      </w:r>
      <w:r>
        <w:rPr>
          <w:rStyle w:val="FootnoteReference"/>
        </w:rPr>
        <w:footnoteReference w:id="131"/>
      </w:r>
      <w:r>
        <w:rPr>
          <w:vertAlign w:val="superscript"/>
        </w:rPr>
        <w:t>,</w:t>
      </w:r>
      <w:r>
        <w:rPr>
          <w:rStyle w:val="FootnoteReference"/>
        </w:rPr>
        <w:footnoteReference w:id="132"/>
      </w:r>
    </w:p>
    <w:p w:rsidR="000442D2" w:rsidRPr="00964400" w:rsidRDefault="000442D2" w:rsidP="001223B2">
      <w:pPr>
        <w:spacing w:after="120"/>
        <w:jc w:val="both"/>
        <w:rPr>
          <w:i/>
          <w:iCs/>
        </w:rPr>
      </w:pPr>
      <w:r>
        <w:tab/>
      </w:r>
      <w:r w:rsidRPr="00964400">
        <w:rPr>
          <w:i/>
          <w:iCs/>
        </w:rPr>
        <w:t xml:space="preserve">Ремонтните дейности и изплатените средства за доставки са в съответствие с клаузите и сроковете </w:t>
      </w:r>
      <w:r>
        <w:rPr>
          <w:i/>
          <w:iCs/>
        </w:rPr>
        <w:t>в сключените договори. Упражнен</w:t>
      </w:r>
      <w:r w:rsidRPr="00964400">
        <w:rPr>
          <w:i/>
          <w:iCs/>
        </w:rPr>
        <w:t xml:space="preserve"> е предварителен контрол при извършване на разходите от финансовия контрольор. Спазен е принцип</w:t>
      </w:r>
      <w:r>
        <w:rPr>
          <w:i/>
          <w:iCs/>
        </w:rPr>
        <w:t>ът</w:t>
      </w:r>
      <w:r w:rsidRPr="00964400">
        <w:rPr>
          <w:i/>
          <w:iCs/>
        </w:rPr>
        <w:t xml:space="preserve"> на документална обоснованост на стопанските операции, като средствата са изплатени на основата на представени фактури и </w:t>
      </w:r>
      <w:proofErr w:type="spellStart"/>
      <w:r w:rsidRPr="00964400">
        <w:rPr>
          <w:i/>
          <w:iCs/>
        </w:rPr>
        <w:t>приемо</w:t>
      </w:r>
      <w:proofErr w:type="spellEnd"/>
      <w:r>
        <w:rPr>
          <w:i/>
          <w:iCs/>
        </w:rPr>
        <w:t xml:space="preserve"> </w:t>
      </w:r>
      <w:r w:rsidRPr="00964400">
        <w:rPr>
          <w:i/>
          <w:iCs/>
        </w:rPr>
        <w:t>- предавателни протоколи.</w:t>
      </w:r>
    </w:p>
    <w:p w:rsidR="000442D2" w:rsidRDefault="000442D2" w:rsidP="00A9004F">
      <w:pPr>
        <w:ind w:firstLine="709"/>
        <w:jc w:val="both"/>
        <w:rPr>
          <w:i/>
          <w:iCs/>
        </w:rPr>
      </w:pPr>
      <w:r>
        <w:rPr>
          <w:i/>
          <w:iCs/>
        </w:rPr>
        <w:t>Установени са съществени по характер отклонения от правната рамка, като са извършени строителни дейности, които не са включени в плана за капиталовите разходи и в бюджета на Академията. В профила на купувача не е публикувана информация във връзка с изпълнени договори за обществени поръчки, с което не са изпълнени изисквания на ЗОП (отм.). Системата за двоен подпис не е изпълнявана съобразно регламентирания в Академията ред.</w:t>
      </w:r>
    </w:p>
    <w:p w:rsidR="000442D2" w:rsidRDefault="000442D2" w:rsidP="00CE5DDD">
      <w:pPr>
        <w:jc w:val="both"/>
      </w:pPr>
    </w:p>
    <w:p w:rsidR="000442D2" w:rsidRDefault="000442D2" w:rsidP="00CE5DDD">
      <w:pPr>
        <w:jc w:val="both"/>
        <w:rPr>
          <w:b/>
          <w:bCs/>
        </w:rPr>
      </w:pPr>
      <w:r>
        <w:tab/>
      </w:r>
      <w:r w:rsidRPr="005A563A">
        <w:rPr>
          <w:b/>
          <w:bCs/>
        </w:rPr>
        <w:t>2.</w:t>
      </w:r>
      <w:proofErr w:type="spellStart"/>
      <w:r w:rsidRPr="005A563A">
        <w:rPr>
          <w:b/>
          <w:bCs/>
        </w:rPr>
        <w:t>2</w:t>
      </w:r>
      <w:proofErr w:type="spellEnd"/>
      <w:r w:rsidRPr="005A563A">
        <w:rPr>
          <w:b/>
          <w:bCs/>
        </w:rPr>
        <w:t>.5</w:t>
      </w:r>
      <w:r>
        <w:rPr>
          <w:b/>
          <w:bCs/>
        </w:rPr>
        <w:t xml:space="preserve">. </w:t>
      </w:r>
      <w:r w:rsidRPr="00FB4DBD">
        <w:rPr>
          <w:b/>
          <w:bCs/>
        </w:rPr>
        <w:t xml:space="preserve">Целево изразходване на средствата, предоставени под формата на субсидия за присъщата на </w:t>
      </w:r>
      <w:r>
        <w:rPr>
          <w:b/>
          <w:bCs/>
        </w:rPr>
        <w:t>А</w:t>
      </w:r>
      <w:r w:rsidRPr="00FB4DBD">
        <w:rPr>
          <w:b/>
          <w:bCs/>
        </w:rPr>
        <w:t>кадеми</w:t>
      </w:r>
      <w:r>
        <w:rPr>
          <w:b/>
          <w:bCs/>
        </w:rPr>
        <w:t xml:space="preserve">ята научна дейност </w:t>
      </w:r>
    </w:p>
    <w:p w:rsidR="000442D2" w:rsidRPr="00FB4DBD" w:rsidRDefault="000442D2" w:rsidP="00CE5DDD">
      <w:pPr>
        <w:jc w:val="both"/>
      </w:pPr>
      <w:r>
        <w:rPr>
          <w:lang w:val="ru-RU"/>
        </w:rPr>
        <w:tab/>
      </w:r>
      <w:r w:rsidRPr="00FB4DBD">
        <w:t xml:space="preserve">Присъщата на </w:t>
      </w:r>
      <w:r>
        <w:t>А</w:t>
      </w:r>
      <w:r w:rsidRPr="00FB4DBD">
        <w:t>кадемията научна дейност се финансира с целеви средства о</w:t>
      </w:r>
      <w:r>
        <w:t>т държавния бюджет, по силата на</w:t>
      </w:r>
      <w:r w:rsidRPr="00FB4DBD">
        <w:t xml:space="preserve"> чл. 91, ал. 1, т.</w:t>
      </w:r>
      <w:r>
        <w:t xml:space="preserve"> 2 от ЗВО. Условията и редът</w:t>
      </w:r>
      <w:r w:rsidRPr="00FB4DBD">
        <w:t xml:space="preserve"> за планиране, разпределение и разходване на средствата, отпускани целево от държавния бюджет са регламентирани в Наре</w:t>
      </w:r>
      <w:r>
        <w:t>дба № 9 от 08.</w:t>
      </w:r>
      <w:proofErr w:type="spellStart"/>
      <w:r>
        <w:t>08</w:t>
      </w:r>
      <w:proofErr w:type="spellEnd"/>
      <w:r>
        <w:t xml:space="preserve">.2003 г. на </w:t>
      </w:r>
      <w:r w:rsidRPr="00FB4DBD">
        <w:t>МО</w:t>
      </w:r>
      <w:r>
        <w:t>М</w:t>
      </w:r>
      <w:r w:rsidRPr="00FB4DBD">
        <w:t>Н</w:t>
      </w:r>
      <w:r>
        <w:t xml:space="preserve"> (отм.)</w:t>
      </w:r>
      <w:r w:rsidRPr="00FB4DBD">
        <w:t>.</w:t>
      </w:r>
      <w:r>
        <w:t xml:space="preserve"> На основание на наредбата с решение на Академичн</w:t>
      </w:r>
      <w:r w:rsidRPr="00FB4DBD">
        <w:t>ия съвет</w:t>
      </w:r>
      <w:r w:rsidRPr="00FB4DBD">
        <w:rPr>
          <w:rStyle w:val="FootnoteReference"/>
        </w:rPr>
        <w:footnoteReference w:id="133"/>
      </w:r>
      <w:r w:rsidRPr="00FB4DBD">
        <w:t xml:space="preserve"> са приети Вътрешни правила</w:t>
      </w:r>
      <w:r>
        <w:t xml:space="preserve"> за условията и реда за планиране</w:t>
      </w:r>
      <w:r w:rsidRPr="00FB4DBD">
        <w:t xml:space="preserve">, </w:t>
      </w:r>
      <w:r>
        <w:t xml:space="preserve">разпределение и разходване на средствата, предоставени целево от държавния бюджет за присъщата на СА „Д. А. </w:t>
      </w:r>
      <w:proofErr w:type="spellStart"/>
      <w:r>
        <w:t>Ценов</w:t>
      </w:r>
      <w:proofErr w:type="spellEnd"/>
      <w:r>
        <w:t>“ научна дейност (Вътрешни правила)</w:t>
      </w:r>
      <w:r w:rsidRPr="00FB4DBD">
        <w:t>.</w:t>
      </w:r>
      <w:r w:rsidRPr="00FB4DBD">
        <w:rPr>
          <w:rStyle w:val="FootnoteReference"/>
        </w:rPr>
        <w:footnoteReference w:id="134"/>
      </w:r>
    </w:p>
    <w:p w:rsidR="000442D2" w:rsidRPr="00FB4DBD" w:rsidRDefault="000442D2" w:rsidP="00CE5DDD">
      <w:pPr>
        <w:jc w:val="both"/>
      </w:pPr>
      <w:r w:rsidRPr="00FB4DBD">
        <w:tab/>
        <w:t>С постановленията на Министерския съвет за изпълнение на Държавния бюджет на РБ</w:t>
      </w:r>
      <w:r w:rsidRPr="00FB4DBD">
        <w:rPr>
          <w:rStyle w:val="FootnoteReference"/>
        </w:rPr>
        <w:footnoteReference w:id="135"/>
      </w:r>
      <w:r w:rsidRPr="00FB4DBD">
        <w:t xml:space="preserve"> на </w:t>
      </w:r>
      <w:r>
        <w:t>А</w:t>
      </w:r>
      <w:r w:rsidRPr="00FB4DBD">
        <w:t>кадемия</w:t>
      </w:r>
      <w:r>
        <w:t>та са предоставени</w:t>
      </w:r>
      <w:r w:rsidRPr="00FB4DBD">
        <w:t xml:space="preserve"> целеви средства </w:t>
      </w:r>
      <w:r>
        <w:t xml:space="preserve">за научна или художествено-творческа дейност </w:t>
      </w:r>
      <w:r w:rsidRPr="00FB4DBD">
        <w:t xml:space="preserve">за 2014 г. в размер на 118 691 лв. и за 2015 г. </w:t>
      </w:r>
      <w:r>
        <w:t>-</w:t>
      </w:r>
      <w:r w:rsidRPr="00FB4DBD">
        <w:t xml:space="preserve"> 110 029 лв.</w:t>
      </w:r>
      <w:r w:rsidRPr="00FB4DBD">
        <w:rPr>
          <w:rStyle w:val="FootnoteReference"/>
        </w:rPr>
        <w:footnoteReference w:id="136"/>
      </w:r>
    </w:p>
    <w:p w:rsidR="000442D2" w:rsidRDefault="000442D2" w:rsidP="001223B2">
      <w:pPr>
        <w:spacing w:after="120"/>
        <w:jc w:val="both"/>
      </w:pPr>
      <w:r w:rsidRPr="00FB4DBD">
        <w:lastRenderedPageBreak/>
        <w:tab/>
        <w:t>Кр</w:t>
      </w:r>
      <w:r>
        <w:t>итериите за оценка са изискванията на Наредба № 9 от 2003 г. на МОМН (отм.), Вътрешните правила</w:t>
      </w:r>
      <w:r w:rsidRPr="00FB4DBD">
        <w:t>,</w:t>
      </w:r>
      <w:r w:rsidRPr="005B2A39">
        <w:t xml:space="preserve"> СФУК и договорите.</w:t>
      </w:r>
    </w:p>
    <w:p w:rsidR="000442D2" w:rsidRDefault="000442D2" w:rsidP="00E4363D">
      <w:pPr>
        <w:jc w:val="both"/>
      </w:pPr>
      <w:r>
        <w:tab/>
        <w:t>2.</w:t>
      </w:r>
      <w:proofErr w:type="spellStart"/>
      <w:r>
        <w:t>2</w:t>
      </w:r>
      <w:proofErr w:type="spellEnd"/>
      <w:r>
        <w:t xml:space="preserve">.5.1. При проверката е установено: </w:t>
      </w:r>
    </w:p>
    <w:p w:rsidR="000442D2" w:rsidRPr="005B2A39" w:rsidRDefault="000442D2" w:rsidP="001223B2">
      <w:pPr>
        <w:jc w:val="both"/>
      </w:pPr>
      <w:r>
        <w:tab/>
        <w:t>а) От Академичния съвет не е определен размерът на субсидията от държавния бюджет за 2014 г. и 2015 г., който ще се изразходва за присъщата на Академията научна дейност и за издаване на учебници и научни трудове, с което не е спазено изискването на чл. 1, ал. 2 от Наредба № 9 от 2003 г. (отм.) и чл. 3 от Вътрешните правила.</w:t>
      </w:r>
      <w:r>
        <w:rPr>
          <w:rStyle w:val="FootnoteReference"/>
        </w:rPr>
        <w:footnoteReference w:id="137"/>
      </w:r>
    </w:p>
    <w:p w:rsidR="000442D2" w:rsidRDefault="000442D2" w:rsidP="00CE5DDD">
      <w:pPr>
        <w:jc w:val="both"/>
      </w:pPr>
      <w:r w:rsidRPr="005B2A39">
        <w:tab/>
      </w:r>
      <w:r>
        <w:t>б) Средствата са предоставени на конкурсен принцип,</w:t>
      </w:r>
      <w:r w:rsidRPr="008F26C1">
        <w:t xml:space="preserve"> </w:t>
      </w:r>
      <w:r>
        <w:t>в съответствие с чл. 2, ал. 1 от Наредба № 9 от 2003 г. (отм.). Със заповеди</w:t>
      </w:r>
      <w:r>
        <w:rPr>
          <w:rStyle w:val="FootnoteReference"/>
        </w:rPr>
        <w:footnoteReference w:id="138"/>
      </w:r>
      <w:r>
        <w:t xml:space="preserve"> на ректора са открити конкурси за финансиране на проекти със субсидията от държавния бюджет за присъщата на Академията научна дейност за 2014 г. и за 2015 г., съгласно чл. 4 , ал. 1 от Наредба № 9 от 2003 г. (отм.). Срокът за представяне на проекти е в рамката на определения с чл. 6, ал. 2 от Наредба № 9 от 2003 г. (отм.).</w:t>
      </w:r>
      <w:r>
        <w:rPr>
          <w:rStyle w:val="FootnoteReference"/>
        </w:rPr>
        <w:footnoteReference w:id="139"/>
      </w:r>
    </w:p>
    <w:p w:rsidR="000442D2" w:rsidRDefault="000442D2" w:rsidP="00CE5DDD">
      <w:pPr>
        <w:jc w:val="both"/>
      </w:pPr>
      <w:r>
        <w:tab/>
        <w:t>в) Спазени са изискванията на чл. 13 от Наредба № 9 от 2003 г. (отм.) като към Вътрешните правила е разработена система от показатели за оценка, наблюдение и отчитане на резултатите.</w:t>
      </w:r>
      <w:r>
        <w:rPr>
          <w:rStyle w:val="FootnoteReference"/>
        </w:rPr>
        <w:footnoteReference w:id="140"/>
      </w:r>
    </w:p>
    <w:p w:rsidR="000442D2" w:rsidRDefault="000442D2" w:rsidP="00CE5DDD">
      <w:pPr>
        <w:jc w:val="both"/>
      </w:pPr>
      <w:r>
        <w:tab/>
        <w:t>г) Със заповеди</w:t>
      </w:r>
      <w:r>
        <w:rPr>
          <w:rStyle w:val="FootnoteReference"/>
        </w:rPr>
        <w:footnoteReference w:id="141"/>
      </w:r>
      <w:r>
        <w:t xml:space="preserve"> на ректора е назначена академична експертна комисия (АЕК) за организиране, провеждане и отчитане на конкурсите за проекти, финансирани от държавната субсидия за присъщата на Академията научна дейност, съгласно чл. 4, ал. 2 от Наредба № 9 от 2003 г. (отм.).</w:t>
      </w:r>
      <w:r>
        <w:rPr>
          <w:rStyle w:val="FootnoteReference"/>
        </w:rPr>
        <w:footnoteReference w:id="142"/>
      </w:r>
    </w:p>
    <w:p w:rsidR="000442D2" w:rsidRDefault="000442D2" w:rsidP="00CE5DDD">
      <w:pPr>
        <w:jc w:val="both"/>
      </w:pPr>
      <w:r>
        <w:tab/>
        <w:t>д) Представени са на министъра на образованието и науката шестмесечни отчети за научната дейност в сроковете, регламентирани с чл.14 от Наредба № 9 от 2003 г. (отм.).</w:t>
      </w:r>
      <w:r>
        <w:rPr>
          <w:rStyle w:val="FootnoteReference"/>
        </w:rPr>
        <w:footnoteReference w:id="143"/>
      </w:r>
      <w:r>
        <w:rPr>
          <w:vertAlign w:val="superscript"/>
        </w:rPr>
        <w:t>,</w:t>
      </w:r>
      <w:r>
        <w:rPr>
          <w:rStyle w:val="FootnoteReference"/>
        </w:rPr>
        <w:footnoteReference w:id="144"/>
      </w:r>
    </w:p>
    <w:p w:rsidR="000442D2" w:rsidRDefault="000442D2" w:rsidP="00CE5DDD">
      <w:pPr>
        <w:jc w:val="both"/>
      </w:pPr>
      <w:r>
        <w:tab/>
        <w:t>е) Годишният научен и финансов отчет на Академията за 2013 г. и 2014 г.</w:t>
      </w:r>
      <w:r>
        <w:rPr>
          <w:rStyle w:val="FootnoteReference"/>
        </w:rPr>
        <w:footnoteReference w:id="145"/>
      </w:r>
      <w:r>
        <w:t xml:space="preserve"> е представен на министъра на образованието и науката в нормативно определения срок.</w:t>
      </w:r>
      <w:r>
        <w:rPr>
          <w:rStyle w:val="FootnoteReference"/>
        </w:rPr>
        <w:footnoteReference w:id="146"/>
      </w:r>
      <w:r>
        <w:t xml:space="preserve"> </w:t>
      </w:r>
    </w:p>
    <w:p w:rsidR="000442D2" w:rsidRDefault="000442D2" w:rsidP="00CE5DDD">
      <w:pPr>
        <w:jc w:val="both"/>
      </w:pPr>
      <w:r>
        <w:tab/>
        <w:t>2.</w:t>
      </w:r>
      <w:proofErr w:type="spellStart"/>
      <w:r>
        <w:t>2</w:t>
      </w:r>
      <w:proofErr w:type="spellEnd"/>
      <w:r>
        <w:t>.5.2. За 2014 г. са сключени договори за научна дейност с източник на финансиране целеви средства в размер на 170 572,70 лв.,</w:t>
      </w:r>
      <w:r>
        <w:rPr>
          <w:rStyle w:val="FootnoteReference"/>
        </w:rPr>
        <w:footnoteReference w:id="147"/>
      </w:r>
      <w:r>
        <w:t xml:space="preserve"> а за 2015 г. – 118 265,17 лв.</w:t>
      </w:r>
      <w:r>
        <w:rPr>
          <w:rStyle w:val="FootnoteReference"/>
        </w:rPr>
        <w:footnoteReference w:id="148"/>
      </w:r>
    </w:p>
    <w:p w:rsidR="000442D2" w:rsidRPr="00F8616A" w:rsidRDefault="000442D2" w:rsidP="00CE5DDD">
      <w:pPr>
        <w:jc w:val="both"/>
      </w:pPr>
      <w:r>
        <w:tab/>
        <w:t>Решенията и действията по одобряване на научните проекти, сключването на договорите, разходването и отчитането на целевите средства, съгласно договорните клаузи, са проверени чрез</w:t>
      </w:r>
      <w:r w:rsidRPr="00F8616A">
        <w:t xml:space="preserve"> </w:t>
      </w:r>
      <w:proofErr w:type="spellStart"/>
      <w:r w:rsidRPr="00F8616A">
        <w:t>одитна</w:t>
      </w:r>
      <w:proofErr w:type="spellEnd"/>
      <w:r w:rsidRPr="00F8616A">
        <w:t xml:space="preserve"> извадка</w:t>
      </w:r>
      <w:r>
        <w:t>.</w:t>
      </w:r>
      <w:r w:rsidRPr="00F8616A">
        <w:t xml:space="preserve"> За 2</w:t>
      </w:r>
      <w:r>
        <w:t xml:space="preserve">014 г. са проверени </w:t>
      </w:r>
      <w:r w:rsidRPr="00827004">
        <w:t>четири</w:t>
      </w:r>
      <w:r>
        <w:t xml:space="preserve"> договора </w:t>
      </w:r>
      <w:r w:rsidRPr="00F8616A">
        <w:t xml:space="preserve">на </w:t>
      </w:r>
      <w:r w:rsidRPr="00F8616A">
        <w:lastRenderedPageBreak/>
        <w:t xml:space="preserve">обща стойност 113 023,02 лв. </w:t>
      </w:r>
      <w:r>
        <w:t>-</w:t>
      </w:r>
      <w:r w:rsidRPr="00F8616A">
        <w:t xml:space="preserve"> 66 на сто от разходите</w:t>
      </w:r>
      <w:r>
        <w:t>.</w:t>
      </w:r>
      <w:r>
        <w:rPr>
          <w:rStyle w:val="FootnoteReference"/>
        </w:rPr>
        <w:footnoteReference w:id="149"/>
      </w:r>
      <w:r w:rsidRPr="00F8616A">
        <w:t xml:space="preserve"> За 2015 г. са проверени </w:t>
      </w:r>
      <w:r w:rsidRPr="00BD69EF">
        <w:t>шест</w:t>
      </w:r>
      <w:r w:rsidRPr="00F8616A">
        <w:t xml:space="preserve"> договора на обща стойност 80 633</w:t>
      </w:r>
      <w:r>
        <w:t>,</w:t>
      </w:r>
      <w:r w:rsidRPr="00F8616A">
        <w:t xml:space="preserve">23 лв. </w:t>
      </w:r>
      <w:r>
        <w:t>-</w:t>
      </w:r>
      <w:r w:rsidRPr="00F8616A">
        <w:t xml:space="preserve"> </w:t>
      </w:r>
      <w:r>
        <w:t>68 на сто от разходите</w:t>
      </w:r>
      <w:r w:rsidRPr="00F8616A">
        <w:t>.</w:t>
      </w:r>
      <w:r>
        <w:rPr>
          <w:rStyle w:val="FootnoteReference"/>
        </w:rPr>
        <w:footnoteReference w:id="150"/>
      </w:r>
    </w:p>
    <w:p w:rsidR="000442D2" w:rsidRPr="00FE1970" w:rsidRDefault="000442D2" w:rsidP="00CE5DDD">
      <w:pPr>
        <w:ind w:firstLine="720"/>
        <w:jc w:val="both"/>
      </w:pPr>
      <w:r>
        <w:t xml:space="preserve">Установено е: </w:t>
      </w:r>
    </w:p>
    <w:p w:rsidR="000442D2" w:rsidRPr="00FE1970" w:rsidRDefault="000442D2" w:rsidP="00CE5DDD">
      <w:pPr>
        <w:ind w:firstLine="720"/>
        <w:jc w:val="both"/>
      </w:pPr>
      <w:r>
        <w:t>а</w:t>
      </w:r>
      <w:r w:rsidRPr="00FE1970">
        <w:t xml:space="preserve">) </w:t>
      </w:r>
      <w:r>
        <w:t xml:space="preserve">Спазено е изискването на чл. 7, ал. 1 от Наредба № 9 от 2003 г. (отм.), като проектите са рецензирани от двама рецензенти, от които един не работи по договор със СА „Д. А. </w:t>
      </w:r>
      <w:proofErr w:type="spellStart"/>
      <w:r>
        <w:t>Ценов</w:t>
      </w:r>
      <w:proofErr w:type="spellEnd"/>
      <w:r>
        <w:t>“ - Свищов.</w:t>
      </w:r>
      <w:r>
        <w:rPr>
          <w:rStyle w:val="FootnoteReference"/>
        </w:rPr>
        <w:footnoteReference w:id="151"/>
      </w:r>
    </w:p>
    <w:p w:rsidR="000442D2" w:rsidRDefault="000442D2" w:rsidP="00CE5DDD">
      <w:pPr>
        <w:ind w:firstLine="720"/>
        <w:jc w:val="both"/>
      </w:pPr>
      <w:r w:rsidRPr="006E144C">
        <w:t>б)</w:t>
      </w:r>
      <w:r>
        <w:t xml:space="preserve"> Всички договори са сключени в съответствие с изискванията на чл. 9, ал. 3 от Наредба № 9 от 2003 г. (отм.) и чл. 21, ал. 3 от Вътрешните правила и съдържат наименование, предмет, цели, резултати от реализацията на проекта, вида и обема на дейностите, краен срок, размера на отпуснатите средства и начина на отчитане и приемане на резултатите. Придружени са с план-сметки за необходимите разходи и списъци на участниците в проекта.</w:t>
      </w:r>
      <w:r>
        <w:rPr>
          <w:rStyle w:val="FootnoteReference"/>
        </w:rPr>
        <w:footnoteReference w:id="152"/>
      </w:r>
    </w:p>
    <w:p w:rsidR="000442D2" w:rsidRPr="006E144C" w:rsidRDefault="000442D2" w:rsidP="00CE5DDD">
      <w:pPr>
        <w:ind w:firstLine="720"/>
        <w:jc w:val="both"/>
      </w:pPr>
      <w:r>
        <w:t xml:space="preserve">в) Съгласно чл. 8 от Наредба № 9 от 2003 г. (отм.) и чл. 21, ал. 1 от Вътрешните правила, договорите с ръководителите на проектите, спечелили конкурса, се сключват в десетдневен срок след решението на АЕК. Не е спазено изискването на цитираните разпоредби при </w:t>
      </w:r>
      <w:r w:rsidRPr="00CD0596">
        <w:t>три</w:t>
      </w:r>
      <w:r>
        <w:t xml:space="preserve"> договора за 2014 г. </w:t>
      </w:r>
      <w:r>
        <w:rPr>
          <w:rStyle w:val="FootnoteReference"/>
        </w:rPr>
        <w:footnoteReference w:id="153"/>
      </w:r>
      <w:r>
        <w:rPr>
          <w:vertAlign w:val="superscript"/>
        </w:rPr>
        <w:t xml:space="preserve">, </w:t>
      </w:r>
      <w:r>
        <w:rPr>
          <w:rStyle w:val="FootnoteReference"/>
        </w:rPr>
        <w:footnoteReference w:id="154"/>
      </w:r>
      <w:r>
        <w:rPr>
          <w:vertAlign w:val="superscript"/>
        </w:rPr>
        <w:t xml:space="preserve"> </w:t>
      </w:r>
      <w:r>
        <w:t xml:space="preserve">и </w:t>
      </w:r>
      <w:r w:rsidRPr="00CD0596">
        <w:t>шест</w:t>
      </w:r>
      <w:r>
        <w:t xml:space="preserve"> договора за 2015 г., които са сключени след определения срок.</w:t>
      </w:r>
      <w:r>
        <w:rPr>
          <w:rStyle w:val="FootnoteReference"/>
        </w:rPr>
        <w:footnoteReference w:id="155"/>
      </w:r>
      <w:r>
        <w:rPr>
          <w:vertAlign w:val="superscript"/>
        </w:rPr>
        <w:t>,</w:t>
      </w:r>
      <w:r>
        <w:rPr>
          <w:rStyle w:val="FootnoteReference"/>
        </w:rPr>
        <w:footnoteReference w:id="156"/>
      </w:r>
    </w:p>
    <w:p w:rsidR="000442D2" w:rsidRDefault="000442D2" w:rsidP="00CE5DDD">
      <w:pPr>
        <w:jc w:val="both"/>
      </w:pPr>
      <w:r>
        <w:tab/>
        <w:t>г) Подписани са договори със срок за изпълнение една или две години, в съответствие с правната рамката, регламентирана в чл. 9 от Наредба № 9 от 2003 г. (отм.) и чл. 21, ал. 2 от Вътрешните правила.</w:t>
      </w:r>
      <w:r w:rsidRPr="009E6885">
        <w:rPr>
          <w:rStyle w:val="FootnoteReference"/>
        </w:rPr>
        <w:t xml:space="preserve"> </w:t>
      </w:r>
      <w:r>
        <w:rPr>
          <w:rStyle w:val="FootnoteReference"/>
        </w:rPr>
        <w:footnoteReference w:id="157"/>
      </w:r>
      <w:r>
        <w:rPr>
          <w:vertAlign w:val="superscript"/>
        </w:rPr>
        <w:t>,</w:t>
      </w:r>
      <w:r>
        <w:rPr>
          <w:rStyle w:val="FootnoteReference"/>
        </w:rPr>
        <w:footnoteReference w:id="158"/>
      </w:r>
      <w:r>
        <w:rPr>
          <w:vertAlign w:val="superscript"/>
        </w:rPr>
        <w:t>.</w:t>
      </w:r>
    </w:p>
    <w:p w:rsidR="000442D2" w:rsidRDefault="000442D2" w:rsidP="00CE5DDD">
      <w:pPr>
        <w:jc w:val="both"/>
      </w:pPr>
      <w:r>
        <w:tab/>
        <w:t>д) Съгласно чл. 13, ал. 3, т. 3 от ЗФУКПС и ОП „Система на двоен подпис“ от СФУК на Академията, ръководителите на организациите от публичния сектор прилагат контролна дейност - система за двоен подпис, която не разрешава поемането на финансово задължение или извършване на плащане без подписите на ръководителя на организацията и лицето, отговорно за счетоводните записвания. Проверените договори не са подписани от главния счетоводител, с което не са изпълнени регламентираните с вътрешните правила изисквания за прилагане на системата на двоен подпис при поемане на финансово задължение.</w:t>
      </w:r>
      <w:r>
        <w:rPr>
          <w:rStyle w:val="FootnoteReference"/>
        </w:rPr>
        <w:footnoteReference w:id="159"/>
      </w:r>
    </w:p>
    <w:p w:rsidR="000442D2" w:rsidRDefault="000442D2" w:rsidP="00CE5DDD">
      <w:pPr>
        <w:jc w:val="both"/>
      </w:pPr>
      <w:r>
        <w:tab/>
        <w:t xml:space="preserve">е) Спазени са клаузите в договорите относно представяне на междинни отчети за извършената работа за периода януари - юли, с изключение на един договор с предмет </w:t>
      </w:r>
      <w:r>
        <w:lastRenderedPageBreak/>
        <w:t>„Усъвършенстване на бакалавърското обучение по „Финанси“ на стойност 14 718,20 лв.</w:t>
      </w:r>
      <w:r>
        <w:rPr>
          <w:rStyle w:val="FootnoteReference"/>
        </w:rPr>
        <w:footnoteReference w:id="160"/>
      </w:r>
    </w:p>
    <w:p w:rsidR="000442D2" w:rsidRDefault="000442D2" w:rsidP="00CE5DDD">
      <w:pPr>
        <w:jc w:val="both"/>
      </w:pPr>
      <w:r>
        <w:tab/>
        <w:t>ж) За резултатите от изпълнението на проектите, приключили към 31.12.2015 г. са представени научни и финансови отчети в регламентираните в договорите и вътрешните правила срокове.</w:t>
      </w:r>
      <w:r>
        <w:rPr>
          <w:rStyle w:val="FootnoteReference"/>
        </w:rPr>
        <w:footnoteReference w:id="161"/>
      </w:r>
    </w:p>
    <w:p w:rsidR="000442D2" w:rsidRDefault="000442D2" w:rsidP="00CE5DDD">
      <w:pPr>
        <w:jc w:val="both"/>
      </w:pPr>
      <w:r>
        <w:tab/>
        <w:t>з) За договорите със срок на изпълнение над една година са сключени допълнителни споразумения и актуализирани план-сметки за разпределение на средствата, съгласно чл. 9, ал. 5 от Наредба № 9 от 2003 г. (отм.).</w:t>
      </w:r>
      <w:r>
        <w:rPr>
          <w:rStyle w:val="FootnoteReference"/>
        </w:rPr>
        <w:footnoteReference w:id="162"/>
      </w:r>
    </w:p>
    <w:p w:rsidR="000442D2" w:rsidRDefault="000442D2" w:rsidP="00CE5DDD">
      <w:pPr>
        <w:jc w:val="both"/>
      </w:pPr>
      <w:r>
        <w:tab/>
        <w:t>и) Извършените разходи са в рамките на определените в договорите средства и за видовете дейности по утвърдените план-сметки.</w:t>
      </w:r>
      <w:r>
        <w:rPr>
          <w:rStyle w:val="FootnoteReference"/>
        </w:rPr>
        <w:footnoteReference w:id="163"/>
      </w:r>
    </w:p>
    <w:p w:rsidR="000442D2" w:rsidRDefault="000442D2" w:rsidP="00CE5DDD">
      <w:pPr>
        <w:jc w:val="both"/>
      </w:pPr>
      <w:r>
        <w:tab/>
        <w:t>й) В съответствие с изискването на чл. 11 от Наредба № 9 от 2003 г. (отм.) научните и финансови отчети за приключилите проекти са приети от АЕК</w:t>
      </w:r>
      <w:r>
        <w:rPr>
          <w:rStyle w:val="FootnoteReference"/>
        </w:rPr>
        <w:footnoteReference w:id="164"/>
      </w:r>
      <w:r>
        <w:t xml:space="preserve"> и са рецензирани от хабилитирани лица.</w:t>
      </w:r>
      <w:r>
        <w:rPr>
          <w:rStyle w:val="FootnoteReference"/>
        </w:rPr>
        <w:footnoteReference w:id="165"/>
      </w:r>
    </w:p>
    <w:p w:rsidR="000442D2" w:rsidRPr="00294D05" w:rsidRDefault="000442D2" w:rsidP="005C6969">
      <w:pPr>
        <w:spacing w:before="120"/>
        <w:jc w:val="both"/>
      </w:pPr>
      <w:r>
        <w:tab/>
      </w:r>
      <w:r w:rsidRPr="006D3B8F">
        <w:rPr>
          <w:i/>
          <w:iCs/>
        </w:rPr>
        <w:t xml:space="preserve">Не са спазени нормативните изисквания при разпределение на субсидията за изразходване за присъщата на </w:t>
      </w:r>
      <w:r>
        <w:rPr>
          <w:i/>
          <w:iCs/>
        </w:rPr>
        <w:t>А</w:t>
      </w:r>
      <w:r w:rsidRPr="006D3B8F">
        <w:rPr>
          <w:i/>
          <w:iCs/>
        </w:rPr>
        <w:t>кадемията научна дейност и за издаване на учебници и научни трудове.</w:t>
      </w:r>
    </w:p>
    <w:p w:rsidR="000442D2" w:rsidRDefault="000442D2" w:rsidP="00CE5DDD">
      <w:pPr>
        <w:jc w:val="both"/>
        <w:rPr>
          <w:i/>
          <w:iCs/>
        </w:rPr>
      </w:pPr>
      <w:r>
        <w:tab/>
      </w:r>
      <w:r w:rsidRPr="006D3B8F">
        <w:rPr>
          <w:i/>
          <w:iCs/>
        </w:rPr>
        <w:t>При провер</w:t>
      </w:r>
      <w:r>
        <w:rPr>
          <w:i/>
          <w:iCs/>
        </w:rPr>
        <w:t>ените</w:t>
      </w:r>
      <w:r w:rsidRPr="006D3B8F">
        <w:rPr>
          <w:i/>
          <w:iCs/>
        </w:rPr>
        <w:t xml:space="preserve"> догов</w:t>
      </w:r>
      <w:r>
        <w:rPr>
          <w:i/>
          <w:iCs/>
        </w:rPr>
        <w:t>ори за проекти, финансирани с</w:t>
      </w:r>
      <w:r w:rsidRPr="006D3B8F">
        <w:rPr>
          <w:i/>
          <w:iCs/>
        </w:rPr>
        <w:t xml:space="preserve"> целева субсидия за научна дейност е установено съответствие с изискванията на</w:t>
      </w:r>
      <w:r>
        <w:rPr>
          <w:i/>
          <w:iCs/>
        </w:rPr>
        <w:t xml:space="preserve"> правната рамка, с изключение на</w:t>
      </w:r>
      <w:r w:rsidRPr="006D3B8F">
        <w:rPr>
          <w:i/>
          <w:iCs/>
        </w:rPr>
        <w:t xml:space="preserve"> несъо</w:t>
      </w:r>
      <w:r>
        <w:rPr>
          <w:i/>
          <w:iCs/>
        </w:rPr>
        <w:t xml:space="preserve">тветствия, свързани с неспазване </w:t>
      </w:r>
      <w:r w:rsidRPr="006D3B8F">
        <w:rPr>
          <w:i/>
          <w:iCs/>
        </w:rPr>
        <w:t>на сроковете за сключване на договорите и неприлагане на система</w:t>
      </w:r>
      <w:r>
        <w:rPr>
          <w:i/>
          <w:iCs/>
        </w:rPr>
        <w:t>та за двоен подпис. Изплатените разходи</w:t>
      </w:r>
      <w:r w:rsidRPr="006D3B8F">
        <w:rPr>
          <w:i/>
          <w:iCs/>
        </w:rPr>
        <w:t xml:space="preserve"> са в съответствие с договорените дейности по изпълнение на проектите.</w:t>
      </w:r>
    </w:p>
    <w:p w:rsidR="000442D2" w:rsidRDefault="000442D2" w:rsidP="00CE5DDD">
      <w:pPr>
        <w:jc w:val="both"/>
        <w:rPr>
          <w:i/>
          <w:iCs/>
        </w:rPr>
      </w:pPr>
    </w:p>
    <w:p w:rsidR="000442D2" w:rsidRPr="00E95737" w:rsidRDefault="000442D2" w:rsidP="00490919">
      <w:pPr>
        <w:spacing w:after="120"/>
        <w:jc w:val="both"/>
        <w:rPr>
          <w:b/>
          <w:bCs/>
        </w:rPr>
      </w:pPr>
      <w:r>
        <w:rPr>
          <w:i/>
          <w:iCs/>
        </w:rPr>
        <w:tab/>
      </w:r>
      <w:r w:rsidRPr="00E95737">
        <w:rPr>
          <w:b/>
          <w:bCs/>
        </w:rPr>
        <w:t xml:space="preserve">Раздел </w:t>
      </w:r>
      <w:r w:rsidRPr="00E95737">
        <w:rPr>
          <w:b/>
          <w:bCs/>
          <w:lang w:val="en-US"/>
        </w:rPr>
        <w:t>II</w:t>
      </w:r>
      <w:r>
        <w:rPr>
          <w:b/>
          <w:bCs/>
        </w:rPr>
        <w:t>.</w:t>
      </w:r>
      <w:r w:rsidRPr="00E95737">
        <w:rPr>
          <w:b/>
          <w:bCs/>
        </w:rPr>
        <w:t xml:space="preserve"> Обществени поръчки</w:t>
      </w:r>
    </w:p>
    <w:p w:rsidR="000442D2" w:rsidRDefault="000442D2" w:rsidP="007C3034">
      <w:pPr>
        <w:ind w:firstLine="709"/>
        <w:jc w:val="both"/>
        <w:rPr>
          <w:b/>
          <w:bCs/>
        </w:rPr>
      </w:pPr>
      <w:r>
        <w:rPr>
          <w:b/>
          <w:bCs/>
        </w:rPr>
        <w:t>1. Обща информация</w:t>
      </w:r>
    </w:p>
    <w:p w:rsidR="000442D2" w:rsidRDefault="000442D2" w:rsidP="007C3034">
      <w:pPr>
        <w:ind w:firstLine="709"/>
        <w:jc w:val="both"/>
        <w:rPr>
          <w:b/>
          <w:bCs/>
        </w:rPr>
      </w:pPr>
    </w:p>
    <w:p w:rsidR="000442D2" w:rsidRDefault="000442D2" w:rsidP="007C3034">
      <w:pPr>
        <w:ind w:firstLine="709"/>
        <w:jc w:val="both"/>
      </w:pPr>
      <w:r>
        <w:t xml:space="preserve">Стопанска академия „Д. А. </w:t>
      </w:r>
      <w:proofErr w:type="spellStart"/>
      <w:r>
        <w:t>Ценов</w:t>
      </w:r>
      <w:proofErr w:type="spellEnd"/>
      <w:r>
        <w:t>“ - Свищов е възложител на обществени поръчки, по смисъла на чл. 7, т. 3 от ЗОП (отм.).</w:t>
      </w:r>
      <w:r>
        <w:rPr>
          <w:rStyle w:val="FootnoteReference"/>
        </w:rPr>
        <w:footnoteReference w:id="166"/>
      </w:r>
      <w:r>
        <w:t xml:space="preserve"> Съгласно разпоредбата на чл. 8, ал. 3 от ЗОП (отм.), правомощията по организиране и провеждане на процедурите за възлагане на обществени поръчки и сключване на договорите за тях се осъществяват от ректора, представляващ Академията, като юридическо лице. През </w:t>
      </w:r>
      <w:proofErr w:type="spellStart"/>
      <w:r>
        <w:t>одитирания</w:t>
      </w:r>
      <w:proofErr w:type="spellEnd"/>
      <w:r>
        <w:t xml:space="preserve"> период фактическите действия по възлагане са извършвани от финансовия мениджър и финансовия директор, упълномощени лица по смисъла на чл. 8, ал. 2 от ЗОП (отм.). </w:t>
      </w:r>
      <w:r>
        <w:rPr>
          <w:lang w:eastAsia="en-US"/>
        </w:rPr>
        <w:t>Упълномощаването обхваща действия по организиране и провеждане на процедурите за възлагане на обществени поръчки и сключване на договорите за тях.</w:t>
      </w:r>
      <w:r>
        <w:rPr>
          <w:rStyle w:val="FootnoteReference"/>
          <w:lang w:eastAsia="en-US"/>
        </w:rPr>
        <w:footnoteReference w:id="167"/>
      </w:r>
    </w:p>
    <w:p w:rsidR="000442D2" w:rsidRDefault="000442D2" w:rsidP="00E95737">
      <w:pPr>
        <w:ind w:firstLine="708"/>
        <w:jc w:val="both"/>
      </w:pPr>
      <w:r>
        <w:t>За периода от 01.</w:t>
      </w:r>
      <w:proofErr w:type="spellStart"/>
      <w:r>
        <w:t>01</w:t>
      </w:r>
      <w:proofErr w:type="spellEnd"/>
      <w:r>
        <w:t>.2014 г. до 31.12.2015 г. са открити 20 процедури за възлагане на обществени поръчки.</w:t>
      </w:r>
      <w:r>
        <w:rPr>
          <w:rStyle w:val="FootnoteReference"/>
        </w:rPr>
        <w:footnoteReference w:id="168"/>
      </w:r>
      <w:r>
        <w:t xml:space="preserve"> Информация по години относно техния брой, вида процедура и статус на поръчките е представена в таблица № 4.</w:t>
      </w:r>
    </w:p>
    <w:p w:rsidR="000442D2" w:rsidRDefault="000442D2" w:rsidP="00E95737">
      <w:pPr>
        <w:ind w:firstLine="708"/>
        <w:jc w:val="both"/>
      </w:pPr>
    </w:p>
    <w:p w:rsidR="000442D2" w:rsidRDefault="000442D2" w:rsidP="00E95737">
      <w:pPr>
        <w:ind w:firstLine="708"/>
        <w:jc w:val="both"/>
      </w:pPr>
    </w:p>
    <w:p w:rsidR="000442D2" w:rsidRDefault="000442D2" w:rsidP="00E95737">
      <w:pPr>
        <w:ind w:firstLine="708"/>
        <w:jc w:val="both"/>
      </w:pPr>
    </w:p>
    <w:p w:rsidR="000442D2" w:rsidRDefault="000442D2" w:rsidP="00E95737">
      <w:pPr>
        <w:ind w:firstLine="708"/>
        <w:jc w:val="both"/>
      </w:pPr>
    </w:p>
    <w:p w:rsidR="000442D2" w:rsidRDefault="000442D2" w:rsidP="000A66CD">
      <w:pPr>
        <w:ind w:firstLine="708"/>
        <w:jc w:val="both"/>
      </w:pPr>
      <w:r>
        <w:lastRenderedPageBreak/>
        <w:t>Таблица № 4: Информация за обществени поръчки за 2014 г. и за 2015 г.</w:t>
      </w:r>
    </w:p>
    <w:p w:rsidR="000442D2" w:rsidRDefault="000442D2" w:rsidP="00C3135E">
      <w:pPr>
        <w:jc w:val="both"/>
      </w:pPr>
    </w:p>
    <w:tbl>
      <w:tblPr>
        <w:tblW w:w="4900" w:type="pct"/>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3325"/>
        <w:gridCol w:w="923"/>
        <w:gridCol w:w="1719"/>
        <w:gridCol w:w="790"/>
        <w:gridCol w:w="1578"/>
        <w:gridCol w:w="767"/>
      </w:tblGrid>
      <w:tr w:rsidR="000442D2" w:rsidRPr="00E54D8C">
        <w:trPr>
          <w:trHeight w:val="450"/>
          <w:jc w:val="center"/>
        </w:trPr>
        <w:tc>
          <w:tcPr>
            <w:tcW w:w="1077" w:type="pct"/>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rsidR="000442D2" w:rsidRPr="00E54D8C" w:rsidRDefault="000442D2">
            <w:pPr>
              <w:jc w:val="center"/>
              <w:rPr>
                <w:b/>
                <w:bCs/>
                <w:color w:val="000000"/>
                <w:sz w:val="16"/>
                <w:szCs w:val="16"/>
              </w:rPr>
            </w:pPr>
            <w:r w:rsidRPr="00E54D8C">
              <w:rPr>
                <w:b/>
                <w:bCs/>
                <w:color w:val="000000"/>
                <w:sz w:val="16"/>
                <w:szCs w:val="16"/>
              </w:rPr>
              <w:t>Статус на поръчката</w:t>
            </w:r>
          </w:p>
          <w:p w:rsidR="000442D2" w:rsidRPr="00E54D8C" w:rsidRDefault="000442D2">
            <w:pPr>
              <w:jc w:val="center"/>
              <w:rPr>
                <w:b/>
                <w:bCs/>
                <w:color w:val="000000"/>
                <w:sz w:val="16"/>
                <w:szCs w:val="16"/>
              </w:rPr>
            </w:pPr>
            <w:r w:rsidRPr="00E54D8C">
              <w:rPr>
                <w:b/>
                <w:bCs/>
                <w:color w:val="000000"/>
                <w:sz w:val="16"/>
                <w:szCs w:val="16"/>
              </w:rPr>
              <w:t>към 31.12.2015 г.</w:t>
            </w:r>
          </w:p>
        </w:tc>
        <w:tc>
          <w:tcPr>
            <w:tcW w:w="3352" w:type="pct"/>
            <w:gridSpan w:val="4"/>
            <w:tcBorders>
              <w:top w:val="single" w:sz="4" w:space="0" w:color="auto"/>
              <w:left w:val="single" w:sz="4" w:space="0" w:color="auto"/>
              <w:bottom w:val="single" w:sz="4" w:space="0" w:color="auto"/>
              <w:right w:val="single" w:sz="4" w:space="0" w:color="auto"/>
            </w:tcBorders>
            <w:shd w:val="clear" w:color="auto" w:fill="EDF2F8"/>
            <w:vAlign w:val="center"/>
          </w:tcPr>
          <w:p w:rsidR="000442D2" w:rsidRPr="00E54D8C" w:rsidRDefault="000442D2">
            <w:pPr>
              <w:jc w:val="center"/>
              <w:rPr>
                <w:b/>
                <w:bCs/>
                <w:color w:val="000000"/>
                <w:sz w:val="16"/>
                <w:szCs w:val="16"/>
              </w:rPr>
            </w:pPr>
            <w:r w:rsidRPr="00E54D8C">
              <w:rPr>
                <w:b/>
                <w:bCs/>
                <w:color w:val="000000"/>
                <w:sz w:val="16"/>
                <w:szCs w:val="16"/>
              </w:rPr>
              <w:t>Година на възлагане</w:t>
            </w:r>
          </w:p>
        </w:tc>
        <w:tc>
          <w:tcPr>
            <w:tcW w:w="571" w:type="pct"/>
            <w:vMerge w:val="restart"/>
            <w:tcBorders>
              <w:left w:val="single" w:sz="4" w:space="0" w:color="auto"/>
            </w:tcBorders>
            <w:shd w:val="clear" w:color="auto" w:fill="EDF2F8"/>
            <w:vAlign w:val="center"/>
          </w:tcPr>
          <w:p w:rsidR="000442D2" w:rsidRPr="00E54D8C" w:rsidRDefault="000442D2">
            <w:pPr>
              <w:jc w:val="center"/>
              <w:rPr>
                <w:b/>
                <w:bCs/>
                <w:color w:val="000000"/>
                <w:sz w:val="16"/>
                <w:szCs w:val="16"/>
              </w:rPr>
            </w:pPr>
            <w:r w:rsidRPr="00E54D8C">
              <w:rPr>
                <w:b/>
                <w:bCs/>
                <w:color w:val="000000"/>
                <w:sz w:val="16"/>
                <w:szCs w:val="16"/>
              </w:rPr>
              <w:t>Общо</w:t>
            </w:r>
          </w:p>
          <w:p w:rsidR="000442D2" w:rsidRPr="00E54D8C" w:rsidRDefault="000442D2">
            <w:pPr>
              <w:jc w:val="center"/>
              <w:rPr>
                <w:b/>
                <w:bCs/>
                <w:i/>
                <w:iCs/>
                <w:color w:val="000000"/>
                <w:sz w:val="16"/>
                <w:szCs w:val="16"/>
              </w:rPr>
            </w:pPr>
            <w:r w:rsidRPr="00E54D8C">
              <w:rPr>
                <w:b/>
                <w:bCs/>
                <w:i/>
                <w:iCs/>
                <w:color w:val="000000"/>
                <w:sz w:val="16"/>
                <w:szCs w:val="16"/>
              </w:rPr>
              <w:t>(брой)</w:t>
            </w:r>
          </w:p>
        </w:tc>
      </w:tr>
      <w:tr w:rsidR="000442D2" w:rsidRPr="00E54D8C">
        <w:trPr>
          <w:trHeight w:val="47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0442D2" w:rsidRPr="00E54D8C" w:rsidRDefault="000442D2">
            <w:pPr>
              <w:rPr>
                <w:b/>
                <w:bCs/>
                <w:color w:val="000000"/>
                <w:sz w:val="16"/>
                <w:szCs w:val="16"/>
              </w:rPr>
            </w:pPr>
          </w:p>
        </w:tc>
        <w:tc>
          <w:tcPr>
            <w:tcW w:w="1751" w:type="pct"/>
            <w:gridSpan w:val="2"/>
            <w:tcBorders>
              <w:top w:val="single" w:sz="4" w:space="0" w:color="auto"/>
              <w:left w:val="single" w:sz="4" w:space="0" w:color="auto"/>
              <w:bottom w:val="single" w:sz="4" w:space="0" w:color="auto"/>
              <w:right w:val="single" w:sz="4" w:space="0" w:color="auto"/>
            </w:tcBorders>
            <w:shd w:val="clear" w:color="auto" w:fill="A7BFDE"/>
            <w:vAlign w:val="center"/>
          </w:tcPr>
          <w:p w:rsidR="000442D2" w:rsidRPr="00E54D8C" w:rsidRDefault="000442D2">
            <w:pPr>
              <w:jc w:val="center"/>
              <w:rPr>
                <w:color w:val="000000"/>
                <w:sz w:val="16"/>
                <w:szCs w:val="16"/>
              </w:rPr>
            </w:pPr>
            <w:r w:rsidRPr="00E54D8C">
              <w:rPr>
                <w:color w:val="000000"/>
                <w:sz w:val="16"/>
                <w:szCs w:val="16"/>
              </w:rPr>
              <w:t>2014 г</w:t>
            </w:r>
            <w:r>
              <w:rPr>
                <w:color w:val="000000"/>
                <w:sz w:val="16"/>
                <w:szCs w:val="16"/>
              </w:rPr>
              <w:t>.</w:t>
            </w:r>
          </w:p>
        </w:tc>
        <w:tc>
          <w:tcPr>
            <w:tcW w:w="1601" w:type="pct"/>
            <w:gridSpan w:val="2"/>
            <w:tcBorders>
              <w:left w:val="single" w:sz="4" w:space="0" w:color="auto"/>
              <w:right w:val="single" w:sz="6" w:space="0" w:color="4F81BD"/>
            </w:tcBorders>
            <w:shd w:val="clear" w:color="auto" w:fill="A7BFDE"/>
            <w:vAlign w:val="center"/>
          </w:tcPr>
          <w:p w:rsidR="000442D2" w:rsidRPr="00E54D8C" w:rsidRDefault="000442D2">
            <w:pPr>
              <w:jc w:val="center"/>
              <w:rPr>
                <w:color w:val="000000"/>
                <w:sz w:val="16"/>
                <w:szCs w:val="16"/>
              </w:rPr>
            </w:pPr>
            <w:r w:rsidRPr="00E54D8C">
              <w:rPr>
                <w:color w:val="000000"/>
                <w:sz w:val="16"/>
                <w:szCs w:val="16"/>
              </w:rPr>
              <w:t>2015 г.</w:t>
            </w:r>
          </w:p>
        </w:tc>
        <w:tc>
          <w:tcPr>
            <w:tcW w:w="0" w:type="auto"/>
            <w:vMerge/>
            <w:vAlign w:val="center"/>
          </w:tcPr>
          <w:p w:rsidR="000442D2" w:rsidRPr="00E54D8C" w:rsidRDefault="000442D2">
            <w:pPr>
              <w:rPr>
                <w:b/>
                <w:bCs/>
                <w:i/>
                <w:iCs/>
                <w:color w:val="000000"/>
                <w:sz w:val="16"/>
                <w:szCs w:val="16"/>
              </w:rPr>
            </w:pPr>
          </w:p>
        </w:tc>
      </w:tr>
      <w:tr w:rsidR="000442D2" w:rsidRPr="00E54D8C">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0442D2" w:rsidRPr="00E54D8C" w:rsidRDefault="000442D2">
            <w:pPr>
              <w:rPr>
                <w:b/>
                <w:bCs/>
                <w:color w:val="000000"/>
                <w:sz w:val="16"/>
                <w:szCs w:val="16"/>
              </w:rPr>
            </w:pPr>
          </w:p>
        </w:tc>
        <w:tc>
          <w:tcPr>
            <w:tcW w:w="657" w:type="pct"/>
            <w:tcBorders>
              <w:top w:val="single" w:sz="4" w:space="0" w:color="auto"/>
              <w:left w:val="single" w:sz="4" w:space="0" w:color="auto"/>
              <w:bottom w:val="single" w:sz="4" w:space="0" w:color="auto"/>
              <w:right w:val="single" w:sz="4" w:space="0" w:color="auto"/>
            </w:tcBorders>
            <w:shd w:val="clear" w:color="auto" w:fill="D3DFEE"/>
            <w:vAlign w:val="center"/>
          </w:tcPr>
          <w:p w:rsidR="000442D2" w:rsidRPr="00E54D8C" w:rsidRDefault="000442D2">
            <w:pPr>
              <w:jc w:val="center"/>
              <w:rPr>
                <w:color w:val="000000"/>
                <w:sz w:val="16"/>
                <w:szCs w:val="16"/>
              </w:rPr>
            </w:pPr>
            <w:r w:rsidRPr="00E54D8C">
              <w:rPr>
                <w:color w:val="000000"/>
                <w:sz w:val="16"/>
                <w:szCs w:val="16"/>
              </w:rPr>
              <w:t>Открита</w:t>
            </w:r>
          </w:p>
          <w:p w:rsidR="000442D2" w:rsidRPr="00E54D8C" w:rsidRDefault="000442D2">
            <w:pPr>
              <w:jc w:val="center"/>
              <w:rPr>
                <w:i/>
                <w:iCs/>
                <w:color w:val="000000"/>
                <w:sz w:val="16"/>
                <w:szCs w:val="16"/>
              </w:rPr>
            </w:pPr>
            <w:r w:rsidRPr="00E54D8C">
              <w:rPr>
                <w:i/>
                <w:iCs/>
                <w:color w:val="000000"/>
                <w:sz w:val="16"/>
                <w:szCs w:val="16"/>
              </w:rPr>
              <w:t>(брой)</w:t>
            </w:r>
          </w:p>
        </w:tc>
        <w:tc>
          <w:tcPr>
            <w:tcW w:w="1094" w:type="pct"/>
            <w:tcBorders>
              <w:left w:val="single" w:sz="4" w:space="0" w:color="auto"/>
            </w:tcBorders>
            <w:shd w:val="clear" w:color="auto" w:fill="D3DFEE"/>
          </w:tcPr>
          <w:p w:rsidR="000442D2" w:rsidRPr="00E54D8C" w:rsidRDefault="000442D2">
            <w:pPr>
              <w:jc w:val="center"/>
              <w:rPr>
                <w:color w:val="000000"/>
                <w:sz w:val="16"/>
                <w:szCs w:val="16"/>
              </w:rPr>
            </w:pPr>
            <w:r w:rsidRPr="00E54D8C">
              <w:rPr>
                <w:color w:val="000000"/>
                <w:sz w:val="16"/>
                <w:szCs w:val="16"/>
              </w:rPr>
              <w:t xml:space="preserve">Договаряне без обявление </w:t>
            </w:r>
          </w:p>
          <w:p w:rsidR="000442D2" w:rsidRPr="00E54D8C" w:rsidRDefault="000442D2">
            <w:pPr>
              <w:jc w:val="center"/>
              <w:rPr>
                <w:i/>
                <w:iCs/>
                <w:color w:val="000000"/>
                <w:sz w:val="16"/>
                <w:szCs w:val="16"/>
              </w:rPr>
            </w:pPr>
            <w:r w:rsidRPr="00E54D8C">
              <w:rPr>
                <w:i/>
                <w:iCs/>
                <w:color w:val="000000"/>
                <w:sz w:val="16"/>
                <w:szCs w:val="16"/>
              </w:rPr>
              <w:t>(брой)</w:t>
            </w:r>
          </w:p>
        </w:tc>
        <w:tc>
          <w:tcPr>
            <w:tcW w:w="584" w:type="pct"/>
            <w:shd w:val="clear" w:color="auto" w:fill="D3DFEE"/>
            <w:vAlign w:val="center"/>
          </w:tcPr>
          <w:p w:rsidR="000442D2" w:rsidRPr="00E54D8C" w:rsidRDefault="000442D2">
            <w:pPr>
              <w:jc w:val="center"/>
              <w:rPr>
                <w:color w:val="000000"/>
                <w:sz w:val="16"/>
                <w:szCs w:val="16"/>
              </w:rPr>
            </w:pPr>
            <w:r w:rsidRPr="00E54D8C">
              <w:rPr>
                <w:color w:val="000000"/>
                <w:sz w:val="16"/>
                <w:szCs w:val="16"/>
              </w:rPr>
              <w:t>Открита</w:t>
            </w:r>
          </w:p>
          <w:p w:rsidR="000442D2" w:rsidRPr="00E54D8C" w:rsidRDefault="000442D2">
            <w:pPr>
              <w:jc w:val="center"/>
              <w:rPr>
                <w:i/>
                <w:iCs/>
                <w:color w:val="000000"/>
                <w:sz w:val="16"/>
                <w:szCs w:val="16"/>
              </w:rPr>
            </w:pPr>
            <w:r w:rsidRPr="00E54D8C">
              <w:rPr>
                <w:i/>
                <w:iCs/>
                <w:color w:val="000000"/>
                <w:sz w:val="16"/>
                <w:szCs w:val="16"/>
              </w:rPr>
              <w:t>(брой)</w:t>
            </w:r>
          </w:p>
        </w:tc>
        <w:tc>
          <w:tcPr>
            <w:tcW w:w="1017" w:type="pct"/>
            <w:shd w:val="clear" w:color="auto" w:fill="D3DFEE"/>
          </w:tcPr>
          <w:p w:rsidR="000442D2" w:rsidRPr="00E54D8C" w:rsidRDefault="000442D2">
            <w:pPr>
              <w:jc w:val="center"/>
              <w:rPr>
                <w:color w:val="000000"/>
                <w:sz w:val="16"/>
                <w:szCs w:val="16"/>
              </w:rPr>
            </w:pPr>
            <w:r w:rsidRPr="00E54D8C">
              <w:rPr>
                <w:color w:val="000000"/>
                <w:sz w:val="16"/>
                <w:szCs w:val="16"/>
              </w:rPr>
              <w:t xml:space="preserve">Договаряне без обявление </w:t>
            </w:r>
          </w:p>
          <w:p w:rsidR="000442D2" w:rsidRPr="00E54D8C" w:rsidRDefault="000442D2">
            <w:pPr>
              <w:jc w:val="center"/>
              <w:rPr>
                <w:i/>
                <w:iCs/>
                <w:color w:val="000000"/>
                <w:sz w:val="16"/>
                <w:szCs w:val="16"/>
              </w:rPr>
            </w:pPr>
            <w:r w:rsidRPr="00E54D8C">
              <w:rPr>
                <w:i/>
                <w:iCs/>
                <w:color w:val="000000"/>
                <w:sz w:val="16"/>
                <w:szCs w:val="16"/>
              </w:rPr>
              <w:t>(брой)</w:t>
            </w:r>
          </w:p>
        </w:tc>
        <w:tc>
          <w:tcPr>
            <w:tcW w:w="0" w:type="auto"/>
            <w:vMerge/>
            <w:vAlign w:val="center"/>
          </w:tcPr>
          <w:p w:rsidR="000442D2" w:rsidRPr="00E54D8C" w:rsidRDefault="000442D2">
            <w:pPr>
              <w:rPr>
                <w:b/>
                <w:bCs/>
                <w:i/>
                <w:iCs/>
                <w:color w:val="000000"/>
                <w:sz w:val="16"/>
                <w:szCs w:val="16"/>
              </w:rPr>
            </w:pPr>
          </w:p>
        </w:tc>
      </w:tr>
      <w:tr w:rsidR="000442D2" w:rsidRPr="00E54D8C">
        <w:trPr>
          <w:jc w:val="center"/>
        </w:trPr>
        <w:tc>
          <w:tcPr>
            <w:tcW w:w="1077" w:type="pct"/>
            <w:tcBorders>
              <w:top w:val="single" w:sz="4" w:space="0" w:color="auto"/>
              <w:left w:val="single" w:sz="4" w:space="0" w:color="auto"/>
              <w:bottom w:val="single" w:sz="4" w:space="0" w:color="auto"/>
              <w:right w:val="single" w:sz="4" w:space="0" w:color="auto"/>
            </w:tcBorders>
            <w:shd w:val="clear" w:color="auto" w:fill="FFFFFF"/>
            <w:noWrap/>
          </w:tcPr>
          <w:p w:rsidR="000442D2" w:rsidRPr="00E54D8C" w:rsidRDefault="000442D2">
            <w:pPr>
              <w:rPr>
                <w:b/>
                <w:bCs/>
                <w:color w:val="000000"/>
                <w:sz w:val="16"/>
                <w:szCs w:val="16"/>
              </w:rPr>
            </w:pPr>
            <w:r w:rsidRPr="00E54D8C">
              <w:rPr>
                <w:b/>
                <w:bCs/>
                <w:color w:val="000000"/>
                <w:sz w:val="16"/>
                <w:szCs w:val="16"/>
              </w:rPr>
              <w:t>Възложена</w:t>
            </w:r>
          </w:p>
        </w:tc>
        <w:tc>
          <w:tcPr>
            <w:tcW w:w="657" w:type="pct"/>
            <w:tcBorders>
              <w:top w:val="single" w:sz="4" w:space="0" w:color="auto"/>
              <w:left w:val="single" w:sz="4" w:space="0" w:color="auto"/>
              <w:bottom w:val="single" w:sz="4" w:space="0" w:color="auto"/>
              <w:right w:val="single" w:sz="4" w:space="0" w:color="auto"/>
            </w:tcBorders>
            <w:shd w:val="clear" w:color="auto" w:fill="A7BFDE"/>
            <w:vAlign w:val="center"/>
          </w:tcPr>
          <w:p w:rsidR="000442D2" w:rsidRPr="00E54D8C" w:rsidRDefault="000442D2">
            <w:pPr>
              <w:jc w:val="center"/>
              <w:rPr>
                <w:color w:val="000000"/>
                <w:sz w:val="16"/>
                <w:szCs w:val="16"/>
              </w:rPr>
            </w:pPr>
            <w:r w:rsidRPr="00E54D8C">
              <w:rPr>
                <w:color w:val="000000"/>
                <w:sz w:val="16"/>
                <w:szCs w:val="16"/>
              </w:rPr>
              <w:t>2</w:t>
            </w:r>
          </w:p>
        </w:tc>
        <w:tc>
          <w:tcPr>
            <w:tcW w:w="1094" w:type="pct"/>
            <w:tcBorders>
              <w:left w:val="single" w:sz="4" w:space="0" w:color="auto"/>
              <w:right w:val="single" w:sz="6" w:space="0" w:color="4F81BD"/>
            </w:tcBorders>
            <w:shd w:val="clear" w:color="auto" w:fill="A7BFDE"/>
            <w:vAlign w:val="center"/>
          </w:tcPr>
          <w:p w:rsidR="000442D2" w:rsidRPr="00E54D8C" w:rsidRDefault="000442D2">
            <w:pPr>
              <w:jc w:val="center"/>
              <w:rPr>
                <w:color w:val="000000"/>
                <w:sz w:val="16"/>
                <w:szCs w:val="16"/>
              </w:rPr>
            </w:pPr>
            <w:r w:rsidRPr="00E54D8C">
              <w:rPr>
                <w:color w:val="000000"/>
                <w:sz w:val="16"/>
                <w:szCs w:val="16"/>
              </w:rPr>
              <w:t>3</w:t>
            </w:r>
          </w:p>
        </w:tc>
        <w:tc>
          <w:tcPr>
            <w:tcW w:w="584" w:type="pct"/>
            <w:tcBorders>
              <w:left w:val="single" w:sz="6" w:space="0" w:color="4F81BD"/>
              <w:right w:val="single" w:sz="6" w:space="0" w:color="4F81BD"/>
            </w:tcBorders>
            <w:shd w:val="clear" w:color="auto" w:fill="A7BFDE"/>
            <w:vAlign w:val="center"/>
          </w:tcPr>
          <w:p w:rsidR="000442D2" w:rsidRPr="00E54D8C" w:rsidRDefault="000442D2">
            <w:pPr>
              <w:jc w:val="center"/>
              <w:rPr>
                <w:color w:val="000000"/>
                <w:sz w:val="16"/>
                <w:szCs w:val="16"/>
              </w:rPr>
            </w:pPr>
            <w:r w:rsidRPr="00E54D8C">
              <w:rPr>
                <w:color w:val="000000"/>
                <w:sz w:val="16"/>
                <w:szCs w:val="16"/>
              </w:rPr>
              <w:t>1</w:t>
            </w:r>
          </w:p>
        </w:tc>
        <w:tc>
          <w:tcPr>
            <w:tcW w:w="1017" w:type="pct"/>
            <w:tcBorders>
              <w:left w:val="single" w:sz="6" w:space="0" w:color="4F81BD"/>
              <w:right w:val="single" w:sz="6" w:space="0" w:color="4F81BD"/>
            </w:tcBorders>
            <w:shd w:val="clear" w:color="auto" w:fill="A7BFDE"/>
            <w:vAlign w:val="center"/>
          </w:tcPr>
          <w:p w:rsidR="000442D2" w:rsidRPr="00E54D8C" w:rsidRDefault="000442D2">
            <w:pPr>
              <w:jc w:val="center"/>
              <w:rPr>
                <w:color w:val="000000"/>
                <w:sz w:val="16"/>
                <w:szCs w:val="16"/>
              </w:rPr>
            </w:pPr>
            <w:r w:rsidRPr="00E54D8C">
              <w:rPr>
                <w:color w:val="000000"/>
                <w:sz w:val="16"/>
                <w:szCs w:val="16"/>
              </w:rPr>
              <w:t>3</w:t>
            </w:r>
          </w:p>
        </w:tc>
        <w:tc>
          <w:tcPr>
            <w:tcW w:w="571" w:type="pct"/>
            <w:tcBorders>
              <w:left w:val="single" w:sz="6" w:space="0" w:color="4F81BD"/>
            </w:tcBorders>
            <w:shd w:val="clear" w:color="auto" w:fill="A7BFDE"/>
            <w:vAlign w:val="center"/>
          </w:tcPr>
          <w:p w:rsidR="000442D2" w:rsidRPr="00E54D8C" w:rsidRDefault="000442D2">
            <w:pPr>
              <w:jc w:val="center"/>
              <w:rPr>
                <w:b/>
                <w:bCs/>
                <w:color w:val="000000"/>
                <w:sz w:val="16"/>
                <w:szCs w:val="16"/>
              </w:rPr>
            </w:pPr>
            <w:r w:rsidRPr="00E54D8C">
              <w:rPr>
                <w:b/>
                <w:bCs/>
                <w:color w:val="000000"/>
                <w:sz w:val="16"/>
                <w:szCs w:val="16"/>
              </w:rPr>
              <w:t>9</w:t>
            </w:r>
          </w:p>
        </w:tc>
      </w:tr>
      <w:tr w:rsidR="000442D2" w:rsidRPr="00E54D8C">
        <w:trPr>
          <w:jc w:val="center"/>
        </w:trPr>
        <w:tc>
          <w:tcPr>
            <w:tcW w:w="1077" w:type="pct"/>
            <w:tcBorders>
              <w:top w:val="single" w:sz="4" w:space="0" w:color="auto"/>
              <w:left w:val="single" w:sz="4" w:space="0" w:color="auto"/>
              <w:bottom w:val="single" w:sz="4" w:space="0" w:color="auto"/>
              <w:right w:val="single" w:sz="4" w:space="0" w:color="auto"/>
            </w:tcBorders>
            <w:shd w:val="clear" w:color="auto" w:fill="FFFFFF"/>
            <w:noWrap/>
          </w:tcPr>
          <w:p w:rsidR="000442D2" w:rsidRPr="00E54D8C" w:rsidRDefault="000442D2">
            <w:pPr>
              <w:rPr>
                <w:b/>
                <w:bCs/>
                <w:color w:val="000000"/>
                <w:sz w:val="16"/>
                <w:szCs w:val="16"/>
              </w:rPr>
            </w:pPr>
            <w:r w:rsidRPr="00E54D8C">
              <w:rPr>
                <w:b/>
                <w:bCs/>
                <w:color w:val="000000"/>
                <w:sz w:val="16"/>
                <w:szCs w:val="16"/>
              </w:rPr>
              <w:t>Прекратена</w:t>
            </w:r>
          </w:p>
        </w:tc>
        <w:tc>
          <w:tcPr>
            <w:tcW w:w="657" w:type="pct"/>
            <w:tcBorders>
              <w:top w:val="single" w:sz="4" w:space="0" w:color="auto"/>
              <w:left w:val="single" w:sz="4" w:space="0" w:color="auto"/>
              <w:bottom w:val="single" w:sz="4" w:space="0" w:color="auto"/>
              <w:right w:val="single" w:sz="4" w:space="0" w:color="auto"/>
            </w:tcBorders>
            <w:shd w:val="clear" w:color="auto" w:fill="D3DFEE"/>
            <w:vAlign w:val="center"/>
          </w:tcPr>
          <w:p w:rsidR="000442D2" w:rsidRPr="00E54D8C" w:rsidRDefault="000442D2">
            <w:pPr>
              <w:jc w:val="center"/>
              <w:rPr>
                <w:color w:val="000000"/>
                <w:sz w:val="16"/>
                <w:szCs w:val="16"/>
              </w:rPr>
            </w:pPr>
            <w:r w:rsidRPr="00E54D8C">
              <w:rPr>
                <w:color w:val="000000"/>
                <w:sz w:val="16"/>
                <w:szCs w:val="16"/>
              </w:rPr>
              <w:t>1</w:t>
            </w:r>
          </w:p>
        </w:tc>
        <w:tc>
          <w:tcPr>
            <w:tcW w:w="1094" w:type="pct"/>
            <w:tcBorders>
              <w:left w:val="single" w:sz="4" w:space="0" w:color="auto"/>
            </w:tcBorders>
            <w:shd w:val="clear" w:color="auto" w:fill="D3DFEE"/>
            <w:vAlign w:val="center"/>
          </w:tcPr>
          <w:p w:rsidR="000442D2" w:rsidRPr="00E54D8C" w:rsidRDefault="000442D2">
            <w:pPr>
              <w:jc w:val="center"/>
              <w:rPr>
                <w:color w:val="000000"/>
                <w:sz w:val="16"/>
                <w:szCs w:val="16"/>
              </w:rPr>
            </w:pPr>
            <w:r w:rsidRPr="00E54D8C">
              <w:rPr>
                <w:color w:val="000000"/>
                <w:sz w:val="16"/>
                <w:szCs w:val="16"/>
              </w:rPr>
              <w:t>х</w:t>
            </w:r>
          </w:p>
        </w:tc>
        <w:tc>
          <w:tcPr>
            <w:tcW w:w="584" w:type="pct"/>
            <w:shd w:val="clear" w:color="auto" w:fill="D3DFEE"/>
            <w:vAlign w:val="center"/>
          </w:tcPr>
          <w:p w:rsidR="000442D2" w:rsidRPr="00E54D8C" w:rsidRDefault="000442D2">
            <w:pPr>
              <w:jc w:val="center"/>
              <w:rPr>
                <w:color w:val="000000"/>
                <w:sz w:val="16"/>
                <w:szCs w:val="16"/>
              </w:rPr>
            </w:pPr>
            <w:r w:rsidRPr="00E54D8C">
              <w:rPr>
                <w:color w:val="000000"/>
                <w:sz w:val="16"/>
                <w:szCs w:val="16"/>
              </w:rPr>
              <w:t>1</w:t>
            </w:r>
          </w:p>
        </w:tc>
        <w:tc>
          <w:tcPr>
            <w:tcW w:w="1017" w:type="pct"/>
            <w:shd w:val="clear" w:color="auto" w:fill="D3DFEE"/>
            <w:vAlign w:val="center"/>
          </w:tcPr>
          <w:p w:rsidR="000442D2" w:rsidRPr="00E54D8C" w:rsidRDefault="000442D2">
            <w:pPr>
              <w:jc w:val="center"/>
              <w:rPr>
                <w:color w:val="000000"/>
                <w:sz w:val="16"/>
                <w:szCs w:val="16"/>
              </w:rPr>
            </w:pPr>
            <w:r w:rsidRPr="00E54D8C">
              <w:rPr>
                <w:color w:val="000000"/>
                <w:sz w:val="16"/>
                <w:szCs w:val="16"/>
              </w:rPr>
              <w:t>х</w:t>
            </w:r>
          </w:p>
        </w:tc>
        <w:tc>
          <w:tcPr>
            <w:tcW w:w="571" w:type="pct"/>
            <w:shd w:val="clear" w:color="auto" w:fill="D3DFEE"/>
            <w:vAlign w:val="center"/>
          </w:tcPr>
          <w:p w:rsidR="000442D2" w:rsidRPr="00E54D8C" w:rsidRDefault="000442D2">
            <w:pPr>
              <w:jc w:val="center"/>
              <w:rPr>
                <w:b/>
                <w:bCs/>
                <w:color w:val="000000"/>
                <w:sz w:val="16"/>
                <w:szCs w:val="16"/>
              </w:rPr>
            </w:pPr>
            <w:r w:rsidRPr="00E54D8C">
              <w:rPr>
                <w:b/>
                <w:bCs/>
                <w:color w:val="000000"/>
                <w:sz w:val="16"/>
                <w:szCs w:val="16"/>
              </w:rPr>
              <w:t>2</w:t>
            </w:r>
          </w:p>
        </w:tc>
      </w:tr>
      <w:tr w:rsidR="000442D2" w:rsidRPr="00E54D8C">
        <w:trPr>
          <w:jc w:val="center"/>
        </w:trPr>
        <w:tc>
          <w:tcPr>
            <w:tcW w:w="1077" w:type="pct"/>
            <w:tcBorders>
              <w:top w:val="single" w:sz="4" w:space="0" w:color="auto"/>
              <w:left w:val="single" w:sz="4" w:space="0" w:color="auto"/>
              <w:bottom w:val="single" w:sz="4" w:space="0" w:color="auto"/>
              <w:right w:val="single" w:sz="4" w:space="0" w:color="auto"/>
            </w:tcBorders>
            <w:shd w:val="clear" w:color="auto" w:fill="FFFFFF"/>
            <w:noWrap/>
          </w:tcPr>
          <w:p w:rsidR="000442D2" w:rsidRPr="00E54D8C" w:rsidRDefault="000442D2">
            <w:pPr>
              <w:rPr>
                <w:b/>
                <w:bCs/>
                <w:color w:val="000000"/>
                <w:sz w:val="16"/>
                <w:szCs w:val="16"/>
              </w:rPr>
            </w:pPr>
            <w:r w:rsidRPr="00E54D8C">
              <w:rPr>
                <w:b/>
                <w:bCs/>
                <w:color w:val="000000"/>
                <w:sz w:val="16"/>
                <w:szCs w:val="16"/>
              </w:rPr>
              <w:t>Частично възложена/частично прекратена</w:t>
            </w:r>
          </w:p>
        </w:tc>
        <w:tc>
          <w:tcPr>
            <w:tcW w:w="657" w:type="pct"/>
            <w:tcBorders>
              <w:top w:val="single" w:sz="4" w:space="0" w:color="auto"/>
              <w:left w:val="single" w:sz="4" w:space="0" w:color="auto"/>
              <w:bottom w:val="single" w:sz="4" w:space="0" w:color="auto"/>
              <w:right w:val="single" w:sz="4" w:space="0" w:color="auto"/>
            </w:tcBorders>
            <w:shd w:val="clear" w:color="auto" w:fill="A7BFDE"/>
            <w:vAlign w:val="center"/>
          </w:tcPr>
          <w:p w:rsidR="000442D2" w:rsidRPr="00E54D8C" w:rsidRDefault="000442D2">
            <w:pPr>
              <w:jc w:val="center"/>
              <w:rPr>
                <w:color w:val="000000"/>
                <w:sz w:val="16"/>
                <w:szCs w:val="16"/>
              </w:rPr>
            </w:pPr>
            <w:r w:rsidRPr="00E54D8C">
              <w:rPr>
                <w:color w:val="000000"/>
                <w:sz w:val="16"/>
                <w:szCs w:val="16"/>
              </w:rPr>
              <w:t>2</w:t>
            </w:r>
          </w:p>
        </w:tc>
        <w:tc>
          <w:tcPr>
            <w:tcW w:w="1094" w:type="pct"/>
            <w:tcBorders>
              <w:left w:val="single" w:sz="4" w:space="0" w:color="auto"/>
              <w:right w:val="single" w:sz="6" w:space="0" w:color="4F81BD"/>
            </w:tcBorders>
            <w:shd w:val="clear" w:color="auto" w:fill="A7BFDE"/>
            <w:vAlign w:val="center"/>
          </w:tcPr>
          <w:p w:rsidR="000442D2" w:rsidRPr="00E54D8C" w:rsidRDefault="000442D2">
            <w:pPr>
              <w:jc w:val="center"/>
              <w:rPr>
                <w:color w:val="000000"/>
                <w:sz w:val="16"/>
                <w:szCs w:val="16"/>
              </w:rPr>
            </w:pPr>
            <w:r w:rsidRPr="00E54D8C">
              <w:rPr>
                <w:color w:val="000000"/>
                <w:sz w:val="16"/>
                <w:szCs w:val="16"/>
              </w:rPr>
              <w:t>х</w:t>
            </w:r>
          </w:p>
        </w:tc>
        <w:tc>
          <w:tcPr>
            <w:tcW w:w="584" w:type="pct"/>
            <w:tcBorders>
              <w:left w:val="single" w:sz="6" w:space="0" w:color="4F81BD"/>
              <w:right w:val="single" w:sz="6" w:space="0" w:color="4F81BD"/>
            </w:tcBorders>
            <w:shd w:val="clear" w:color="auto" w:fill="A7BFDE"/>
            <w:vAlign w:val="center"/>
          </w:tcPr>
          <w:p w:rsidR="000442D2" w:rsidRPr="00E54D8C" w:rsidRDefault="000442D2">
            <w:pPr>
              <w:jc w:val="center"/>
              <w:rPr>
                <w:color w:val="000000"/>
                <w:sz w:val="16"/>
                <w:szCs w:val="16"/>
              </w:rPr>
            </w:pPr>
            <w:r w:rsidRPr="00E54D8C">
              <w:rPr>
                <w:color w:val="000000"/>
                <w:sz w:val="16"/>
                <w:szCs w:val="16"/>
              </w:rPr>
              <w:t>4</w:t>
            </w:r>
          </w:p>
        </w:tc>
        <w:tc>
          <w:tcPr>
            <w:tcW w:w="1017" w:type="pct"/>
            <w:tcBorders>
              <w:left w:val="single" w:sz="6" w:space="0" w:color="4F81BD"/>
              <w:right w:val="single" w:sz="6" w:space="0" w:color="4F81BD"/>
            </w:tcBorders>
            <w:shd w:val="clear" w:color="auto" w:fill="A7BFDE"/>
            <w:vAlign w:val="center"/>
          </w:tcPr>
          <w:p w:rsidR="000442D2" w:rsidRPr="00E54D8C" w:rsidRDefault="000442D2">
            <w:pPr>
              <w:jc w:val="center"/>
              <w:rPr>
                <w:color w:val="000000"/>
                <w:sz w:val="16"/>
                <w:szCs w:val="16"/>
              </w:rPr>
            </w:pPr>
            <w:r w:rsidRPr="00E54D8C">
              <w:rPr>
                <w:color w:val="000000"/>
                <w:sz w:val="16"/>
                <w:szCs w:val="16"/>
              </w:rPr>
              <w:t>х</w:t>
            </w:r>
          </w:p>
        </w:tc>
        <w:tc>
          <w:tcPr>
            <w:tcW w:w="571" w:type="pct"/>
            <w:tcBorders>
              <w:left w:val="single" w:sz="6" w:space="0" w:color="4F81BD"/>
            </w:tcBorders>
            <w:shd w:val="clear" w:color="auto" w:fill="A7BFDE"/>
            <w:vAlign w:val="center"/>
          </w:tcPr>
          <w:p w:rsidR="000442D2" w:rsidRPr="00E54D8C" w:rsidRDefault="000442D2">
            <w:pPr>
              <w:jc w:val="center"/>
              <w:rPr>
                <w:b/>
                <w:bCs/>
                <w:color w:val="000000"/>
                <w:sz w:val="16"/>
                <w:szCs w:val="16"/>
              </w:rPr>
            </w:pPr>
            <w:r w:rsidRPr="00E54D8C">
              <w:rPr>
                <w:b/>
                <w:bCs/>
                <w:color w:val="000000"/>
                <w:sz w:val="16"/>
                <w:szCs w:val="16"/>
              </w:rPr>
              <w:t>6</w:t>
            </w:r>
          </w:p>
        </w:tc>
      </w:tr>
      <w:tr w:rsidR="000442D2" w:rsidRPr="00E54D8C">
        <w:trPr>
          <w:jc w:val="center"/>
        </w:trPr>
        <w:tc>
          <w:tcPr>
            <w:tcW w:w="1077" w:type="pct"/>
            <w:tcBorders>
              <w:top w:val="single" w:sz="4" w:space="0" w:color="auto"/>
              <w:left w:val="single" w:sz="4" w:space="0" w:color="auto"/>
              <w:bottom w:val="single" w:sz="4" w:space="0" w:color="auto"/>
              <w:right w:val="single" w:sz="4" w:space="0" w:color="auto"/>
            </w:tcBorders>
            <w:shd w:val="clear" w:color="auto" w:fill="FFFFFF"/>
            <w:noWrap/>
          </w:tcPr>
          <w:p w:rsidR="000442D2" w:rsidRPr="00E54D8C" w:rsidRDefault="000442D2">
            <w:pPr>
              <w:rPr>
                <w:b/>
                <w:bCs/>
                <w:color w:val="000000"/>
                <w:sz w:val="16"/>
                <w:szCs w:val="16"/>
              </w:rPr>
            </w:pPr>
            <w:r w:rsidRPr="00E54D8C">
              <w:rPr>
                <w:b/>
                <w:bCs/>
                <w:color w:val="000000"/>
                <w:sz w:val="16"/>
                <w:szCs w:val="16"/>
              </w:rPr>
              <w:t>В процес на възлагане</w:t>
            </w:r>
          </w:p>
        </w:tc>
        <w:tc>
          <w:tcPr>
            <w:tcW w:w="657" w:type="pct"/>
            <w:tcBorders>
              <w:top w:val="single" w:sz="4" w:space="0" w:color="auto"/>
              <w:left w:val="single" w:sz="4" w:space="0" w:color="auto"/>
              <w:bottom w:val="single" w:sz="4" w:space="0" w:color="auto"/>
              <w:right w:val="single" w:sz="4" w:space="0" w:color="auto"/>
            </w:tcBorders>
            <w:shd w:val="clear" w:color="auto" w:fill="D3DFEE"/>
            <w:vAlign w:val="center"/>
          </w:tcPr>
          <w:p w:rsidR="000442D2" w:rsidRPr="00E54D8C" w:rsidRDefault="000442D2">
            <w:pPr>
              <w:jc w:val="center"/>
              <w:rPr>
                <w:color w:val="000000"/>
                <w:sz w:val="16"/>
                <w:szCs w:val="16"/>
              </w:rPr>
            </w:pPr>
            <w:r w:rsidRPr="00E54D8C">
              <w:rPr>
                <w:color w:val="000000"/>
                <w:sz w:val="16"/>
                <w:szCs w:val="16"/>
              </w:rPr>
              <w:t>х</w:t>
            </w:r>
          </w:p>
        </w:tc>
        <w:tc>
          <w:tcPr>
            <w:tcW w:w="1094" w:type="pct"/>
            <w:tcBorders>
              <w:left w:val="single" w:sz="4" w:space="0" w:color="auto"/>
            </w:tcBorders>
            <w:shd w:val="clear" w:color="auto" w:fill="D3DFEE"/>
            <w:vAlign w:val="center"/>
          </w:tcPr>
          <w:p w:rsidR="000442D2" w:rsidRPr="00E54D8C" w:rsidRDefault="000442D2">
            <w:pPr>
              <w:jc w:val="center"/>
              <w:rPr>
                <w:color w:val="000000"/>
                <w:sz w:val="16"/>
                <w:szCs w:val="16"/>
              </w:rPr>
            </w:pPr>
            <w:r w:rsidRPr="00E54D8C">
              <w:rPr>
                <w:color w:val="000000"/>
                <w:sz w:val="16"/>
                <w:szCs w:val="16"/>
              </w:rPr>
              <w:t>х</w:t>
            </w:r>
          </w:p>
        </w:tc>
        <w:tc>
          <w:tcPr>
            <w:tcW w:w="584" w:type="pct"/>
            <w:shd w:val="clear" w:color="auto" w:fill="D3DFEE"/>
            <w:vAlign w:val="center"/>
          </w:tcPr>
          <w:p w:rsidR="000442D2" w:rsidRPr="00E54D8C" w:rsidRDefault="000442D2">
            <w:pPr>
              <w:jc w:val="center"/>
              <w:rPr>
                <w:color w:val="000000"/>
                <w:sz w:val="16"/>
                <w:szCs w:val="16"/>
              </w:rPr>
            </w:pPr>
            <w:r w:rsidRPr="00E54D8C">
              <w:rPr>
                <w:color w:val="000000"/>
                <w:sz w:val="16"/>
                <w:szCs w:val="16"/>
              </w:rPr>
              <w:t>2</w:t>
            </w:r>
          </w:p>
        </w:tc>
        <w:tc>
          <w:tcPr>
            <w:tcW w:w="1017" w:type="pct"/>
            <w:shd w:val="clear" w:color="auto" w:fill="D3DFEE"/>
            <w:vAlign w:val="center"/>
          </w:tcPr>
          <w:p w:rsidR="000442D2" w:rsidRPr="00E54D8C" w:rsidRDefault="000442D2">
            <w:pPr>
              <w:jc w:val="center"/>
              <w:rPr>
                <w:color w:val="000000"/>
                <w:sz w:val="16"/>
                <w:szCs w:val="16"/>
              </w:rPr>
            </w:pPr>
            <w:r w:rsidRPr="00E54D8C">
              <w:rPr>
                <w:color w:val="000000"/>
                <w:sz w:val="16"/>
                <w:szCs w:val="16"/>
              </w:rPr>
              <w:t>1</w:t>
            </w:r>
          </w:p>
        </w:tc>
        <w:tc>
          <w:tcPr>
            <w:tcW w:w="571" w:type="pct"/>
            <w:shd w:val="clear" w:color="auto" w:fill="D3DFEE"/>
            <w:vAlign w:val="center"/>
          </w:tcPr>
          <w:p w:rsidR="000442D2" w:rsidRPr="00E54D8C" w:rsidRDefault="000442D2">
            <w:pPr>
              <w:jc w:val="center"/>
              <w:rPr>
                <w:b/>
                <w:bCs/>
                <w:color w:val="000000"/>
                <w:sz w:val="16"/>
                <w:szCs w:val="16"/>
              </w:rPr>
            </w:pPr>
            <w:r w:rsidRPr="00E54D8C">
              <w:rPr>
                <w:b/>
                <w:bCs/>
                <w:color w:val="000000"/>
                <w:sz w:val="16"/>
                <w:szCs w:val="16"/>
              </w:rPr>
              <w:t>3</w:t>
            </w:r>
          </w:p>
        </w:tc>
      </w:tr>
      <w:tr w:rsidR="000442D2" w:rsidRPr="00E54D8C">
        <w:trPr>
          <w:jc w:val="center"/>
        </w:trPr>
        <w:tc>
          <w:tcPr>
            <w:tcW w:w="1077" w:type="pct"/>
            <w:tcBorders>
              <w:top w:val="single" w:sz="4" w:space="0" w:color="auto"/>
              <w:left w:val="single" w:sz="4" w:space="0" w:color="auto"/>
              <w:bottom w:val="single" w:sz="4" w:space="0" w:color="auto"/>
              <w:right w:val="single" w:sz="4" w:space="0" w:color="auto"/>
            </w:tcBorders>
            <w:shd w:val="clear" w:color="auto" w:fill="FFFFFF"/>
            <w:noWrap/>
          </w:tcPr>
          <w:p w:rsidR="000442D2" w:rsidRPr="00E54D8C" w:rsidRDefault="000442D2">
            <w:pPr>
              <w:jc w:val="right"/>
              <w:rPr>
                <w:b/>
                <w:bCs/>
                <w:color w:val="000000"/>
                <w:sz w:val="16"/>
                <w:szCs w:val="16"/>
              </w:rPr>
            </w:pPr>
            <w:r w:rsidRPr="00E54D8C">
              <w:rPr>
                <w:b/>
                <w:bCs/>
                <w:color w:val="000000"/>
                <w:sz w:val="16"/>
                <w:szCs w:val="16"/>
              </w:rPr>
              <w:t>Общо:</w:t>
            </w:r>
          </w:p>
        </w:tc>
        <w:tc>
          <w:tcPr>
            <w:tcW w:w="657" w:type="pct"/>
            <w:tcBorders>
              <w:top w:val="single" w:sz="4" w:space="0" w:color="auto"/>
              <w:left w:val="single" w:sz="4" w:space="0" w:color="auto"/>
              <w:bottom w:val="single" w:sz="4" w:space="0" w:color="auto"/>
              <w:right w:val="single" w:sz="4" w:space="0" w:color="auto"/>
            </w:tcBorders>
            <w:shd w:val="clear" w:color="auto" w:fill="A7BFDE"/>
            <w:vAlign w:val="center"/>
          </w:tcPr>
          <w:p w:rsidR="000442D2" w:rsidRPr="00E54D8C" w:rsidRDefault="000442D2">
            <w:pPr>
              <w:jc w:val="center"/>
              <w:rPr>
                <w:b/>
                <w:bCs/>
                <w:color w:val="000000"/>
                <w:sz w:val="16"/>
                <w:szCs w:val="16"/>
              </w:rPr>
            </w:pPr>
            <w:r w:rsidRPr="00E54D8C">
              <w:rPr>
                <w:b/>
                <w:bCs/>
                <w:color w:val="000000"/>
                <w:sz w:val="16"/>
                <w:szCs w:val="16"/>
              </w:rPr>
              <w:t>5</w:t>
            </w:r>
          </w:p>
        </w:tc>
        <w:tc>
          <w:tcPr>
            <w:tcW w:w="1094" w:type="pct"/>
            <w:tcBorders>
              <w:left w:val="single" w:sz="4" w:space="0" w:color="auto"/>
              <w:right w:val="single" w:sz="6" w:space="0" w:color="4F81BD"/>
            </w:tcBorders>
            <w:shd w:val="clear" w:color="auto" w:fill="A7BFDE"/>
            <w:vAlign w:val="center"/>
          </w:tcPr>
          <w:p w:rsidR="000442D2" w:rsidRPr="00E54D8C" w:rsidRDefault="000442D2">
            <w:pPr>
              <w:jc w:val="center"/>
              <w:rPr>
                <w:b/>
                <w:bCs/>
                <w:color w:val="000000"/>
                <w:sz w:val="16"/>
                <w:szCs w:val="16"/>
              </w:rPr>
            </w:pPr>
            <w:r w:rsidRPr="00E54D8C">
              <w:rPr>
                <w:b/>
                <w:bCs/>
                <w:color w:val="000000"/>
                <w:sz w:val="16"/>
                <w:szCs w:val="16"/>
              </w:rPr>
              <w:t>3</w:t>
            </w:r>
          </w:p>
        </w:tc>
        <w:tc>
          <w:tcPr>
            <w:tcW w:w="584" w:type="pct"/>
            <w:tcBorders>
              <w:left w:val="single" w:sz="6" w:space="0" w:color="4F81BD"/>
              <w:right w:val="single" w:sz="6" w:space="0" w:color="4F81BD"/>
            </w:tcBorders>
            <w:shd w:val="clear" w:color="auto" w:fill="A7BFDE"/>
            <w:vAlign w:val="center"/>
          </w:tcPr>
          <w:p w:rsidR="000442D2" w:rsidRPr="00E54D8C" w:rsidRDefault="000442D2">
            <w:pPr>
              <w:jc w:val="center"/>
              <w:rPr>
                <w:b/>
                <w:bCs/>
                <w:color w:val="000000"/>
                <w:sz w:val="16"/>
                <w:szCs w:val="16"/>
              </w:rPr>
            </w:pPr>
            <w:r w:rsidRPr="00E54D8C">
              <w:rPr>
                <w:b/>
                <w:bCs/>
                <w:color w:val="000000"/>
                <w:sz w:val="16"/>
                <w:szCs w:val="16"/>
              </w:rPr>
              <w:t>8</w:t>
            </w:r>
          </w:p>
        </w:tc>
        <w:tc>
          <w:tcPr>
            <w:tcW w:w="1017" w:type="pct"/>
            <w:tcBorders>
              <w:left w:val="single" w:sz="6" w:space="0" w:color="4F81BD"/>
              <w:right w:val="single" w:sz="6" w:space="0" w:color="4F81BD"/>
            </w:tcBorders>
            <w:shd w:val="clear" w:color="auto" w:fill="A7BFDE"/>
            <w:vAlign w:val="center"/>
          </w:tcPr>
          <w:p w:rsidR="000442D2" w:rsidRPr="00E54D8C" w:rsidRDefault="000442D2">
            <w:pPr>
              <w:jc w:val="center"/>
              <w:rPr>
                <w:b/>
                <w:bCs/>
                <w:color w:val="000000"/>
                <w:sz w:val="16"/>
                <w:szCs w:val="16"/>
              </w:rPr>
            </w:pPr>
            <w:r w:rsidRPr="00E54D8C">
              <w:rPr>
                <w:b/>
                <w:bCs/>
                <w:color w:val="000000"/>
                <w:sz w:val="16"/>
                <w:szCs w:val="16"/>
              </w:rPr>
              <w:t>4</w:t>
            </w:r>
          </w:p>
        </w:tc>
        <w:tc>
          <w:tcPr>
            <w:tcW w:w="571" w:type="pct"/>
            <w:tcBorders>
              <w:left w:val="single" w:sz="6" w:space="0" w:color="4F81BD"/>
            </w:tcBorders>
            <w:shd w:val="clear" w:color="auto" w:fill="A7BFDE"/>
            <w:vAlign w:val="center"/>
          </w:tcPr>
          <w:p w:rsidR="000442D2" w:rsidRPr="00E54D8C" w:rsidRDefault="000442D2">
            <w:pPr>
              <w:jc w:val="center"/>
              <w:rPr>
                <w:b/>
                <w:bCs/>
                <w:color w:val="000000"/>
                <w:sz w:val="16"/>
                <w:szCs w:val="16"/>
              </w:rPr>
            </w:pPr>
            <w:r w:rsidRPr="00E54D8C">
              <w:rPr>
                <w:b/>
                <w:bCs/>
                <w:color w:val="000000"/>
                <w:sz w:val="16"/>
                <w:szCs w:val="16"/>
              </w:rPr>
              <w:t>20</w:t>
            </w:r>
          </w:p>
        </w:tc>
      </w:tr>
    </w:tbl>
    <w:p w:rsidR="000442D2" w:rsidRDefault="000442D2" w:rsidP="00E95737">
      <w:pPr>
        <w:ind w:firstLine="708"/>
        <w:jc w:val="both"/>
      </w:pPr>
    </w:p>
    <w:p w:rsidR="000442D2" w:rsidRDefault="000442D2" w:rsidP="00E95737">
      <w:pPr>
        <w:ind w:firstLine="708"/>
        <w:jc w:val="both"/>
      </w:pPr>
      <w:r>
        <w:t>За същия период по реда на Глава осма „а“ от ЗОП (отм.), чрез публична покана са открити и възложени 27 обществени поръчки, 17 от които през 2014 г. и десет през 2015 г.</w:t>
      </w:r>
      <w:r>
        <w:rPr>
          <w:rStyle w:val="FootnoteReference"/>
        </w:rPr>
        <w:footnoteReference w:id="169"/>
      </w:r>
      <w:r>
        <w:t xml:space="preserve"> Сключени са 94 договора на основание чл. 14, ал. 5 от ЗОП (отм.), от които 52 през 2014 г.,</w:t>
      </w:r>
      <w:r>
        <w:rPr>
          <w:rStyle w:val="FootnoteReference"/>
        </w:rPr>
        <w:footnoteReference w:id="170"/>
      </w:r>
      <w:r>
        <w:t xml:space="preserve"> като 39 са с обект „услуги“, четири с обект „строителство“ и девет с обект „доставка“ и 42 през 2015 г.,</w:t>
      </w:r>
      <w:r>
        <w:rPr>
          <w:rStyle w:val="FootnoteReference"/>
        </w:rPr>
        <w:footnoteReference w:id="171"/>
      </w:r>
      <w:r>
        <w:t xml:space="preserve"> в т. ч. 34 с обект „услуги“, един с обект „строителство“ и седем с обект „доставки“.</w:t>
      </w:r>
    </w:p>
    <w:p w:rsidR="000442D2" w:rsidRDefault="000442D2" w:rsidP="00E95737">
      <w:pPr>
        <w:ind w:firstLine="708"/>
        <w:jc w:val="both"/>
      </w:pPr>
      <w:r>
        <w:t xml:space="preserve">Проверени са шест „открити“ процедури, две процедури „договаряне без обявление“ и </w:t>
      </w:r>
      <w:r w:rsidRPr="00247776">
        <w:t>десет</w:t>
      </w:r>
      <w:r>
        <w:t xml:space="preserve"> обществени поръчки възложени чрез публична покана.</w:t>
      </w:r>
    </w:p>
    <w:p w:rsidR="000442D2" w:rsidRDefault="000442D2" w:rsidP="00E95737">
      <w:pPr>
        <w:ind w:firstLine="708"/>
        <w:jc w:val="both"/>
      </w:pPr>
      <w:r>
        <w:t xml:space="preserve">През </w:t>
      </w:r>
      <w:proofErr w:type="spellStart"/>
      <w:r>
        <w:t>одитирания</w:t>
      </w:r>
      <w:proofErr w:type="spellEnd"/>
      <w:r>
        <w:t xml:space="preserve"> период е приключило изпълнението на 103 договора за обществени поръчки. Проверени са 23 от тях, като 17 са сключени след проведени процедури по реда на ЗОП (отм.) и </w:t>
      </w:r>
      <w:r w:rsidRPr="00247776">
        <w:t>шест</w:t>
      </w:r>
      <w:r>
        <w:t xml:space="preserve"> - чрез публични покани.</w:t>
      </w:r>
      <w:r>
        <w:rPr>
          <w:rStyle w:val="FootnoteReference"/>
        </w:rPr>
        <w:footnoteReference w:id="172"/>
      </w:r>
    </w:p>
    <w:p w:rsidR="000442D2" w:rsidRDefault="000442D2" w:rsidP="00CB5116">
      <w:pPr>
        <w:ind w:firstLine="708"/>
        <w:jc w:val="both"/>
        <w:rPr>
          <w:b/>
          <w:bCs/>
        </w:rPr>
      </w:pPr>
    </w:p>
    <w:p w:rsidR="000442D2" w:rsidRDefault="000442D2" w:rsidP="00CB5116">
      <w:pPr>
        <w:ind w:firstLine="708"/>
        <w:jc w:val="both"/>
        <w:rPr>
          <w:b/>
          <w:bCs/>
        </w:rPr>
      </w:pPr>
      <w:r>
        <w:rPr>
          <w:b/>
          <w:bCs/>
        </w:rPr>
        <w:t>2. Вътрешни актове</w:t>
      </w:r>
    </w:p>
    <w:p w:rsidR="000442D2" w:rsidRDefault="000442D2" w:rsidP="00CB5116">
      <w:pPr>
        <w:ind w:firstLine="708"/>
        <w:jc w:val="both"/>
      </w:pPr>
      <w:r>
        <w:t xml:space="preserve">2.1. Съгласно разпоредбата на чл. 8б от ЗОП (отм.) възложителите са длъжни да утвърдят вътрешни правила за възлагане на обществени поръчки, които да съдържат реда за планиране и организация на провеждането на процедурите и за контрол на сключените договори за обществени поръчки. </w:t>
      </w:r>
    </w:p>
    <w:p w:rsidR="000442D2" w:rsidRDefault="000442D2" w:rsidP="00E95737">
      <w:pPr>
        <w:ind w:firstLine="708"/>
        <w:jc w:val="both"/>
      </w:pPr>
      <w:r>
        <w:t xml:space="preserve">През </w:t>
      </w:r>
      <w:proofErr w:type="spellStart"/>
      <w:r>
        <w:t>одитирания</w:t>
      </w:r>
      <w:proofErr w:type="spellEnd"/>
      <w:r>
        <w:t xml:space="preserve"> период в Академията действат Вътрешни правила за провеждане на процедури за възлагане на обществени поръчки (Вътрешни правила за възлагане на обществени поръчки), утвърдени от ректора през месец февруари 2012 г., в сила до 01.10.2014 г.</w:t>
      </w:r>
      <w:r>
        <w:rPr>
          <w:rStyle w:val="FootnoteReference"/>
        </w:rPr>
        <w:footnoteReference w:id="173"/>
      </w:r>
      <w:r>
        <w:t xml:space="preserve"> Във връзка с извършените изменения на ЗОП (ред. ДВ, бр. 40 от 2014 г., отм.) са утвърдени нови вътрешни правила за възлагане на обществени поръчки.</w:t>
      </w:r>
      <w:r>
        <w:rPr>
          <w:rStyle w:val="FootnoteReference"/>
        </w:rPr>
        <w:footnoteReference w:id="174"/>
      </w:r>
      <w:r w:rsidRPr="008A47F9">
        <w:t xml:space="preserve"> </w:t>
      </w:r>
    </w:p>
    <w:p w:rsidR="000442D2" w:rsidRDefault="000442D2" w:rsidP="00E95737">
      <w:pPr>
        <w:ind w:firstLine="708"/>
        <w:jc w:val="both"/>
      </w:pPr>
      <w:r>
        <w:t>При проверката на действащите Вътрешни правила за възлагане на обществени поръчки е установено, че същите са в съответствие с изискванията на ЗОП (отм.). В тях е включена уредба за планиране на процедурите за обществени поръчки; определени са задълженията и отговорностите на длъжностните лица, заети с провеждането на процедурите; утвърден е ред за получаване, разглеждане и оценка на подадените оферти за участие, в т. ч. и при възлагане с публична покана и са въведени правила за осъществяване на контрол за изпълнение на сключените договори.</w:t>
      </w:r>
    </w:p>
    <w:p w:rsidR="000442D2" w:rsidRDefault="000442D2" w:rsidP="00201F16">
      <w:pPr>
        <w:ind w:firstLine="708"/>
        <w:jc w:val="both"/>
      </w:pPr>
      <w:r>
        <w:t xml:space="preserve">Процесът по осъществяване на контрол по изпълнение на сключените договори в Академията е регламентиран във Вътрешните правила за възлагане на обществени </w:t>
      </w:r>
      <w:r>
        <w:lastRenderedPageBreak/>
        <w:t xml:space="preserve">поръчки и в Процедура за осъществяване на контролни дейности по изпълнение на сключените договори в СА „Д. А. </w:t>
      </w:r>
      <w:proofErr w:type="spellStart"/>
      <w:r>
        <w:t>Ценов</w:t>
      </w:r>
      <w:proofErr w:type="spellEnd"/>
      <w:r>
        <w:t>“ - Свищов. В нея са определени отговорните длъжностни лица, сроковете и технологията по осъществяване на контролните дейности.</w:t>
      </w:r>
      <w:r>
        <w:rPr>
          <w:rStyle w:val="FootnoteReference"/>
        </w:rPr>
        <w:footnoteReference w:id="175"/>
      </w:r>
    </w:p>
    <w:p w:rsidR="000442D2" w:rsidRDefault="000442D2" w:rsidP="00201F16">
      <w:pPr>
        <w:ind w:firstLine="708"/>
        <w:jc w:val="both"/>
      </w:pPr>
      <w:r>
        <w:t>2.</w:t>
      </w:r>
      <w:proofErr w:type="spellStart"/>
      <w:r>
        <w:t>2</w:t>
      </w:r>
      <w:proofErr w:type="spellEnd"/>
      <w:r>
        <w:t>. След 01.10.2014 г. за възложителите възниква задължение да създадат и поддържат профил на купувача, представляващ обособена част от електронната им страница или от друг интернет адрес, за който е осигурена публичност.</w:t>
      </w:r>
      <w:r>
        <w:rPr>
          <w:rStyle w:val="FootnoteReference"/>
        </w:rPr>
        <w:footnoteReference w:id="176"/>
      </w:r>
      <w:r>
        <w:t xml:space="preserve"> Редът и начинът за поддържане профила на купувача, включително за удостоверяване датата на публикуване на документи в него и изпращането им в Регистъра на обществените поръчки (РОП) следва да се определят с вътрешни правила.</w:t>
      </w:r>
      <w:r>
        <w:rPr>
          <w:rStyle w:val="FootnoteReference"/>
        </w:rPr>
        <w:footnoteReference w:id="177"/>
      </w:r>
      <w:r w:rsidRPr="00FC1D2B">
        <w:t xml:space="preserve"> </w:t>
      </w:r>
    </w:p>
    <w:p w:rsidR="000442D2" w:rsidRDefault="000442D2" w:rsidP="004415CF">
      <w:pPr>
        <w:ind w:firstLine="708"/>
        <w:jc w:val="both"/>
      </w:pPr>
      <w:r>
        <w:t>Съгласно изискванията на чл. 22б, ал. 1 от ЗОП (ред. ДВ, бр. 40/2014 г., отм.) на официалния интернет адрес на Академията е създаден и се поддържа профил на купувача</w:t>
      </w:r>
      <w:r>
        <w:rPr>
          <w:rStyle w:val="FootnoteReference"/>
        </w:rPr>
        <w:footnoteReference w:id="178"/>
      </w:r>
      <w:r>
        <w:t xml:space="preserve"> (профила). За всяка обществена поръчка е създадена електронна преписка с наименование на съответния предмет, в която е отразена датата на публикуване на съответния документ и/или информация.</w:t>
      </w:r>
    </w:p>
    <w:p w:rsidR="000442D2" w:rsidRDefault="000442D2" w:rsidP="00884C31">
      <w:pPr>
        <w:ind w:firstLine="708"/>
        <w:jc w:val="both"/>
      </w:pPr>
      <w:r>
        <w:t>В изпълнение на чл. 22г, ал. 1 от ЗОП (ред ДВ, бр. 40/2014 г., отм.) от ректора са утвърдени</w:t>
      </w:r>
      <w:r>
        <w:rPr>
          <w:rStyle w:val="FootnoteReference"/>
        </w:rPr>
        <w:footnoteReference w:id="179"/>
      </w:r>
      <w:r>
        <w:t xml:space="preserve"> Вътрешни правила за създаване и поддържане на „Профил на купувача“ на СА „Д. А. </w:t>
      </w:r>
      <w:proofErr w:type="spellStart"/>
      <w:r>
        <w:t>Ценов</w:t>
      </w:r>
      <w:proofErr w:type="spellEnd"/>
      <w:r>
        <w:t>“ - Свищов.</w:t>
      </w:r>
      <w:r>
        <w:rPr>
          <w:rStyle w:val="FootnoteReference"/>
        </w:rPr>
        <w:footnoteReference w:id="180"/>
      </w:r>
      <w:r>
        <w:t xml:space="preserve"> В тях са определени документите и редът за изпращането им в РОП и публикуването им в профила. Длъжностното лице отговорно за срочното публикуване на документите и информацията в профила е организатор „Обществени поръчки“ (ОП). Поддържането на профила на купувача е възложено на служителите от Академичния компютърен център. </w:t>
      </w:r>
    </w:p>
    <w:p w:rsidR="000442D2" w:rsidRDefault="000442D2" w:rsidP="00884C31">
      <w:pPr>
        <w:ind w:firstLine="708"/>
        <w:jc w:val="both"/>
      </w:pPr>
      <w:r>
        <w:t xml:space="preserve">2.3. През </w:t>
      </w:r>
      <w:proofErr w:type="spellStart"/>
      <w:r>
        <w:t>одитирания</w:t>
      </w:r>
      <w:proofErr w:type="spellEnd"/>
      <w:r>
        <w:t xml:space="preserve"> период са въведени </w:t>
      </w:r>
      <w:proofErr w:type="spellStart"/>
      <w:r>
        <w:t>съгласувателни</w:t>
      </w:r>
      <w:proofErr w:type="spellEnd"/>
      <w:r>
        <w:t xml:space="preserve"> процедури по отношение на документацията за откриване и провеждане на процедури за възлагане на обществени поръчки. </w:t>
      </w:r>
    </w:p>
    <w:p w:rsidR="000442D2" w:rsidRDefault="000442D2" w:rsidP="005564B2">
      <w:pPr>
        <w:ind w:firstLine="708"/>
        <w:jc w:val="both"/>
      </w:pPr>
      <w:r>
        <w:t>Със Заповед № 24 от 11.01.2012 г. на ректора е възложено на юридическия консултант на Академията да дава писмени становища по всеки един елемент от документацията, изготвена и оповестена във връзка с откриване и провеждане на процедури за възлагане на обществени поръчки.</w:t>
      </w:r>
      <w:r>
        <w:rPr>
          <w:rStyle w:val="FootnoteReference"/>
        </w:rPr>
        <w:footnoteReference w:id="181"/>
      </w:r>
      <w:r>
        <w:t xml:space="preserve"> </w:t>
      </w:r>
    </w:p>
    <w:p w:rsidR="000442D2" w:rsidRDefault="000442D2" w:rsidP="004C5E29">
      <w:pPr>
        <w:ind w:firstLine="708"/>
        <w:jc w:val="both"/>
      </w:pPr>
      <w:r>
        <w:t xml:space="preserve">В Раздел </w:t>
      </w:r>
      <w:r>
        <w:rPr>
          <w:lang w:val="en-US"/>
        </w:rPr>
        <w:t>IV</w:t>
      </w:r>
      <w:r>
        <w:t>, т. 4 на действащите от 01.10.2014 г. Вътрешни правила за възлагане на обществени поръчки е регламентирано, че юристът на Академията съгласува документациите за участие в процедурите за възлагане на обществени поръчки.</w:t>
      </w:r>
    </w:p>
    <w:p w:rsidR="000442D2" w:rsidRDefault="000442D2" w:rsidP="00E95737">
      <w:pPr>
        <w:spacing w:before="120"/>
        <w:ind w:firstLine="708"/>
        <w:jc w:val="both"/>
        <w:rPr>
          <w:i/>
          <w:iCs/>
        </w:rPr>
      </w:pPr>
      <w:r>
        <w:rPr>
          <w:i/>
          <w:iCs/>
        </w:rPr>
        <w:t xml:space="preserve">Действащите през </w:t>
      </w:r>
      <w:proofErr w:type="spellStart"/>
      <w:r>
        <w:rPr>
          <w:i/>
          <w:iCs/>
        </w:rPr>
        <w:t>одитирания</w:t>
      </w:r>
      <w:proofErr w:type="spellEnd"/>
      <w:r>
        <w:rPr>
          <w:i/>
          <w:iCs/>
        </w:rPr>
        <w:t xml:space="preserve"> период вътрешни правила за възлагане на обществени поръчки са в съответствие с изискванията на ЗОП (отм.). В тях е въведен ред за планирането на обществените поръчки, организация на възлагането и контрола по изпълнение на сключените договори. </w:t>
      </w:r>
    </w:p>
    <w:p w:rsidR="000442D2" w:rsidRDefault="000442D2" w:rsidP="00E95737">
      <w:pPr>
        <w:ind w:firstLine="708"/>
        <w:jc w:val="both"/>
        <w:rPr>
          <w:i/>
          <w:iCs/>
        </w:rPr>
      </w:pPr>
      <w:r>
        <w:rPr>
          <w:i/>
          <w:iCs/>
        </w:rPr>
        <w:t>На официалния сайт на Академията е създаден и се поддържа профил на купувача. В съответствие с изискванията на ЗОП (отм.), редът за публикуване на документи и информация в профила на купувача, сроковете и длъжностните лица за това са определени в утвърдени вътрешни правила.</w:t>
      </w:r>
    </w:p>
    <w:p w:rsidR="000442D2" w:rsidRDefault="000442D2" w:rsidP="00490919">
      <w:pPr>
        <w:spacing w:after="120"/>
        <w:ind w:firstLine="708"/>
        <w:jc w:val="both"/>
        <w:rPr>
          <w:i/>
          <w:iCs/>
        </w:rPr>
      </w:pPr>
    </w:p>
    <w:p w:rsidR="000442D2" w:rsidRDefault="000442D2" w:rsidP="00490919">
      <w:pPr>
        <w:spacing w:after="120"/>
        <w:ind w:firstLine="708"/>
        <w:jc w:val="both"/>
        <w:rPr>
          <w:i/>
          <w:iCs/>
        </w:rPr>
      </w:pPr>
    </w:p>
    <w:p w:rsidR="000442D2" w:rsidRDefault="000442D2" w:rsidP="00490919">
      <w:pPr>
        <w:pStyle w:val="Default"/>
        <w:ind w:firstLine="708"/>
        <w:jc w:val="both"/>
        <w:rPr>
          <w:sz w:val="23"/>
          <w:szCs w:val="23"/>
        </w:rPr>
      </w:pPr>
      <w:r w:rsidRPr="00CF3D33">
        <w:rPr>
          <w:b/>
          <w:bCs/>
        </w:rPr>
        <w:lastRenderedPageBreak/>
        <w:t>3. Планиране на обществените поръчки</w:t>
      </w:r>
      <w:r>
        <w:rPr>
          <w:b/>
          <w:bCs/>
          <w:sz w:val="23"/>
          <w:szCs w:val="23"/>
        </w:rPr>
        <w:t xml:space="preserve"> </w:t>
      </w:r>
    </w:p>
    <w:p w:rsidR="000442D2" w:rsidRDefault="000442D2" w:rsidP="00490919">
      <w:pPr>
        <w:ind w:firstLine="708"/>
        <w:jc w:val="both"/>
      </w:pPr>
      <w:r>
        <w:t xml:space="preserve">Процесът на планиране на обществените поръчки е уреден в действащите Вътрешни правила за възлагане на обществени поръчки и в Процедура за планиране на процедурите по обществени поръчки в СА „Д. А. </w:t>
      </w:r>
      <w:proofErr w:type="spellStart"/>
      <w:r>
        <w:t>Ценов</w:t>
      </w:r>
      <w:proofErr w:type="spellEnd"/>
      <w:r>
        <w:t>“ - Свищов.</w:t>
      </w:r>
      <w:r>
        <w:rPr>
          <w:rStyle w:val="FootnoteReference"/>
        </w:rPr>
        <w:footnoteReference w:id="182"/>
      </w:r>
      <w:r>
        <w:t xml:space="preserve"> През последното тримесечие на всяка календарна година, ръководителите на структурни звена (заявители на обществени поръчки) изготвят докладни записки, в които заявяват потребностите от доставки на стоки, услуги или строителство през следващата календарна година. Потребностите следва да се обобщят в календарен график (за 2014 г.) и в План на обществените поръчки за съответната година (за 2015 г.), които подлежат на съгласуване с ректора на Академията. </w:t>
      </w:r>
      <w:r w:rsidRPr="0058717D">
        <w:t>На ет</w:t>
      </w:r>
      <w:r>
        <w:t xml:space="preserve">апа на планиране на обществените поръчки от юридическия консултант се изготвя правна обосновка относно избрания вид процедура, съгласно Раздел </w:t>
      </w:r>
      <w:r>
        <w:rPr>
          <w:lang w:val="en-US"/>
        </w:rPr>
        <w:t>III</w:t>
      </w:r>
      <w:r>
        <w:t xml:space="preserve">, т. 2 от Процедура за планиране на процедурите по обществени поръчки в СА „Д. А. </w:t>
      </w:r>
      <w:proofErr w:type="spellStart"/>
      <w:r>
        <w:t>Ценов</w:t>
      </w:r>
      <w:proofErr w:type="spellEnd"/>
      <w:r>
        <w:t>“ - Свищов.</w:t>
      </w:r>
    </w:p>
    <w:p w:rsidR="000442D2" w:rsidRDefault="000442D2" w:rsidP="00E95737">
      <w:pPr>
        <w:ind w:firstLine="708"/>
        <w:jc w:val="both"/>
      </w:pPr>
      <w:r>
        <w:t>При извършената проверка е установено:</w:t>
      </w:r>
    </w:p>
    <w:p w:rsidR="000442D2" w:rsidRDefault="000442D2" w:rsidP="00E95737">
      <w:pPr>
        <w:ind w:firstLine="708"/>
        <w:jc w:val="both"/>
      </w:pPr>
      <w:r>
        <w:t xml:space="preserve">а) През </w:t>
      </w:r>
      <w:proofErr w:type="spellStart"/>
      <w:r>
        <w:t>одитирания</w:t>
      </w:r>
      <w:proofErr w:type="spellEnd"/>
      <w:r>
        <w:t xml:space="preserve"> период, въз основа на заповеди</w:t>
      </w:r>
      <w:r>
        <w:rPr>
          <w:rStyle w:val="FootnoteReference"/>
        </w:rPr>
        <w:footnoteReference w:id="183"/>
      </w:r>
      <w:r>
        <w:t xml:space="preserve"> издадени от ректора, от ръководителите на отделните структурни звена са изготвени докладни записки за годишните им потребности от строителство, доставки и услуги.</w:t>
      </w:r>
      <w:r>
        <w:rPr>
          <w:rStyle w:val="FootnoteReference"/>
        </w:rPr>
        <w:footnoteReference w:id="184"/>
      </w:r>
    </w:p>
    <w:p w:rsidR="000442D2" w:rsidRDefault="000442D2" w:rsidP="00E95737">
      <w:pPr>
        <w:ind w:firstLine="708"/>
        <w:jc w:val="both"/>
      </w:pPr>
      <w:r>
        <w:t>б) За 2014 г. не е изготвен календарен график на предстоящите за възлагане обществени поръчки, с което не са спазени изискванията на Раздел III, т. 3 от Процедура за планиране на процедурите по обществени поръчки.</w:t>
      </w:r>
      <w:r>
        <w:rPr>
          <w:rStyle w:val="FootnoteReference"/>
        </w:rPr>
        <w:footnoteReference w:id="185"/>
      </w:r>
      <w:r>
        <w:t xml:space="preserve"> Потребностите за 2015 г. са обобщени в Годишен план на обществените поръчки за 2015 г., който е утвърден от ректора.</w:t>
      </w:r>
      <w:r>
        <w:rPr>
          <w:rStyle w:val="FootnoteReference"/>
        </w:rPr>
        <w:footnoteReference w:id="186"/>
      </w:r>
    </w:p>
    <w:p w:rsidR="000442D2" w:rsidRDefault="000442D2" w:rsidP="00E95737">
      <w:pPr>
        <w:ind w:firstLine="708"/>
        <w:jc w:val="both"/>
      </w:pPr>
      <w:r>
        <w:t>в) При планиране на предстоящите за възлагане през 2014 г. и 2015 г. обществени поръчки от юридическия консултант не са изготвени писмени правни обосновки относно избрания вид процедура.</w:t>
      </w:r>
      <w:r>
        <w:rPr>
          <w:rStyle w:val="FootnoteReference"/>
        </w:rPr>
        <w:footnoteReference w:id="187"/>
      </w:r>
    </w:p>
    <w:p w:rsidR="000442D2" w:rsidRDefault="000442D2" w:rsidP="00E95737">
      <w:pPr>
        <w:spacing w:before="120"/>
        <w:ind w:firstLine="708"/>
        <w:jc w:val="both"/>
        <w:rPr>
          <w:i/>
          <w:iCs/>
        </w:rPr>
      </w:pPr>
      <w:r>
        <w:rPr>
          <w:i/>
          <w:iCs/>
        </w:rPr>
        <w:t xml:space="preserve">Въведеният ред за планиране на предстоящите за възлагане обществени поръчки е прилаган през </w:t>
      </w:r>
      <w:proofErr w:type="spellStart"/>
      <w:r>
        <w:rPr>
          <w:i/>
          <w:iCs/>
        </w:rPr>
        <w:t>одитирания</w:t>
      </w:r>
      <w:proofErr w:type="spellEnd"/>
      <w:r>
        <w:rPr>
          <w:i/>
          <w:iCs/>
        </w:rPr>
        <w:t xml:space="preserve"> период, с изключение на несъставен календарен график на предстоящите за възлагане през 2014 г. обществени поръчки. </w:t>
      </w:r>
    </w:p>
    <w:p w:rsidR="000442D2" w:rsidRDefault="000442D2" w:rsidP="00E95737">
      <w:pPr>
        <w:ind w:firstLine="708"/>
        <w:jc w:val="both"/>
        <w:rPr>
          <w:i/>
          <w:iCs/>
        </w:rPr>
      </w:pPr>
      <w:r>
        <w:rPr>
          <w:i/>
          <w:iCs/>
        </w:rPr>
        <w:t xml:space="preserve">Не е документиран осъщественият на този етап контрол от страна на юридическия консултант относно законосъобразното определяне вида на процедурите. </w:t>
      </w:r>
    </w:p>
    <w:p w:rsidR="000442D2" w:rsidRPr="004C5E29" w:rsidRDefault="000442D2" w:rsidP="00490919">
      <w:pPr>
        <w:spacing w:before="120"/>
        <w:ind w:firstLine="708"/>
        <w:jc w:val="both"/>
        <w:rPr>
          <w:b/>
          <w:bCs/>
          <w:lang w:val="ru-RU"/>
        </w:rPr>
      </w:pPr>
      <w:r>
        <w:rPr>
          <w:b/>
          <w:bCs/>
        </w:rPr>
        <w:t>4. Подготовка, провеждане и възлагане на обществени поръчки</w:t>
      </w:r>
    </w:p>
    <w:p w:rsidR="000442D2" w:rsidRPr="00EC669E" w:rsidRDefault="000442D2" w:rsidP="004C5E29">
      <w:pPr>
        <w:ind w:firstLine="708"/>
        <w:jc w:val="both"/>
        <w:rPr>
          <w:b/>
          <w:bCs/>
        </w:rPr>
      </w:pPr>
      <w:r>
        <w:t xml:space="preserve">Съответствието при подготовката, провеждането и възлагането на обществените поръчки чрез процедури по реда на ЗОП (отм.) и публични покани по реда на Глава осма „а“ от ЗОП (отм.) е проверено чрез прилагане на </w:t>
      </w:r>
      <w:proofErr w:type="spellStart"/>
      <w:r>
        <w:t>одитна</w:t>
      </w:r>
      <w:proofErr w:type="spellEnd"/>
      <w:r>
        <w:t xml:space="preserve"> извадка. Конкретните </w:t>
      </w:r>
      <w:proofErr w:type="spellStart"/>
      <w:r>
        <w:t>извадкови</w:t>
      </w:r>
      <w:proofErr w:type="spellEnd"/>
      <w:r>
        <w:t xml:space="preserve"> единици са определени чрез подбор на единиците по стойност. Проверени са осем процедури за възлагане на обществени поръчки и десет възлагания с публична покана.</w:t>
      </w:r>
    </w:p>
    <w:p w:rsidR="000442D2" w:rsidRDefault="000442D2" w:rsidP="00490919">
      <w:pPr>
        <w:ind w:firstLine="708"/>
        <w:jc w:val="both"/>
      </w:pPr>
      <w:r>
        <w:t>4.1. Подготовка за провеждане на обществени поръчки</w:t>
      </w:r>
    </w:p>
    <w:p w:rsidR="000442D2" w:rsidRDefault="000442D2" w:rsidP="00E95737">
      <w:pPr>
        <w:ind w:firstLine="708"/>
        <w:jc w:val="both"/>
      </w:pPr>
      <w:r>
        <w:t xml:space="preserve">Редът за подготовка на процедурите е определен в ЗОП (отм.), Вътрешните правила за възлагане на обществени поръчки, действащи през </w:t>
      </w:r>
      <w:proofErr w:type="spellStart"/>
      <w:r>
        <w:t>одитирания</w:t>
      </w:r>
      <w:proofErr w:type="spellEnd"/>
      <w:r>
        <w:t xml:space="preserve"> период, правилата за създаване и поддържане на профила на купувача и др.</w:t>
      </w:r>
      <w:r>
        <w:rPr>
          <w:rStyle w:val="FootnoteReference"/>
        </w:rPr>
        <w:footnoteReference w:id="188"/>
      </w:r>
      <w:r>
        <w:t xml:space="preserve"> В правилата са определени длъжностните лица, задълженията и отговорностите във връзка с </w:t>
      </w:r>
      <w:r>
        <w:lastRenderedPageBreak/>
        <w:t xml:space="preserve">подготовката на процедурите и публичните покани, изпращането на документи до АОП за публикуване в РОП и публикуване на документи и информация в профила на купувача. </w:t>
      </w:r>
    </w:p>
    <w:p w:rsidR="000442D2" w:rsidRDefault="000442D2" w:rsidP="00E95737">
      <w:pPr>
        <w:ind w:firstLine="708"/>
        <w:jc w:val="both"/>
      </w:pPr>
      <w:r>
        <w:t>Извършена е проверка за степента на спазване и прилагане на утвърдения ред за подготовка за провеждане на обществени поръчки. Установено е:</w:t>
      </w:r>
    </w:p>
    <w:p w:rsidR="000442D2" w:rsidRDefault="000442D2" w:rsidP="00E95737">
      <w:pPr>
        <w:ind w:firstLine="708"/>
        <w:jc w:val="both"/>
      </w:pPr>
      <w:r>
        <w:t>а) По силата на чл. 8, ал. 7 от ЗОП (ред., ДВ, бр. 40/2014 г., отм.), след 01.10.2014 г. възложителите са длъжни при подготовката на техническите спецификации и методиките за оценка на офертите, при критерий „икономически най-изгодна оферта“, да осигурят участието най-малко на един експерт, който има професионална компетентност, свързана с предмета на поръчката. Подготвените технически спецификации и методики за оценка следва да са подписани от лицата, които са ги изработили.</w:t>
      </w:r>
    </w:p>
    <w:p w:rsidR="000442D2" w:rsidRDefault="000442D2" w:rsidP="00E95737">
      <w:pPr>
        <w:ind w:firstLine="708"/>
        <w:jc w:val="both"/>
      </w:pPr>
      <w:r>
        <w:t>При две обществени поръчки</w:t>
      </w:r>
      <w:r>
        <w:rPr>
          <w:rStyle w:val="FootnoteReference"/>
        </w:rPr>
        <w:footnoteReference w:id="189"/>
      </w:r>
      <w:r>
        <w:t xml:space="preserve"> възложителят е определил длъжностни лица за изработването на техническите спецификации, но не и на методиките за оценка на офертите, въпреки, че избраният критерий е „икономически най-изгодна оферта“, с което не са спазени изискванията на чл. 8, ал. 7, изр. първо от ЗОП (отм.).</w:t>
      </w:r>
      <w:r>
        <w:rPr>
          <w:rStyle w:val="FootnoteReference"/>
        </w:rPr>
        <w:footnoteReference w:id="190"/>
      </w:r>
    </w:p>
    <w:p w:rsidR="000442D2" w:rsidRDefault="000442D2" w:rsidP="00E95737">
      <w:pPr>
        <w:ind w:firstLine="708"/>
        <w:jc w:val="both"/>
      </w:pPr>
      <w:r>
        <w:t>Методиките за оценка на офертите в двете процедури и техническите спецификации за една от тях</w:t>
      </w:r>
      <w:r>
        <w:rPr>
          <w:rStyle w:val="FootnoteReference"/>
        </w:rPr>
        <w:footnoteReference w:id="191"/>
      </w:r>
      <w:r>
        <w:t xml:space="preserve"> не са подписани от лицата, които са ги изготвили, което не съответства на разпоредбата на чл. 8, ал. 7, изр. трето от ЗОП (отм.).</w:t>
      </w:r>
      <w:r>
        <w:rPr>
          <w:rStyle w:val="FootnoteReference"/>
        </w:rPr>
        <w:footnoteReference w:id="192"/>
      </w:r>
    </w:p>
    <w:p w:rsidR="000442D2" w:rsidRDefault="000442D2" w:rsidP="00E95737">
      <w:pPr>
        <w:ind w:firstLine="708"/>
        <w:jc w:val="both"/>
      </w:pPr>
      <w:r>
        <w:t>б) Всички проверени процедури и публични покани са стартирали с докладни записки, съгласувани от ректора или упълномощено от него лице.</w:t>
      </w:r>
      <w:r>
        <w:rPr>
          <w:rStyle w:val="FootnoteReference"/>
        </w:rPr>
        <w:footnoteReference w:id="193"/>
      </w:r>
    </w:p>
    <w:p w:rsidR="000442D2" w:rsidRDefault="000442D2" w:rsidP="00E95737">
      <w:pPr>
        <w:ind w:firstLine="708"/>
        <w:jc w:val="both"/>
      </w:pPr>
      <w:r>
        <w:t>в) Документациите за участие в проверените процедури за възлагане на обществени поръчки са одобрени от упълномощено лице, в съответствие с изискванията на действащите Вътрешни правила за възлагане на обществени поръчки.</w:t>
      </w:r>
      <w:r>
        <w:rPr>
          <w:rStyle w:val="FootnoteReference"/>
        </w:rPr>
        <w:footnoteReference w:id="194"/>
      </w:r>
    </w:p>
    <w:p w:rsidR="000442D2" w:rsidRDefault="000442D2" w:rsidP="00E95737">
      <w:pPr>
        <w:ind w:firstLine="708"/>
        <w:jc w:val="both"/>
      </w:pPr>
      <w:r>
        <w:t>г) Решенията, обявленията и публичните покани са публикувани в Регистъра на обществените поръчки при спазване изискванията на ЗОП (отм.).</w:t>
      </w:r>
    </w:p>
    <w:p w:rsidR="000442D2" w:rsidRDefault="000442D2" w:rsidP="00E95737">
      <w:pPr>
        <w:ind w:firstLine="708"/>
        <w:jc w:val="both"/>
      </w:pPr>
      <w:r>
        <w:t>д) От отговорно длъжностно лице - организатор „ОП“, са изпратени съобщения до средствата за масово осведомяване.</w:t>
      </w:r>
      <w:r>
        <w:rPr>
          <w:rStyle w:val="FootnoteReference"/>
        </w:rPr>
        <w:footnoteReference w:id="195"/>
      </w:r>
      <w:r>
        <w:t xml:space="preserve"> </w:t>
      </w:r>
    </w:p>
    <w:p w:rsidR="000442D2" w:rsidRDefault="000442D2" w:rsidP="00E95737">
      <w:pPr>
        <w:ind w:firstLine="708"/>
        <w:jc w:val="both"/>
      </w:pPr>
      <w:r>
        <w:lastRenderedPageBreak/>
        <w:t>е) Всички документи и информация, създадени на този етап и подлежащи на публикуване в профила на купувача, са публикувани.</w:t>
      </w:r>
    </w:p>
    <w:p w:rsidR="000442D2" w:rsidRDefault="000442D2" w:rsidP="00E95737">
      <w:pPr>
        <w:spacing w:before="120"/>
        <w:ind w:firstLine="708"/>
        <w:jc w:val="both"/>
        <w:rPr>
          <w:i/>
          <w:iCs/>
        </w:rPr>
      </w:pPr>
      <w:r>
        <w:rPr>
          <w:i/>
          <w:iCs/>
        </w:rPr>
        <w:t xml:space="preserve">Въведените със ЗОП (отм.) правила за подготовка на техническите спецификации и методиките за оценка на офертите не са спазени при две обществени поръчки, като не са определени длъжностни лица за подготовка на методиките за оценка, а техническите спецификации на една от тях не са подписани от лицата, които са ги разработили. </w:t>
      </w:r>
    </w:p>
    <w:p w:rsidR="000442D2" w:rsidRDefault="000442D2" w:rsidP="00A71D68">
      <w:pPr>
        <w:spacing w:after="120"/>
        <w:ind w:firstLine="708"/>
        <w:jc w:val="both"/>
        <w:rPr>
          <w:i/>
          <w:iCs/>
        </w:rPr>
      </w:pPr>
      <w:r>
        <w:rPr>
          <w:i/>
          <w:iCs/>
        </w:rPr>
        <w:t>Утвърденият във вътрешните правила ред за подготовка на процедурите е спазен в проверените случаи.</w:t>
      </w:r>
    </w:p>
    <w:p w:rsidR="000442D2" w:rsidRDefault="000442D2" w:rsidP="00A71D68">
      <w:pPr>
        <w:ind w:firstLine="708"/>
        <w:jc w:val="both"/>
      </w:pPr>
      <w:r>
        <w:t>4.2. Провеждане и възлагане на обществени поръчки</w:t>
      </w:r>
    </w:p>
    <w:p w:rsidR="000442D2" w:rsidRDefault="000442D2" w:rsidP="00E95737">
      <w:pPr>
        <w:ind w:firstLine="708"/>
        <w:jc w:val="both"/>
      </w:pPr>
      <w:r>
        <w:t>4.2.1. Провеждане и възлагане на обществени поръчки, чрез процедури</w:t>
      </w:r>
    </w:p>
    <w:p w:rsidR="000442D2" w:rsidRDefault="000442D2" w:rsidP="00E95737">
      <w:pPr>
        <w:ind w:firstLine="708"/>
        <w:jc w:val="both"/>
      </w:pPr>
      <w:r>
        <w:t>Проверени са осем процедури, от които шест “открити“ и две процедури на „договаряне без обявление“. Критериите за оценка на съответствието са: ЗОП (отм.), ППЗОП (отм.); и Вътрешни правила за провеждане на процедури за възлагане на обществени поръчки  и за създаване и поддържане на профила на купувача на Академията.</w:t>
      </w:r>
    </w:p>
    <w:p w:rsidR="000442D2" w:rsidRDefault="000442D2">
      <w:pPr>
        <w:spacing w:before="120"/>
        <w:jc w:val="both"/>
      </w:pPr>
      <w:r>
        <w:tab/>
        <w:t>4.2.1.</w:t>
      </w:r>
      <w:proofErr w:type="spellStart"/>
      <w:r>
        <w:t>1</w:t>
      </w:r>
      <w:proofErr w:type="spellEnd"/>
      <w:r>
        <w:t xml:space="preserve">. Открита процедура с предмет </w:t>
      </w:r>
      <w:r>
        <w:rPr>
          <w:b/>
          <w:bCs/>
          <w:i/>
          <w:iCs/>
        </w:rPr>
        <w:t xml:space="preserve">„Периодични доставки на хранителни продукти: Позиция/Група № 1 „Месо и месни продукти”; Група № 2 „Охладено и замразено птиче месо и птичи продукти”; Група № 3 „Риба”; Група № 4 „Мляко и млечни продукти”; Група № 5 „Плодове и зеленчуци”; Група № 6 „Безалкохолни напитки”; Група № 7 „Хляб и хлебни изделия”; Група № 8 „Сладкарски изделия”; Група № 9 „Шоколадови и захарни изделия”; Група № 10 „Плодови и зеленчукови консерви” и Група № 11 „Други хранителни стоки - бакалски” за нуждите на Студентски столове № 1 и № 2 на Стопанска академия “Д. А. </w:t>
      </w:r>
      <w:proofErr w:type="spellStart"/>
      <w:r>
        <w:rPr>
          <w:b/>
          <w:bCs/>
          <w:i/>
          <w:iCs/>
        </w:rPr>
        <w:t>Ценов</w:t>
      </w:r>
      <w:proofErr w:type="spellEnd"/>
      <w:r>
        <w:rPr>
          <w:b/>
          <w:bCs/>
          <w:i/>
          <w:iCs/>
        </w:rPr>
        <w:t>” в гр. Свищов”</w:t>
      </w:r>
      <w:r>
        <w:t xml:space="preserve"> с УИН 00202-2014-0002</w:t>
      </w:r>
      <w:r w:rsidRPr="009D597F">
        <w:t>.</w:t>
      </w:r>
    </w:p>
    <w:p w:rsidR="000442D2" w:rsidRDefault="000442D2" w:rsidP="00E95737">
      <w:pPr>
        <w:ind w:firstLine="708"/>
        <w:jc w:val="both"/>
      </w:pPr>
      <w:r>
        <w:t xml:space="preserve">Процедурата е открита с Решение № 03 от 07.03.2014 г., подписано от упълномощено лице по смисъла на чл. 8, ал. 2 от ЗОП (отм.). С решението са одобрени обявлението за обществената поръчка и документацията за участие. Стойността на поръчката е 1 570 000 лв. без ДДС, като средствата за финансирането </w:t>
      </w:r>
      <w:r>
        <w:rPr>
          <w:rFonts w:ascii="Tahoma" w:hAnsi="Tahoma" w:cs="Tahoma"/>
        </w:rPr>
        <w:t>ѝ</w:t>
      </w:r>
      <w:r>
        <w:t xml:space="preserve"> са осигурени от бюджета на Академията. При проверката е у</w:t>
      </w:r>
      <w:r w:rsidRPr="001962A8">
        <w:t>становено</w:t>
      </w:r>
      <w:r>
        <w:t>:</w:t>
      </w:r>
    </w:p>
    <w:p w:rsidR="000442D2" w:rsidRDefault="000442D2" w:rsidP="00E95737">
      <w:pPr>
        <w:ind w:firstLine="708"/>
        <w:jc w:val="both"/>
      </w:pPr>
      <w:r>
        <w:t>а) В обявлението и документацията не са определени условия на гаранцията за изпълнение на договора, с което не е спазено изискването на чл. 59, ал. 3 от ЗОП (отм.).</w:t>
      </w:r>
      <w:r>
        <w:rPr>
          <w:rStyle w:val="FootnoteReference"/>
        </w:rPr>
        <w:footnoteReference w:id="196"/>
      </w:r>
      <w:r>
        <w:t xml:space="preserve"> </w:t>
      </w:r>
    </w:p>
    <w:p w:rsidR="000442D2" w:rsidRDefault="000442D2" w:rsidP="00E95737">
      <w:pPr>
        <w:ind w:firstLine="708"/>
        <w:jc w:val="both"/>
      </w:pPr>
      <w:r>
        <w:t>б) Условията на гаранцията за участие и размерът на гаранцията за изпълнение на договора са определени в раздел VII от одобрената документация за участие, но не са посочени в обявлението за обществената поръчка.</w:t>
      </w:r>
      <w:r>
        <w:rPr>
          <w:rStyle w:val="FootnoteReference"/>
        </w:rPr>
        <w:footnoteReference w:id="197"/>
      </w:r>
      <w:r>
        <w:t xml:space="preserve"> Нарушен е чл. 25, ал. 2, т. 7 от ЗОП (отм.), тъй като не е спазено изискването за задължително минимално съдържание на обявлението.</w:t>
      </w:r>
    </w:p>
    <w:p w:rsidR="000442D2" w:rsidRDefault="000442D2" w:rsidP="00E95737">
      <w:pPr>
        <w:ind w:firstLine="709"/>
        <w:jc w:val="both"/>
      </w:pPr>
      <w:r>
        <w:t>в) Определеният критерий за оценка на офертите е „икономически най-изгодна оферта“. Два от посочените в обявлението показатели за оценка</w:t>
      </w:r>
      <w:r>
        <w:rPr>
          <w:rStyle w:val="FootnoteReference"/>
        </w:rPr>
        <w:footnoteReference w:id="198"/>
      </w:r>
      <w:r>
        <w:t xml:space="preserve"> не съответстват на одобрените в методиката. </w:t>
      </w:r>
      <w:r>
        <w:rPr>
          <w:rStyle w:val="FootnoteReference"/>
        </w:rPr>
        <w:footnoteReference w:id="199"/>
      </w:r>
      <w:r>
        <w:t xml:space="preserve"> Оценяването на офертите ще се извърши по показателите, включени в одобрената методика, за които възложителят е дал точни и ясни указания за прилагането им. Извършено е нарушение на чл. 25, ал. 2, т. 10 от ЗОП (отм.), тъй като в </w:t>
      </w:r>
      <w:r>
        <w:lastRenderedPageBreak/>
        <w:t>обявлението не се съдържат два от действителните показатели, одобрени в методиката за оценка.</w:t>
      </w:r>
      <w:r>
        <w:rPr>
          <w:rStyle w:val="FootnoteReference"/>
        </w:rPr>
        <w:footnoteReference w:id="200"/>
      </w:r>
    </w:p>
    <w:p w:rsidR="000442D2" w:rsidRDefault="000442D2" w:rsidP="00E95737">
      <w:pPr>
        <w:ind w:firstLine="708"/>
        <w:jc w:val="both"/>
        <w:rPr>
          <w:color w:val="222222"/>
          <w:shd w:val="clear" w:color="auto" w:fill="FFFFFF"/>
          <w:lang w:eastAsia="en-GB"/>
        </w:rPr>
      </w:pPr>
      <w:r>
        <w:t xml:space="preserve">г) </w:t>
      </w:r>
      <w:r>
        <w:rPr>
          <w:color w:val="222222"/>
          <w:shd w:val="clear" w:color="auto" w:fill="FFFFFF"/>
          <w:lang w:eastAsia="en-GB"/>
        </w:rPr>
        <w:t>Нарушен е чл. 32, ал. 2 от ЗОП (отм.), тъй като в техническите спецификации от обособена позиция № 5 „Плодове и зеленчуци”, е поставено изискване част от зеленчуците да са с български произход, като след това не са добавени думите „или еквивалент“.</w:t>
      </w:r>
      <w:r>
        <w:rPr>
          <w:rStyle w:val="FootnoteReference"/>
        </w:rPr>
        <w:footnoteReference w:id="201"/>
      </w:r>
    </w:p>
    <w:p w:rsidR="000442D2" w:rsidRPr="00734E9D" w:rsidRDefault="000442D2" w:rsidP="00E95737">
      <w:pPr>
        <w:ind w:firstLine="708"/>
        <w:jc w:val="both"/>
        <w:rPr>
          <w:lang w:val="ru-RU"/>
        </w:rPr>
      </w:pPr>
      <w:r>
        <w:t xml:space="preserve">д) В обявлението и в Раздел </w:t>
      </w:r>
      <w:r>
        <w:rPr>
          <w:lang w:val="en-US"/>
        </w:rPr>
        <w:t>V</w:t>
      </w:r>
      <w:r>
        <w:t xml:space="preserve"> от документацията за участие е поставено изискване участниците да представят списък придружен с документи, удостоверяващи образованието и професионалната квалификация на ръководните служители и на лицата, които ще отговарят за извършването на доставките, без да са определени съответни на тях критерии за подбор (минимални изисквания). Този подход е неправилен и лишава възложителя от възможността да прецени способността на участниците да изпълнят обществената поръчка.</w:t>
      </w:r>
      <w:r>
        <w:rPr>
          <w:rStyle w:val="FootnoteReference"/>
        </w:rPr>
        <w:footnoteReference w:id="202"/>
      </w:r>
    </w:p>
    <w:p w:rsidR="000442D2" w:rsidRDefault="000442D2" w:rsidP="00E95737">
      <w:pPr>
        <w:ind w:firstLine="708"/>
        <w:jc w:val="both"/>
      </w:pPr>
      <w:r>
        <w:t xml:space="preserve">е) От участниците е изискано да представят декларации за липса на обстоятелствата по чл. 47, ал. 1, ал. 2, т. 1, т. 2, т. 2а, т. 3 и т. 5 и ал. 5 от ЗОП (отм.), като не е съобразено, че част от тях (по т. 2 и т. 2а) не са </w:t>
      </w:r>
      <w:proofErr w:type="spellStart"/>
      <w:r>
        <w:t>относими</w:t>
      </w:r>
      <w:proofErr w:type="spellEnd"/>
      <w:r>
        <w:t xml:space="preserve"> към обществената поръчка, тъй като се отнасят до поръчки по чл. 3, ал. 2 от ЗОП (отм.).</w:t>
      </w:r>
      <w:r>
        <w:rPr>
          <w:rStyle w:val="FootnoteReference"/>
        </w:rPr>
        <w:footnoteReference w:id="203"/>
      </w:r>
    </w:p>
    <w:p w:rsidR="000442D2" w:rsidRDefault="000442D2" w:rsidP="00E95737">
      <w:pPr>
        <w:ind w:firstLine="708"/>
        <w:jc w:val="both"/>
      </w:pPr>
      <w:r>
        <w:t>ж) В методиката са дадени указания по прилагането на всеки показател за оценка. За два от тях „Остатъчен срок на годност (към момента на осъществяване на доставката)“ и „Срок на фиксирани цени на изпълнение на поръчката (в месеци)“ е определено, че предложенията се декларират в Приложение № 4 - „Предложение за изпълнение на поръчката“ и се отнасят до всички стоки в групата, като при непопълнена декларация участниците ще продължат участието си без да им се присъждат точки.</w:t>
      </w:r>
      <w:r>
        <w:rPr>
          <w:rStyle w:val="FootnoteReference"/>
        </w:rPr>
        <w:footnoteReference w:id="204"/>
      </w:r>
    </w:p>
    <w:p w:rsidR="000442D2" w:rsidRDefault="000442D2" w:rsidP="00E95737">
      <w:pPr>
        <w:ind w:firstLine="708"/>
        <w:jc w:val="both"/>
      </w:pPr>
      <w:r>
        <w:t>Възприетият подход е неправилен, предвид обстоятелството, че предложенията по цитираните два показателя подлежат на оценяване и липсата им трябва да води до отстраняване на участниците, а не до неприсъждане на точки.</w:t>
      </w:r>
    </w:p>
    <w:p w:rsidR="000442D2" w:rsidRDefault="000442D2" w:rsidP="00E95737">
      <w:pPr>
        <w:ind w:firstLine="708"/>
        <w:jc w:val="both"/>
      </w:pPr>
      <w:r>
        <w:t>з) Със заповед на упълномощеното лице е назначена комисия за провеждане на процедурата, в съответствие с изискванията на чл. 34, ал. 1 от ЗОП (отм.).</w:t>
      </w:r>
      <w:r>
        <w:rPr>
          <w:rStyle w:val="FootnoteReference"/>
        </w:rPr>
        <w:footnoteReference w:id="205"/>
      </w:r>
      <w:r>
        <w:t xml:space="preserve"> В представените от членовете на комисията декларации не е удостоверено обстоятелството, че същите нямат материален интерес от възлагането на обществената поръчка на определен кандидат или участник, с което не е спазено изискването на чл. 35, ал. 3 от ЗОП (отм.).</w:t>
      </w:r>
      <w:r>
        <w:rPr>
          <w:rStyle w:val="FootnoteReference"/>
        </w:rPr>
        <w:footnoteReference w:id="206"/>
      </w:r>
    </w:p>
    <w:p w:rsidR="000442D2" w:rsidRDefault="000442D2" w:rsidP="00E95737">
      <w:pPr>
        <w:ind w:firstLine="708"/>
        <w:jc w:val="both"/>
      </w:pPr>
      <w:r>
        <w:t>и) В хода на провеждане на процедурата са съставени шест протокола, които имат задължителното минимално съдържание, определено в чл. 72, ал. 1 от ЗОП (отм.). Протоколите са подписани от всички членове на комисията, като не са изразени особени мнения.</w:t>
      </w:r>
      <w:r>
        <w:rPr>
          <w:rStyle w:val="FootnoteReference"/>
        </w:rPr>
        <w:footnoteReference w:id="207"/>
      </w:r>
      <w:r>
        <w:t xml:space="preserve"> </w:t>
      </w:r>
    </w:p>
    <w:p w:rsidR="000442D2" w:rsidRDefault="000442D2" w:rsidP="00E95737">
      <w:pPr>
        <w:ind w:firstLine="708"/>
        <w:jc w:val="both"/>
      </w:pPr>
      <w:r>
        <w:t xml:space="preserve">й) Съгласно Раздел II, т. 4.7.4. от Вътрешните правила за възлагане на обществени поръчки, в сила до 01.10.2014 г., председателят на комисията за провеждане на процедурата изготвя доклад за резултатите от работата </w:t>
      </w:r>
      <w:r>
        <w:rPr>
          <w:rFonts w:ascii="Tahoma" w:hAnsi="Tahoma" w:cs="Tahoma"/>
        </w:rPr>
        <w:t>ѝ</w:t>
      </w:r>
      <w:r>
        <w:t xml:space="preserve">, който предава на възложителя заедно с протоколите от заседанията. Такъв доклад не е изготвен, в </w:t>
      </w:r>
      <w:r>
        <w:lastRenderedPageBreak/>
        <w:t>резултат на което датата на приемане на протоколите от възложителя не е удостоверена писмено.</w:t>
      </w:r>
      <w:r>
        <w:rPr>
          <w:rStyle w:val="FootnoteReference"/>
        </w:rPr>
        <w:footnoteReference w:id="208"/>
      </w:r>
    </w:p>
    <w:p w:rsidR="000442D2" w:rsidRDefault="000442D2" w:rsidP="00E95737">
      <w:pPr>
        <w:ind w:firstLine="708"/>
        <w:jc w:val="both"/>
      </w:pPr>
      <w:r>
        <w:t>к) От упълномощеното лице е взето Решение 180 от 16.06.2014 г. за класиране на участниците и определяне на изпълнител. В решението са посочени отстранените участници, но не са изложени мотиви за това. Направена е препратка към съответните протоколи на комисията, което не съответства на изискванията на чл. 73, ал. 2 от ЗОП (отм.).</w:t>
      </w:r>
      <w:r>
        <w:rPr>
          <w:rStyle w:val="FootnoteReference"/>
        </w:rPr>
        <w:footnoteReference w:id="209"/>
      </w:r>
    </w:p>
    <w:p w:rsidR="000442D2" w:rsidRDefault="000442D2" w:rsidP="00E95737">
      <w:pPr>
        <w:spacing w:before="120"/>
        <w:ind w:firstLine="708"/>
        <w:jc w:val="both"/>
      </w:pPr>
      <w:r>
        <w:t xml:space="preserve">4.2.1.2. Открита процедура с предмет </w:t>
      </w:r>
      <w:r>
        <w:rPr>
          <w:b/>
          <w:bCs/>
          <w:i/>
          <w:iCs/>
        </w:rPr>
        <w:t xml:space="preserve">„Периодични доставки на хранителни продукти: Позиция/Група № 1 „Месо и месни продукти”; Група № 2 „Охладено и замразено птиче месо”; Група № 3 „Риба”; Група № 4 „Мляко и млечни продукти”; Група № 5 „Плодове и зеленчуци”; Група № 6 „Безалкохолни напитки, сокове и бира”; Група № 7 „Хляб и хлебни изделия”; Група № 8 „Сладкарски изделия”; Група № 9 „Шоколадови и захарни изделия”; Група № 10 „Топли напитки”; Група № 11 „Плодови и зеленчукови консерви”; Група №12 „Продукти за приготвяне на ястия от чуждестранна кухня“; Група № 13 „Други хранителни стоки - бакалски” и Група № 14 „Стоки за директна реализация и продукти за приготвяне на коктейли и аламинути” за нуждите на заведенията за хранене и развлечения на Стопанска академия“Д. А. </w:t>
      </w:r>
      <w:proofErr w:type="spellStart"/>
      <w:r>
        <w:rPr>
          <w:b/>
          <w:bCs/>
          <w:i/>
          <w:iCs/>
        </w:rPr>
        <w:t>Ценов</w:t>
      </w:r>
      <w:proofErr w:type="spellEnd"/>
      <w:r>
        <w:rPr>
          <w:b/>
          <w:bCs/>
          <w:i/>
          <w:iCs/>
        </w:rPr>
        <w:t>” в гр. Свищов”</w:t>
      </w:r>
      <w:r>
        <w:t xml:space="preserve"> с УИН 00202-2014-0007</w:t>
      </w:r>
      <w:r w:rsidRPr="00762ECB">
        <w:t>.</w:t>
      </w:r>
    </w:p>
    <w:p w:rsidR="000442D2" w:rsidRDefault="000442D2" w:rsidP="00E95737">
      <w:pPr>
        <w:ind w:firstLine="708"/>
        <w:jc w:val="both"/>
      </w:pPr>
      <w:r>
        <w:t>Процедурата за възлагане на обществената поръчка е открита с Решение № 07 от 08.</w:t>
      </w:r>
      <w:proofErr w:type="spellStart"/>
      <w:r>
        <w:t>08</w:t>
      </w:r>
      <w:proofErr w:type="spellEnd"/>
      <w:r>
        <w:t>.2014 г., подписано от упълномощено лице по смисъла на чл. 8, ал. 2 от ЗОП (отм.). С решението са одобрени документацията за участие и обявлението за обществената поръчка.</w:t>
      </w:r>
      <w:r>
        <w:rPr>
          <w:rStyle w:val="FootnoteReference"/>
        </w:rPr>
        <w:footnoteReference w:id="210"/>
      </w:r>
      <w:r>
        <w:t xml:space="preserve"> Стойността </w:t>
      </w:r>
      <w:r w:rsidRPr="00DA6297">
        <w:rPr>
          <w:rFonts w:ascii="Tahoma" w:hAnsi="Tahoma" w:cs="Tahoma"/>
        </w:rPr>
        <w:t>ѝ</w:t>
      </w:r>
      <w:r>
        <w:t xml:space="preserve"> е 186 000 лв. без ДДС, финансирана изцяло със средства от бюджета на Академията. При проверката е установено:</w:t>
      </w:r>
    </w:p>
    <w:p w:rsidR="000442D2" w:rsidRDefault="000442D2" w:rsidP="00E95737">
      <w:pPr>
        <w:ind w:firstLine="708"/>
        <w:jc w:val="both"/>
      </w:pPr>
      <w:r>
        <w:t>а) Условията на гаранцията за участие са определени в документацията, но не са посочени в обявлението за обществената поръчка, в нарушение на чл. 25, ал. 2, т. 7 от ЗОП (отм.).</w:t>
      </w:r>
      <w:r>
        <w:rPr>
          <w:rStyle w:val="FootnoteReference"/>
        </w:rPr>
        <w:footnoteReference w:id="211"/>
      </w:r>
    </w:p>
    <w:p w:rsidR="000442D2" w:rsidRDefault="000442D2" w:rsidP="00E95737">
      <w:pPr>
        <w:ind w:firstLine="708"/>
        <w:jc w:val="both"/>
      </w:pPr>
      <w:r>
        <w:t>б) Не е спазена разпоредбата на чл. 59, ал. 3 от ЗОП (отм.), като от възложителя не са определени условия на гаранцията за изпълнение на договора.</w:t>
      </w:r>
      <w:r>
        <w:rPr>
          <w:rStyle w:val="FootnoteReference"/>
        </w:rPr>
        <w:footnoteReference w:id="212"/>
      </w:r>
    </w:p>
    <w:p w:rsidR="000442D2" w:rsidRDefault="000442D2" w:rsidP="00E95737">
      <w:pPr>
        <w:ind w:firstLine="708"/>
        <w:jc w:val="both"/>
      </w:pPr>
      <w:r>
        <w:t>в) Като част от критериите за подбор на участниците е поставено минимално изискване за доказване на оборот от изпълнение на дейности сходни с предмета на поръчката в размер на 50 на сто от прогнозната стойност на всяка от групите, за които участват. Определено е, че заплащането ще се извършва с платежно нареждане в 15-дневен срок след извършване на съответната доставка.</w:t>
      </w:r>
      <w:r>
        <w:rPr>
          <w:rStyle w:val="FootnoteReference"/>
        </w:rPr>
        <w:footnoteReference w:id="213"/>
      </w:r>
    </w:p>
    <w:p w:rsidR="000442D2" w:rsidRDefault="000442D2" w:rsidP="00E95737">
      <w:pPr>
        <w:ind w:firstLine="708"/>
        <w:jc w:val="both"/>
      </w:pPr>
      <w:r>
        <w:t>Определеният начин на плащане не обосновава необходимост от наличие на финансов ресурс за изпълнение на поръчката. Изискването е поставено неоснователно и води до ограничаване участието на лица, които отговарят на останалите условия за изпълнение на поръчката, но нямат такива приходи. Нарушена е забраната на чл. 25, ал. 5, във връзка с чл. 50, ал. 1 от ЗОП (ред. ДВ, бр. 40/2014 г., отм.);</w:t>
      </w:r>
    </w:p>
    <w:p w:rsidR="000442D2" w:rsidRDefault="000442D2" w:rsidP="00E95737">
      <w:pPr>
        <w:ind w:firstLine="708"/>
        <w:jc w:val="both"/>
      </w:pPr>
      <w:r>
        <w:t>г) Извършено е нарушение на чл. 32, ал. 2 от ЗОП (отм.), като в техническите спецификации за обособена позиция № 5 „Плодове и зеленчуци“ е определен произходът на зеленчуците - „български“, без да са добавени думите „или еквивалент“.</w:t>
      </w:r>
      <w:r>
        <w:rPr>
          <w:rStyle w:val="FootnoteReference"/>
        </w:rPr>
        <w:footnoteReference w:id="214"/>
      </w:r>
      <w:r>
        <w:t xml:space="preserve"> </w:t>
      </w:r>
    </w:p>
    <w:p w:rsidR="000442D2" w:rsidRDefault="000442D2" w:rsidP="00E95737">
      <w:pPr>
        <w:ind w:firstLine="708"/>
        <w:jc w:val="both"/>
      </w:pPr>
      <w:r>
        <w:lastRenderedPageBreak/>
        <w:t xml:space="preserve">д) Не е спазена забраната на чл. </w:t>
      </w:r>
      <w:r w:rsidRPr="00AF72F4">
        <w:t>53г.</w:t>
      </w:r>
      <w:r>
        <w:t xml:space="preserve"> от ЗОП (ред. ДВ, бр. 40/2014 г., отм.), като в обявлението е определено участниците да докажат, че отговарят на определените критерии за подбор с документи</w:t>
      </w:r>
      <w:r>
        <w:rPr>
          <w:rStyle w:val="FootnoteReference"/>
        </w:rPr>
        <w:footnoteReference w:id="215"/>
      </w:r>
      <w:r>
        <w:t>, които не са посочени в глава IV, раздел I от ЗОП (отм.).</w:t>
      </w:r>
      <w:r>
        <w:rPr>
          <w:rStyle w:val="FootnoteReference"/>
        </w:rPr>
        <w:footnoteReference w:id="216"/>
      </w:r>
    </w:p>
    <w:p w:rsidR="000442D2" w:rsidRDefault="000442D2" w:rsidP="00E95737">
      <w:pPr>
        <w:ind w:firstLine="708"/>
        <w:jc w:val="both"/>
      </w:pPr>
      <w:r>
        <w:t>е) От участниците е изискано да представят списък, придружен с документи, удостоверяващи образованието и професионалната квалификация на ръководните служители и на лицата, които ще отговарят за извършването на доставките, въпреки че не са определени съответни на тях минимални изисквания.</w:t>
      </w:r>
      <w:r>
        <w:rPr>
          <w:rStyle w:val="FootnoteReference"/>
        </w:rPr>
        <w:footnoteReference w:id="217"/>
      </w:r>
      <w:r>
        <w:t xml:space="preserve"> По този начин възложителят се е лишил от възможността да оцени способността на участниците да изпълнят обществената поръчка.</w:t>
      </w:r>
    </w:p>
    <w:p w:rsidR="000442D2" w:rsidRDefault="000442D2" w:rsidP="00E95737">
      <w:pPr>
        <w:ind w:firstLine="708"/>
        <w:jc w:val="both"/>
      </w:pPr>
      <w:r>
        <w:t>ж) Един от показателите за оценка е „Остатъчен срок на годност (към момента на осъществяване на доставката - в %) с тежест 30 т. В одобрената методика са дадени указания, че същият се декларира в Приложение № 4 - „Предложение за изпълнение на поръчката“ и следва да бъде еднакъв за всички стоки от групата. При непопълнена декларация участникът не се отстранява, но не получава точки.</w:t>
      </w:r>
      <w:r>
        <w:rPr>
          <w:rStyle w:val="FootnoteReference"/>
        </w:rPr>
        <w:footnoteReference w:id="218"/>
      </w:r>
      <w:r>
        <w:t xml:space="preserve"> Подобен подход е неправилен и в противоречие с изискванията на чл. 2</w:t>
      </w:r>
      <w:r w:rsidRPr="002E5E09">
        <w:t>8а.</w:t>
      </w:r>
      <w:r>
        <w:t>, ал. 1, т. 1 от ЗОП (ред. ДВ, бр. 40/2014 г., отм.), тъй като създава предпоставка за изпълнител на обществената поръчка да бъде избран участник, чиято оферта не предлага най-добро съотношение качество-цена.</w:t>
      </w:r>
    </w:p>
    <w:p w:rsidR="000442D2" w:rsidRDefault="000442D2" w:rsidP="00E95737">
      <w:pPr>
        <w:ind w:firstLine="708"/>
        <w:jc w:val="both"/>
      </w:pPr>
      <w:r>
        <w:t xml:space="preserve">з) В Раздел IV, т. 7.4. от Вътрешните правила за възлагане на обществени поръчки, в сила от 01.10.2014 г. е предвидено председателят на комисията за провеждане на процедурата да представи на възложителя доклад за резултатите от работата </w:t>
      </w:r>
      <w:r w:rsidRPr="00DA6297">
        <w:rPr>
          <w:rFonts w:ascii="Tahoma" w:hAnsi="Tahoma" w:cs="Tahoma"/>
        </w:rPr>
        <w:t>ѝ</w:t>
      </w:r>
      <w:r>
        <w:t>, с приложени към него протоколи от заседанията. Установено е, че доклад не е изготвен, в резултат на което датата на приемане на протоколите от възложителя не е удостоверена писмено.</w:t>
      </w:r>
      <w:r>
        <w:rPr>
          <w:rStyle w:val="FootnoteReference"/>
        </w:rPr>
        <w:footnoteReference w:id="219"/>
      </w:r>
    </w:p>
    <w:p w:rsidR="000442D2" w:rsidRDefault="000442D2" w:rsidP="00E95737">
      <w:pPr>
        <w:ind w:firstLine="708"/>
        <w:jc w:val="both"/>
      </w:pPr>
      <w:r>
        <w:t>и) Не е спазено изискването на чл. 73, ал. 2 от ЗОП (отм.), като в Решение № 183 от 23.10.2014 г. за класиране на участниците и определяне на изпълнители по отделните обособени позиции са посочени отстранените участници, но не са изложени мотиви за това, а е направена препратка към съответния протокол на комисията.</w:t>
      </w:r>
      <w:r>
        <w:rPr>
          <w:rStyle w:val="FootnoteReference"/>
        </w:rPr>
        <w:footnoteReference w:id="220"/>
      </w:r>
    </w:p>
    <w:p w:rsidR="000442D2" w:rsidRDefault="000442D2" w:rsidP="00E95737">
      <w:pPr>
        <w:spacing w:before="120"/>
        <w:ind w:firstLine="709"/>
        <w:jc w:val="both"/>
      </w:pPr>
      <w:r>
        <w:t xml:space="preserve">4.2.1.3. Открита процедура с предмет </w:t>
      </w:r>
      <w:r>
        <w:rPr>
          <w:b/>
          <w:bCs/>
          <w:i/>
          <w:iCs/>
        </w:rPr>
        <w:t xml:space="preserve">„Периодични доставки на хранителни продукти: Позиция/Група № 1 „Месо и месни продукти”; Група № 2 „Охладено и замразено птиче месо и птичи продукти”; Група № 3 „Риба”; Група № 4 „Мляко и млечни продукти”; Група № 5 „Плодове и зеленчуци”; Група № 6 „Безалкохолни напитки”; Група № 7 „Хляб и хлебни изделия”; Група № 8 „Сладкарски изделия”; Група № 9 „Шоколадови и захарни изделия”; Група № 10 „Плодови и зеленчукови консерви”; Група № 11 „Други хранителни стоки - Бакалски”; Група № 12 „Месни продукти за директна консумация”, за нуждите на Студентски столове № 1 и № 2 на Стопанска академия „Д. А. </w:t>
      </w:r>
      <w:proofErr w:type="spellStart"/>
      <w:r>
        <w:rPr>
          <w:b/>
          <w:bCs/>
          <w:i/>
          <w:iCs/>
        </w:rPr>
        <w:t>Ценов</w:t>
      </w:r>
      <w:proofErr w:type="spellEnd"/>
      <w:r>
        <w:rPr>
          <w:b/>
          <w:bCs/>
          <w:i/>
          <w:iCs/>
        </w:rPr>
        <w:t>” в град Свищов”</w:t>
      </w:r>
      <w:r>
        <w:t xml:space="preserve"> с УИН 00202-2015-0003</w:t>
      </w:r>
      <w:r w:rsidRPr="00260A51">
        <w:t>.</w:t>
      </w:r>
    </w:p>
    <w:p w:rsidR="000442D2" w:rsidRDefault="000442D2" w:rsidP="00E95737">
      <w:pPr>
        <w:ind w:firstLine="709"/>
        <w:jc w:val="both"/>
        <w:rPr>
          <w:lang w:eastAsia="en-US"/>
        </w:rPr>
      </w:pPr>
      <w:r>
        <w:rPr>
          <w:lang w:eastAsia="en-US"/>
        </w:rPr>
        <w:t xml:space="preserve">Процедурата е открита с Решение № 03 от 03.04.2015 г., от упълномощено лице по смисъла на чл. 8, ал. 2 от ЗОП (отм.). Със същото решение са одобрени обявлението </w:t>
      </w:r>
      <w:r>
        <w:rPr>
          <w:lang w:eastAsia="en-US"/>
        </w:rPr>
        <w:lastRenderedPageBreak/>
        <w:t>за обществената поръчка и документацията за участие.</w:t>
      </w:r>
      <w:r>
        <w:rPr>
          <w:rStyle w:val="FootnoteReference"/>
          <w:lang w:eastAsia="en-US"/>
        </w:rPr>
        <w:footnoteReference w:id="221"/>
      </w:r>
      <w:r>
        <w:rPr>
          <w:lang w:eastAsia="en-US"/>
        </w:rPr>
        <w:t xml:space="preserve"> Прогнозната стойност на поръчката е 1 154 500 лв. без ДДС и средствата за финансирането </w:t>
      </w:r>
      <w:r>
        <w:rPr>
          <w:rFonts w:ascii="Tahoma" w:hAnsi="Tahoma" w:cs="Tahoma"/>
          <w:lang w:eastAsia="en-US"/>
        </w:rPr>
        <w:t>ѝ</w:t>
      </w:r>
      <w:r>
        <w:rPr>
          <w:lang w:eastAsia="en-US"/>
        </w:rPr>
        <w:t xml:space="preserve"> са осигурени от бюджета на Академията. Установено е:</w:t>
      </w:r>
    </w:p>
    <w:p w:rsidR="000442D2" w:rsidRDefault="000442D2" w:rsidP="00E95737">
      <w:pPr>
        <w:ind w:firstLine="709"/>
        <w:jc w:val="both"/>
        <w:rPr>
          <w:lang w:eastAsia="en-US"/>
        </w:rPr>
      </w:pPr>
      <w:r>
        <w:rPr>
          <w:lang w:eastAsia="en-US"/>
        </w:rPr>
        <w:t>а) Не е спазен регламентът на чл. 16г, ал. 2 от ЗОП (ред. ДВ, бр. 40/2014 г., отм.), като артикули от обособени позиции № 10 „Плодови и зеленчукови консерви” и № 11 „Други хранителни стоки - Бакалски”, които се съдържат в списъка по чл. 30 от Закона за интеграция на хората с увреждания (ЗИХУ) не са отделени в самостоятелна обособена позиция и не е обявено, че тази позиция е предназначена за изпълнение от специализирани предприятия или кооперации на хора с увреждания.</w:t>
      </w:r>
      <w:r>
        <w:rPr>
          <w:rStyle w:val="FootnoteReference"/>
          <w:lang w:eastAsia="en-US"/>
        </w:rPr>
        <w:footnoteReference w:id="222"/>
      </w:r>
    </w:p>
    <w:p w:rsidR="000442D2" w:rsidRDefault="000442D2" w:rsidP="00E95737">
      <w:pPr>
        <w:ind w:firstLine="709"/>
        <w:jc w:val="both"/>
        <w:rPr>
          <w:lang w:eastAsia="en-US"/>
        </w:rPr>
      </w:pPr>
      <w:r>
        <w:rPr>
          <w:lang w:eastAsia="en-US"/>
        </w:rPr>
        <w:t>б) В обявлението не са посочени част от документите,</w:t>
      </w:r>
      <w:r>
        <w:rPr>
          <w:rStyle w:val="FootnoteReference"/>
          <w:lang w:eastAsia="en-US"/>
        </w:rPr>
        <w:footnoteReference w:id="223"/>
      </w:r>
      <w:r>
        <w:rPr>
          <w:lang w:eastAsia="en-US"/>
        </w:rPr>
        <w:t xml:space="preserve"> определени в документацията за участие и доказващи съответствието с поставените минимални изисквания към техническите възможности, което е в нарушение на чл. 25, ал. 2, т. 6 от ЗОП (отм.</w:t>
      </w:r>
      <w:r w:rsidRPr="005C7819">
        <w:rPr>
          <w:lang w:eastAsia="en-US"/>
        </w:rPr>
        <w:t>).</w:t>
      </w:r>
      <w:r>
        <w:rPr>
          <w:rStyle w:val="FootnoteReference"/>
          <w:lang w:eastAsia="en-US"/>
        </w:rPr>
        <w:footnoteReference w:id="224"/>
      </w:r>
      <w:r>
        <w:rPr>
          <w:lang w:eastAsia="en-US"/>
        </w:rPr>
        <w:t xml:space="preserve"> </w:t>
      </w:r>
    </w:p>
    <w:p w:rsidR="000442D2" w:rsidRDefault="000442D2" w:rsidP="00E95737">
      <w:pPr>
        <w:ind w:firstLine="709"/>
        <w:jc w:val="both"/>
        <w:rPr>
          <w:lang w:eastAsia="en-US"/>
        </w:rPr>
      </w:pPr>
      <w:r>
        <w:rPr>
          <w:lang w:eastAsia="en-US"/>
        </w:rPr>
        <w:t>в) Условията на гаранцията за участие са определени в документацията за участие, но не са посочени в обявлението за обществената поръчка, което е в нарушение на чл. 25, ал. 2, т. 7 от ЗОП (отм.).</w:t>
      </w:r>
      <w:r>
        <w:rPr>
          <w:rStyle w:val="FootnoteReference"/>
          <w:lang w:eastAsia="en-US"/>
        </w:rPr>
        <w:footnoteReference w:id="225"/>
      </w:r>
    </w:p>
    <w:p w:rsidR="000442D2" w:rsidRDefault="000442D2" w:rsidP="00E95737">
      <w:pPr>
        <w:ind w:firstLine="709"/>
        <w:jc w:val="both"/>
        <w:rPr>
          <w:lang w:eastAsia="en-US"/>
        </w:rPr>
      </w:pPr>
      <w:r>
        <w:rPr>
          <w:lang w:eastAsia="en-US"/>
        </w:rPr>
        <w:t>г) Не е спазено изискването на чл. 59, ал. 3 от ЗОП (ред. ДВ, бр. 40/2014 г., отм.), като не са определени условия на гаранцията за изпълнение на договора.</w:t>
      </w:r>
      <w:r>
        <w:rPr>
          <w:rStyle w:val="FootnoteReference"/>
          <w:lang w:eastAsia="en-US"/>
        </w:rPr>
        <w:footnoteReference w:id="226"/>
      </w:r>
    </w:p>
    <w:p w:rsidR="000442D2" w:rsidRDefault="000442D2" w:rsidP="00E95737">
      <w:pPr>
        <w:ind w:firstLine="709"/>
        <w:jc w:val="both"/>
        <w:rPr>
          <w:lang w:eastAsia="en-US"/>
        </w:rPr>
      </w:pPr>
      <w:r>
        <w:rPr>
          <w:lang w:eastAsia="en-US"/>
        </w:rPr>
        <w:t>д) В обявлението е поставено като минимално изискването участниците да са реализирали приходи през последните три години от дейности, сходни с предмета на поръчката, в размер на 50 на сто от прогнозната стойност на позициите, за които участват, въпреки че за изпълнение на поръчката не е необходимо наличие на финансов ресурс. Това се обуславя от определения в обявлението начин на заплащане, а именно в 15-дневен срок след представяне на фактура за извършените през месеца доставки.</w:t>
      </w:r>
      <w:r>
        <w:rPr>
          <w:rStyle w:val="FootnoteReference"/>
          <w:lang w:eastAsia="en-US"/>
        </w:rPr>
        <w:footnoteReference w:id="227"/>
      </w:r>
    </w:p>
    <w:p w:rsidR="000442D2" w:rsidRDefault="000442D2" w:rsidP="00E95737">
      <w:pPr>
        <w:ind w:firstLine="709"/>
        <w:jc w:val="both"/>
        <w:rPr>
          <w:lang w:eastAsia="en-US"/>
        </w:rPr>
      </w:pPr>
      <w:r>
        <w:rPr>
          <w:lang w:eastAsia="en-US"/>
        </w:rPr>
        <w:t xml:space="preserve">Изискването е поставено без наличие на основания за това и води до необосновано ограничаване участието на лица в процедурата, които могат да докажат, че отговарят на останалите условия за изпълнение на поръчката, но нямат такива приходи. Извършено е нарушение на чл. 25, ал. 5, във </w:t>
      </w:r>
      <w:proofErr w:type="spellStart"/>
      <w:r>
        <w:rPr>
          <w:lang w:eastAsia="en-US"/>
        </w:rPr>
        <w:t>вр</w:t>
      </w:r>
      <w:proofErr w:type="spellEnd"/>
      <w:r>
        <w:rPr>
          <w:lang w:eastAsia="en-US"/>
        </w:rPr>
        <w:t>. с чл. 50, ал. 1 от ЗОП (ред. ДВ, бр. 40/2014 г., отм.</w:t>
      </w:r>
      <w:r w:rsidRPr="0035648C">
        <w:rPr>
          <w:lang w:eastAsia="en-US"/>
        </w:rPr>
        <w:t>).</w:t>
      </w:r>
    </w:p>
    <w:p w:rsidR="000442D2" w:rsidRDefault="000442D2" w:rsidP="00E95737">
      <w:pPr>
        <w:ind w:firstLine="709"/>
        <w:jc w:val="both"/>
        <w:rPr>
          <w:lang w:eastAsia="en-US"/>
        </w:rPr>
      </w:pPr>
      <w:r>
        <w:rPr>
          <w:lang w:eastAsia="en-US"/>
        </w:rPr>
        <w:t>е) В техническите спецификации за обособена позиция № 5 „Плодове и зеленчуци” е поставено изискване част плодовете и зеленчуците да са с български произход, като след това не са добавени думите „или еквивалент“. Нарушен е чл. 32, ал. 2 от ЗОП (отм.).</w:t>
      </w:r>
      <w:r>
        <w:rPr>
          <w:rStyle w:val="FootnoteReference"/>
          <w:lang w:eastAsia="en-US"/>
        </w:rPr>
        <w:footnoteReference w:id="228"/>
      </w:r>
    </w:p>
    <w:p w:rsidR="000442D2" w:rsidRDefault="000442D2" w:rsidP="00E95737">
      <w:pPr>
        <w:ind w:firstLine="709"/>
        <w:jc w:val="both"/>
        <w:rPr>
          <w:lang w:eastAsia="en-US"/>
        </w:rPr>
      </w:pPr>
      <w:r>
        <w:rPr>
          <w:lang w:eastAsia="en-US"/>
        </w:rPr>
        <w:t>ж) За доказване на съответствието с определените критерии за подбор участниците следва да представят документи</w:t>
      </w:r>
      <w:r>
        <w:rPr>
          <w:rStyle w:val="FootnoteReference"/>
          <w:lang w:eastAsia="en-US"/>
        </w:rPr>
        <w:footnoteReference w:id="229"/>
      </w:r>
      <w:r>
        <w:rPr>
          <w:lang w:eastAsia="en-US"/>
        </w:rPr>
        <w:t xml:space="preserve"> извън регламентираните в Глава IV, </w:t>
      </w:r>
      <w:r>
        <w:rPr>
          <w:lang w:eastAsia="en-US"/>
        </w:rPr>
        <w:lastRenderedPageBreak/>
        <w:t>Раздел I от ЗОП (отм.), с което не са спазени изискванията на чл. 53</w:t>
      </w:r>
      <w:r w:rsidRPr="00B34181">
        <w:rPr>
          <w:lang w:eastAsia="en-US"/>
        </w:rPr>
        <w:t>г.</w:t>
      </w:r>
      <w:r>
        <w:rPr>
          <w:lang w:eastAsia="en-US"/>
        </w:rPr>
        <w:t xml:space="preserve"> от ЗОП (ред. ДВ, бр. 40/2014 г., отм.).</w:t>
      </w:r>
      <w:r>
        <w:rPr>
          <w:rStyle w:val="FootnoteReference"/>
          <w:lang w:eastAsia="en-US"/>
        </w:rPr>
        <w:footnoteReference w:id="230"/>
      </w:r>
    </w:p>
    <w:p w:rsidR="000442D2" w:rsidRDefault="000442D2" w:rsidP="00E95737">
      <w:pPr>
        <w:ind w:firstLine="709"/>
        <w:jc w:val="both"/>
        <w:rPr>
          <w:lang w:eastAsia="en-US"/>
        </w:rPr>
      </w:pPr>
      <w:r>
        <w:rPr>
          <w:lang w:eastAsia="en-US"/>
        </w:rPr>
        <w:t>з) В обявлението възложителят е поставил изискване участниците да представят списък, придружен с документи, удостоверяващи образованието и професионалната квалификация на ръководните служители и на лицата, които ще отговарят за извършването на доставките, въпреки че не са въведени минимални изисквания съответни на изисканите документи.</w:t>
      </w:r>
      <w:r>
        <w:rPr>
          <w:rStyle w:val="FootnoteReference"/>
          <w:lang w:eastAsia="en-US"/>
        </w:rPr>
        <w:footnoteReference w:id="231"/>
      </w:r>
      <w:r>
        <w:rPr>
          <w:lang w:eastAsia="en-US"/>
        </w:rPr>
        <w:t xml:space="preserve"> </w:t>
      </w:r>
    </w:p>
    <w:p w:rsidR="000442D2" w:rsidRDefault="000442D2" w:rsidP="00E95737">
      <w:pPr>
        <w:ind w:firstLine="709"/>
        <w:jc w:val="both"/>
        <w:rPr>
          <w:lang w:eastAsia="en-US"/>
        </w:rPr>
      </w:pPr>
      <w:r>
        <w:rPr>
          <w:lang w:eastAsia="en-US"/>
        </w:rPr>
        <w:t>и) За показател „Остатъчен срок на годност (към момента на осъществяване на доставката - в %, но не по-малко от 75%)“ с тежест 15 т. в методиката е дадено указание да се декларира в Приложение № 4 - „Предложение за изпълнение на поръчката“ и да бъде еднакъв за всички стоки от съответната група, като при липса на предложение участникът не се отстранява, но не получава точки.</w:t>
      </w:r>
      <w:r>
        <w:rPr>
          <w:rStyle w:val="FootnoteReference"/>
          <w:lang w:eastAsia="en-US"/>
        </w:rPr>
        <w:footnoteReference w:id="232"/>
      </w:r>
      <w:r>
        <w:rPr>
          <w:lang w:eastAsia="en-US"/>
        </w:rPr>
        <w:t xml:space="preserve"> С дадените указания не е осигурено определяне на офертата, която предлага най-добро съотношение качество-цена, с което не са спазени изискванията на 28</w:t>
      </w:r>
      <w:r w:rsidRPr="00280B46">
        <w:rPr>
          <w:lang w:eastAsia="en-US"/>
        </w:rPr>
        <w:t>а.</w:t>
      </w:r>
      <w:r>
        <w:rPr>
          <w:lang w:eastAsia="en-US"/>
        </w:rPr>
        <w:t>, ал. 1, т. 1 от ЗОП (ред. ДВ, бр. 40/2014 г., отм.).</w:t>
      </w:r>
    </w:p>
    <w:p w:rsidR="000442D2" w:rsidRPr="004D161B" w:rsidRDefault="000442D2" w:rsidP="00676E00">
      <w:pPr>
        <w:ind w:firstLine="709"/>
        <w:jc w:val="both"/>
      </w:pPr>
      <w:r>
        <w:rPr>
          <w:lang w:eastAsia="en-US"/>
        </w:rPr>
        <w:t>й) Работата на комисията е протекла в няколко заседания. Съставени са пет протокола, които са публикувани в профила на купувача на академията.</w:t>
      </w:r>
      <w:r>
        <w:rPr>
          <w:rStyle w:val="FootnoteReference"/>
          <w:lang w:eastAsia="en-US"/>
        </w:rPr>
        <w:footnoteReference w:id="233"/>
      </w:r>
      <w:r>
        <w:rPr>
          <w:lang w:eastAsia="en-US"/>
        </w:rPr>
        <w:t xml:space="preserve"> </w:t>
      </w:r>
    </w:p>
    <w:p w:rsidR="000442D2" w:rsidRDefault="000442D2" w:rsidP="00E95737">
      <w:pPr>
        <w:ind w:firstLine="708"/>
        <w:jc w:val="both"/>
        <w:rPr>
          <w:lang w:eastAsia="en-US"/>
        </w:rPr>
      </w:pPr>
      <w:r>
        <w:rPr>
          <w:lang w:eastAsia="en-US"/>
        </w:rPr>
        <w:t>к) Не е спазена разпоредбата на чл. 69</w:t>
      </w:r>
      <w:r w:rsidRPr="0061289C">
        <w:rPr>
          <w:lang w:eastAsia="en-US"/>
        </w:rPr>
        <w:t>а.</w:t>
      </w:r>
      <w:r>
        <w:rPr>
          <w:lang w:eastAsia="en-US"/>
        </w:rPr>
        <w:t>, ал. 3 от ЗОП (ред. ДВ, бр. 40/2014 г., отм.), като в профила на купувача не е публикувано съобщение за датата, часа и мястото на отваряне на ценовите оферти.</w:t>
      </w:r>
      <w:r>
        <w:rPr>
          <w:rStyle w:val="FootnoteReference"/>
          <w:lang w:eastAsia="en-US"/>
        </w:rPr>
        <w:footnoteReference w:id="234"/>
      </w:r>
      <w:r>
        <w:rPr>
          <w:lang w:eastAsia="en-US"/>
        </w:rPr>
        <w:t xml:space="preserve"> Участниците са уведомени чрез писмени уведомления, изпратени от председателя на комисията за повеждане на процедурата.</w:t>
      </w:r>
      <w:r>
        <w:rPr>
          <w:rStyle w:val="FootnoteReference"/>
          <w:lang w:eastAsia="en-US"/>
        </w:rPr>
        <w:footnoteReference w:id="235"/>
      </w:r>
    </w:p>
    <w:p w:rsidR="000442D2" w:rsidRDefault="000442D2" w:rsidP="00E95737">
      <w:pPr>
        <w:ind w:firstLine="708"/>
        <w:jc w:val="both"/>
        <w:rPr>
          <w:lang w:eastAsia="en-US"/>
        </w:rPr>
      </w:pPr>
      <w:r>
        <w:rPr>
          <w:lang w:eastAsia="en-US"/>
        </w:rPr>
        <w:t>л) За участник</w:t>
      </w:r>
      <w:r>
        <w:rPr>
          <w:rStyle w:val="FootnoteReference"/>
          <w:lang w:eastAsia="en-US"/>
        </w:rPr>
        <w:footnoteReference w:id="236"/>
      </w:r>
      <w:r>
        <w:rPr>
          <w:lang w:eastAsia="en-US"/>
        </w:rPr>
        <w:t xml:space="preserve"> по обособена позиция № 5 „Плодове и зеленчуци“ комисията е установила, че техническата му офертата не е изготвена в съответствие с изискванията на възложителя. В Протокол № 2 от 08.06.2015 г. е направена констатация за установеното несъответствие, но не е предложено участникът да бъде отстранен. Извършено е нарушение на чл. 72, ал. 1, т. 2 от ЗОП (отм.), като в протокола не се съдържа предложение за отстраняване на участник, чиято оферта не отговаря на изискванията на възложителя.</w:t>
      </w:r>
      <w:r>
        <w:rPr>
          <w:rStyle w:val="FootnoteReference"/>
          <w:lang w:eastAsia="en-US"/>
        </w:rPr>
        <w:footnoteReference w:id="237"/>
      </w:r>
    </w:p>
    <w:p w:rsidR="000442D2" w:rsidRDefault="000442D2" w:rsidP="00E95737">
      <w:pPr>
        <w:ind w:firstLine="708"/>
        <w:jc w:val="both"/>
        <w:rPr>
          <w:lang w:eastAsia="en-US"/>
        </w:rPr>
      </w:pPr>
      <w:r>
        <w:rPr>
          <w:lang w:eastAsia="en-US"/>
        </w:rPr>
        <w:t>м) Не е приложен утвърденият ред в т. 7.4 от Вътрешните правила за възлагане на обществени поръчки в сила от 01.10.2014 г., за представяне на протоколите на възложителя заедно с доклад за резултатите от работата на комисията.</w:t>
      </w:r>
      <w:r>
        <w:rPr>
          <w:rStyle w:val="FootnoteReference"/>
          <w:lang w:eastAsia="en-US"/>
        </w:rPr>
        <w:footnoteReference w:id="238"/>
      </w:r>
      <w:r>
        <w:rPr>
          <w:lang w:eastAsia="en-US"/>
        </w:rPr>
        <w:t xml:space="preserve"> В резултат на това датата на приемане на протоколите от възложителя не е удостоверена писмено.</w:t>
      </w:r>
    </w:p>
    <w:p w:rsidR="000442D2" w:rsidRDefault="000442D2" w:rsidP="00E95737">
      <w:pPr>
        <w:ind w:firstLine="709"/>
        <w:jc w:val="both"/>
        <w:rPr>
          <w:lang w:eastAsia="en-US"/>
        </w:rPr>
      </w:pPr>
      <w:r>
        <w:rPr>
          <w:lang w:eastAsia="en-US"/>
        </w:rPr>
        <w:t>н) С Решение № 189 от 24.07.2015 г. на упълномощеното лице е обявено класирането на участниците и са определени изпълнителите по отделните обособени позиции. В решението са посочени отстранените участници, но не и мотивите за това. Направена е препратка към съответните протоколи на комисията, което не съответства на изискването на чл. 73, ал. 2 от ЗОП (отм.).</w:t>
      </w:r>
      <w:r>
        <w:rPr>
          <w:rStyle w:val="FootnoteReference"/>
          <w:lang w:eastAsia="en-US"/>
        </w:rPr>
        <w:footnoteReference w:id="239"/>
      </w:r>
    </w:p>
    <w:p w:rsidR="000442D2" w:rsidRDefault="000442D2" w:rsidP="00E95737">
      <w:pPr>
        <w:ind w:firstLine="709"/>
        <w:jc w:val="both"/>
        <w:rPr>
          <w:lang w:eastAsia="en-US"/>
        </w:rPr>
      </w:pPr>
      <w:r>
        <w:rPr>
          <w:lang w:eastAsia="en-US"/>
        </w:rPr>
        <w:lastRenderedPageBreak/>
        <w:t xml:space="preserve">о) В проекта на договор не е предвидено задължение за изпълнителя да сключи договор за </w:t>
      </w:r>
      <w:proofErr w:type="spellStart"/>
      <w:r>
        <w:rPr>
          <w:lang w:eastAsia="en-US"/>
        </w:rPr>
        <w:t>подизпълнение</w:t>
      </w:r>
      <w:proofErr w:type="spellEnd"/>
      <w:r>
        <w:rPr>
          <w:lang w:eastAsia="en-US"/>
        </w:rPr>
        <w:t xml:space="preserve">, както и да предоставя на възложителя информация за плащанията по договорите за </w:t>
      </w:r>
      <w:proofErr w:type="spellStart"/>
      <w:r>
        <w:rPr>
          <w:lang w:eastAsia="en-US"/>
        </w:rPr>
        <w:t>подизпълнение</w:t>
      </w:r>
      <w:proofErr w:type="spellEnd"/>
      <w:r>
        <w:rPr>
          <w:lang w:eastAsia="en-US"/>
        </w:rPr>
        <w:t>, с което не са спазени изискванията на чл. 4</w:t>
      </w:r>
      <w:r w:rsidRPr="00C67FC2">
        <w:rPr>
          <w:lang w:eastAsia="en-US"/>
        </w:rPr>
        <w:t>7а.</w:t>
      </w:r>
      <w:r>
        <w:rPr>
          <w:lang w:eastAsia="en-US"/>
        </w:rPr>
        <w:t>, ал. 2 от ППЗОП (ред. ДВ, бр. 104/2014 г., отм.).</w:t>
      </w:r>
      <w:r>
        <w:rPr>
          <w:rStyle w:val="FootnoteReference"/>
          <w:lang w:eastAsia="en-US"/>
        </w:rPr>
        <w:footnoteReference w:id="240"/>
      </w:r>
    </w:p>
    <w:p w:rsidR="000442D2" w:rsidRDefault="000442D2" w:rsidP="00E95737">
      <w:pPr>
        <w:ind w:firstLine="709"/>
        <w:jc w:val="both"/>
        <w:rPr>
          <w:lang w:eastAsia="en-US"/>
        </w:rPr>
      </w:pPr>
      <w:r>
        <w:rPr>
          <w:lang w:eastAsia="en-US"/>
        </w:rPr>
        <w:t xml:space="preserve">В резултат на това, в сключения на 31.08.2015 г. договор за възлагане изпълнението на обособена позиция № 3 „Риба“ не съществува задължение изпълнителят да сключи договор за </w:t>
      </w:r>
      <w:proofErr w:type="spellStart"/>
      <w:r>
        <w:rPr>
          <w:lang w:eastAsia="en-US"/>
        </w:rPr>
        <w:t>подизпълнение</w:t>
      </w:r>
      <w:proofErr w:type="spellEnd"/>
      <w:r>
        <w:rPr>
          <w:lang w:eastAsia="en-US"/>
        </w:rPr>
        <w:t>, въпреки че е декларирал ползването на подизпълнител.</w:t>
      </w:r>
      <w:r>
        <w:rPr>
          <w:rStyle w:val="FootnoteReference"/>
          <w:lang w:eastAsia="en-US"/>
        </w:rPr>
        <w:footnoteReference w:id="241"/>
      </w:r>
    </w:p>
    <w:p w:rsidR="000442D2" w:rsidRDefault="000442D2" w:rsidP="00E95737">
      <w:pPr>
        <w:ind w:firstLine="709"/>
        <w:jc w:val="both"/>
        <w:rPr>
          <w:lang w:eastAsia="en-US"/>
        </w:rPr>
      </w:pPr>
      <w:r>
        <w:rPr>
          <w:lang w:eastAsia="en-US"/>
        </w:rPr>
        <w:t>п) Не са спазени изискванията на чл. 4</w:t>
      </w:r>
      <w:r w:rsidRPr="005A203C">
        <w:rPr>
          <w:lang w:eastAsia="en-US"/>
        </w:rPr>
        <w:t>5а.</w:t>
      </w:r>
      <w:r>
        <w:rPr>
          <w:lang w:eastAsia="en-US"/>
        </w:rPr>
        <w:t>, ал. 3 от ЗОП (ред. ДВ, бр. 40/2014 г., отм.), като договорът, сключен на 09.</w:t>
      </w:r>
      <w:proofErr w:type="spellStart"/>
      <w:r>
        <w:rPr>
          <w:lang w:eastAsia="en-US"/>
        </w:rPr>
        <w:t>09</w:t>
      </w:r>
      <w:proofErr w:type="spellEnd"/>
      <w:r>
        <w:rPr>
          <w:lang w:eastAsia="en-US"/>
        </w:rPr>
        <w:t>.2015 г. между изпълнителя по обособена позиция № 3 „Риба“ и подизпълнителя, е представен в Академията след изтичане на определения тридневен срок от сключването му и документите, доказващи липсата на обстоятелствата по чл. 47, ал. 1 и ал. 5 от ЗОП (отм.) за подизпълнителя, не са представени на възложителя.</w:t>
      </w:r>
      <w:r>
        <w:rPr>
          <w:rStyle w:val="FootnoteReference"/>
          <w:lang w:eastAsia="en-US"/>
        </w:rPr>
        <w:footnoteReference w:id="242"/>
      </w:r>
    </w:p>
    <w:p w:rsidR="000442D2" w:rsidRDefault="000442D2" w:rsidP="00E95737">
      <w:pPr>
        <w:spacing w:before="120"/>
        <w:ind w:firstLine="708"/>
        <w:jc w:val="both"/>
      </w:pPr>
      <w:r>
        <w:t xml:space="preserve">4.2.1.4. Открита процедура с предмет </w:t>
      </w:r>
      <w:r>
        <w:rPr>
          <w:b/>
          <w:bCs/>
          <w:i/>
          <w:iCs/>
        </w:rPr>
        <w:t xml:space="preserve">„Периодични доставки на хранителни продукти: Позиция/Група № 1 „Охладено и замразено птиче месо и птичи продукти”; Група № 2 „Плодове и зеленчуци”; Група № 3 „Сладкарски изделия”; Група № 4 „Шоколадови и захарни изделия”; Група № 5 „Плодови и зеленчукови консерви”; Група № 6 „Други хранителни стоки - Бакалски”, за нуждите на Студентски столове № 1 и № 2 на Стопанска академия „Д. А. </w:t>
      </w:r>
      <w:proofErr w:type="spellStart"/>
      <w:r>
        <w:rPr>
          <w:b/>
          <w:bCs/>
          <w:i/>
          <w:iCs/>
        </w:rPr>
        <w:t>Ценов</w:t>
      </w:r>
      <w:proofErr w:type="spellEnd"/>
      <w:r>
        <w:rPr>
          <w:b/>
          <w:bCs/>
          <w:i/>
          <w:iCs/>
        </w:rPr>
        <w:t>” в град Свищов”</w:t>
      </w:r>
      <w:r>
        <w:t xml:space="preserve"> с УИН 00202-2015-0008</w:t>
      </w:r>
      <w:r w:rsidRPr="006B349B">
        <w:t>.</w:t>
      </w:r>
    </w:p>
    <w:p w:rsidR="000442D2" w:rsidRDefault="000442D2" w:rsidP="00E95737">
      <w:pPr>
        <w:ind w:firstLine="708"/>
        <w:jc w:val="both"/>
      </w:pPr>
      <w:r>
        <w:t>Процедурата за възлагане на поръчката е открита с Решение № 10 от 15.09.2015 г., подписано от упълномощено лице по смисъла на чл. 8, ал. 2 от ЗОП (</w:t>
      </w:r>
      <w:proofErr w:type="spellStart"/>
      <w:r>
        <w:t>отм</w:t>
      </w:r>
      <w:proofErr w:type="spellEnd"/>
      <w:r>
        <w:t>). Със същото решение са одобрени обявлението и документацията за участие в обществената поръчка.</w:t>
      </w:r>
      <w:r>
        <w:rPr>
          <w:rStyle w:val="FootnoteReference"/>
        </w:rPr>
        <w:footnoteReference w:id="243"/>
      </w:r>
      <w:r>
        <w:t xml:space="preserve"> Прогнозната </w:t>
      </w:r>
      <w:r w:rsidRPr="00DA6297">
        <w:rPr>
          <w:rFonts w:ascii="Tahoma" w:hAnsi="Tahoma" w:cs="Tahoma"/>
        </w:rPr>
        <w:t>ѝ</w:t>
      </w:r>
      <w:r>
        <w:t xml:space="preserve"> стойност е 527 000 лв. без ДДС, като средствата за финансирането </w:t>
      </w:r>
      <w:r w:rsidRPr="00DA6297">
        <w:rPr>
          <w:rFonts w:ascii="Tahoma" w:hAnsi="Tahoma" w:cs="Tahoma"/>
        </w:rPr>
        <w:t>ѝ</w:t>
      </w:r>
      <w:r>
        <w:t xml:space="preserve"> са осигурени от бюджета на Академията. Установено е: </w:t>
      </w:r>
    </w:p>
    <w:p w:rsidR="000442D2" w:rsidRDefault="000442D2" w:rsidP="00E95737">
      <w:pPr>
        <w:ind w:firstLine="708"/>
        <w:jc w:val="both"/>
      </w:pPr>
      <w:r>
        <w:t>а) Не са спазени изискванията на чл. 16</w:t>
      </w:r>
      <w:r w:rsidRPr="00EC1A53">
        <w:t>г.</w:t>
      </w:r>
      <w:r>
        <w:t>, ал. 2 от ЗОП (ред. ДВ, бр. 40/2014 г., отм.), тъй като възложителят не е отделил в самостоятелна обособена позиция артикули от група № 5 „Плодови и зеленчукови консерви“, които се съдържат в списъка по чл. 30 от ЗИХУ и не е обявил, че позицията е предназначена за изпълнение от специализирани предприятия или кооперации на хора с увреждания.</w:t>
      </w:r>
      <w:r>
        <w:rPr>
          <w:rStyle w:val="FootnoteReference"/>
        </w:rPr>
        <w:footnoteReference w:id="244"/>
      </w:r>
      <w:r>
        <w:rPr>
          <w:rStyle w:val="FootnoteReference"/>
        </w:rPr>
        <w:t xml:space="preserve"> </w:t>
      </w:r>
    </w:p>
    <w:p w:rsidR="000442D2" w:rsidRDefault="000442D2" w:rsidP="00E95737">
      <w:pPr>
        <w:ind w:firstLine="708"/>
        <w:jc w:val="both"/>
      </w:pPr>
      <w:r>
        <w:t xml:space="preserve">б) Нарушени са изискванията на чл. 25, ал. 2, т. 6 и т. 7 от ЗОП </w:t>
      </w:r>
      <w:r w:rsidRPr="00E955D9">
        <w:t>(ред.</w:t>
      </w:r>
      <w:r>
        <w:t xml:space="preserve"> ДВ, бр. 40/2014 г., отм.), като в обявлението</w:t>
      </w:r>
      <w:r>
        <w:rPr>
          <w:rStyle w:val="FootnoteReference"/>
        </w:rPr>
        <w:footnoteReference w:id="245"/>
      </w:r>
      <w:r>
        <w:t xml:space="preserve"> не са посочени документите,</w:t>
      </w:r>
      <w:r>
        <w:rPr>
          <w:rStyle w:val="FootnoteReference"/>
        </w:rPr>
        <w:footnoteReference w:id="246"/>
      </w:r>
      <w:r>
        <w:t xml:space="preserve"> доказващи съответствие с определените критерии за подбор, изискани чрез приложение към документацията за участие,</w:t>
      </w:r>
      <w:r>
        <w:rPr>
          <w:rStyle w:val="FootnoteReference"/>
        </w:rPr>
        <w:footnoteReference w:id="247"/>
      </w:r>
      <w:r>
        <w:t xml:space="preserve"> и условията на гаранцията за участие, определени в раздел </w:t>
      </w:r>
      <w:r>
        <w:rPr>
          <w:lang w:val="en-US"/>
        </w:rPr>
        <w:t>V</w:t>
      </w:r>
      <w:r>
        <w:t xml:space="preserve"> от документацията.</w:t>
      </w:r>
      <w:r>
        <w:rPr>
          <w:rStyle w:val="FootnoteReference"/>
        </w:rPr>
        <w:footnoteReference w:id="248"/>
      </w:r>
      <w:r>
        <w:t xml:space="preserve"> </w:t>
      </w:r>
    </w:p>
    <w:p w:rsidR="000442D2" w:rsidRDefault="000442D2" w:rsidP="00E95737">
      <w:pPr>
        <w:jc w:val="both"/>
      </w:pPr>
      <w:r>
        <w:lastRenderedPageBreak/>
        <w:tab/>
        <w:t>в) Не е спазена разпоредбата на чл. 59, ал. 3 от ЗОП (ред. ДВ, бр. 40/2014 г.,отм.), като възложителят не е определил условия на гаранцията за изпълнение на договора.</w:t>
      </w:r>
      <w:r>
        <w:rPr>
          <w:rStyle w:val="FootnoteReference"/>
        </w:rPr>
        <w:footnoteReference w:id="249"/>
      </w:r>
    </w:p>
    <w:p w:rsidR="000442D2" w:rsidRDefault="000442D2" w:rsidP="00E95737">
      <w:pPr>
        <w:ind w:firstLine="708"/>
        <w:jc w:val="both"/>
      </w:pPr>
      <w:r>
        <w:t>г) В обявлението е поставено минимално изискване към икономическите и финансови възможности на участниците,</w:t>
      </w:r>
      <w:r>
        <w:rPr>
          <w:rStyle w:val="FootnoteReference"/>
        </w:rPr>
        <w:footnoteReference w:id="250"/>
      </w:r>
      <w:r>
        <w:t xml:space="preserve"> без да е налице основанието предвидено в ЗОП (отм.) за необходимост от наличен финансов ресурс за изпълнение на поръчката.</w:t>
      </w:r>
      <w:r>
        <w:rPr>
          <w:rStyle w:val="FootnoteReference"/>
        </w:rPr>
        <w:footnoteReference w:id="251"/>
      </w:r>
      <w:r>
        <w:t xml:space="preserve"> Мотив за необосноваността на поставеното изискване е определеният в обявлението начин на плащане.</w:t>
      </w:r>
      <w:r>
        <w:rPr>
          <w:rStyle w:val="FootnoteReference"/>
        </w:rPr>
        <w:footnoteReference w:id="252"/>
      </w:r>
      <w:r>
        <w:t xml:space="preserve"> Изискването е поставено в нарушение на чл. 50, ал. 1от ЗОП (ред. ДВ, бр. 40/2014 г., отм.) и води до ограничаване участието на лица в процедурата, които могат да докажат, че отговарят на останалите условия за изпълнение на поръчката, но нямат такива приходи, с което е нарушена забраната на чл. 25, ал. 5 от ЗОП (ред. ДВ, бр. 40/2014 г., отм.).</w:t>
      </w:r>
    </w:p>
    <w:p w:rsidR="000442D2" w:rsidRDefault="000442D2" w:rsidP="00E95737">
      <w:pPr>
        <w:ind w:firstLine="708"/>
        <w:jc w:val="both"/>
        <w:rPr>
          <w:highlight w:val="yellow"/>
        </w:rPr>
      </w:pPr>
      <w:r>
        <w:t>д) В техническите спецификации по обособена позиция № 2 „Плодове и зеленчуци” е поставено изискване част от артикулите да са с български произход, като след това не са добавени думите „или еквивалент“.</w:t>
      </w:r>
      <w:r>
        <w:rPr>
          <w:rStyle w:val="FootnoteReference"/>
        </w:rPr>
        <w:footnoteReference w:id="253"/>
      </w:r>
      <w:r>
        <w:t xml:space="preserve"> Извършено е нарушение на чл. 32, ал. 2 от ЗОП (отм.).</w:t>
      </w:r>
    </w:p>
    <w:p w:rsidR="000442D2" w:rsidRDefault="000442D2" w:rsidP="00E95737">
      <w:pPr>
        <w:ind w:firstLine="708"/>
        <w:jc w:val="both"/>
      </w:pPr>
      <w:r>
        <w:t>е) Възложителят е изискал участниците да докажат съответствието си с определените критерии за подбор с документи,</w:t>
      </w:r>
      <w:r>
        <w:rPr>
          <w:rStyle w:val="FootnoteReference"/>
        </w:rPr>
        <w:footnoteReference w:id="254"/>
      </w:r>
      <w:r>
        <w:t xml:space="preserve"> които не са определени в Глава IV, Раздел I от ЗОП (отм.), с което не е спазено въведеното ограничение в чл. 53</w:t>
      </w:r>
      <w:r w:rsidRPr="00B42285">
        <w:t>г.</w:t>
      </w:r>
      <w:r>
        <w:t xml:space="preserve"> от ЗОП (ред. ДВ, бр. 40/2014 г. отм.).</w:t>
      </w:r>
      <w:r>
        <w:rPr>
          <w:rStyle w:val="FootnoteReference"/>
        </w:rPr>
        <w:footnoteReference w:id="255"/>
      </w:r>
    </w:p>
    <w:p w:rsidR="000442D2" w:rsidRDefault="000442D2" w:rsidP="00E95737">
      <w:pPr>
        <w:ind w:firstLine="708"/>
        <w:jc w:val="both"/>
      </w:pPr>
      <w:r>
        <w:t>ж) Поставено е изискване участниците да представят списък, придружен с документи, удостоверяващи образованието и професионалната квалификация на ръководните служители и на лицата, които ще отговарят за извършването на доставките, без да са определени съответни на тях критерии за подбор.</w:t>
      </w:r>
      <w:r>
        <w:rPr>
          <w:rStyle w:val="FootnoteReference"/>
        </w:rPr>
        <w:footnoteReference w:id="256"/>
      </w:r>
      <w:r>
        <w:t xml:space="preserve"> Липсата на определени минимални изисквания, на които следва да отговаря екипът от специалисти не дава възможност да бъдат прецени способностите на участниците да изпълнят поръчката, въпреки представянето на изисканите документи.</w:t>
      </w:r>
    </w:p>
    <w:p w:rsidR="000442D2" w:rsidRDefault="000442D2" w:rsidP="00E95737">
      <w:pPr>
        <w:ind w:firstLine="708"/>
        <w:jc w:val="both"/>
      </w:pPr>
      <w:r>
        <w:t>з) Нарушена е разпоредбата на чл. 28</w:t>
      </w:r>
      <w:r w:rsidRPr="00BB7BC5">
        <w:t>а.</w:t>
      </w:r>
      <w:r>
        <w:t>, ал. 1, т. 1 от ЗОП (ред. ДВ, бр. 40/2014г.), като чрез показател „Остатъчен срок на годност (към момента на осъществяване на доставката - в %, но не по-малко от 75%) и поставеното за него условие</w:t>
      </w:r>
      <w:r>
        <w:rPr>
          <w:rStyle w:val="FootnoteReference"/>
        </w:rPr>
        <w:footnoteReference w:id="257"/>
      </w:r>
      <w:r>
        <w:t xml:space="preserve"> в методиката, не е осигурено избор на оферта, която предлага най-добро съотношение качество-цена.</w:t>
      </w:r>
      <w:r>
        <w:rPr>
          <w:rStyle w:val="FootnoteReference"/>
        </w:rPr>
        <w:footnoteReference w:id="258"/>
      </w:r>
    </w:p>
    <w:p w:rsidR="000442D2" w:rsidRDefault="000442D2" w:rsidP="00E95737">
      <w:pPr>
        <w:ind w:firstLine="708"/>
        <w:jc w:val="both"/>
      </w:pPr>
      <w:r>
        <w:lastRenderedPageBreak/>
        <w:t>и) Не е спазена разпоредбата на чл. 69</w:t>
      </w:r>
      <w:r w:rsidRPr="00AB0CEF">
        <w:t>а.</w:t>
      </w:r>
      <w:r>
        <w:t>, ал. 3 от ЗОП (ред. ДВ, бр. 40/2014 г., отм.), като комисията не е публикувала в профила на купувача на Академията съобщение за датата, часа и мястото на отваряне на ценовите оферти.</w:t>
      </w:r>
      <w:r>
        <w:rPr>
          <w:rStyle w:val="FootnoteReference"/>
        </w:rPr>
        <w:footnoteReference w:id="259"/>
      </w:r>
      <w:r>
        <w:t xml:space="preserve"> Участниците са уведомени чрез изпращане на индивидуални писмени уведомления от председателя на комисията за провеждане на процедурата.</w:t>
      </w:r>
      <w:r>
        <w:rPr>
          <w:rStyle w:val="FootnoteReference"/>
        </w:rPr>
        <w:footnoteReference w:id="260"/>
      </w:r>
    </w:p>
    <w:p w:rsidR="000442D2" w:rsidRDefault="000442D2" w:rsidP="00E95737">
      <w:pPr>
        <w:ind w:firstLine="708"/>
        <w:jc w:val="both"/>
      </w:pPr>
      <w:r>
        <w:t>й) От председателя на комисията за провеждане на процедурата не е изготвен доклад до възложителя с приложени към него протоколи от заседанията,</w:t>
      </w:r>
      <w:r>
        <w:rPr>
          <w:rStyle w:val="FootnoteReference"/>
        </w:rPr>
        <w:footnoteReference w:id="261"/>
      </w:r>
      <w:r>
        <w:t xml:space="preserve"> с което не са спазени изискванията на т. 7.4 от Вътрешните правила за възлагане на обществени поръчки, в сила от 01.10.2014 г. В резултат на това датата на приемане на протоколите от възложителя не е удостоверена писмено.</w:t>
      </w:r>
    </w:p>
    <w:p w:rsidR="000442D2" w:rsidRDefault="000442D2" w:rsidP="00E95737">
      <w:pPr>
        <w:spacing w:before="120"/>
        <w:ind w:firstLine="708"/>
        <w:jc w:val="both"/>
      </w:pPr>
      <w:r>
        <w:t xml:space="preserve">4.2.1.5. Чрез процедура на „договаряне без обявление“ са възложени обществени поръчки с предмети: </w:t>
      </w:r>
      <w:r>
        <w:rPr>
          <w:b/>
          <w:bCs/>
          <w:i/>
          <w:iCs/>
        </w:rPr>
        <w:t>„Доставка на газьол за отопление, чрез Стокова борса”</w:t>
      </w:r>
      <w:r>
        <w:t xml:space="preserve"> с УИН 00202-2014-0004, открита с Решение № 04 от 22.05.2014 г. </w:t>
      </w:r>
      <w:r>
        <w:rPr>
          <w:b/>
          <w:bCs/>
          <w:i/>
          <w:iCs/>
        </w:rPr>
        <w:t>„Доставка на газьол за отопление, чрез посредничеството на Стокова борса“</w:t>
      </w:r>
      <w:r>
        <w:t xml:space="preserve"> с УИН 00202-2015-0004, открита с Решение № 04 от 27.04.2015 г. При проверката е установено:</w:t>
      </w:r>
    </w:p>
    <w:p w:rsidR="000442D2" w:rsidRDefault="000442D2" w:rsidP="00E95737">
      <w:pPr>
        <w:ind w:firstLine="708"/>
        <w:jc w:val="both"/>
      </w:pPr>
      <w:r>
        <w:t xml:space="preserve">Процедурите са проведени на основание чл. 90, ал. 1, т. 11 от ЗОП (отм.). Налице е съответствие между правно и фактическо основание за избора на вида процедура, тъй като обект на поръчките е стока определена по списък, предложен от Държавната комисия по стоковите борси и тържища и одобрен от Министерския съвет в ППЗОП (отм.). </w:t>
      </w:r>
    </w:p>
    <w:p w:rsidR="000442D2" w:rsidRDefault="000442D2" w:rsidP="00E95737">
      <w:pPr>
        <w:ind w:firstLine="708"/>
        <w:jc w:val="both"/>
      </w:pPr>
      <w:r>
        <w:t>Двете процедури са възложени с борсови договори, сключени по правилата на съответната стокова борса.</w:t>
      </w:r>
      <w:r>
        <w:rPr>
          <w:rStyle w:val="FootnoteReference"/>
        </w:rPr>
        <w:footnoteReference w:id="262"/>
      </w:r>
      <w:r>
        <w:t xml:space="preserve"> Информациите за сключените договори са изпратени едновременно за публикуване в АОП и ОВ на ЕС, в нормативно определените в ЗОП (отм.) срокове.</w:t>
      </w:r>
      <w:r>
        <w:rPr>
          <w:rStyle w:val="FootnoteReference"/>
        </w:rPr>
        <w:footnoteReference w:id="263"/>
      </w:r>
    </w:p>
    <w:p w:rsidR="000442D2" w:rsidRDefault="000442D2" w:rsidP="00E95737">
      <w:pPr>
        <w:ind w:firstLine="708"/>
        <w:jc w:val="both"/>
      </w:pPr>
      <w:r>
        <w:t>Договорът и приложенията към него за обществената поръчка, открита и възложена през 2015 г., са публикувани в профила на купувача на 15.05.2015 г., при спазване на определения в чл. 22б, ал. 4, т. 1 от ЗОП (ред. ДВ, бр. 40/2014 г.,отм.) срок.</w:t>
      </w:r>
      <w:r>
        <w:rPr>
          <w:rStyle w:val="FootnoteReference"/>
        </w:rPr>
        <w:footnoteReference w:id="264"/>
      </w:r>
    </w:p>
    <w:p w:rsidR="000442D2" w:rsidRDefault="000442D2" w:rsidP="00E95737">
      <w:pPr>
        <w:spacing w:before="120"/>
        <w:ind w:firstLine="708"/>
        <w:jc w:val="both"/>
      </w:pPr>
      <w:r>
        <w:t xml:space="preserve">4.2.1.6. Прекратена „открита“ процедура с предмет </w:t>
      </w:r>
      <w:r>
        <w:rPr>
          <w:b/>
          <w:bCs/>
          <w:i/>
          <w:iCs/>
        </w:rPr>
        <w:t xml:space="preserve">„Периодични доставки на хранителни продукти „други хранителни стоки - бакалски” за нуждите на Студентски столове № 1 и № 2 на Стопанска академия “Д. А. </w:t>
      </w:r>
      <w:proofErr w:type="spellStart"/>
      <w:r>
        <w:rPr>
          <w:b/>
          <w:bCs/>
          <w:i/>
          <w:iCs/>
        </w:rPr>
        <w:t>Ценов</w:t>
      </w:r>
      <w:proofErr w:type="spellEnd"/>
      <w:r>
        <w:rPr>
          <w:b/>
          <w:bCs/>
          <w:i/>
          <w:iCs/>
        </w:rPr>
        <w:t>” в гр. Свищов”</w:t>
      </w:r>
      <w:r>
        <w:t xml:space="preserve"> с УИН 00202-2014-0008</w:t>
      </w:r>
      <w:r w:rsidRPr="00391E3A">
        <w:t>.</w:t>
      </w:r>
      <w:r>
        <w:t xml:space="preserve"> </w:t>
      </w:r>
    </w:p>
    <w:p w:rsidR="000442D2" w:rsidRDefault="000442D2" w:rsidP="00E95737">
      <w:pPr>
        <w:ind w:firstLine="708"/>
        <w:jc w:val="both"/>
      </w:pPr>
      <w:r>
        <w:t>Процедурата е прекратена с Решение № 185 от 26.01.2015 г. на упълномощено лице по смисъла на чл. 8, ал. 2 от ЗОП (отм.), на основание чл. 39, ал. 1, т. 4 от ЗОП (отм.).</w:t>
      </w:r>
      <w:r>
        <w:rPr>
          <w:rStyle w:val="FootnoteReference"/>
        </w:rPr>
        <w:footnoteReference w:id="265"/>
      </w:r>
    </w:p>
    <w:p w:rsidR="000442D2" w:rsidRDefault="000442D2" w:rsidP="00E95737">
      <w:pPr>
        <w:ind w:firstLine="708"/>
        <w:jc w:val="both"/>
      </w:pPr>
      <w:r>
        <w:t>Причина за прекратяването е полученият отказ, след отправена покана, от единствения класиран участник да сключи договор.</w:t>
      </w:r>
      <w:r>
        <w:rPr>
          <w:rStyle w:val="FootnoteReference"/>
        </w:rPr>
        <w:footnoteReference w:id="266"/>
      </w:r>
    </w:p>
    <w:p w:rsidR="000442D2" w:rsidRDefault="000442D2" w:rsidP="00E95737">
      <w:pPr>
        <w:ind w:firstLine="708"/>
        <w:jc w:val="both"/>
      </w:pPr>
      <w:r>
        <w:t>Възложителят се е възползвал от правото, дадено му в чл. 61, ал. 2, т. 2 от ЗОП (отм.) и е усвоил банковата гаранция за участие на участника определен за изпълнител, отказал да сключи договор.</w:t>
      </w:r>
      <w:r>
        <w:rPr>
          <w:rStyle w:val="FootnoteReference"/>
        </w:rPr>
        <w:footnoteReference w:id="267"/>
      </w:r>
      <w:r>
        <w:t xml:space="preserve"> </w:t>
      </w:r>
    </w:p>
    <w:p w:rsidR="000442D2" w:rsidRDefault="000442D2" w:rsidP="00E95737">
      <w:pPr>
        <w:ind w:firstLine="708"/>
        <w:jc w:val="both"/>
      </w:pPr>
      <w:r>
        <w:lastRenderedPageBreak/>
        <w:t>На 26.01.2015 г. Решение № 185 от 26.01.2015 г. е изпратено до участника, определен за изпълнител по факс и чрез куриерска услуга.</w:t>
      </w:r>
      <w:r>
        <w:rPr>
          <w:rStyle w:val="FootnoteReference"/>
        </w:rPr>
        <w:footnoteReference w:id="268"/>
      </w:r>
      <w:r>
        <w:t xml:space="preserve"> Едновременно с това е изпратено до АОП за вписване в Регистъра на обществените поръчки и е публикувано в профила на купувача на академията.</w:t>
      </w:r>
      <w:r>
        <w:rPr>
          <w:rStyle w:val="FootnoteReference"/>
        </w:rPr>
        <w:footnoteReference w:id="269"/>
      </w:r>
      <w:r>
        <w:t xml:space="preserve"> Не са спазени изискванията на чл. 39, ал. 3 от ЗОП (ред. ДВ, бр. 40/2014 г., отм.), като решението за прекратяване на процедурата не е изпратено на останалите трима участници в процедурата.</w:t>
      </w:r>
      <w:r>
        <w:rPr>
          <w:rStyle w:val="FootnoteReference"/>
        </w:rPr>
        <w:footnoteReference w:id="270"/>
      </w:r>
    </w:p>
    <w:p w:rsidR="000442D2" w:rsidRDefault="000442D2" w:rsidP="00E95737">
      <w:pPr>
        <w:ind w:firstLine="708"/>
        <w:jc w:val="both"/>
      </w:pPr>
      <w:r>
        <w:t>Всички документи, подлежащи на публикуване в профила на купувача, в т. ч. информацията за датите и основанията за освобождаване и задържане на гаранциите за участие на участниците в процедурата, са публикувани при спазване на определения в чл. 22</w:t>
      </w:r>
      <w:r w:rsidRPr="00E87066">
        <w:t>б.</w:t>
      </w:r>
      <w:r>
        <w:t>, ал. 4 от ЗОП (ред. ДВ, бр. 40/2014 г. отм.) срок.</w:t>
      </w:r>
    </w:p>
    <w:p w:rsidR="000442D2" w:rsidRDefault="000442D2" w:rsidP="00E95737">
      <w:pPr>
        <w:spacing w:before="120"/>
        <w:ind w:firstLine="708"/>
        <w:jc w:val="both"/>
      </w:pPr>
      <w:r>
        <w:t xml:space="preserve">4.2.1.7. Прекратена „открита“ процедура с предмет </w:t>
      </w:r>
      <w:r>
        <w:rPr>
          <w:b/>
          <w:bCs/>
          <w:i/>
          <w:iCs/>
        </w:rPr>
        <w:t xml:space="preserve">„Денонощна въоръжена физическа охрана на обекти на СА „Д. А. </w:t>
      </w:r>
      <w:proofErr w:type="spellStart"/>
      <w:r>
        <w:rPr>
          <w:b/>
          <w:bCs/>
          <w:i/>
          <w:iCs/>
        </w:rPr>
        <w:t>Ценов</w:t>
      </w:r>
      <w:proofErr w:type="spellEnd"/>
      <w:r>
        <w:rPr>
          <w:b/>
          <w:bCs/>
          <w:i/>
          <w:iCs/>
        </w:rPr>
        <w:t>“ на територията на град Свищов”</w:t>
      </w:r>
      <w:r>
        <w:t xml:space="preserve"> с УИН 00202-2015-0005</w:t>
      </w:r>
      <w:r w:rsidRPr="005E3FC1">
        <w:t>.</w:t>
      </w:r>
    </w:p>
    <w:p w:rsidR="000442D2" w:rsidRDefault="000442D2" w:rsidP="00E95737">
      <w:pPr>
        <w:ind w:firstLine="708"/>
        <w:jc w:val="both"/>
      </w:pPr>
      <w:r>
        <w:t>Процедурата е прекратена на основание чл. 39, ал. 2, т. 1 от ЗОП (отм.), с Решение № 188 от 02.07.2015 г. на упълномощено лице по смисъла на чл. 8, ал. 2 от ЗОП (отм.).</w:t>
      </w:r>
      <w:r>
        <w:rPr>
          <w:rStyle w:val="FootnoteReference"/>
        </w:rPr>
        <w:footnoteReference w:id="271"/>
      </w:r>
    </w:p>
    <w:p w:rsidR="000442D2" w:rsidRDefault="000442D2" w:rsidP="00E95737">
      <w:pPr>
        <w:ind w:firstLine="708"/>
        <w:jc w:val="both"/>
      </w:pPr>
      <w:r>
        <w:t>На 02.07.2015 г. решението едновременно е изпратено до единствения участник</w:t>
      </w:r>
      <w:r>
        <w:rPr>
          <w:rStyle w:val="FootnoteReference"/>
        </w:rPr>
        <w:footnoteReference w:id="272"/>
      </w:r>
      <w:r>
        <w:t xml:space="preserve"> и до АОП за вписване в регистъра на обществените поръчки и е публикувано в профила на купувача на Академията</w:t>
      </w:r>
      <w:r>
        <w:rPr>
          <w:rStyle w:val="FootnoteReference"/>
        </w:rPr>
        <w:footnoteReference w:id="273"/>
      </w:r>
      <w:r>
        <w:t>, с което са спазени изискванията на чл. 39, ал. 3 от ЗОП (ред. ДВ, бр. 40/2014 г., отм.).</w:t>
      </w:r>
    </w:p>
    <w:p w:rsidR="000442D2" w:rsidRDefault="000442D2" w:rsidP="00E95737">
      <w:pPr>
        <w:ind w:firstLine="708"/>
        <w:jc w:val="both"/>
      </w:pPr>
      <w:r>
        <w:t>Информацията за датата и основанието за освобождаване на гаранцията за участие на единствения участник е публикувана в профила на купувача на Академията на 16.07.2015 г., при спазване на определения срок в чл. 22</w:t>
      </w:r>
      <w:r w:rsidRPr="00E21821">
        <w:t>б.</w:t>
      </w:r>
      <w:r>
        <w:t>, ал. 4 от ЗОП (ред. ДВ, бр. 40/2014 г., отм.).</w:t>
      </w:r>
      <w:r>
        <w:rPr>
          <w:rStyle w:val="FootnoteReference"/>
        </w:rPr>
        <w:footnoteReference w:id="274"/>
      </w:r>
    </w:p>
    <w:p w:rsidR="000442D2" w:rsidRPr="00E345F7" w:rsidRDefault="000442D2" w:rsidP="00B63163">
      <w:pPr>
        <w:ind w:firstLine="708"/>
        <w:jc w:val="both"/>
      </w:pPr>
      <w:r w:rsidRPr="00E345F7">
        <w:t xml:space="preserve">4.2.1.8. При проверката на действието на въведените </w:t>
      </w:r>
      <w:proofErr w:type="spellStart"/>
      <w:r w:rsidRPr="00E345F7">
        <w:t>съгласувателни</w:t>
      </w:r>
      <w:proofErr w:type="spellEnd"/>
      <w:r w:rsidRPr="00E345F7">
        <w:t xml:space="preserve"> процедури </w:t>
      </w:r>
      <w:r w:rsidRPr="006D00A3">
        <w:t>на документацията за откриване и провеждане на процедури за възлагане на обществени поръчки</w:t>
      </w:r>
      <w:r w:rsidRPr="00E345F7">
        <w:t xml:space="preserve"> е установено:</w:t>
      </w:r>
      <w:r w:rsidRPr="00E345F7">
        <w:rPr>
          <w:rStyle w:val="FootnoteReference"/>
        </w:rPr>
        <w:footnoteReference w:id="275"/>
      </w:r>
    </w:p>
    <w:p w:rsidR="000442D2" w:rsidRPr="00E345F7" w:rsidRDefault="000442D2" w:rsidP="00B63163">
      <w:pPr>
        <w:ind w:firstLine="708"/>
        <w:jc w:val="both"/>
      </w:pPr>
      <w:r w:rsidRPr="00E345F7">
        <w:t xml:space="preserve">а) </w:t>
      </w:r>
      <w:r>
        <w:t>Д</w:t>
      </w:r>
      <w:r w:rsidRPr="00E345F7">
        <w:t>окументациите за участие в процедурите за възлагане на обществени поръчки не са съгласувани от юрист</w:t>
      </w:r>
      <w:r>
        <w:t>.</w:t>
      </w:r>
    </w:p>
    <w:p w:rsidR="000442D2" w:rsidRDefault="000442D2" w:rsidP="00B63163">
      <w:pPr>
        <w:ind w:firstLine="708"/>
        <w:jc w:val="both"/>
      </w:pPr>
      <w:r w:rsidRPr="00E345F7">
        <w:t xml:space="preserve">б) </w:t>
      </w:r>
      <w:r>
        <w:t>О</w:t>
      </w:r>
      <w:r w:rsidRPr="00E345F7">
        <w:t>т юридическия консултант не са давани писмени становища по документите във връзка с откриването и провеждането на процедури за възлагане на обществени поръчки</w:t>
      </w:r>
      <w:r>
        <w:t>.</w:t>
      </w:r>
    </w:p>
    <w:p w:rsidR="000442D2" w:rsidRDefault="000442D2" w:rsidP="00E95737">
      <w:pPr>
        <w:spacing w:before="120"/>
        <w:ind w:firstLine="708"/>
        <w:jc w:val="both"/>
      </w:pPr>
      <w:r>
        <w:rPr>
          <w:i/>
          <w:iCs/>
        </w:rPr>
        <w:t xml:space="preserve">При подготовката и провеждането на процедури не са спазени изискванията на правната рамка в пет от общо осем проверени обществени поръчки. Установени са съществени по характер несъответствия, като: не са определени длъжностни лица за подготовка на техническите спецификации и методиките за оценка; обявленията не съдържат задължителната минимална информация; въведени са изисквания, които необосновано ограничават участието на лица в обществените поръчки; съдържанието на протокол, съставен от комисия за разглеждане и оценка на офертите в „открита“ процедура не отговаря на задължителното минимално такова; не е прилаган въведеният с Вътрешните правила за възлагане на обществени поръчки, ред за предаване на протоколите от комисията на възложителя; решение за </w:t>
      </w:r>
      <w:r>
        <w:rPr>
          <w:i/>
          <w:iCs/>
        </w:rPr>
        <w:lastRenderedPageBreak/>
        <w:t>прекратяване на „открита“ процедура не е изпратено до всички участници; възприет е неправилен подход да се изисква от участниците представяне на документи, без да са определени съответни на тях минимални изисквания.</w:t>
      </w:r>
    </w:p>
    <w:p w:rsidR="000442D2" w:rsidRDefault="000442D2" w:rsidP="00E95737">
      <w:pPr>
        <w:ind w:firstLine="708"/>
        <w:jc w:val="both"/>
        <w:rPr>
          <w:i/>
          <w:iCs/>
        </w:rPr>
      </w:pPr>
      <w:r>
        <w:rPr>
          <w:i/>
          <w:iCs/>
        </w:rPr>
        <w:t xml:space="preserve">Причина за установените несъответствия е неприлагането на въведените контролни процедури за съгласуване на документациите от юрист и липсата на писмени становища от юридическия консултант по документите съставени при откриването и провеждането на процедурите. </w:t>
      </w:r>
    </w:p>
    <w:p w:rsidR="000442D2" w:rsidRDefault="000442D2" w:rsidP="00E95737">
      <w:pPr>
        <w:ind w:firstLine="708"/>
        <w:jc w:val="both"/>
        <w:rPr>
          <w:i/>
          <w:iCs/>
        </w:rPr>
      </w:pPr>
    </w:p>
    <w:p w:rsidR="000442D2" w:rsidRDefault="000442D2" w:rsidP="00E95737">
      <w:pPr>
        <w:ind w:firstLine="708"/>
        <w:jc w:val="both"/>
      </w:pPr>
      <w:r w:rsidRPr="005B2F9F">
        <w:t>4.2.</w:t>
      </w:r>
      <w:proofErr w:type="spellStart"/>
      <w:r w:rsidRPr="005B2F9F">
        <w:t>2</w:t>
      </w:r>
      <w:proofErr w:type="spellEnd"/>
      <w:r w:rsidRPr="005B2F9F">
        <w:t>. Възлагане на обществени поръчки чрез публична покана по реда на Глава осма „а“ от ЗОП</w:t>
      </w:r>
      <w:r w:rsidRPr="00F702A5">
        <w:t xml:space="preserve"> (отм.)</w:t>
      </w:r>
    </w:p>
    <w:p w:rsidR="000442D2" w:rsidRDefault="000442D2" w:rsidP="00E95737">
      <w:pPr>
        <w:ind w:firstLine="708"/>
        <w:jc w:val="both"/>
      </w:pPr>
      <w:r>
        <w:t xml:space="preserve">Проверени са 10 обществени поръчки, открити и възложени през </w:t>
      </w:r>
      <w:proofErr w:type="spellStart"/>
      <w:r>
        <w:t>одитирания</w:t>
      </w:r>
      <w:proofErr w:type="spellEnd"/>
      <w:r>
        <w:t xml:space="preserve"> период. Критериите за оценка на съответствието са: ЗОП (отм.), ППЗОП (отм.); действащите през </w:t>
      </w:r>
      <w:proofErr w:type="spellStart"/>
      <w:r>
        <w:t>одитирания</w:t>
      </w:r>
      <w:proofErr w:type="spellEnd"/>
      <w:r>
        <w:t xml:space="preserve"> период вътрешни правила за провеждане на процедури за възлагане на обществени поръчки и създаване и поддържане профила на купувача на академията. Установено е: </w:t>
      </w:r>
    </w:p>
    <w:p w:rsidR="000442D2" w:rsidRDefault="000442D2" w:rsidP="00E95737">
      <w:pPr>
        <w:ind w:firstLine="708"/>
        <w:jc w:val="both"/>
      </w:pPr>
      <w:r>
        <w:t xml:space="preserve">а) Публична покана с предмет </w:t>
      </w:r>
      <w:r>
        <w:rPr>
          <w:b/>
          <w:bCs/>
          <w:i/>
          <w:iCs/>
        </w:rPr>
        <w:t xml:space="preserve">„Пране, дезинфекция, изсушаване, гладене, пакетиране и транспортиране на спално бельо, хавлии, одеяла, олекотени завивки, покривки, карета, </w:t>
      </w:r>
      <w:proofErr w:type="spellStart"/>
      <w:r>
        <w:rPr>
          <w:b/>
          <w:bCs/>
          <w:i/>
          <w:iCs/>
        </w:rPr>
        <w:t>хангали</w:t>
      </w:r>
      <w:proofErr w:type="spellEnd"/>
      <w:r>
        <w:rPr>
          <w:b/>
          <w:bCs/>
          <w:i/>
          <w:iCs/>
        </w:rPr>
        <w:t>, пердета, пътеки, килими и други по заявка на Възложителя“</w:t>
      </w:r>
      <w:r>
        <w:t xml:space="preserve"> с уникален код 9025882.</w:t>
      </w:r>
      <w:r>
        <w:rPr>
          <w:rStyle w:val="FootnoteReference"/>
        </w:rPr>
        <w:footnoteReference w:id="276"/>
      </w:r>
      <w:r>
        <w:t xml:space="preserve"> </w:t>
      </w:r>
    </w:p>
    <w:p w:rsidR="000442D2" w:rsidRDefault="000442D2" w:rsidP="00E95737">
      <w:pPr>
        <w:ind w:firstLine="708"/>
        <w:jc w:val="both"/>
      </w:pPr>
      <w:r>
        <w:t>Поканата е публикувана на Портала за обществените поръчки на 17.02.2014 г., а в профила на купувача заедно с приложенията към нея на 18.02.2014 г. Не е спазено изискването за публикуване на поканата в един и същи ден на Портала за обществени поръчки и в профила на купувача, с което е нарушена разпоредбата на чл. 101</w:t>
      </w:r>
      <w:r w:rsidRPr="00E278E1">
        <w:t>б.</w:t>
      </w:r>
      <w:r>
        <w:t>, ал. 2, изр. трето от ЗОП (ред. ДВ, бр. 40/2014 г.);</w:t>
      </w:r>
      <w:r>
        <w:rPr>
          <w:rStyle w:val="FootnoteReference"/>
        </w:rPr>
        <w:footnoteReference w:id="277"/>
      </w:r>
    </w:p>
    <w:p w:rsidR="000442D2" w:rsidRDefault="000442D2" w:rsidP="00E95737">
      <w:pPr>
        <w:ind w:firstLine="708"/>
        <w:jc w:val="both"/>
      </w:pPr>
      <w:r>
        <w:t xml:space="preserve">б) Публична покана с предмет </w:t>
      </w:r>
      <w:r>
        <w:rPr>
          <w:b/>
          <w:bCs/>
          <w:i/>
          <w:iCs/>
        </w:rPr>
        <w:t xml:space="preserve">„Доставка и монтаж на нафтов </w:t>
      </w:r>
      <w:proofErr w:type="spellStart"/>
      <w:r>
        <w:rPr>
          <w:b/>
          <w:bCs/>
          <w:i/>
          <w:iCs/>
        </w:rPr>
        <w:t>водогреен</w:t>
      </w:r>
      <w:proofErr w:type="spellEnd"/>
      <w:r>
        <w:rPr>
          <w:b/>
          <w:bCs/>
          <w:i/>
          <w:iCs/>
        </w:rPr>
        <w:t xml:space="preserve"> котел за отопление на сгради в Академичен </w:t>
      </w:r>
      <w:proofErr w:type="spellStart"/>
      <w:r>
        <w:rPr>
          <w:b/>
          <w:bCs/>
          <w:i/>
          <w:iCs/>
        </w:rPr>
        <w:t>кампус</w:t>
      </w:r>
      <w:proofErr w:type="spellEnd"/>
      <w:r>
        <w:rPr>
          <w:b/>
          <w:bCs/>
          <w:i/>
          <w:iCs/>
        </w:rPr>
        <w:t xml:space="preserve"> „Юг” на СА „Д. А. </w:t>
      </w:r>
      <w:proofErr w:type="spellStart"/>
      <w:r>
        <w:rPr>
          <w:b/>
          <w:bCs/>
          <w:i/>
          <w:iCs/>
        </w:rPr>
        <w:t>Ценов</w:t>
      </w:r>
      <w:proofErr w:type="spellEnd"/>
      <w:r>
        <w:rPr>
          <w:b/>
          <w:bCs/>
          <w:i/>
          <w:iCs/>
        </w:rPr>
        <w:t>” в град Свищов, ул. „Патриарх Евтимий” № 105”</w:t>
      </w:r>
      <w:r>
        <w:t xml:space="preserve"> с уникален код 9034520 е публикувана на Портала за обществени поръчки и в профила на купувача на 09.10.2014 г.</w:t>
      </w:r>
      <w:r>
        <w:rPr>
          <w:rStyle w:val="FootnoteReference"/>
        </w:rPr>
        <w:footnoteReference w:id="278"/>
      </w:r>
    </w:p>
    <w:p w:rsidR="000442D2" w:rsidRDefault="000442D2" w:rsidP="00E95737">
      <w:pPr>
        <w:ind w:firstLine="708"/>
        <w:jc w:val="both"/>
      </w:pPr>
      <w:r>
        <w:t>Нарушена е разпоредбата на чл. 101</w:t>
      </w:r>
      <w:r w:rsidRPr="001B2B55">
        <w:t>б</w:t>
      </w:r>
      <w:r>
        <w:t>., ал. 1, т. 2, от ЗОП (ред. ДВ, бр. 40/2014 г., отм.), като в одобрената покана не е посочен източникът на финансиране.</w:t>
      </w:r>
      <w:r>
        <w:rPr>
          <w:rStyle w:val="FootnoteReference"/>
        </w:rPr>
        <w:footnoteReference w:id="279"/>
      </w:r>
    </w:p>
    <w:p w:rsidR="000442D2" w:rsidRDefault="000442D2" w:rsidP="00E95737">
      <w:pPr>
        <w:ind w:firstLine="708"/>
        <w:jc w:val="both"/>
      </w:pPr>
      <w:r>
        <w:t>Определен е срок за подаване на оферти от шест работни дни, считано от датата на публикуване на поканата в профила на Академията, което е в нарушение на чл. 101</w:t>
      </w:r>
      <w:r w:rsidRPr="001B2B55">
        <w:t>б.</w:t>
      </w:r>
      <w:r>
        <w:t xml:space="preserve">, ал. 4 от ЗОП (ред. ДВ, бр. 40/2014 г., отм.), тъй като минимално регламентираният срок е </w:t>
      </w:r>
      <w:r w:rsidRPr="001B2B55">
        <w:t>седем</w:t>
      </w:r>
      <w:r>
        <w:t xml:space="preserve"> работни дни.</w:t>
      </w:r>
      <w:r>
        <w:rPr>
          <w:rStyle w:val="FootnoteReference"/>
        </w:rPr>
        <w:footnoteReference w:id="280"/>
      </w:r>
    </w:p>
    <w:p w:rsidR="000442D2" w:rsidRDefault="000442D2" w:rsidP="00E95737">
      <w:pPr>
        <w:ind w:firstLine="708"/>
        <w:jc w:val="both"/>
      </w:pPr>
      <w:r>
        <w:t xml:space="preserve">в) Публична покана с предмет </w:t>
      </w:r>
      <w:r>
        <w:rPr>
          <w:b/>
          <w:bCs/>
          <w:i/>
          <w:iCs/>
        </w:rPr>
        <w:t>„Ремонтни работи по хотелски стаи 16 бр. (№№ 206; 207; 208; 209; 306; 307; 308; 309; 406; 407; 408; 409; 506; 507; 508 и 509) в Хотел „Корпус Юг“ на Стопанска Академия „Д. А. ЦЕНОВ” в гр. Свищов, ул. „П. Евтимий“ № 105“</w:t>
      </w:r>
      <w:r>
        <w:t xml:space="preserve"> с уникален код 9040110. Поканата едновременно е публикувана на Портала за обществените поръчки и в профила на купувача на 24.03.2015 г.</w:t>
      </w:r>
      <w:r>
        <w:rPr>
          <w:rStyle w:val="FootnoteReference"/>
        </w:rPr>
        <w:footnoteReference w:id="281"/>
      </w:r>
    </w:p>
    <w:p w:rsidR="000442D2" w:rsidRDefault="000442D2" w:rsidP="00E95737">
      <w:pPr>
        <w:ind w:firstLine="708"/>
        <w:jc w:val="both"/>
      </w:pPr>
      <w:r>
        <w:t>Възложителят е запазил настоящата поръчка за изпълнение от специализирани предприятия или кооперации на хора с увреждания. Към момента на откриване и възлагане на публичната покана в ЗОП (отм.) не е предвидена такава възможност.</w:t>
      </w:r>
      <w:r w:rsidRPr="00B8229B">
        <w:rPr>
          <w:rStyle w:val="FootnoteReference"/>
        </w:rPr>
        <w:t xml:space="preserve"> </w:t>
      </w:r>
      <w:r>
        <w:rPr>
          <w:rStyle w:val="FootnoteReference"/>
        </w:rPr>
        <w:footnoteReference w:id="282"/>
      </w:r>
      <w:r>
        <w:t xml:space="preserve"> </w:t>
      </w:r>
    </w:p>
    <w:p w:rsidR="000442D2" w:rsidRDefault="000442D2" w:rsidP="00E95737">
      <w:pPr>
        <w:ind w:firstLine="708"/>
        <w:jc w:val="both"/>
      </w:pPr>
      <w:r>
        <w:lastRenderedPageBreak/>
        <w:t xml:space="preserve">С взетото решение за запазване на поръчката възложителят е нарушил основните принципи, залегнали в чл. 2, ал. 1, т. 2 и т. 3 от ЗОП (ред. ДВ, бр. 40/2014 г., отм.) за свободна и лоялна конкуренция и </w:t>
      </w:r>
      <w:proofErr w:type="spellStart"/>
      <w:r>
        <w:t>равнопоставеност</w:t>
      </w:r>
      <w:proofErr w:type="spellEnd"/>
      <w:r>
        <w:t xml:space="preserve"> и недопускане на дискриминация, с което е ограничил кръга на потенциалните участници в обществената поръчка.</w:t>
      </w:r>
    </w:p>
    <w:p w:rsidR="000442D2" w:rsidRDefault="000442D2" w:rsidP="00396B26">
      <w:pPr>
        <w:ind w:firstLine="708"/>
        <w:jc w:val="both"/>
      </w:pPr>
      <w:r>
        <w:t>За участие в поръчката е подадена една оферта, която е разгледана от комисията с Протокол № 1 от 07.04.2015 г. Протоколът е утвърден от възложителя и публикуван в профила на купувача.</w:t>
      </w:r>
      <w:r>
        <w:rPr>
          <w:rStyle w:val="FootnoteReference"/>
        </w:rPr>
        <w:footnoteReference w:id="283"/>
      </w:r>
    </w:p>
    <w:p w:rsidR="000442D2" w:rsidRDefault="000442D2" w:rsidP="00E95737">
      <w:pPr>
        <w:ind w:firstLine="708"/>
        <w:jc w:val="both"/>
      </w:pPr>
      <w:r>
        <w:t>Нарушена е разпоредбата на чл. 101</w:t>
      </w:r>
      <w:r w:rsidRPr="004165A2">
        <w:t>б.</w:t>
      </w:r>
      <w:r>
        <w:t>, ал. 1, т. 2 и т. 6 от ЗОП (ред. ДВ, бр. 40/2014 г., отм.), като в публикуваната публична покана не се съдържа информация за източника на финансиране, датата, часа и мястото на отваряне на офертите.</w:t>
      </w:r>
      <w:r>
        <w:rPr>
          <w:rStyle w:val="FootnoteReference"/>
        </w:rPr>
        <w:footnoteReference w:id="284"/>
      </w:r>
    </w:p>
    <w:p w:rsidR="000442D2" w:rsidRDefault="000442D2" w:rsidP="00E95737">
      <w:pPr>
        <w:ind w:firstLine="708"/>
        <w:jc w:val="both"/>
      </w:pPr>
      <w:r>
        <w:t>г) Извършено е нарушение на 101</w:t>
      </w:r>
      <w:r w:rsidRPr="004165A2">
        <w:t>б.</w:t>
      </w:r>
      <w:r>
        <w:t>, ал. 1, т. 2, т. 4 и т. 6 от ЗОП (отм.), като в съдържанията на четири публични покани не са посочени източникът на финансиране, методиката за оценка на офертите, въпреки че се прилага критерий „икономически най - изгодна оферта“, датата, часът и мястото на отваряне на офертите.</w:t>
      </w:r>
    </w:p>
    <w:p w:rsidR="000442D2" w:rsidRDefault="000442D2" w:rsidP="00E95737">
      <w:pPr>
        <w:ind w:firstLine="708"/>
        <w:jc w:val="both"/>
      </w:pPr>
      <w:r>
        <w:t xml:space="preserve">Нарушението е установено при обществени поръчки с предмети: </w:t>
      </w:r>
    </w:p>
    <w:p w:rsidR="000442D2" w:rsidRDefault="000442D2" w:rsidP="00E95737">
      <w:pPr>
        <w:ind w:firstLine="708"/>
        <w:jc w:val="both"/>
      </w:pPr>
      <w:r>
        <w:t xml:space="preserve">га) </w:t>
      </w:r>
      <w:r>
        <w:rPr>
          <w:b/>
          <w:bCs/>
          <w:i/>
          <w:iCs/>
        </w:rPr>
        <w:t xml:space="preserve">„Доставка на почистващи, дезинфекциращи и перилни препарати за нуждите на СА „Д. А. </w:t>
      </w:r>
      <w:proofErr w:type="spellStart"/>
      <w:r>
        <w:rPr>
          <w:b/>
          <w:bCs/>
          <w:i/>
          <w:iCs/>
        </w:rPr>
        <w:t>Ценов</w:t>
      </w:r>
      <w:proofErr w:type="spellEnd"/>
      <w:r>
        <w:rPr>
          <w:b/>
          <w:bCs/>
          <w:i/>
          <w:iCs/>
        </w:rPr>
        <w:t>“ - гр. Свищов, в зависимост от своето предназначение обособени в 3 групи: Група № 1. Препарати за почистване, измиване, дезинфекция и ароматизиране на санитарни помещения, кухненски блокове и зали за хранене; Група № 2. Препарати за почистване, дезинфекциране и ароматизиране в помещения с общо предназначение (зали, коридори, кабинети); Група № 3. Високоефективни перилни препарати за професионални перални машини“</w:t>
      </w:r>
      <w:r>
        <w:t xml:space="preserve"> с уникален код 9040824. Поканата е публикувана на Портала за обществени поръчки и на профила на купувача на 16.04.2015 г.;</w:t>
      </w:r>
      <w:r>
        <w:rPr>
          <w:rStyle w:val="FootnoteReference"/>
        </w:rPr>
        <w:footnoteReference w:id="285"/>
      </w:r>
    </w:p>
    <w:p w:rsidR="000442D2" w:rsidRDefault="000442D2" w:rsidP="00E95737">
      <w:pPr>
        <w:ind w:firstLine="708"/>
        <w:jc w:val="both"/>
      </w:pPr>
      <w:proofErr w:type="spellStart"/>
      <w:r>
        <w:t>гб</w:t>
      </w:r>
      <w:proofErr w:type="spellEnd"/>
      <w:r>
        <w:t xml:space="preserve">) </w:t>
      </w:r>
      <w:r>
        <w:rPr>
          <w:b/>
          <w:bCs/>
          <w:i/>
          <w:iCs/>
        </w:rPr>
        <w:t xml:space="preserve">„Доставка на електроматериали за нуждите на СА „Д. А. </w:t>
      </w:r>
      <w:proofErr w:type="spellStart"/>
      <w:r>
        <w:rPr>
          <w:b/>
          <w:bCs/>
          <w:i/>
          <w:iCs/>
        </w:rPr>
        <w:t>Ценов</w:t>
      </w:r>
      <w:proofErr w:type="spellEnd"/>
      <w:r>
        <w:rPr>
          <w:b/>
          <w:bCs/>
          <w:i/>
          <w:iCs/>
        </w:rPr>
        <w:t>“ - гр. Свищов“</w:t>
      </w:r>
      <w:r>
        <w:t xml:space="preserve"> с уникален код 9043809. Поканата е публикувана едновременно на Портала </w:t>
      </w:r>
      <w:r w:rsidRPr="008B101F">
        <w:t>за</w:t>
      </w:r>
      <w:r>
        <w:t xml:space="preserve"> обществени поръчки и в профила на купувача на 14.07.2015 г.;</w:t>
      </w:r>
      <w:r>
        <w:rPr>
          <w:rStyle w:val="FootnoteReference"/>
        </w:rPr>
        <w:footnoteReference w:id="286"/>
      </w:r>
    </w:p>
    <w:p w:rsidR="000442D2" w:rsidRDefault="000442D2" w:rsidP="00E95737">
      <w:pPr>
        <w:ind w:firstLine="708"/>
        <w:jc w:val="both"/>
      </w:pPr>
      <w:proofErr w:type="spellStart"/>
      <w:r>
        <w:t>гв</w:t>
      </w:r>
      <w:proofErr w:type="spellEnd"/>
      <w:r>
        <w:t xml:space="preserve">) </w:t>
      </w:r>
      <w:r>
        <w:rPr>
          <w:b/>
          <w:bCs/>
          <w:i/>
          <w:iCs/>
        </w:rPr>
        <w:t xml:space="preserve">„Доставка на тонер касети и мастилници за принтери и копирни машини за нуждите на СА „Д. А. </w:t>
      </w:r>
      <w:proofErr w:type="spellStart"/>
      <w:r>
        <w:rPr>
          <w:b/>
          <w:bCs/>
          <w:i/>
          <w:iCs/>
        </w:rPr>
        <w:t>Ценов</w:t>
      </w:r>
      <w:proofErr w:type="spellEnd"/>
      <w:r>
        <w:rPr>
          <w:b/>
          <w:bCs/>
          <w:i/>
          <w:iCs/>
        </w:rPr>
        <w:t>“ в гр. Свищов</w:t>
      </w:r>
      <w:r>
        <w:t>“ с уникален код 9047163. Поканата е публикувана на Портала за обществени поръчки и на профила на купувача на Академията на 29.10.2015 г.;</w:t>
      </w:r>
      <w:r>
        <w:rPr>
          <w:rStyle w:val="FootnoteReference"/>
        </w:rPr>
        <w:footnoteReference w:id="287"/>
      </w:r>
    </w:p>
    <w:p w:rsidR="000442D2" w:rsidRDefault="000442D2" w:rsidP="00E95737">
      <w:pPr>
        <w:ind w:firstLine="708"/>
        <w:jc w:val="both"/>
      </w:pPr>
      <w:proofErr w:type="spellStart"/>
      <w:r>
        <w:t>гг</w:t>
      </w:r>
      <w:proofErr w:type="spellEnd"/>
      <w:r>
        <w:t xml:space="preserve">) </w:t>
      </w:r>
      <w:r>
        <w:rPr>
          <w:b/>
          <w:bCs/>
          <w:i/>
          <w:iCs/>
        </w:rPr>
        <w:t xml:space="preserve">„Доставка на канцеларски материали за нуждите на СА „Д. А. </w:t>
      </w:r>
      <w:proofErr w:type="spellStart"/>
      <w:r>
        <w:rPr>
          <w:b/>
          <w:bCs/>
          <w:i/>
          <w:iCs/>
        </w:rPr>
        <w:t>Ценов</w:t>
      </w:r>
      <w:proofErr w:type="spellEnd"/>
      <w:r>
        <w:rPr>
          <w:b/>
          <w:bCs/>
          <w:i/>
          <w:iCs/>
        </w:rPr>
        <w:t>” в град Свищов”</w:t>
      </w:r>
      <w:r>
        <w:t xml:space="preserve"> с уникален код 9045545 публикувана на Портала </w:t>
      </w:r>
      <w:r w:rsidRPr="008B101F">
        <w:t>за</w:t>
      </w:r>
      <w:r>
        <w:t xml:space="preserve"> обществени поръчки и в профила на купувача на 03.09.2015 г.;</w:t>
      </w:r>
      <w:r>
        <w:rPr>
          <w:rStyle w:val="FootnoteReference"/>
        </w:rPr>
        <w:footnoteReference w:id="288"/>
      </w:r>
    </w:p>
    <w:p w:rsidR="000442D2" w:rsidRDefault="000442D2" w:rsidP="00E95737">
      <w:pPr>
        <w:ind w:firstLine="708"/>
        <w:jc w:val="both"/>
      </w:pPr>
      <w:r>
        <w:t>д) При проверката на останалите три</w:t>
      </w:r>
      <w:r>
        <w:rPr>
          <w:rStyle w:val="FootnoteReference"/>
        </w:rPr>
        <w:footnoteReference w:id="289"/>
      </w:r>
      <w:r>
        <w:t xml:space="preserve"> възложени обществени поръчки чрез публична покана е установено, че същите са в съответствие с изискванията на ЗОП (отм.). Поканите са публикувани едновременно на Портала за обществените поръчки и в профила на купувача на Академията.</w:t>
      </w:r>
      <w:r>
        <w:rPr>
          <w:rStyle w:val="FootnoteReference"/>
        </w:rPr>
        <w:footnoteReference w:id="290"/>
      </w:r>
      <w:r>
        <w:t xml:space="preserve"> В профила на купувача заедно с поканите са </w:t>
      </w:r>
      <w:r>
        <w:lastRenderedPageBreak/>
        <w:t>публикувани и приложенията към тях. Поканите са изготвени по образец и съдържат задължителната минимална информация определена в чл. 101</w:t>
      </w:r>
      <w:r w:rsidRPr="00FE5E46">
        <w:t>б</w:t>
      </w:r>
      <w:r>
        <w:t>. от ЗОП (отм.).</w:t>
      </w:r>
      <w:r>
        <w:rPr>
          <w:rStyle w:val="FootnoteReference"/>
        </w:rPr>
        <w:footnoteReference w:id="291"/>
      </w:r>
      <w:r>
        <w:t xml:space="preserve"> Назначените комисии за получаване, разглеждане и оценка на офертите са съставили протоколи, които са утвърдени от упълномощено от ректора лице.</w:t>
      </w:r>
      <w:r>
        <w:rPr>
          <w:rStyle w:val="FootnoteReference"/>
        </w:rPr>
        <w:footnoteReference w:id="292"/>
      </w:r>
      <w:r>
        <w:t xml:space="preserve"> Всички поръчки са възложени чрез сключване на писмени срочни договори с участниците, определени за изпълнители.</w:t>
      </w:r>
      <w:r>
        <w:rPr>
          <w:rStyle w:val="FootnoteReference"/>
        </w:rPr>
        <w:footnoteReference w:id="293"/>
      </w:r>
      <w:r>
        <w:t xml:space="preserve"> </w:t>
      </w:r>
    </w:p>
    <w:p w:rsidR="000442D2" w:rsidRDefault="000442D2" w:rsidP="00E95737">
      <w:pPr>
        <w:spacing w:before="120"/>
        <w:ind w:firstLine="708"/>
        <w:jc w:val="both"/>
        <w:rPr>
          <w:i/>
          <w:iCs/>
        </w:rPr>
      </w:pPr>
      <w:r>
        <w:rPr>
          <w:i/>
          <w:iCs/>
        </w:rPr>
        <w:t xml:space="preserve">При </w:t>
      </w:r>
      <w:proofErr w:type="spellStart"/>
      <w:r>
        <w:rPr>
          <w:i/>
          <w:iCs/>
        </w:rPr>
        <w:t>възлаганията</w:t>
      </w:r>
      <w:proofErr w:type="spellEnd"/>
      <w:r>
        <w:rPr>
          <w:i/>
          <w:iCs/>
        </w:rPr>
        <w:t xml:space="preserve"> с публична покана по реда на Глава осма „а“ от ЗОП (отм.) са установени съществени по характер несъответствия с изискванията на правната рамка в седем от общо десет проверени поръчки, като при една покана не е спазено изискването за публикуването </w:t>
      </w:r>
      <w:r>
        <w:rPr>
          <w:rFonts w:ascii="Tahoma" w:hAnsi="Tahoma" w:cs="Tahoma"/>
          <w:i/>
          <w:iCs/>
        </w:rPr>
        <w:t>ѝ</w:t>
      </w:r>
      <w:r>
        <w:rPr>
          <w:i/>
          <w:iCs/>
        </w:rPr>
        <w:t xml:space="preserve"> в един и същи ден на Портала за обществени поръчки и в профила на купувача; в съдържанието на шест покани липсва информация за източника на финансиране, методиката за оценка на офертите, датата, часа и мястото на отваряне на офертите; определен е по-малък срок за подаване на оферти от минимално регламентирания в ЗОП (отм.). Нарушени са принципите за свободна и лоялна конкуренция и </w:t>
      </w:r>
      <w:proofErr w:type="spellStart"/>
      <w:r>
        <w:rPr>
          <w:i/>
          <w:iCs/>
        </w:rPr>
        <w:t>равнопоставеност</w:t>
      </w:r>
      <w:proofErr w:type="spellEnd"/>
      <w:r>
        <w:rPr>
          <w:i/>
          <w:iCs/>
        </w:rPr>
        <w:t xml:space="preserve"> и недопускане на дискриминация и е ограничен кръга на потенциалните участници в една обществена поръчка, която е запазена за изпълнение от специализирани предприятия или кооперации на хора с увреждания, въпреки че не е налице законова предпоставка за това.</w:t>
      </w:r>
    </w:p>
    <w:p w:rsidR="000442D2" w:rsidRDefault="000442D2" w:rsidP="00490919">
      <w:pPr>
        <w:spacing w:before="120"/>
        <w:ind w:firstLine="708"/>
        <w:jc w:val="both"/>
        <w:rPr>
          <w:b/>
          <w:bCs/>
        </w:rPr>
      </w:pPr>
      <w:r>
        <w:rPr>
          <w:b/>
          <w:bCs/>
        </w:rPr>
        <w:t>5. Изпълнение на договори за обществени поръчки</w:t>
      </w:r>
    </w:p>
    <w:p w:rsidR="000442D2" w:rsidRDefault="000442D2" w:rsidP="00490919">
      <w:pPr>
        <w:ind w:firstLine="708"/>
        <w:jc w:val="both"/>
      </w:pPr>
      <w:r>
        <w:t xml:space="preserve">Контролът за изпълнение на договорите за обществени поръчки се осъществява от отговорни длъжностни лица в зависимост от обекта и предмета на поръчките, съгласно Раздел </w:t>
      </w:r>
      <w:r>
        <w:rPr>
          <w:lang w:val="en-US"/>
        </w:rPr>
        <w:t>III</w:t>
      </w:r>
      <w:r>
        <w:t xml:space="preserve">, т. 3 от Процедурата за осъществяване на контролни дейности по изпълнение на сключените договори. </w:t>
      </w:r>
    </w:p>
    <w:p w:rsidR="000442D2" w:rsidRDefault="000442D2" w:rsidP="00A4095D">
      <w:pPr>
        <w:ind w:firstLine="708"/>
        <w:jc w:val="both"/>
      </w:pPr>
      <w:r>
        <w:t xml:space="preserve">За проверка на договорите за обществени поръчки е приложена </w:t>
      </w:r>
      <w:proofErr w:type="spellStart"/>
      <w:r>
        <w:t>одитна</w:t>
      </w:r>
      <w:proofErr w:type="spellEnd"/>
      <w:r>
        <w:t xml:space="preserve"> извадка.  Проверено е изпълнението на 23 договора, от които 17, сключени в резултат на проведена процедура по ЗОП (отм.) и шест - след възлагане по реда на Глава осма „а“ от ЗОП (отм.). </w:t>
      </w:r>
    </w:p>
    <w:p w:rsidR="000442D2" w:rsidRDefault="000442D2" w:rsidP="00A4095D">
      <w:pPr>
        <w:ind w:firstLine="708"/>
        <w:jc w:val="both"/>
      </w:pPr>
      <w:r>
        <w:t>Критериите за оценка са: ЗОП (отм.); ППЗОП (отм.); Вътрешните правила на СА и определени клаузи,</w:t>
      </w:r>
      <w:r>
        <w:rPr>
          <w:vertAlign w:val="superscript"/>
        </w:rPr>
        <w:footnoteReference w:id="294"/>
      </w:r>
      <w:r>
        <w:t xml:space="preserve"> включени в договорите за обществени поръчки. Установено е:</w:t>
      </w:r>
    </w:p>
    <w:p w:rsidR="000442D2" w:rsidRDefault="000442D2" w:rsidP="00A4095D">
      <w:pPr>
        <w:ind w:firstLine="708"/>
        <w:jc w:val="both"/>
      </w:pPr>
      <w:r>
        <w:t>а) Сключени са срочни договори, в съответствие с изискванията на чл. 41, ал. 6 от ЗОП (отм.).</w:t>
      </w:r>
      <w:r>
        <w:rPr>
          <w:rStyle w:val="FootnoteReference"/>
        </w:rPr>
        <w:footnoteReference w:id="295"/>
      </w:r>
      <w:r>
        <w:t xml:space="preserve"> </w:t>
      </w:r>
    </w:p>
    <w:p w:rsidR="000442D2" w:rsidRDefault="000442D2" w:rsidP="00A4095D">
      <w:pPr>
        <w:ind w:firstLine="708"/>
        <w:jc w:val="both"/>
      </w:pPr>
      <w:r>
        <w:t>б) Фактурираните единични цени на стоките и услугите съответстват на договорените.</w:t>
      </w:r>
      <w:r>
        <w:rPr>
          <w:rStyle w:val="FootnoteReference"/>
        </w:rPr>
        <w:footnoteReference w:id="296"/>
      </w:r>
      <w:r>
        <w:t xml:space="preserve"> </w:t>
      </w:r>
    </w:p>
    <w:p w:rsidR="000442D2" w:rsidRDefault="000442D2" w:rsidP="00A4095D">
      <w:pPr>
        <w:ind w:firstLine="708"/>
        <w:jc w:val="both"/>
      </w:pPr>
      <w:r>
        <w:t>в) Във всички проверени случаи е приложена въведената процедура за осъществяване на предварителен контрол за законосъобразност преди извършване на разходи.</w:t>
      </w:r>
      <w:r>
        <w:rPr>
          <w:rStyle w:val="FootnoteReference"/>
        </w:rPr>
        <w:footnoteReference w:id="297"/>
      </w:r>
      <w:r>
        <w:t xml:space="preserve"> </w:t>
      </w:r>
    </w:p>
    <w:p w:rsidR="000442D2" w:rsidRPr="0089760A" w:rsidRDefault="000442D2" w:rsidP="00A4095D">
      <w:pPr>
        <w:ind w:firstLine="708"/>
        <w:jc w:val="both"/>
        <w:rPr>
          <w:color w:val="000000"/>
        </w:rPr>
      </w:pPr>
      <w:r>
        <w:t>г) Спазен е принципът на документална обоснованост на стопанските операции, регламентиран в ЗСч (отм.), като плащанията от страна на възложителя са извършени в договорените срокове, въз основа на издадени фактури.</w:t>
      </w:r>
      <w:r>
        <w:rPr>
          <w:rStyle w:val="FootnoteReference"/>
        </w:rPr>
        <w:footnoteReference w:id="298"/>
      </w:r>
      <w:r>
        <w:rPr>
          <w:color w:val="FF0000"/>
        </w:rPr>
        <w:t xml:space="preserve"> </w:t>
      </w:r>
    </w:p>
    <w:p w:rsidR="000442D2" w:rsidRDefault="000442D2" w:rsidP="00A4095D">
      <w:pPr>
        <w:ind w:firstLine="708"/>
        <w:jc w:val="both"/>
      </w:pPr>
      <w:r>
        <w:lastRenderedPageBreak/>
        <w:t>д) Изпълнението на проверените договори е приключило в срок.</w:t>
      </w:r>
      <w:r>
        <w:rPr>
          <w:rStyle w:val="FootnoteReference"/>
        </w:rPr>
        <w:footnoteReference w:id="299"/>
      </w:r>
      <w:r>
        <w:t xml:space="preserve"> </w:t>
      </w:r>
    </w:p>
    <w:p w:rsidR="000442D2" w:rsidRDefault="000442D2" w:rsidP="00A4095D">
      <w:pPr>
        <w:ind w:firstLine="708"/>
        <w:jc w:val="both"/>
      </w:pPr>
      <w:r>
        <w:t>е) Гаранциите за добро изпълнение са освободени в сроковете, определени в договорите.</w:t>
      </w:r>
      <w:r>
        <w:rPr>
          <w:rStyle w:val="FootnoteReference"/>
        </w:rPr>
        <w:footnoteReference w:id="300"/>
      </w:r>
      <w:r>
        <w:t xml:space="preserve"> </w:t>
      </w:r>
    </w:p>
    <w:p w:rsidR="000442D2" w:rsidRDefault="000442D2" w:rsidP="00A4095D">
      <w:pPr>
        <w:ind w:firstLine="708"/>
        <w:jc w:val="both"/>
      </w:pPr>
      <w:r>
        <w:t>ж) Контрол по изпълнение на договорите е осъществяван и документиран от определените длъжностни лица, в съответствие с утвърдения във вътрешните правила ред.</w:t>
      </w:r>
      <w:r>
        <w:rPr>
          <w:rStyle w:val="FootnoteReference"/>
        </w:rPr>
        <w:footnoteReference w:id="301"/>
      </w:r>
    </w:p>
    <w:p w:rsidR="000442D2" w:rsidRDefault="000442D2" w:rsidP="00A4095D">
      <w:pPr>
        <w:ind w:firstLine="708"/>
        <w:jc w:val="both"/>
      </w:pPr>
      <w:r>
        <w:t xml:space="preserve">При договор от 14.09.2015 г. с предмет „Доставка на Черно-бял лазерен принтер среден клас и допълнителна тонер касета - 1 брой принтер и 1 брой тонер касета” не е спазен чл. 2 от договора, като при доставката не е съставен </w:t>
      </w:r>
      <w:proofErr w:type="spellStart"/>
      <w:r>
        <w:t>приемо</w:t>
      </w:r>
      <w:proofErr w:type="spellEnd"/>
      <w:r>
        <w:t xml:space="preserve"> - предавателен протокол.</w:t>
      </w:r>
      <w:r>
        <w:rPr>
          <w:rStyle w:val="FootnoteReference"/>
        </w:rPr>
        <w:footnoteReference w:id="302"/>
      </w:r>
    </w:p>
    <w:p w:rsidR="000442D2" w:rsidRDefault="000442D2" w:rsidP="00A4095D">
      <w:pPr>
        <w:ind w:firstLine="708"/>
        <w:jc w:val="both"/>
      </w:pPr>
      <w:r>
        <w:t>з) Информациите за изпълнените договори са изпратени до АОП за вписване в Регистъра на обществените поръчки, при спазване на срока, определен в чл. 44, ал. 9 от ЗОП (отм.).</w:t>
      </w:r>
      <w:r>
        <w:rPr>
          <w:rStyle w:val="FootnoteReference"/>
        </w:rPr>
        <w:footnoteReference w:id="303"/>
      </w:r>
      <w:r>
        <w:t xml:space="preserve"> </w:t>
      </w:r>
    </w:p>
    <w:p w:rsidR="000442D2" w:rsidRDefault="000442D2" w:rsidP="00A4095D">
      <w:pPr>
        <w:ind w:firstLine="708"/>
        <w:jc w:val="both"/>
      </w:pPr>
      <w:r>
        <w:t>и) За извършените разходи през 2014 г. и 2015 г. чрез възлагане с публична покана на 16.03.2015 г. и на 17.03.2016 г. е изпратена информация до АОП за вписване в РОП, в съответствие с изискванията на чл. 44, ал. 10, т. 1 от ЗОП (ред. ДВ, бр. 40/2014 г., отм.).</w:t>
      </w:r>
      <w:r>
        <w:rPr>
          <w:rStyle w:val="FootnoteReference"/>
        </w:rPr>
        <w:footnoteReference w:id="304"/>
      </w:r>
    </w:p>
    <w:p w:rsidR="000442D2" w:rsidRPr="00DA4FEF" w:rsidRDefault="000442D2" w:rsidP="00AF1951">
      <w:pPr>
        <w:ind w:firstLine="708"/>
        <w:jc w:val="both"/>
        <w:rPr>
          <w:i/>
          <w:iCs/>
        </w:rPr>
      </w:pPr>
      <w:r>
        <w:t>й) Спазени са изискванията на чл. 22</w:t>
      </w:r>
      <w:r w:rsidRPr="001A70CC">
        <w:t>б.</w:t>
      </w:r>
      <w:r>
        <w:t xml:space="preserve"> от ЗОП (ред. ДВ, бр. 40/2014 г., отм.), като в профила на купувача са публикувани в срок документите и информацията, създадени след 01.10.2014 г.</w:t>
      </w:r>
      <w:r>
        <w:rPr>
          <w:rStyle w:val="FootnoteReference"/>
        </w:rPr>
        <w:footnoteReference w:id="305"/>
      </w:r>
      <w:r w:rsidRPr="00DA4FEF">
        <w:rPr>
          <w:i/>
          <w:iCs/>
        </w:rPr>
        <w:t xml:space="preserve"> </w:t>
      </w:r>
    </w:p>
    <w:p w:rsidR="000442D2" w:rsidRDefault="000442D2" w:rsidP="00A4095D">
      <w:pPr>
        <w:tabs>
          <w:tab w:val="left" w:pos="0"/>
        </w:tabs>
        <w:spacing w:before="120"/>
        <w:ind w:firstLine="709"/>
        <w:jc w:val="both"/>
        <w:rPr>
          <w:i/>
          <w:iCs/>
        </w:rPr>
      </w:pPr>
      <w:r>
        <w:rPr>
          <w:i/>
          <w:iCs/>
        </w:rPr>
        <w:t xml:space="preserve">Изпълнението на договорите е извършено в съответствие с договорените клаузи и в </w:t>
      </w:r>
      <w:r w:rsidRPr="00CF3D33">
        <w:rPr>
          <w:i/>
          <w:iCs/>
        </w:rPr>
        <w:t>определените срокове</w:t>
      </w:r>
      <w:r>
        <w:rPr>
          <w:i/>
          <w:iCs/>
        </w:rPr>
        <w:t xml:space="preserve">. Въведената процедура за осъществяване на предварителен контрол за законосъобразност е прилагана непрекъснато. Информацията за изпълнените договори и извършените разходи, чрез възлагане с публична покана е публикувана в Регистъра на обществените поръчки при спазване на определените срокове. </w:t>
      </w:r>
    </w:p>
    <w:p w:rsidR="000442D2" w:rsidRDefault="000442D2" w:rsidP="00CA1EB7">
      <w:pPr>
        <w:tabs>
          <w:tab w:val="left" w:pos="0"/>
        </w:tabs>
        <w:ind w:firstLine="709"/>
        <w:jc w:val="both"/>
        <w:rPr>
          <w:i/>
          <w:iCs/>
        </w:rPr>
      </w:pPr>
      <w:r>
        <w:rPr>
          <w:i/>
          <w:iCs/>
        </w:rPr>
        <w:t xml:space="preserve">Контролът по изпълнение на договорите е осъществен в съответствие с действащите вътрешни правила. </w:t>
      </w:r>
    </w:p>
    <w:p w:rsidR="000442D2" w:rsidRDefault="000442D2" w:rsidP="00CA1EB7">
      <w:pPr>
        <w:tabs>
          <w:tab w:val="left" w:pos="0"/>
        </w:tabs>
        <w:ind w:firstLine="709"/>
        <w:jc w:val="both"/>
        <w:rPr>
          <w:i/>
          <w:iCs/>
        </w:rPr>
      </w:pPr>
    </w:p>
    <w:p w:rsidR="000442D2" w:rsidRPr="00B06A6F" w:rsidRDefault="000442D2" w:rsidP="00490919">
      <w:pPr>
        <w:spacing w:after="120"/>
        <w:jc w:val="both"/>
        <w:rPr>
          <w:b/>
          <w:bCs/>
        </w:rPr>
      </w:pPr>
      <w:r>
        <w:rPr>
          <w:i/>
          <w:iCs/>
        </w:rPr>
        <w:tab/>
      </w:r>
      <w:r w:rsidRPr="00B06A6F">
        <w:rPr>
          <w:b/>
          <w:bCs/>
        </w:rPr>
        <w:t xml:space="preserve">Раздел </w:t>
      </w:r>
      <w:r w:rsidRPr="00B06A6F">
        <w:rPr>
          <w:b/>
          <w:bCs/>
          <w:lang w:val="en-US"/>
        </w:rPr>
        <w:t>III</w:t>
      </w:r>
      <w:r>
        <w:rPr>
          <w:b/>
          <w:bCs/>
        </w:rPr>
        <w:t>.</w:t>
      </w:r>
      <w:r w:rsidRPr="000D01DA">
        <w:rPr>
          <w:b/>
          <w:bCs/>
          <w:lang w:val="ru-RU"/>
        </w:rPr>
        <w:t xml:space="preserve"> </w:t>
      </w:r>
      <w:r w:rsidRPr="00B06A6F">
        <w:rPr>
          <w:b/>
          <w:bCs/>
        </w:rPr>
        <w:t>Имущество</w:t>
      </w:r>
    </w:p>
    <w:p w:rsidR="000442D2" w:rsidRDefault="000442D2" w:rsidP="00DC3DE7">
      <w:pPr>
        <w:numPr>
          <w:ilvl w:val="0"/>
          <w:numId w:val="1"/>
        </w:numPr>
        <w:ind w:hanging="219"/>
        <w:jc w:val="both"/>
        <w:rPr>
          <w:b/>
          <w:bCs/>
        </w:rPr>
      </w:pPr>
      <w:r>
        <w:rPr>
          <w:b/>
          <w:bCs/>
        </w:rPr>
        <w:t>Обща информация за управляваните имоти</w:t>
      </w:r>
    </w:p>
    <w:p w:rsidR="000442D2" w:rsidRPr="00A06E30" w:rsidRDefault="000442D2" w:rsidP="00490919">
      <w:pPr>
        <w:ind w:firstLine="708"/>
        <w:jc w:val="both"/>
        <w:rPr>
          <w:i/>
          <w:iCs/>
        </w:rPr>
      </w:pPr>
      <w:r w:rsidRPr="00DA4FEF">
        <w:t>Към</w:t>
      </w:r>
      <w:r>
        <w:rPr>
          <w:i/>
          <w:iCs/>
        </w:rPr>
        <w:t xml:space="preserve"> </w:t>
      </w:r>
      <w:r>
        <w:t xml:space="preserve">31.12.2015 г. СА „Д. А. </w:t>
      </w:r>
      <w:proofErr w:type="spellStart"/>
      <w:r>
        <w:t>Ценов</w:t>
      </w:r>
      <w:proofErr w:type="spellEnd"/>
      <w:r>
        <w:t>“ - Свищов</w:t>
      </w:r>
      <w:r w:rsidRPr="00FD5825">
        <w:rPr>
          <w:i/>
          <w:iCs/>
        </w:rPr>
        <w:t xml:space="preserve"> </w:t>
      </w:r>
      <w:r>
        <w:t xml:space="preserve">управлява 20 имота, като за </w:t>
      </w:r>
      <w:r w:rsidRPr="00A622EB">
        <w:t>десет</w:t>
      </w:r>
      <w:r>
        <w:t xml:space="preserve"> са издадени акт за публична държавна собственост (АПДС), за </w:t>
      </w:r>
      <w:r w:rsidRPr="00A622EB">
        <w:t>седем</w:t>
      </w:r>
      <w:r>
        <w:t xml:space="preserve"> - акт за частна държавна собственост (АЧДС), за два - акт за държавна собственост (АДС) и за един имот има нотариален акт за собственост.</w:t>
      </w:r>
      <w:r>
        <w:rPr>
          <w:rStyle w:val="FootnoteReference"/>
        </w:rPr>
        <w:footnoteReference w:id="306"/>
      </w:r>
      <w:r>
        <w:rPr>
          <w:vertAlign w:val="superscript"/>
        </w:rPr>
        <w:t>,</w:t>
      </w:r>
      <w:r>
        <w:rPr>
          <w:rStyle w:val="FootnoteReference"/>
        </w:rPr>
        <w:footnoteReference w:id="307"/>
      </w:r>
      <w:r>
        <w:rPr>
          <w:vertAlign w:val="superscript"/>
        </w:rPr>
        <w:t xml:space="preserve"> </w:t>
      </w:r>
      <w:r>
        <w:t xml:space="preserve"> </w:t>
      </w:r>
    </w:p>
    <w:p w:rsidR="000442D2" w:rsidRDefault="000442D2" w:rsidP="00B06A6F">
      <w:pPr>
        <w:jc w:val="both"/>
      </w:pPr>
      <w:r>
        <w:tab/>
        <w:t>Към 31.12.2014 г. балансовата стойност на застроените имоти е 24 875 058,18 лв., а към 31.12.2015 г. - 21 589 958,00 лв. Промяната през 2015 г. е в резултат на извършена преоценка на стойност 3 578 945,62 лв. и основен ремонт на сграда за 293 845,44 лв.</w:t>
      </w:r>
      <w:r>
        <w:rPr>
          <w:rStyle w:val="FootnoteReference"/>
        </w:rPr>
        <w:footnoteReference w:id="308"/>
      </w:r>
    </w:p>
    <w:p w:rsidR="000442D2" w:rsidRDefault="000442D2" w:rsidP="00B06A6F">
      <w:pPr>
        <w:jc w:val="both"/>
      </w:pPr>
      <w:r>
        <w:lastRenderedPageBreak/>
        <w:tab/>
        <w:t>Към 31.12.2014 г. прилежащите към сгради и съоръжения земи, предоставени за управление, са на стойност 8 230 500 лв., а към 31.12.2015 г. - 7 586 400 лв. Намалението през 2015 г. е в резултат на извършена преоценка в размер на 644 100 лв.</w:t>
      </w:r>
      <w:r>
        <w:rPr>
          <w:rStyle w:val="FootnoteReference"/>
        </w:rPr>
        <w:footnoteReference w:id="309"/>
      </w:r>
    </w:p>
    <w:p w:rsidR="000442D2" w:rsidRDefault="000442D2" w:rsidP="00B06A6F">
      <w:pPr>
        <w:ind w:firstLine="705"/>
        <w:jc w:val="both"/>
      </w:pPr>
      <w:r>
        <w:t xml:space="preserve">През </w:t>
      </w:r>
      <w:proofErr w:type="spellStart"/>
      <w:r>
        <w:t>одитирания</w:t>
      </w:r>
      <w:proofErr w:type="spellEnd"/>
      <w:r>
        <w:t xml:space="preserve"> период имотите - публична държавна собственост са застраховани,</w:t>
      </w:r>
      <w:r>
        <w:rPr>
          <w:rStyle w:val="FootnoteReference"/>
        </w:rPr>
        <w:footnoteReference w:id="310"/>
      </w:r>
      <w:r>
        <w:t xml:space="preserve"> в съответствие с изискванията на чл. 12, ал. 1 от Закона за държавната собственост (ЗДС).</w:t>
      </w:r>
      <w:r>
        <w:rPr>
          <w:rStyle w:val="FootnoteReference"/>
        </w:rPr>
        <w:footnoteReference w:id="311"/>
      </w:r>
    </w:p>
    <w:p w:rsidR="000442D2" w:rsidRDefault="000442D2" w:rsidP="00B06A6F">
      <w:pPr>
        <w:jc w:val="both"/>
      </w:pPr>
      <w:r>
        <w:tab/>
        <w:t>При проверката на условията и реда за поддържане, актуализация и съхранение на информацията за имотите, е установено:</w:t>
      </w:r>
      <w:r>
        <w:rPr>
          <w:rStyle w:val="FootnoteReference"/>
        </w:rPr>
        <w:footnoteReference w:id="312"/>
      </w:r>
    </w:p>
    <w:p w:rsidR="000442D2" w:rsidRDefault="000442D2" w:rsidP="00B06A6F">
      <w:pPr>
        <w:ind w:firstLine="708"/>
        <w:jc w:val="both"/>
      </w:pPr>
      <w:r>
        <w:t>а</w:t>
      </w:r>
      <w:r>
        <w:rPr>
          <w:lang w:val="ru-RU"/>
        </w:rPr>
        <w:t>)</w:t>
      </w:r>
      <w:r>
        <w:t xml:space="preserve"> в Академията не се поддържа база данни за управляваните имоти;</w:t>
      </w:r>
    </w:p>
    <w:p w:rsidR="000442D2" w:rsidRDefault="000442D2" w:rsidP="00B06A6F">
      <w:pPr>
        <w:ind w:firstLine="708"/>
        <w:jc w:val="both"/>
      </w:pPr>
      <w:r>
        <w:t>б</w:t>
      </w:r>
      <w:r>
        <w:rPr>
          <w:lang w:val="ru-RU"/>
        </w:rPr>
        <w:t>)</w:t>
      </w:r>
      <w:r>
        <w:t xml:space="preserve"> не е заведен регистър на имотите;</w:t>
      </w:r>
    </w:p>
    <w:p w:rsidR="000442D2" w:rsidRDefault="000442D2" w:rsidP="00B06A6F">
      <w:pPr>
        <w:ind w:firstLine="708"/>
        <w:jc w:val="both"/>
      </w:pPr>
      <w:r>
        <w:t>в</w:t>
      </w:r>
      <w:r>
        <w:rPr>
          <w:lang w:val="ru-RU"/>
        </w:rPr>
        <w:t>)</w:t>
      </w:r>
      <w:r>
        <w:t xml:space="preserve"> не са съставени досиета за управляваните имоти;</w:t>
      </w:r>
    </w:p>
    <w:p w:rsidR="000442D2" w:rsidRDefault="000442D2" w:rsidP="00B06A6F">
      <w:pPr>
        <w:ind w:firstLine="708"/>
        <w:jc w:val="both"/>
      </w:pPr>
      <w:r>
        <w:t>г</w:t>
      </w:r>
      <w:r>
        <w:rPr>
          <w:lang w:val="ru-RU"/>
        </w:rPr>
        <w:t>) н</w:t>
      </w:r>
      <w:r>
        <w:t xml:space="preserve">е </w:t>
      </w:r>
      <w:proofErr w:type="spellStart"/>
      <w:r>
        <w:t>е</w:t>
      </w:r>
      <w:proofErr w:type="spellEnd"/>
      <w:r>
        <w:t xml:space="preserve"> определено длъжностно лице за поддържане и актуализиране на данните за имотите.</w:t>
      </w:r>
    </w:p>
    <w:p w:rsidR="000442D2" w:rsidRDefault="000442D2" w:rsidP="00A06E30">
      <w:pPr>
        <w:tabs>
          <w:tab w:val="left" w:pos="709"/>
        </w:tabs>
        <w:jc w:val="both"/>
      </w:pPr>
      <w:r>
        <w:tab/>
        <w:t xml:space="preserve">По време на одита са предприети действия и със Заповед № 1136 от 29.11.2016 г. на ректора е определено длъжностно лице - организатор „Обществени поръчки и управление на академичната собственост“, което да състави досиета на имотите и да създаде регистър. В изпълнение на заповедта е изготвен регистър на имотите - държавна собственост, предоставени за управление на СА „Д. А. </w:t>
      </w:r>
      <w:proofErr w:type="spellStart"/>
      <w:r>
        <w:t>Ценов</w:t>
      </w:r>
      <w:proofErr w:type="spellEnd"/>
      <w:r>
        <w:t>“ - Свищов.</w:t>
      </w:r>
      <w:r>
        <w:rPr>
          <w:rStyle w:val="FootnoteReference"/>
        </w:rPr>
        <w:footnoteReference w:id="313"/>
      </w:r>
    </w:p>
    <w:p w:rsidR="000442D2" w:rsidRDefault="000442D2" w:rsidP="00B06A6F">
      <w:pPr>
        <w:jc w:val="both"/>
      </w:pPr>
      <w:r>
        <w:tab/>
      </w:r>
    </w:p>
    <w:p w:rsidR="000442D2" w:rsidRDefault="000442D2" w:rsidP="00413700">
      <w:pPr>
        <w:numPr>
          <w:ilvl w:val="0"/>
          <w:numId w:val="1"/>
        </w:numPr>
        <w:ind w:hanging="219"/>
        <w:jc w:val="both"/>
        <w:rPr>
          <w:b/>
          <w:bCs/>
        </w:rPr>
      </w:pPr>
      <w:r>
        <w:rPr>
          <w:b/>
          <w:bCs/>
        </w:rPr>
        <w:t>Вътрешни актове</w:t>
      </w:r>
    </w:p>
    <w:p w:rsidR="000442D2" w:rsidRDefault="000442D2" w:rsidP="00126E10">
      <w:pPr>
        <w:ind w:firstLine="1"/>
        <w:jc w:val="both"/>
      </w:pPr>
      <w:r>
        <w:tab/>
        <w:t>Редът и условията за отдаване под наем на имоти държавна собственост, студентските общежития и жилища, управлявани от Академията са уредени в следните вътрешни актове:</w:t>
      </w:r>
    </w:p>
    <w:p w:rsidR="000442D2" w:rsidRDefault="000442D2" w:rsidP="00126E10">
      <w:pPr>
        <w:ind w:firstLine="708"/>
        <w:jc w:val="both"/>
      </w:pPr>
      <w:r>
        <w:t xml:space="preserve">2.1. Правилник за управлението, условията за ползване и вътрешния ред в студентските общежития - СА „Д. А. </w:t>
      </w:r>
      <w:proofErr w:type="spellStart"/>
      <w:r>
        <w:t>Ценов</w:t>
      </w:r>
      <w:proofErr w:type="spellEnd"/>
      <w:r>
        <w:t xml:space="preserve">“ - Свищов </w:t>
      </w:r>
      <w:r>
        <w:rPr>
          <w:lang w:val="ru-RU"/>
        </w:rPr>
        <w:t>(</w:t>
      </w:r>
      <w:r>
        <w:t>ПУУПВРСО</w:t>
      </w:r>
      <w:r>
        <w:rPr>
          <w:lang w:val="ru-RU"/>
        </w:rPr>
        <w:t>),</w:t>
      </w:r>
      <w:r>
        <w:t xml:space="preserve"> утвърден от АС с Решение № 2 от 17 декември 2008 г.</w:t>
      </w:r>
      <w:r>
        <w:rPr>
          <w:rStyle w:val="FootnoteReference"/>
        </w:rPr>
        <w:footnoteReference w:id="314"/>
      </w:r>
      <w:r>
        <w:rPr>
          <w:vertAlign w:val="superscript"/>
        </w:rPr>
        <w:t xml:space="preserve">. </w:t>
      </w:r>
      <w:r>
        <w:t xml:space="preserve">Приет е в съответствие с изискванията на чл. 3, ал. 1 от Наредбата за ползване на студентските общежития и столове </w:t>
      </w:r>
      <w:r>
        <w:rPr>
          <w:lang w:val="ru-RU"/>
        </w:rPr>
        <w:t>(</w:t>
      </w:r>
      <w:r>
        <w:t>НПСОС</w:t>
      </w:r>
      <w:r>
        <w:rPr>
          <w:lang w:val="ru-RU"/>
        </w:rPr>
        <w:t>)</w:t>
      </w:r>
      <w:r>
        <w:rPr>
          <w:rStyle w:val="FootnoteReference"/>
          <w:lang w:val="ru-RU"/>
        </w:rPr>
        <w:footnoteReference w:id="315"/>
      </w:r>
      <w:r>
        <w:t xml:space="preserve"> и определя условията и реда за ползване на студентските общежития и в тази връзка регламентира правата и задълженията на Академията и Студентския съвет; взаимоотношенията между Академията и лицата, настанени в студентските общежития </w:t>
      </w:r>
      <w:r>
        <w:rPr>
          <w:lang w:val="ru-RU"/>
        </w:rPr>
        <w:t>(</w:t>
      </w:r>
      <w:r>
        <w:t>СО</w:t>
      </w:r>
      <w:r>
        <w:rPr>
          <w:lang w:val="ru-RU"/>
        </w:rPr>
        <w:t>).</w:t>
      </w:r>
    </w:p>
    <w:p w:rsidR="000442D2" w:rsidRDefault="000442D2" w:rsidP="00CE0234">
      <w:pPr>
        <w:ind w:firstLine="708"/>
        <w:jc w:val="both"/>
      </w:pPr>
      <w:r>
        <w:t>Правилникът не е съгласуван писмено със Студентския съвет, с което не е спазено изискването на чл. 6, т. 1</w:t>
      </w:r>
      <w:r>
        <w:rPr>
          <w:rStyle w:val="FootnoteReference"/>
        </w:rPr>
        <w:footnoteReference w:id="316"/>
      </w:r>
      <w:r>
        <w:t xml:space="preserve"> от НПСОС.</w:t>
      </w:r>
      <w:r>
        <w:rPr>
          <w:rStyle w:val="FootnoteReference"/>
        </w:rPr>
        <w:footnoteReference w:id="317"/>
      </w:r>
      <w:r>
        <w:t xml:space="preserve"> В него не са уредени обстоятелствата, регламентирани с чл. 27, ал. 2 от НПСОС, относно разпореждането с депозитите и връщането им в края на учебната година от висшето училище, съгласувано със съответния </w:t>
      </w:r>
      <w:proofErr w:type="spellStart"/>
      <w:r>
        <w:t>домови</w:t>
      </w:r>
      <w:proofErr w:type="spellEnd"/>
      <w:r>
        <w:t xml:space="preserve"> съвет.</w:t>
      </w:r>
      <w:r>
        <w:rPr>
          <w:rStyle w:val="FootnoteReference"/>
        </w:rPr>
        <w:footnoteReference w:id="318"/>
      </w:r>
    </w:p>
    <w:p w:rsidR="000442D2" w:rsidRDefault="000442D2" w:rsidP="00286DB2">
      <w:pPr>
        <w:ind w:firstLine="708"/>
        <w:jc w:val="both"/>
      </w:pPr>
      <w:r>
        <w:lastRenderedPageBreak/>
        <w:t>2.</w:t>
      </w:r>
      <w:proofErr w:type="spellStart"/>
      <w:r>
        <w:t>2</w:t>
      </w:r>
      <w:proofErr w:type="spellEnd"/>
      <w:r>
        <w:t xml:space="preserve">. Вътрешни правила за отдаване под наем на имущество на СА „Д. А. </w:t>
      </w:r>
      <w:proofErr w:type="spellStart"/>
      <w:r>
        <w:t>Ценов</w:t>
      </w:r>
      <w:proofErr w:type="spellEnd"/>
      <w:r>
        <w:t xml:space="preserve">“ в съответствие със ЗДС </w:t>
      </w:r>
      <w:r>
        <w:rPr>
          <w:lang w:val="ru-RU"/>
        </w:rPr>
        <w:t>(</w:t>
      </w:r>
      <w:r>
        <w:t>ВПОНИ</w:t>
      </w:r>
      <w:r>
        <w:rPr>
          <w:lang w:val="ru-RU"/>
        </w:rPr>
        <w:t>)</w:t>
      </w:r>
      <w:r>
        <w:t>, приети с Решение на АС № 5 от 16.02.2011 г.</w:t>
      </w:r>
      <w:r>
        <w:rPr>
          <w:rStyle w:val="FootnoteReference"/>
        </w:rPr>
        <w:footnoteReference w:id="319"/>
      </w:r>
      <w:r>
        <w:rPr>
          <w:vertAlign w:val="superscript"/>
        </w:rPr>
        <w:t xml:space="preserve"> </w:t>
      </w:r>
      <w:r>
        <w:t xml:space="preserve">Правилата уреждат условията и реда за отдаване под наем на имоти - публична държавна собственост. </w:t>
      </w:r>
      <w:r w:rsidRPr="00635FD3">
        <w:t xml:space="preserve">В т. 4 </w:t>
      </w:r>
      <w:r>
        <w:t xml:space="preserve">от вътрешните правила </w:t>
      </w:r>
      <w:r w:rsidRPr="00635FD3">
        <w:t xml:space="preserve">е </w:t>
      </w:r>
      <w:r>
        <w:t>определено, че</w:t>
      </w:r>
      <w:r w:rsidRPr="00635FD3">
        <w:t xml:space="preserve"> „</w:t>
      </w:r>
      <w:r>
        <w:t>с</w:t>
      </w:r>
      <w:r w:rsidRPr="00635FD3">
        <w:t xml:space="preserve">лед провеждане на търга ректорът на </w:t>
      </w:r>
      <w:r>
        <w:t>А</w:t>
      </w:r>
      <w:r w:rsidRPr="00635FD3">
        <w:t>кадемията издава заповед, определяща наемателя, с когото да бъде сключен договор за отдаване под наем на помещенията или терените“</w:t>
      </w:r>
      <w:r>
        <w:t xml:space="preserve">. В посочената разпоредбата не </w:t>
      </w:r>
      <w:r w:rsidRPr="00635FD3">
        <w:t>е</w:t>
      </w:r>
      <w:r>
        <w:t xml:space="preserve"> отразено</w:t>
      </w:r>
      <w:r w:rsidRPr="00635FD3">
        <w:t>, че със заповедта се определя „и наемната цена</w:t>
      </w:r>
      <w:r w:rsidRPr="00356891">
        <w:t>“, което не съответства на</w:t>
      </w:r>
      <w:r w:rsidRPr="00635FD3">
        <w:rPr>
          <w:b/>
          <w:bCs/>
          <w:i/>
          <w:iCs/>
        </w:rPr>
        <w:t xml:space="preserve"> </w:t>
      </w:r>
      <w:r w:rsidRPr="00635FD3">
        <w:t>изискванията на чл.</w:t>
      </w:r>
      <w:r>
        <w:t> </w:t>
      </w:r>
      <w:r w:rsidRPr="00635FD3">
        <w:t>13, ал. 3</w:t>
      </w:r>
      <w:r w:rsidRPr="00635FD3">
        <w:rPr>
          <w:rStyle w:val="FootnoteReference"/>
        </w:rPr>
        <w:footnoteReference w:id="320"/>
      </w:r>
      <w:r w:rsidRPr="00635FD3">
        <w:t xml:space="preserve"> от ППЗДС</w:t>
      </w:r>
      <w:r>
        <w:t>.</w:t>
      </w:r>
    </w:p>
    <w:p w:rsidR="000442D2" w:rsidRDefault="000442D2" w:rsidP="00A361A2">
      <w:pPr>
        <w:ind w:firstLine="708"/>
        <w:jc w:val="both"/>
      </w:pPr>
      <w:r>
        <w:t xml:space="preserve">2.3. Процедура за отдаване под наем на имоти - държавна собственост, предоставени за управление на Стопанска академия „Д. А. </w:t>
      </w:r>
      <w:proofErr w:type="spellStart"/>
      <w:r>
        <w:t>Ценов</w:t>
      </w:r>
      <w:proofErr w:type="spellEnd"/>
      <w:r>
        <w:t xml:space="preserve">“ </w:t>
      </w:r>
      <w:r>
        <w:rPr>
          <w:lang w:val="ru-RU"/>
        </w:rPr>
        <w:t>(</w:t>
      </w:r>
      <w:r>
        <w:t>ПОНИДС</w:t>
      </w:r>
      <w:r>
        <w:rPr>
          <w:lang w:val="ru-RU"/>
        </w:rPr>
        <w:t>)</w:t>
      </w:r>
      <w:r>
        <w:t>, приета с Решение на АС № 5 от 16.02.2011 г.</w:t>
      </w:r>
      <w:r>
        <w:rPr>
          <w:rStyle w:val="FootnoteReference"/>
        </w:rPr>
        <w:footnoteReference w:id="321"/>
      </w:r>
      <w:r>
        <w:rPr>
          <w:vertAlign w:val="superscript"/>
        </w:rPr>
        <w:t xml:space="preserve">  </w:t>
      </w:r>
      <w:r>
        <w:t>С процедурата са определени отговорностите на административните служители, участващи в заявяването, подготовката и провеждането на тръжните процедури.</w:t>
      </w:r>
    </w:p>
    <w:p w:rsidR="000442D2" w:rsidRDefault="000442D2" w:rsidP="00A361A2">
      <w:pPr>
        <w:ind w:firstLine="708"/>
        <w:jc w:val="both"/>
      </w:pPr>
      <w:r>
        <w:t xml:space="preserve">2.4. Процедура за отдаване под наем на жилища, собственост на Стопанска академия „Д. А. </w:t>
      </w:r>
      <w:proofErr w:type="spellStart"/>
      <w:r>
        <w:t>Ценов</w:t>
      </w:r>
      <w:proofErr w:type="spellEnd"/>
      <w:r>
        <w:t xml:space="preserve">“ </w:t>
      </w:r>
      <w:r>
        <w:rPr>
          <w:lang w:val="ru-RU"/>
        </w:rPr>
        <w:t>-</w:t>
      </w:r>
      <w:r>
        <w:t xml:space="preserve"> Свищов </w:t>
      </w:r>
      <w:r>
        <w:rPr>
          <w:lang w:val="ru-RU"/>
        </w:rPr>
        <w:t>(</w:t>
      </w:r>
      <w:r>
        <w:t>ПОНЖ</w:t>
      </w:r>
      <w:r>
        <w:rPr>
          <w:lang w:val="ru-RU"/>
        </w:rPr>
        <w:t>).</w:t>
      </w:r>
      <w:r>
        <w:rPr>
          <w:rStyle w:val="FootnoteReference"/>
          <w:lang w:val="en-US"/>
        </w:rPr>
        <w:footnoteReference w:id="322"/>
      </w:r>
      <w:r>
        <w:t xml:space="preserve"> Приета е с Решение на АС № 5 от 16.02.2011 г.</w:t>
      </w:r>
      <w:r>
        <w:rPr>
          <w:rStyle w:val="FootnoteReference"/>
        </w:rPr>
        <w:footnoteReference w:id="323"/>
      </w:r>
      <w:r>
        <w:rPr>
          <w:vertAlign w:val="superscript"/>
        </w:rPr>
        <w:t xml:space="preserve"> </w:t>
      </w:r>
      <w:r>
        <w:t>и регламентира критериите за отдаване под наем на жилища; условията и начина за кандидатстване за настаняване под наем; правила за работа на комисията по настаняване под наем в жилища; правила за наемните взаимоотношения; основни задължения на наемателя и наемодателя;</w:t>
      </w:r>
    </w:p>
    <w:p w:rsidR="000442D2" w:rsidRPr="00355849" w:rsidRDefault="000442D2" w:rsidP="001223B2">
      <w:pPr>
        <w:spacing w:after="120"/>
        <w:ind w:firstLine="709"/>
        <w:jc w:val="both"/>
        <w:rPr>
          <w:i/>
          <w:iCs/>
        </w:rPr>
      </w:pPr>
      <w:r>
        <w:t>Във вътрешните актове на Академията няма утвърден ред, регламентиращ осъществяване на мониторинг и контрол върху действията на отговорните лица за дейността по управление на академичното имущество, както и за документиране и докладване на действията пред ръководството на СА.</w:t>
      </w:r>
      <w:r>
        <w:rPr>
          <w:rStyle w:val="FootnoteReference"/>
        </w:rPr>
        <w:footnoteReference w:id="324"/>
      </w:r>
      <w:r>
        <w:t xml:space="preserve"> </w:t>
      </w:r>
    </w:p>
    <w:p w:rsidR="000442D2" w:rsidRDefault="000442D2" w:rsidP="001223B2">
      <w:pPr>
        <w:spacing w:after="120"/>
        <w:jc w:val="both"/>
      </w:pPr>
      <w:r>
        <w:tab/>
      </w:r>
      <w:r>
        <w:rPr>
          <w:i/>
          <w:iCs/>
        </w:rPr>
        <w:t>В Академията са приети и действат вътрешни правила, които създават условия и ред за управлението на имотите - държавна собственост и ползването на студентските общежития. Липсата на процедури за контрол е предпоставка за допускане на пропуски и несъответствия с приложимата правна рамка в изследваната област.</w:t>
      </w:r>
      <w:r>
        <w:tab/>
      </w:r>
    </w:p>
    <w:p w:rsidR="000442D2" w:rsidRDefault="000442D2" w:rsidP="003B1DF3">
      <w:pPr>
        <w:numPr>
          <w:ilvl w:val="0"/>
          <w:numId w:val="1"/>
        </w:numPr>
        <w:ind w:hanging="219"/>
        <w:jc w:val="both"/>
        <w:rPr>
          <w:b/>
          <w:bCs/>
        </w:rPr>
      </w:pPr>
      <w:r>
        <w:rPr>
          <w:b/>
          <w:bCs/>
        </w:rPr>
        <w:t>Отдаване под наем на имоти държавна собственост</w:t>
      </w:r>
    </w:p>
    <w:p w:rsidR="000442D2" w:rsidRPr="00F2118D" w:rsidRDefault="000442D2" w:rsidP="00B06A6F">
      <w:pPr>
        <w:ind w:firstLine="708"/>
        <w:jc w:val="both"/>
      </w:pPr>
      <w:r>
        <w:t xml:space="preserve">Действията за организиране и провеждане на процедури за отдаване под наем на имоти през </w:t>
      </w:r>
      <w:proofErr w:type="spellStart"/>
      <w:r>
        <w:t>одитирания</w:t>
      </w:r>
      <w:proofErr w:type="spellEnd"/>
      <w:r>
        <w:t xml:space="preserve"> период са осъществявани от длъжностни лица, упълномощени от ректора.</w:t>
      </w:r>
      <w:r>
        <w:rPr>
          <w:rStyle w:val="FootnoteReference"/>
        </w:rPr>
        <w:footnoteReference w:id="325"/>
      </w:r>
    </w:p>
    <w:p w:rsidR="000442D2" w:rsidRPr="00355849" w:rsidRDefault="000442D2" w:rsidP="00B06A6F">
      <w:pPr>
        <w:ind w:firstLine="708"/>
        <w:jc w:val="both"/>
        <w:rPr>
          <w:i/>
          <w:iCs/>
        </w:rPr>
      </w:pPr>
      <w:r>
        <w:t>За периода от 01.</w:t>
      </w:r>
      <w:proofErr w:type="spellStart"/>
      <w:r>
        <w:t>01</w:t>
      </w:r>
      <w:proofErr w:type="spellEnd"/>
      <w:r>
        <w:t xml:space="preserve">.2014 г. до 31.12.2015 г. функциите по организиране на процедурите за отдаване под наем на имоти; организиране и документиране на процесите по управление и стопанисване на имотите са изпълнявани от координатор „Управление на академичната собственост“ </w:t>
      </w:r>
      <w:r>
        <w:rPr>
          <w:lang w:val="ru-RU"/>
        </w:rPr>
        <w:t>(</w:t>
      </w:r>
      <w:r>
        <w:t>УАС</w:t>
      </w:r>
      <w:r>
        <w:rPr>
          <w:lang w:val="ru-RU"/>
        </w:rPr>
        <w:t>), считано</w:t>
      </w:r>
      <w:r>
        <w:t xml:space="preserve"> до месец август 2015 г., а след това от организатор „Обществени поръчки и управление на академичната собственост“ </w:t>
      </w:r>
      <w:r>
        <w:rPr>
          <w:lang w:val="ru-RU"/>
        </w:rPr>
        <w:t>(</w:t>
      </w:r>
      <w:r>
        <w:t>ОП и УАС</w:t>
      </w:r>
      <w:r>
        <w:rPr>
          <w:lang w:val="ru-RU"/>
        </w:rPr>
        <w:t>)</w:t>
      </w:r>
      <w:r>
        <w:t xml:space="preserve">. </w:t>
      </w:r>
    </w:p>
    <w:p w:rsidR="000442D2" w:rsidRPr="00707B13" w:rsidRDefault="000442D2" w:rsidP="00030170">
      <w:pPr>
        <w:ind w:firstLine="708"/>
        <w:jc w:val="both"/>
      </w:pPr>
      <w:r>
        <w:t xml:space="preserve">Основните задължения и права на лицата, пряко ангажирани и отговорни за процесите по управление на имотите - държавна собственост, са посочени в техните длъжностни характеристики, утвърдени от ректора и временно изпълняващия </w:t>
      </w:r>
      <w:r>
        <w:lastRenderedPageBreak/>
        <w:t>длъжността (</w:t>
      </w:r>
      <w:proofErr w:type="spellStart"/>
      <w:r>
        <w:t>ВрИД</w:t>
      </w:r>
      <w:proofErr w:type="spellEnd"/>
      <w:r>
        <w:t>) ректор. Утвърдените длъжностни характеристики не са подписани от лицата.</w:t>
      </w:r>
      <w:r>
        <w:rPr>
          <w:rStyle w:val="FootnoteReference"/>
        </w:rPr>
        <w:footnoteReference w:id="326"/>
      </w:r>
    </w:p>
    <w:p w:rsidR="000442D2" w:rsidRDefault="000442D2" w:rsidP="003D2325">
      <w:pPr>
        <w:ind w:firstLine="709"/>
        <w:jc w:val="both"/>
        <w:rPr>
          <w:b/>
          <w:bCs/>
        </w:rPr>
      </w:pPr>
      <w:r>
        <w:t>Контрол върху изпълнението на отговорностите и задълженията на административния персонал, в т.ч. и на служителите пряко ангажирани с процесите по управление на собствеността, осъществява помощник - ректорът на Академията.</w:t>
      </w:r>
    </w:p>
    <w:p w:rsidR="000442D2" w:rsidRPr="00355849" w:rsidRDefault="000442D2" w:rsidP="003D2325">
      <w:pPr>
        <w:ind w:firstLine="709"/>
        <w:jc w:val="both"/>
        <w:rPr>
          <w:b/>
          <w:bCs/>
          <w:i/>
          <w:iCs/>
        </w:rPr>
      </w:pPr>
      <w:r w:rsidRPr="00FB027C">
        <w:rPr>
          <w:b/>
          <w:bCs/>
        </w:rPr>
        <w:t>3.1.</w:t>
      </w:r>
      <w:r>
        <w:t xml:space="preserve"> </w:t>
      </w:r>
      <w:r w:rsidRPr="00014ED1">
        <w:t>За периода от 01.</w:t>
      </w:r>
      <w:proofErr w:type="spellStart"/>
      <w:r w:rsidRPr="00014ED1">
        <w:t>01</w:t>
      </w:r>
      <w:proofErr w:type="spellEnd"/>
      <w:r w:rsidRPr="00014ED1">
        <w:t xml:space="preserve">.2014 г. до 31.12.2015 г. са сключени </w:t>
      </w:r>
      <w:r>
        <w:t>седем</w:t>
      </w:r>
      <w:r w:rsidRPr="00014ED1">
        <w:t xml:space="preserve"> договора за наем след провеждане на публичен търг. </w:t>
      </w:r>
      <w:r w:rsidRPr="00014ED1">
        <w:rPr>
          <w:vertAlign w:val="superscript"/>
        </w:rPr>
        <w:t>.</w:t>
      </w:r>
      <w:r w:rsidRPr="00014ED1">
        <w:rPr>
          <w:rStyle w:val="FootnoteReference"/>
        </w:rPr>
        <w:footnoteReference w:id="327"/>
      </w:r>
      <w:r w:rsidRPr="00014ED1">
        <w:rPr>
          <w:vertAlign w:val="superscript"/>
        </w:rPr>
        <w:t>,</w:t>
      </w:r>
      <w:r w:rsidRPr="00014ED1">
        <w:rPr>
          <w:rStyle w:val="FootnoteReference"/>
        </w:rPr>
        <w:footnoteReference w:id="328"/>
      </w:r>
      <w:r w:rsidRPr="00014ED1">
        <w:rPr>
          <w:vertAlign w:val="superscript"/>
        </w:rPr>
        <w:t>,</w:t>
      </w:r>
      <w:r w:rsidRPr="00014ED1">
        <w:rPr>
          <w:rStyle w:val="FootnoteReference"/>
        </w:rPr>
        <w:footnoteReference w:id="329"/>
      </w:r>
      <w:r w:rsidRPr="00014ED1">
        <w:rPr>
          <w:vertAlign w:val="superscript"/>
        </w:rPr>
        <w:t>.</w:t>
      </w:r>
      <w:r>
        <w:rPr>
          <w:vertAlign w:val="superscript"/>
        </w:rPr>
        <w:t xml:space="preserve"> </w:t>
      </w:r>
    </w:p>
    <w:p w:rsidR="000442D2" w:rsidRPr="00CA452D" w:rsidRDefault="000442D2" w:rsidP="00CA452D">
      <w:pPr>
        <w:ind w:firstLine="709"/>
        <w:jc w:val="both"/>
      </w:pPr>
      <w:r w:rsidRPr="00CA452D">
        <w:t>Критериите за оценка на съответствието на изслед</w:t>
      </w:r>
      <w:r>
        <w:t>вания процес са</w:t>
      </w:r>
      <w:r w:rsidRPr="00CA452D">
        <w:t>: ЗДС, ЗЗД, ППЗДС, ВПОНИ, ПОНИДС, ЗЗД</w:t>
      </w:r>
      <w:r>
        <w:t xml:space="preserve"> и СФУК.</w:t>
      </w:r>
    </w:p>
    <w:p w:rsidR="000442D2" w:rsidRDefault="000442D2" w:rsidP="00B06A6F">
      <w:pPr>
        <w:ind w:firstLine="708"/>
        <w:jc w:val="both"/>
      </w:pPr>
      <w:r>
        <w:t>Съгласно чл. 16, ал. 2, във връзка с чл. 19, ал. 1 от ЗДС, отделни имоти или части от имоти - публична държавна собственост, могат да се отдават под наем чрез търг за срок до 10 години, при условие че се използват съобразно предназначението им и не се възпрепятства осъществяването на дейностите, за които са предоставени за управление. В резултат от проведения търг се сключва договор за наем на имот.</w:t>
      </w:r>
    </w:p>
    <w:p w:rsidR="000442D2" w:rsidRDefault="000442D2" w:rsidP="00B06A6F">
      <w:pPr>
        <w:jc w:val="both"/>
      </w:pPr>
      <w:r>
        <w:tab/>
        <w:t xml:space="preserve">Редът за провеждане на процедури за отдаване под наем на имоти държавна собственост е регламентиран в Глава пета от ППЗДС и във Вътрешните правила за отдаване под наем на имущество. </w:t>
      </w:r>
    </w:p>
    <w:p w:rsidR="000442D2" w:rsidRDefault="000442D2" w:rsidP="00701239">
      <w:pPr>
        <w:jc w:val="both"/>
      </w:pPr>
      <w:r>
        <w:tab/>
        <w:t xml:space="preserve">За </w:t>
      </w:r>
      <w:proofErr w:type="spellStart"/>
      <w:r>
        <w:t>одитирания</w:t>
      </w:r>
      <w:proofErr w:type="spellEnd"/>
      <w:r>
        <w:t xml:space="preserve"> период са проведени четири публични търга, с тайно наддаване за отдаване под наем на недвижими имоти - държавна собственост. Проверени са всички процедури за отдаване под наем на имоти. </w:t>
      </w:r>
    </w:p>
    <w:p w:rsidR="000442D2" w:rsidRDefault="000442D2" w:rsidP="005472FE">
      <w:pPr>
        <w:jc w:val="both"/>
      </w:pPr>
      <w:r>
        <w:tab/>
        <w:t xml:space="preserve">При проверката на процедурите за определяне на наематели на имоти - публична държавна собственост </w:t>
      </w:r>
      <w:r>
        <w:rPr>
          <w:lang w:val="ru-RU"/>
        </w:rPr>
        <w:t>(</w:t>
      </w:r>
      <w:r>
        <w:t>ПДС</w:t>
      </w:r>
      <w:r>
        <w:rPr>
          <w:lang w:val="ru-RU"/>
        </w:rPr>
        <w:t>)</w:t>
      </w:r>
      <w:r>
        <w:t xml:space="preserve"> е установено:</w:t>
      </w:r>
    </w:p>
    <w:p w:rsidR="000442D2" w:rsidRPr="00352052" w:rsidRDefault="000442D2" w:rsidP="00B06A6F">
      <w:pPr>
        <w:ind w:firstLine="705"/>
        <w:jc w:val="both"/>
        <w:rPr>
          <w:i/>
          <w:iCs/>
          <w:vertAlign w:val="superscript"/>
        </w:rPr>
      </w:pPr>
      <w:r>
        <w:t>3.1.</w:t>
      </w:r>
      <w:proofErr w:type="spellStart"/>
      <w:r>
        <w:t>1</w:t>
      </w:r>
      <w:proofErr w:type="spellEnd"/>
      <w:r>
        <w:t>. Със заповеди</w:t>
      </w:r>
      <w:r>
        <w:rPr>
          <w:rStyle w:val="FootnoteReference"/>
        </w:rPr>
        <w:footnoteReference w:id="330"/>
      </w:r>
      <w:r>
        <w:t xml:space="preserve"> на упълномощени от ректора длъжностни лица,</w:t>
      </w:r>
      <w:r>
        <w:rPr>
          <w:rStyle w:val="FootnoteReference"/>
        </w:rPr>
        <w:footnoteReference w:id="331"/>
      </w:r>
      <w:r>
        <w:t xml:space="preserve"> са открити процедурите за отдаване под наем на имоти - държавна собственост, съгласно чл. 13, ал. 2 от ППЗДС и т. 3.1.2 от ПОНИДС.</w:t>
      </w:r>
      <w:r>
        <w:rPr>
          <w:rStyle w:val="FootnoteReference"/>
        </w:rPr>
        <w:footnoteReference w:id="332"/>
      </w:r>
    </w:p>
    <w:p w:rsidR="000442D2" w:rsidRDefault="000442D2" w:rsidP="00B06A6F">
      <w:pPr>
        <w:ind w:firstLine="705"/>
        <w:jc w:val="both"/>
      </w:pPr>
      <w:r>
        <w:t>3.1.2. В заповедите за откриване на процедурите са определени имотите или частите от тях, които се предоставят под наем; срокът за отдаване; първоначалната наемна цена; предназначението на имотите; видът на търга; датата, мястото и часът за провеждане на търга, в съответствие с чл. 13, ал. 2 от ППЗДС. Утвърдени са тръжните документации; условията за оглед на всеки обект; съставът на комисиите по провеждане на търговете и крайния срок за подаване на заявления за участие в търговете, съгласно чл. 43, ал. 2 от ППЗДС. Мотивирана е необходимостта от отдаване под наем на имотите - ПДС, в съответствие с изискването на чл. 13, ал. 5 от ППЗДС.</w:t>
      </w:r>
      <w:r>
        <w:rPr>
          <w:rStyle w:val="FootnoteReference"/>
        </w:rPr>
        <w:footnoteReference w:id="333"/>
      </w:r>
      <w:r>
        <w:t xml:space="preserve"> </w:t>
      </w:r>
    </w:p>
    <w:p w:rsidR="000442D2" w:rsidRDefault="000442D2" w:rsidP="00B06A6F">
      <w:pPr>
        <w:ind w:firstLine="708"/>
        <w:jc w:val="both"/>
        <w:rPr>
          <w:vertAlign w:val="superscript"/>
        </w:rPr>
      </w:pPr>
      <w:r>
        <w:t>3.1.3. В тръжните документации са посочени документите, които трябва да се представят със заявленията за участие, съгласно чл. 43, ал. 3 от ППЗДС.</w:t>
      </w:r>
      <w:r>
        <w:rPr>
          <w:rStyle w:val="FootnoteReference"/>
        </w:rPr>
        <w:footnoteReference w:id="334"/>
      </w:r>
      <w:r>
        <w:rPr>
          <w:vertAlign w:val="superscript"/>
        </w:rPr>
        <w:t>,</w:t>
      </w:r>
      <w:r>
        <w:rPr>
          <w:rStyle w:val="FootnoteReference"/>
        </w:rPr>
        <w:footnoteReference w:id="335"/>
      </w:r>
    </w:p>
    <w:p w:rsidR="000442D2" w:rsidRDefault="000442D2" w:rsidP="00B06A6F">
      <w:pPr>
        <w:jc w:val="both"/>
      </w:pPr>
      <w:r>
        <w:rPr>
          <w:color w:val="FF0000"/>
        </w:rPr>
        <w:tab/>
      </w:r>
      <w:r>
        <w:rPr>
          <w:color w:val="000000"/>
        </w:rPr>
        <w:t xml:space="preserve">3.1.4. </w:t>
      </w:r>
      <w:r>
        <w:t>Условията на търговете са публикувани на интернет страницата на Академията, при спазване на регламентирания срок, в съответствие с чл. 44, ал. 1 от ППЗДС.</w:t>
      </w:r>
      <w:r>
        <w:rPr>
          <w:rStyle w:val="FootnoteReference"/>
        </w:rPr>
        <w:footnoteReference w:id="336"/>
      </w:r>
    </w:p>
    <w:p w:rsidR="000442D2" w:rsidRDefault="000442D2" w:rsidP="00D85F30">
      <w:pPr>
        <w:ind w:firstLine="708"/>
        <w:jc w:val="both"/>
      </w:pPr>
      <w:r>
        <w:lastRenderedPageBreak/>
        <w:t>Условията на публичните търгове, с изключение на публичния търг по Заповед № 1031 от 19.10.2015 г. са публикувани в национален ежедневник.</w:t>
      </w:r>
      <w:r>
        <w:rPr>
          <w:rStyle w:val="FootnoteReference"/>
        </w:rPr>
        <w:footnoteReference w:id="337"/>
      </w:r>
      <w:r>
        <w:rPr>
          <w:vertAlign w:val="superscript"/>
        </w:rPr>
        <w:t>,</w:t>
      </w:r>
      <w:r>
        <w:rPr>
          <w:rStyle w:val="FootnoteReference"/>
        </w:rPr>
        <w:footnoteReference w:id="338"/>
      </w:r>
      <w:r>
        <w:rPr>
          <w:vertAlign w:val="superscript"/>
        </w:rPr>
        <w:t xml:space="preserve"> </w:t>
      </w:r>
      <w:r>
        <w:t>Условията не са публикувани в един местен вестник, с което не са изпълнени изискванията на чл. 44, ал. 1 от ППЗДС (ред. ДВ, бр. 52 от 2010 г.) и т. 4 от ВПОНИ.</w:t>
      </w:r>
      <w:r>
        <w:rPr>
          <w:rStyle w:val="FootnoteReference"/>
        </w:rPr>
        <w:footnoteReference w:id="339"/>
      </w:r>
    </w:p>
    <w:p w:rsidR="000442D2" w:rsidRDefault="000442D2" w:rsidP="00D85F30">
      <w:pPr>
        <w:jc w:val="both"/>
      </w:pPr>
      <w:r>
        <w:tab/>
        <w:t>3.1.5. В т. 4 от ВПОНИ е определено, че преди всяка обява за провеждане на търг за отдаване под наем на имоти се изготвя базисната тръжна цена от независим оценител. Независимият оценител предоставя писмен доклад с оценката за съответния имот.</w:t>
      </w:r>
    </w:p>
    <w:p w:rsidR="000442D2" w:rsidRDefault="000442D2" w:rsidP="00D85F30">
      <w:pPr>
        <w:jc w:val="both"/>
      </w:pPr>
      <w:r>
        <w:tab/>
        <w:t>Регламентираните с вътрешните правила изисквания не са изпълнени при определяне на началната тръжна цена на три имота</w:t>
      </w:r>
      <w:r>
        <w:rPr>
          <w:rStyle w:val="FootnoteReference"/>
        </w:rPr>
        <w:footnoteReference w:id="340"/>
      </w:r>
      <w:r>
        <w:t xml:space="preserve"> по Заповеди: № 173 от 27.02.2014 г., № 140 от 05.02.2015 г</w:t>
      </w:r>
      <w:r>
        <w:rPr>
          <w:i/>
          <w:iCs/>
        </w:rPr>
        <w:t xml:space="preserve">. </w:t>
      </w:r>
      <w:r>
        <w:t>и № 761 от 28.07.2014 г.</w:t>
      </w:r>
      <w:r>
        <w:rPr>
          <w:i/>
          <w:iCs/>
        </w:rPr>
        <w:t xml:space="preserve"> </w:t>
      </w:r>
      <w:r>
        <w:t>за откриване на търгове с тайно наддаване. Началната цена на имотите е определена на основа на оценка от независим оценител, дадена с писмен доклад от 02.04.2013 г. Валидността на оценките на имотите в доклада на оценителя е шест месеца и не е в сила към датата на обявяване на публичните търгове.</w:t>
      </w:r>
      <w:r>
        <w:rPr>
          <w:rStyle w:val="FootnoteReference"/>
        </w:rPr>
        <w:footnoteReference w:id="341"/>
      </w:r>
      <w:r>
        <w:rPr>
          <w:vertAlign w:val="superscript"/>
        </w:rPr>
        <w:t>,</w:t>
      </w:r>
      <w:r>
        <w:rPr>
          <w:rStyle w:val="FootnoteReference"/>
          <w:lang w:val="en-US"/>
        </w:rPr>
        <w:footnoteReference w:id="342"/>
      </w:r>
      <w:r>
        <w:t xml:space="preserve">  </w:t>
      </w:r>
    </w:p>
    <w:p w:rsidR="000442D2" w:rsidRPr="00BD50B3" w:rsidRDefault="000442D2" w:rsidP="00BD50B3">
      <w:pPr>
        <w:ind w:firstLine="708"/>
        <w:jc w:val="both"/>
      </w:pPr>
      <w:r>
        <w:rPr>
          <w:vertAlign w:val="superscript"/>
        </w:rPr>
        <w:t xml:space="preserve"> </w:t>
      </w:r>
      <w:r w:rsidRPr="00BD50B3">
        <w:rPr>
          <w:lang w:val="ru-RU"/>
        </w:rPr>
        <w:t>3.1.6</w:t>
      </w:r>
      <w:r>
        <w:rPr>
          <w:lang w:val="ru-RU"/>
        </w:rPr>
        <w:t>.</w:t>
      </w:r>
      <w:r w:rsidRPr="00BD50B3">
        <w:t xml:space="preserve"> При определянето на началната тръжна цена за отдаване под наем на два имота</w:t>
      </w:r>
      <w:r w:rsidRPr="00BD50B3">
        <w:rPr>
          <w:rStyle w:val="FootnoteReference"/>
        </w:rPr>
        <w:footnoteReference w:id="343"/>
      </w:r>
      <w:r w:rsidRPr="00BD50B3">
        <w:t xml:space="preserve"> не</w:t>
      </w:r>
      <w:r>
        <w:t xml:space="preserve"> е</w:t>
      </w:r>
      <w:r w:rsidRPr="00BD50B3">
        <w:t xml:space="preserve"> използвана оценка от независим оценител, с което не са изпълнени изискванията на вътрешните правила. Докладът на оценителя</w:t>
      </w:r>
      <w:r>
        <w:t>,</w:t>
      </w:r>
      <w:r w:rsidRPr="00BD50B3">
        <w:rPr>
          <w:rStyle w:val="FootnoteReference"/>
        </w:rPr>
        <w:footnoteReference w:id="344"/>
      </w:r>
      <w:r w:rsidRPr="00BD50B3">
        <w:t xml:space="preserve"> е от 19.03.2014 г., след издаване на 27.02.2014 г. на заповедта за търга</w:t>
      </w:r>
      <w:r>
        <w:t>.</w:t>
      </w:r>
    </w:p>
    <w:p w:rsidR="000442D2" w:rsidRDefault="000442D2" w:rsidP="00B06A6F">
      <w:pPr>
        <w:ind w:firstLine="708"/>
        <w:jc w:val="both"/>
        <w:rPr>
          <w:vertAlign w:val="superscript"/>
        </w:rPr>
      </w:pPr>
      <w:r>
        <w:t>3.1.7. От кандидатите за участие са подадени заявления и са внесени депозити за участие в търговете.</w:t>
      </w:r>
      <w:r>
        <w:rPr>
          <w:rStyle w:val="FootnoteReference"/>
        </w:rPr>
        <w:footnoteReference w:id="345"/>
      </w:r>
      <w:r>
        <w:rPr>
          <w:vertAlign w:val="superscript"/>
        </w:rPr>
        <w:t>,</w:t>
      </w:r>
      <w:r>
        <w:rPr>
          <w:rStyle w:val="FootnoteReference"/>
        </w:rPr>
        <w:footnoteReference w:id="346"/>
      </w:r>
      <w:r>
        <w:rPr>
          <w:vertAlign w:val="superscript"/>
        </w:rPr>
        <w:t xml:space="preserve"> </w:t>
      </w:r>
      <w:r>
        <w:t>Подадените заявления са заведени във входящ регистър, в съответствие с чл. 51, ал. 4 от ППЗДС.</w:t>
      </w:r>
      <w:r>
        <w:rPr>
          <w:rStyle w:val="FootnoteReference"/>
        </w:rPr>
        <w:footnoteReference w:id="347"/>
      </w:r>
      <w:r>
        <w:t xml:space="preserve"> Върху пликовете с документите на участниците са отбелязани пореден номер, дата и час на получаване. Ценовите предложения са подписани от членовете на комисиите, съгласно изискванията на чл. 51, ал. 4 и чл. 53, ал. 2 от ППЗДС. Заявленията на участниците са подадени в непрозрачни пликове, върху които е посочен адрес за кореспонденция и телефон за връзка.</w:t>
      </w:r>
      <w:r>
        <w:rPr>
          <w:rStyle w:val="FootnoteReference"/>
        </w:rPr>
        <w:footnoteReference w:id="348"/>
      </w:r>
      <w:r w:rsidDel="00E62DF1">
        <w:rPr>
          <w:rStyle w:val="FootnoteReference"/>
        </w:rPr>
        <w:t xml:space="preserve">  </w:t>
      </w:r>
    </w:p>
    <w:p w:rsidR="000442D2" w:rsidRDefault="000442D2">
      <w:pPr>
        <w:jc w:val="both"/>
      </w:pPr>
      <w:r>
        <w:tab/>
        <w:t>3.1.8. От комисиите, назначени със заповеди на упълномощените от ректора длъжностни лица са изготвени протоколи за резултатите от разглеждане, оценяване и класиране на ценовите предложения, в съответствие с изискванията на чл. 53, ал. 1 от ППЗДС, с изключение на проведения търг по Заповед № 761 от 28.07.2014 г.</w:t>
      </w:r>
      <w:r>
        <w:rPr>
          <w:rStyle w:val="FootnoteReference"/>
        </w:rPr>
        <w:footnoteReference w:id="349"/>
      </w:r>
      <w:r>
        <w:t xml:space="preserve"> В </w:t>
      </w:r>
      <w:r>
        <w:lastRenderedPageBreak/>
        <w:t xml:space="preserve">досието с документи няма протокол за резултатите от работата на комисията, назначена за провеждане на търга. </w:t>
      </w:r>
    </w:p>
    <w:p w:rsidR="000442D2" w:rsidRDefault="000442D2" w:rsidP="00D244F4">
      <w:pPr>
        <w:ind w:firstLine="708"/>
        <w:jc w:val="both"/>
      </w:pPr>
      <w:r>
        <w:t>Протоколите</w:t>
      </w:r>
      <w:r>
        <w:rPr>
          <w:rStyle w:val="FootnoteReference"/>
        </w:rPr>
        <w:footnoteReference w:id="350"/>
      </w:r>
      <w:r w:rsidRPr="00662C0C">
        <w:t xml:space="preserve"> за резултатите от работата на ком</w:t>
      </w:r>
      <w:r>
        <w:t xml:space="preserve">исиите не са утвърдени от ректора или упълномощено лице, </w:t>
      </w:r>
      <w:r w:rsidRPr="00662C0C">
        <w:t xml:space="preserve">с </w:t>
      </w:r>
      <w:r>
        <w:t xml:space="preserve">което не е изпълнено изискването на </w:t>
      </w:r>
      <w:r w:rsidRPr="00662C0C">
        <w:t>т.</w:t>
      </w:r>
      <w:r>
        <w:t xml:space="preserve"> </w:t>
      </w:r>
      <w:r w:rsidRPr="00662C0C">
        <w:t>3.1.3 от ПОНИДС.</w:t>
      </w:r>
      <w:r w:rsidRPr="00662C0C">
        <w:rPr>
          <w:rStyle w:val="FootnoteReference"/>
        </w:rPr>
        <w:footnoteReference w:id="351"/>
      </w:r>
    </w:p>
    <w:p w:rsidR="000442D2" w:rsidRPr="003729EE" w:rsidRDefault="000442D2" w:rsidP="00D244F4">
      <w:pPr>
        <w:ind w:firstLine="708"/>
        <w:jc w:val="both"/>
        <w:rPr>
          <w:i/>
          <w:iCs/>
          <w:lang w:val="ru-RU"/>
        </w:rPr>
      </w:pPr>
      <w:r>
        <w:t>Препис - извлечение на протоколите от 08.04.2014 г. и от 18.03.2015 г. за проведените търгове за отдаване под наем на имоти не са връчени на спечелилите участници, с което не са изпълнени изискванията на чл. 49, ал. 4 от ППЗДС.</w:t>
      </w:r>
      <w:r>
        <w:rPr>
          <w:rStyle w:val="FootnoteReference"/>
        </w:rPr>
        <w:footnoteReference w:id="352"/>
      </w:r>
      <w:r>
        <w:t xml:space="preserve"> </w:t>
      </w:r>
    </w:p>
    <w:p w:rsidR="000442D2" w:rsidRDefault="000442D2" w:rsidP="00B06A6F">
      <w:pPr>
        <w:ind w:firstLine="708"/>
        <w:jc w:val="both"/>
      </w:pPr>
      <w:r>
        <w:t>3.1.9. Със заповеди</w:t>
      </w:r>
      <w:r>
        <w:rPr>
          <w:rStyle w:val="FootnoteReference"/>
        </w:rPr>
        <w:footnoteReference w:id="353"/>
      </w:r>
      <w:r>
        <w:t xml:space="preserve"> на упълномощени от ректора длъжностни лица са определени лицата, спечелили търговете и наемните цени, в съответствие с чл. 13, ал. 3 от ППЗДС и т. 3.1.4 от ПОНИДС.</w:t>
      </w:r>
      <w:r>
        <w:rPr>
          <w:rStyle w:val="FootnoteReference"/>
        </w:rPr>
        <w:footnoteReference w:id="354"/>
      </w:r>
      <w:r>
        <w:t xml:space="preserve"> Заповедите</w:t>
      </w:r>
      <w:r>
        <w:rPr>
          <w:rStyle w:val="FootnoteReference"/>
        </w:rPr>
        <w:footnoteReference w:id="355"/>
      </w:r>
      <w:r>
        <w:t xml:space="preserve"> не са съгласувани от юрисконсулта на СА „Д. А. </w:t>
      </w:r>
      <w:proofErr w:type="spellStart"/>
      <w:r>
        <w:t>Ценов</w:t>
      </w:r>
      <w:proofErr w:type="spellEnd"/>
      <w:r>
        <w:t>“ - Свищов, с което не е спазено изискването на т. 3.</w:t>
      </w:r>
      <w:proofErr w:type="spellStart"/>
      <w:r>
        <w:t>3</w:t>
      </w:r>
      <w:proofErr w:type="spellEnd"/>
      <w:r>
        <w:t>.3 от ПОНИДС.</w:t>
      </w:r>
      <w:r>
        <w:rPr>
          <w:rStyle w:val="FootnoteReference"/>
        </w:rPr>
        <w:footnoteReference w:id="356"/>
      </w:r>
    </w:p>
    <w:p w:rsidR="000442D2" w:rsidRDefault="000442D2" w:rsidP="00701239">
      <w:pPr>
        <w:ind w:firstLine="708"/>
        <w:jc w:val="both"/>
      </w:pPr>
      <w:r>
        <w:t>3.1.10. Със спечелилите търговете участници са сключени договори за наем</w:t>
      </w:r>
      <w:r>
        <w:rPr>
          <w:rStyle w:val="FootnoteReference"/>
        </w:rPr>
        <w:footnoteReference w:id="357"/>
      </w:r>
      <w:r>
        <w:t xml:space="preserve">, в съответствие с чл. 13, ал. 4 от ППЗДС и т. 3.1.5 от ПОНИДС. Договорите за наем на имотите са със срок до </w:t>
      </w:r>
      <w:r w:rsidRPr="00A22760">
        <w:t>десет</w:t>
      </w:r>
      <w:r>
        <w:t xml:space="preserve"> години, с което е спазен чл. 16, ал. 2 от ЗДС. В тях са определени редът за предаване и приемане на имотите, правата и задълженията на страните, наемната цена, срокът, отговорността при неизпълнение и други условия, в съответствие с чл. 20, ал. 1 от ППЗДС.</w:t>
      </w:r>
      <w:r>
        <w:rPr>
          <w:rStyle w:val="FootnoteReference"/>
        </w:rPr>
        <w:footnoteReference w:id="358"/>
      </w:r>
      <w:r>
        <w:t xml:space="preserve"> </w:t>
      </w:r>
    </w:p>
    <w:p w:rsidR="000442D2" w:rsidRDefault="000442D2" w:rsidP="00701239">
      <w:pPr>
        <w:ind w:firstLine="708"/>
        <w:jc w:val="both"/>
        <w:rPr>
          <w:vertAlign w:val="superscript"/>
        </w:rPr>
      </w:pPr>
      <w:r>
        <w:t>Договорите за наем на имотите</w:t>
      </w:r>
      <w:r>
        <w:rPr>
          <w:rStyle w:val="FootnoteReference"/>
        </w:rPr>
        <w:footnoteReference w:id="359"/>
      </w:r>
      <w:r>
        <w:t xml:space="preserve"> не са подписани от главен счетоводител и юрисконсулт, в нарушение на изискванията на т. 3.2.2 и т. 3.</w:t>
      </w:r>
      <w:proofErr w:type="spellStart"/>
      <w:r>
        <w:t>3</w:t>
      </w:r>
      <w:proofErr w:type="spellEnd"/>
      <w:r>
        <w:t>.6 от ПОНИДС.</w:t>
      </w:r>
      <w:r>
        <w:rPr>
          <w:rStyle w:val="FootnoteReference"/>
        </w:rPr>
        <w:footnoteReference w:id="360"/>
      </w:r>
      <w:r>
        <w:rPr>
          <w:vertAlign w:val="superscript"/>
        </w:rPr>
        <w:t xml:space="preserve"> </w:t>
      </w:r>
    </w:p>
    <w:p w:rsidR="000442D2" w:rsidRDefault="000442D2" w:rsidP="00701239">
      <w:pPr>
        <w:ind w:firstLine="708"/>
        <w:jc w:val="both"/>
      </w:pPr>
      <w:r>
        <w:t>Проектите на договорите, не са съгласувани от главен счетоводител и юрисконсулт. Не е изпълнено изискването на т. 3.2.1 и т. 3.</w:t>
      </w:r>
      <w:proofErr w:type="spellStart"/>
      <w:r>
        <w:t>3</w:t>
      </w:r>
      <w:proofErr w:type="spellEnd"/>
      <w:r>
        <w:t>.4 от ПОНИДС.</w:t>
      </w:r>
      <w:r>
        <w:rPr>
          <w:rStyle w:val="FootnoteReference"/>
        </w:rPr>
        <w:footnoteReference w:id="361"/>
      </w:r>
      <w:r>
        <w:t xml:space="preserve"> </w:t>
      </w:r>
    </w:p>
    <w:p w:rsidR="000442D2" w:rsidRDefault="000442D2" w:rsidP="00B06A6F">
      <w:pPr>
        <w:ind w:firstLine="708"/>
        <w:jc w:val="both"/>
      </w:pPr>
      <w:r>
        <w:t>Договорите за наем на имоти - държавна собственост, сключени през периода от 01.</w:t>
      </w:r>
      <w:proofErr w:type="spellStart"/>
      <w:r>
        <w:t>01</w:t>
      </w:r>
      <w:proofErr w:type="spellEnd"/>
      <w:r>
        <w:t>.2014 г. до 31.12.2015 г.</w:t>
      </w:r>
      <w:r>
        <w:rPr>
          <w:rStyle w:val="FootnoteReference"/>
        </w:rPr>
        <w:footnoteReference w:id="362"/>
      </w:r>
      <w:r>
        <w:t xml:space="preserve"> не са вписани в Агенция по вписванията, в нарушение </w:t>
      </w:r>
      <w:r>
        <w:lastRenderedPageBreak/>
        <w:t xml:space="preserve">на чл. 4, буква „е“ от Правилника за вписванията и </w:t>
      </w:r>
      <w:r w:rsidRPr="001F2DA7">
        <w:rPr>
          <w:lang w:val="ru-RU"/>
        </w:rPr>
        <w:t>чл. 112</w:t>
      </w:r>
      <w:r>
        <w:rPr>
          <w:lang w:val="ru-RU"/>
        </w:rPr>
        <w:t>,</w:t>
      </w:r>
      <w:r w:rsidRPr="001F2DA7">
        <w:rPr>
          <w:lang w:val="ru-RU"/>
        </w:rPr>
        <w:t xml:space="preserve"> буква </w:t>
      </w:r>
      <w:r w:rsidRPr="001F2DA7">
        <w:t>„</w:t>
      </w:r>
      <w:r w:rsidRPr="001F2DA7">
        <w:rPr>
          <w:lang w:val="ru-RU"/>
        </w:rPr>
        <w:t>е</w:t>
      </w:r>
      <w:r w:rsidRPr="001F2DA7">
        <w:t>“</w:t>
      </w:r>
      <w:r w:rsidRPr="001F2DA7">
        <w:rPr>
          <w:lang w:val="ru-RU"/>
        </w:rPr>
        <w:t xml:space="preserve"> от Закона за </w:t>
      </w:r>
      <w:r w:rsidRPr="001F2DA7">
        <w:t>собствеността</w:t>
      </w:r>
      <w:r w:rsidRPr="000556A2">
        <w:t>.</w:t>
      </w:r>
      <w:r>
        <w:rPr>
          <w:rStyle w:val="FootnoteReference"/>
        </w:rPr>
        <w:footnoteReference w:id="363"/>
      </w:r>
    </w:p>
    <w:p w:rsidR="000442D2" w:rsidRDefault="000442D2" w:rsidP="00B06A6F">
      <w:pPr>
        <w:ind w:firstLine="708"/>
        <w:jc w:val="both"/>
      </w:pPr>
      <w:r>
        <w:t>3.1.11. Списъците от 12.06.2013 г. и от 08.04.2014 г. на имотите, предназначени за отдаване под наем чрез публичен търг, не са утвърдени от ректора на Академията в нарушение на т. 4 от ВПОНИ.</w:t>
      </w:r>
      <w:r>
        <w:rPr>
          <w:rStyle w:val="FootnoteReference"/>
        </w:rPr>
        <w:footnoteReference w:id="364"/>
      </w:r>
      <w:r>
        <w:t xml:space="preserve"> </w:t>
      </w:r>
    </w:p>
    <w:p w:rsidR="000442D2" w:rsidRDefault="000442D2" w:rsidP="00B06A6F">
      <w:pPr>
        <w:ind w:firstLine="708"/>
        <w:jc w:val="both"/>
        <w:rPr>
          <w:vertAlign w:val="superscript"/>
        </w:rPr>
      </w:pPr>
      <w:r>
        <w:rPr>
          <w:lang w:val="ru-RU"/>
        </w:rPr>
        <w:t>3.1.12.</w:t>
      </w:r>
      <w:r>
        <w:t xml:space="preserve"> Не са изпълнени изискванията на т. 4 от ВПОНИ, като не са съставени протоколи или описи за предаване на имотите от наемодател на наемател при подписване на договорите.</w:t>
      </w:r>
      <w:r>
        <w:rPr>
          <w:rStyle w:val="FootnoteReference"/>
        </w:rPr>
        <w:footnoteReference w:id="365"/>
      </w:r>
      <w:r>
        <w:rPr>
          <w:vertAlign w:val="superscript"/>
        </w:rPr>
        <w:t>,</w:t>
      </w:r>
      <w:r>
        <w:rPr>
          <w:rStyle w:val="FootnoteReference"/>
        </w:rPr>
        <w:footnoteReference w:id="366"/>
      </w:r>
    </w:p>
    <w:p w:rsidR="000442D2" w:rsidRDefault="000442D2" w:rsidP="00B06A6F">
      <w:pPr>
        <w:ind w:firstLine="708"/>
        <w:jc w:val="both"/>
      </w:pPr>
      <w:r>
        <w:t>В договорите за наем</w:t>
      </w:r>
      <w:r>
        <w:rPr>
          <w:rStyle w:val="FootnoteReference"/>
        </w:rPr>
        <w:footnoteReference w:id="367"/>
      </w:r>
      <w:r>
        <w:t xml:space="preserve"> е включена клауза със следния текст: „При липса на опис се предполага, че имотът е бил предаден, съответно върнат, в надлежно състояние.“ Регламентираното условие в договорите, противоречи на изискването на т. </w:t>
      </w:r>
      <w:r w:rsidRPr="00860B97">
        <w:t xml:space="preserve">4 и </w:t>
      </w:r>
      <w:r>
        <w:t xml:space="preserve">т. </w:t>
      </w:r>
      <w:r w:rsidRPr="00860B97">
        <w:t>5</w:t>
      </w:r>
      <w:r>
        <w:t xml:space="preserve"> от ВПОНИ и не е в съответствие с чл. 20 от ППЗДС.</w:t>
      </w:r>
      <w:r>
        <w:rPr>
          <w:rStyle w:val="FootnoteReference"/>
        </w:rPr>
        <w:footnoteReference w:id="368"/>
      </w:r>
      <w:r>
        <w:t xml:space="preserve"> </w:t>
      </w:r>
    </w:p>
    <w:p w:rsidR="000442D2" w:rsidRDefault="000442D2" w:rsidP="00B06A6F">
      <w:pPr>
        <w:ind w:firstLine="708"/>
        <w:jc w:val="both"/>
      </w:pPr>
      <w:r>
        <w:t xml:space="preserve">През </w:t>
      </w:r>
      <w:proofErr w:type="spellStart"/>
      <w:r>
        <w:t>одитирания</w:t>
      </w:r>
      <w:proofErr w:type="spellEnd"/>
      <w:r>
        <w:t xml:space="preserve"> период от финансовия контрольор не е осъществявана регламентираната в т. 3.6.1 от ПОНИДС контролна процедура, в резултат на което не са съставени досиета с документите за отдадените под наем имоти.</w:t>
      </w:r>
      <w:r>
        <w:rPr>
          <w:rStyle w:val="FootnoteReference"/>
        </w:rPr>
        <w:footnoteReference w:id="369"/>
      </w:r>
      <w:r>
        <w:t xml:space="preserve"> Не са изпълнени определените в т. 6. от ВПОНИ изисквания „за всеки отдаден обект под наем да се води окомплектовано и пълно досие - от решението за отдаването му под наем до приключване на договора“.</w:t>
      </w:r>
      <w:r>
        <w:rPr>
          <w:rStyle w:val="FootnoteReference"/>
        </w:rPr>
        <w:footnoteReference w:id="370"/>
      </w:r>
    </w:p>
    <w:p w:rsidR="000442D2" w:rsidRDefault="000442D2" w:rsidP="00B06A6F">
      <w:pPr>
        <w:ind w:firstLine="708"/>
        <w:jc w:val="both"/>
      </w:pPr>
      <w:r>
        <w:t>По време на одита са предприети действия и са съставени досиета, в които са приложени наличните документи във връзка с проведените от 01.</w:t>
      </w:r>
      <w:proofErr w:type="spellStart"/>
      <w:r>
        <w:t>01</w:t>
      </w:r>
      <w:proofErr w:type="spellEnd"/>
      <w:r>
        <w:t>.2014 г. до 31.12.2015 г. търгове за отдаване под наем на имоти, управлявани от Академията.</w:t>
      </w:r>
      <w:r>
        <w:rPr>
          <w:rStyle w:val="FootnoteReference"/>
        </w:rPr>
        <w:footnoteReference w:id="371"/>
      </w:r>
    </w:p>
    <w:p w:rsidR="000442D2" w:rsidRDefault="000442D2" w:rsidP="00043AC0">
      <w:pPr>
        <w:ind w:firstLine="708"/>
        <w:jc w:val="both"/>
      </w:pPr>
      <w:r>
        <w:t>При отдаването под наем на имоти - държавна собственост са установени несъответствия с изискванията на нормативните и вътрешните актове, което е в резултат на неосъществен контрол от определените длъжностни лица.</w:t>
      </w:r>
    </w:p>
    <w:p w:rsidR="000442D2" w:rsidRDefault="000442D2" w:rsidP="00D84A4A">
      <w:pPr>
        <w:ind w:firstLine="708"/>
        <w:jc w:val="both"/>
      </w:pPr>
      <w:r w:rsidRPr="00FB027C">
        <w:rPr>
          <w:b/>
          <w:bCs/>
        </w:rPr>
        <w:t>3.2.</w:t>
      </w:r>
      <w:r>
        <w:t xml:space="preserve"> През </w:t>
      </w:r>
      <w:proofErr w:type="spellStart"/>
      <w:r>
        <w:t>одитирания</w:t>
      </w:r>
      <w:proofErr w:type="spellEnd"/>
      <w:r>
        <w:t xml:space="preserve"> период от юридически лица</w:t>
      </w:r>
      <w:r>
        <w:rPr>
          <w:rStyle w:val="FootnoteReference"/>
        </w:rPr>
        <w:footnoteReference w:id="372"/>
      </w:r>
      <w:r>
        <w:t xml:space="preserve"> са използвани почасово, без договори за наем части от имоти - публична държавна собственост, управлявани от Академията, в нарушение на чл. 20, ал. 1 от ППЗДС. В ЗДС не е предвидена хипотеза за отдаване под наем на имоти - публична държавна собственост без договор за наем.</w:t>
      </w:r>
    </w:p>
    <w:p w:rsidR="000442D2" w:rsidRDefault="000442D2" w:rsidP="00D84A4A">
      <w:pPr>
        <w:ind w:firstLine="708"/>
        <w:jc w:val="both"/>
      </w:pPr>
      <w:r>
        <w:t>Имотите са предоставени за ползване въз основа на подадени до ректора писмени молби,</w:t>
      </w:r>
      <w:r>
        <w:rPr>
          <w:rStyle w:val="FootnoteReference"/>
        </w:rPr>
        <w:footnoteReference w:id="373"/>
      </w:r>
      <w:r>
        <w:t xml:space="preserve"> без да е проведен търг по реда на ППЗДС, в нарушение на чл. 16, ал. 2, във връзка с чл. 19, ал. 1 от ЗДС.  </w:t>
      </w:r>
    </w:p>
    <w:p w:rsidR="000442D2" w:rsidRPr="004379BA" w:rsidRDefault="000442D2" w:rsidP="00DD35AA">
      <w:pPr>
        <w:ind w:firstLine="708"/>
        <w:jc w:val="both"/>
        <w:rPr>
          <w:i/>
          <w:iCs/>
        </w:rPr>
      </w:pPr>
      <w:r>
        <w:t>За почасово ползване на зали от юридически лица е заплатен наем на Академията в размер на 200 лв., без да има яснота по какъв начин са определени наемните цени.</w:t>
      </w:r>
      <w:r>
        <w:rPr>
          <w:rStyle w:val="FootnoteReference"/>
        </w:rPr>
        <w:footnoteReference w:id="374"/>
      </w:r>
      <w:r>
        <w:t xml:space="preserve"> </w:t>
      </w:r>
    </w:p>
    <w:p w:rsidR="000442D2" w:rsidRDefault="000442D2" w:rsidP="00010278">
      <w:pPr>
        <w:ind w:firstLine="709"/>
        <w:jc w:val="both"/>
      </w:pPr>
      <w:r w:rsidRPr="00FB027C">
        <w:rPr>
          <w:b/>
          <w:bCs/>
        </w:rPr>
        <w:lastRenderedPageBreak/>
        <w:t>3.</w:t>
      </w:r>
      <w:proofErr w:type="spellStart"/>
      <w:r w:rsidRPr="00FB027C">
        <w:rPr>
          <w:b/>
          <w:bCs/>
        </w:rPr>
        <w:t>3</w:t>
      </w:r>
      <w:proofErr w:type="spellEnd"/>
      <w:r w:rsidRPr="00FB027C">
        <w:rPr>
          <w:b/>
          <w:bCs/>
        </w:rPr>
        <w:t>.</w:t>
      </w:r>
      <w:r>
        <w:t xml:space="preserve"> Със Заповед № 509-а от 11.06.2014 г. на ректора е назначена жилищна комисия, в съответствие с чл. 24, ал. 1 от ППЗДС.</w:t>
      </w:r>
      <w:r>
        <w:rPr>
          <w:rStyle w:val="FootnoteReference"/>
        </w:rPr>
        <w:footnoteReference w:id="375"/>
      </w:r>
    </w:p>
    <w:p w:rsidR="000442D2" w:rsidRDefault="000442D2" w:rsidP="00B06A6F">
      <w:pPr>
        <w:tabs>
          <w:tab w:val="left" w:pos="142"/>
        </w:tabs>
        <w:ind w:firstLine="709"/>
        <w:jc w:val="both"/>
      </w:pPr>
      <w:r>
        <w:t xml:space="preserve">За </w:t>
      </w:r>
      <w:proofErr w:type="spellStart"/>
      <w:r>
        <w:t>одитирания</w:t>
      </w:r>
      <w:proofErr w:type="spellEnd"/>
      <w:r>
        <w:t xml:space="preserve"> период в СА няма решения на Академичния съвет за определяне на жилищата, които подлежат на отдаване под наем, с което не са спазени изискванията регламентирани в т. 3, б. „а“ от ПОНЖ.</w:t>
      </w:r>
      <w:r>
        <w:rPr>
          <w:rStyle w:val="FootnoteReference"/>
        </w:rPr>
        <w:footnoteReference w:id="376"/>
      </w:r>
    </w:p>
    <w:p w:rsidR="000442D2" w:rsidRDefault="000442D2" w:rsidP="00B06A6F">
      <w:pPr>
        <w:tabs>
          <w:tab w:val="left" w:pos="142"/>
        </w:tabs>
        <w:ind w:firstLine="709"/>
        <w:jc w:val="both"/>
      </w:pPr>
      <w:r>
        <w:t>В Академията няма заведен регистър на молбите, подадени за настаняване под наем в жилища, предоставени за управление на СА, в нарушение на изискванията на т. 4.4, буква „д“ от ПОНЖ.</w:t>
      </w:r>
      <w:r>
        <w:rPr>
          <w:rStyle w:val="FootnoteReference"/>
        </w:rPr>
        <w:footnoteReference w:id="377"/>
      </w:r>
      <w:r>
        <w:t xml:space="preserve"> </w:t>
      </w:r>
    </w:p>
    <w:p w:rsidR="000442D2" w:rsidRDefault="000442D2" w:rsidP="00B06A6F">
      <w:pPr>
        <w:tabs>
          <w:tab w:val="left" w:pos="142"/>
        </w:tabs>
        <w:ind w:firstLine="709"/>
        <w:jc w:val="both"/>
      </w:pPr>
      <w:r>
        <w:t>За периода от 01.</w:t>
      </w:r>
      <w:proofErr w:type="spellStart"/>
      <w:r>
        <w:t>01</w:t>
      </w:r>
      <w:proofErr w:type="spellEnd"/>
      <w:r>
        <w:t>.2014 г. до 31.12.2015 г. е отдадено под наем едно ведомствено жилище.</w:t>
      </w:r>
    </w:p>
    <w:p w:rsidR="000442D2" w:rsidRDefault="000442D2" w:rsidP="00B06A6F">
      <w:pPr>
        <w:tabs>
          <w:tab w:val="left" w:pos="142"/>
        </w:tabs>
        <w:ind w:firstLine="709"/>
        <w:jc w:val="both"/>
      </w:pPr>
      <w:r w:rsidRPr="00B33CAC">
        <w:t>При проверката на предоставените документи е установено:</w:t>
      </w:r>
    </w:p>
    <w:p w:rsidR="000442D2" w:rsidRDefault="000442D2" w:rsidP="00B06A6F">
      <w:pPr>
        <w:tabs>
          <w:tab w:val="left" w:pos="142"/>
        </w:tabs>
        <w:ind w:firstLine="709"/>
        <w:jc w:val="both"/>
      </w:pPr>
      <w:r>
        <w:t>а</w:t>
      </w:r>
      <w:r>
        <w:rPr>
          <w:lang w:val="ru-RU"/>
        </w:rPr>
        <w:t>)</w:t>
      </w:r>
      <w:r>
        <w:t xml:space="preserve"> От кандидата за настаняване е подадена молба</w:t>
      </w:r>
      <w:r>
        <w:rPr>
          <w:rStyle w:val="FootnoteReference"/>
        </w:rPr>
        <w:footnoteReference w:id="378"/>
      </w:r>
      <w:r>
        <w:t xml:space="preserve"> до ректора на Академията, съгласно процедурата на т. 4.4, буква „а“ от ПОНЖ. От лицето, настанено във ведомственото жилище е подадена декларация за гарантиране на обстоятелствата по чл. 22, ал. 1 от ППЗДС.</w:t>
      </w:r>
      <w:r>
        <w:rPr>
          <w:rStyle w:val="FootnoteReference"/>
        </w:rPr>
        <w:footnoteReference w:id="379"/>
      </w:r>
      <w:r>
        <w:t xml:space="preserve"> Лицето е по трудови правоотношения със СА, с което е изпълнено изискването на чл. 22, ал. 1 от ППЗДС.</w:t>
      </w:r>
      <w:r>
        <w:rPr>
          <w:rStyle w:val="FootnoteReference"/>
        </w:rPr>
        <w:footnoteReference w:id="380"/>
      </w:r>
    </w:p>
    <w:p w:rsidR="000442D2" w:rsidRPr="00AF4A5A" w:rsidRDefault="000442D2" w:rsidP="00B06A6F">
      <w:pPr>
        <w:tabs>
          <w:tab w:val="left" w:pos="142"/>
        </w:tabs>
        <w:ind w:firstLine="709"/>
        <w:jc w:val="both"/>
        <w:rPr>
          <w:i/>
          <w:iCs/>
        </w:rPr>
      </w:pPr>
      <w:r>
        <w:t>б</w:t>
      </w:r>
      <w:r>
        <w:rPr>
          <w:lang w:val="ru-RU"/>
        </w:rPr>
        <w:t>)</w:t>
      </w:r>
      <w:r>
        <w:t xml:space="preserve"> Не е осъществен контрол на подадените от кандидата документи по отношение изпълнението на определените критерии за настаняване под наем във ведомствено жилище, с което не е изпълнена контролната процедура, регламентирана в т. 4.</w:t>
      </w:r>
      <w:proofErr w:type="spellStart"/>
      <w:r>
        <w:t>4</w:t>
      </w:r>
      <w:proofErr w:type="spellEnd"/>
      <w:r>
        <w:t>., буква „г“ от ПОНЖ.</w:t>
      </w:r>
      <w:r>
        <w:rPr>
          <w:rStyle w:val="FootnoteReference"/>
        </w:rPr>
        <w:footnoteReference w:id="381"/>
      </w:r>
      <w:r>
        <w:t xml:space="preserve"> </w:t>
      </w:r>
    </w:p>
    <w:p w:rsidR="000442D2" w:rsidRDefault="000442D2" w:rsidP="00B06A6F">
      <w:pPr>
        <w:tabs>
          <w:tab w:val="left" w:pos="142"/>
        </w:tabs>
        <w:ind w:firstLine="709"/>
        <w:jc w:val="both"/>
      </w:pPr>
      <w:r>
        <w:t>в</w:t>
      </w:r>
      <w:r>
        <w:rPr>
          <w:lang w:val="ru-RU"/>
        </w:rPr>
        <w:t>)</w:t>
      </w:r>
      <w:r>
        <w:t xml:space="preserve"> Подадената молба от лицето за настаняване в жилището, не е разгледана от жилищната комисия, с което не са спазени изискванията на т. 4.</w:t>
      </w:r>
      <w:proofErr w:type="spellStart"/>
      <w:r>
        <w:t>4</w:t>
      </w:r>
      <w:proofErr w:type="spellEnd"/>
      <w:r>
        <w:t>. буква „д“ от ПОНЖ.</w:t>
      </w:r>
      <w:r>
        <w:rPr>
          <w:rStyle w:val="FootnoteReference"/>
        </w:rPr>
        <w:footnoteReference w:id="382"/>
      </w:r>
      <w:r>
        <w:t xml:space="preserve"> </w:t>
      </w:r>
    </w:p>
    <w:p w:rsidR="000442D2" w:rsidRDefault="000442D2" w:rsidP="00B06A6F">
      <w:pPr>
        <w:tabs>
          <w:tab w:val="left" w:pos="142"/>
        </w:tabs>
        <w:ind w:firstLine="709"/>
        <w:jc w:val="both"/>
      </w:pPr>
      <w:r>
        <w:t>г</w:t>
      </w:r>
      <w:r>
        <w:rPr>
          <w:lang w:val="ru-RU"/>
        </w:rPr>
        <w:t>)</w:t>
      </w:r>
      <w:r>
        <w:t xml:space="preserve"> Наемната цена на жилището е определена със Заповед № 413 от 27.05.2013 г. на ректора.</w:t>
      </w:r>
      <w:r>
        <w:rPr>
          <w:rStyle w:val="FootnoteReference"/>
        </w:rPr>
        <w:footnoteReference w:id="383"/>
      </w:r>
    </w:p>
    <w:p w:rsidR="000442D2" w:rsidRDefault="000442D2" w:rsidP="00B06A6F">
      <w:pPr>
        <w:tabs>
          <w:tab w:val="left" w:pos="142"/>
        </w:tabs>
        <w:ind w:firstLine="709"/>
        <w:jc w:val="both"/>
      </w:pPr>
      <w:r>
        <w:t>На основание Заповед № 1204 от 27.10.2014 г. е сключен договор за наем на жилище, в съответствие с изискванията на чл. 27 от ППЗДС.</w:t>
      </w:r>
      <w:r>
        <w:rPr>
          <w:rStyle w:val="FootnoteReference"/>
        </w:rPr>
        <w:footnoteReference w:id="384"/>
      </w:r>
    </w:p>
    <w:p w:rsidR="000442D2" w:rsidRDefault="000442D2" w:rsidP="00C76C75">
      <w:pPr>
        <w:tabs>
          <w:tab w:val="left" w:pos="142"/>
        </w:tabs>
        <w:ind w:firstLine="709"/>
        <w:jc w:val="both"/>
        <w:rPr>
          <w:vertAlign w:val="superscript"/>
        </w:rPr>
      </w:pPr>
      <w:r>
        <w:t xml:space="preserve">Съставен е </w:t>
      </w:r>
      <w:proofErr w:type="spellStart"/>
      <w:r>
        <w:t>приемо</w:t>
      </w:r>
      <w:proofErr w:type="spellEnd"/>
      <w:r>
        <w:t xml:space="preserve"> - предавателен протокол от 29.10.2014 г. при настаняване на наемателя в жилището.</w:t>
      </w:r>
      <w:r>
        <w:rPr>
          <w:rStyle w:val="FootnoteReference"/>
        </w:rPr>
        <w:footnoteReference w:id="385"/>
      </w:r>
    </w:p>
    <w:p w:rsidR="000442D2" w:rsidRPr="000E79BB" w:rsidRDefault="000442D2" w:rsidP="006C165C">
      <w:pPr>
        <w:ind w:firstLine="720"/>
        <w:jc w:val="both"/>
        <w:rPr>
          <w:i/>
          <w:iCs/>
        </w:rPr>
      </w:pPr>
      <w:r>
        <w:rPr>
          <w:i/>
          <w:iCs/>
        </w:rPr>
        <w:t>При управлението на имотите са установени съществени несъответствия с приложимата правна рамка. Не са изпълнени нормативните изисквания и не е осигурена публичност при отдаването под наем на имоти, като условията за провеждането на търгове не са публикувани в национален и местен ежедневник. Н</w:t>
      </w:r>
      <w:r w:rsidRPr="00183B75">
        <w:rPr>
          <w:i/>
          <w:iCs/>
        </w:rPr>
        <w:t xml:space="preserve">ачалната тръжна цена при провеждане на търговете за отдаване под наем на имоти/части от имоти - публична държавна собственост, не е определена в съответствие с </w:t>
      </w:r>
      <w:r>
        <w:rPr>
          <w:i/>
          <w:iCs/>
        </w:rPr>
        <w:t>изискванията</w:t>
      </w:r>
      <w:r w:rsidRPr="00183B75">
        <w:rPr>
          <w:i/>
          <w:iCs/>
        </w:rPr>
        <w:t xml:space="preserve"> на </w:t>
      </w:r>
      <w:r>
        <w:rPr>
          <w:i/>
          <w:iCs/>
        </w:rPr>
        <w:t>вътрешните правила. О</w:t>
      </w:r>
      <w:r w:rsidRPr="001C2532">
        <w:rPr>
          <w:i/>
          <w:iCs/>
        </w:rPr>
        <w:t>тдаван</w:t>
      </w:r>
      <w:r>
        <w:rPr>
          <w:i/>
          <w:iCs/>
        </w:rPr>
        <w:t>и са</w:t>
      </w:r>
      <w:r w:rsidRPr="001C2532">
        <w:rPr>
          <w:i/>
          <w:iCs/>
        </w:rPr>
        <w:t xml:space="preserve"> за временно и възмездно ползване части от имоти без сключен договор и </w:t>
      </w:r>
      <w:r w:rsidRPr="00A50EC1">
        <w:rPr>
          <w:i/>
          <w:iCs/>
        </w:rPr>
        <w:t>с неясн</w:t>
      </w:r>
      <w:r>
        <w:rPr>
          <w:i/>
          <w:iCs/>
        </w:rPr>
        <w:t>о определени наемни цени</w:t>
      </w:r>
      <w:r>
        <w:t xml:space="preserve"> </w:t>
      </w:r>
      <w:r w:rsidRPr="001C2532">
        <w:rPr>
          <w:i/>
          <w:iCs/>
        </w:rPr>
        <w:t>в нарушение на ЗДС и ППЗДС</w:t>
      </w:r>
      <w:r>
        <w:rPr>
          <w:i/>
          <w:iCs/>
        </w:rPr>
        <w:t xml:space="preserve">. В </w:t>
      </w:r>
      <w:r w:rsidRPr="001C2532">
        <w:rPr>
          <w:i/>
          <w:iCs/>
        </w:rPr>
        <w:t>договори</w:t>
      </w:r>
      <w:r>
        <w:rPr>
          <w:i/>
          <w:iCs/>
        </w:rPr>
        <w:t>те за наем е включена клауза във връзка с предаването и приемането на имотите</w:t>
      </w:r>
      <w:r w:rsidRPr="001C2532">
        <w:rPr>
          <w:i/>
          <w:iCs/>
        </w:rPr>
        <w:t xml:space="preserve">, </w:t>
      </w:r>
      <w:r>
        <w:rPr>
          <w:i/>
          <w:iCs/>
        </w:rPr>
        <w:t xml:space="preserve">която е в </w:t>
      </w:r>
      <w:r w:rsidRPr="001C2532">
        <w:rPr>
          <w:i/>
          <w:iCs/>
        </w:rPr>
        <w:t>противоречи</w:t>
      </w:r>
      <w:r>
        <w:rPr>
          <w:i/>
          <w:iCs/>
        </w:rPr>
        <w:t>е с</w:t>
      </w:r>
      <w:r w:rsidRPr="001C2532">
        <w:rPr>
          <w:i/>
          <w:iCs/>
        </w:rPr>
        <w:t xml:space="preserve"> </w:t>
      </w:r>
      <w:r>
        <w:rPr>
          <w:i/>
          <w:iCs/>
        </w:rPr>
        <w:t xml:space="preserve">действащите вътрешни правила и нормативни актове. </w:t>
      </w:r>
    </w:p>
    <w:p w:rsidR="000442D2" w:rsidRDefault="000442D2" w:rsidP="003354C4">
      <w:pPr>
        <w:tabs>
          <w:tab w:val="left" w:pos="0"/>
        </w:tabs>
        <w:jc w:val="both"/>
        <w:rPr>
          <w:b/>
          <w:bCs/>
        </w:rPr>
      </w:pPr>
    </w:p>
    <w:p w:rsidR="000442D2" w:rsidRDefault="000442D2" w:rsidP="006E5501">
      <w:pPr>
        <w:ind w:firstLine="709"/>
        <w:jc w:val="both"/>
      </w:pPr>
      <w:r>
        <w:rPr>
          <w:b/>
          <w:bCs/>
        </w:rPr>
        <w:t xml:space="preserve">3.4. </w:t>
      </w:r>
      <w:r w:rsidRPr="00531586">
        <w:t xml:space="preserve">През </w:t>
      </w:r>
      <w:proofErr w:type="spellStart"/>
      <w:r w:rsidRPr="00531586">
        <w:t>одитирания</w:t>
      </w:r>
      <w:proofErr w:type="spellEnd"/>
      <w:r w:rsidRPr="00531586">
        <w:t xml:space="preserve"> период</w:t>
      </w:r>
      <w:r>
        <w:rPr>
          <w:b/>
          <w:bCs/>
        </w:rPr>
        <w:t xml:space="preserve"> </w:t>
      </w:r>
      <w:r>
        <w:t xml:space="preserve">Стопанската академия управлява седем студентски общежития </w:t>
      </w:r>
      <w:r>
        <w:rPr>
          <w:lang w:val="ru-RU"/>
        </w:rPr>
        <w:t>(</w:t>
      </w:r>
      <w:r>
        <w:t>СО</w:t>
      </w:r>
      <w:r>
        <w:rPr>
          <w:lang w:val="ru-RU"/>
        </w:rPr>
        <w:t>).</w:t>
      </w:r>
      <w:r>
        <w:rPr>
          <w:rStyle w:val="FootnoteReference"/>
          <w:lang w:val="en-US"/>
        </w:rPr>
        <w:footnoteReference w:id="386"/>
      </w:r>
    </w:p>
    <w:p w:rsidR="000442D2" w:rsidRDefault="000442D2" w:rsidP="00F05B48">
      <w:pPr>
        <w:ind w:firstLine="708"/>
        <w:jc w:val="both"/>
      </w:pPr>
      <w:r>
        <w:t>Условията и редът за ползване на студентските общежития от студентите, докторантите и специализантите в редовна форма на обучение, както и условията за получаване на парична помощ от студенти са регламентирани в Наредбата за ползване на студентските общежития и столове (НПСОС) и ПУУПВРСО.</w:t>
      </w:r>
      <w:r>
        <w:rPr>
          <w:rStyle w:val="FootnoteReference"/>
        </w:rPr>
        <w:footnoteReference w:id="387"/>
      </w:r>
      <w:r>
        <w:t xml:space="preserve"> </w:t>
      </w:r>
    </w:p>
    <w:p w:rsidR="000442D2" w:rsidRDefault="000442D2" w:rsidP="005F4261">
      <w:pPr>
        <w:ind w:firstLine="708"/>
        <w:jc w:val="both"/>
      </w:pPr>
      <w:r>
        <w:t>Дейността по управление и контрол на студентските общежития се осъществява от отдел „Битово обслужване и студентски столове и общежития“ със съдействието и под контрола на Комисията по социално-битови въпроси на учащите се (КСБВУ). Общото ръководство на студентските общежития, съгласно чл. 7, ал. 1 от ПУУПВРСО се осъществява от Академията.</w:t>
      </w:r>
    </w:p>
    <w:p w:rsidR="000442D2" w:rsidRDefault="000442D2" w:rsidP="005F4261">
      <w:pPr>
        <w:ind w:firstLine="708"/>
        <w:jc w:val="both"/>
      </w:pPr>
      <w:r>
        <w:t>Критериите за оценка на съответствието на този процес са изискванията на НПСОС и</w:t>
      </w:r>
      <w:r w:rsidRPr="005F4261">
        <w:t xml:space="preserve"> </w:t>
      </w:r>
      <w:r>
        <w:t>ПУУПВРСО.</w:t>
      </w:r>
    </w:p>
    <w:p w:rsidR="000442D2" w:rsidRDefault="000442D2" w:rsidP="005F4261">
      <w:pPr>
        <w:jc w:val="both"/>
      </w:pPr>
      <w:r>
        <w:tab/>
        <w:t>При проверката е установено:</w:t>
      </w:r>
    </w:p>
    <w:p w:rsidR="000442D2" w:rsidRDefault="000442D2" w:rsidP="005F4261">
      <w:pPr>
        <w:jc w:val="both"/>
        <w:rPr>
          <w:vertAlign w:val="superscript"/>
        </w:rPr>
      </w:pPr>
      <w:r>
        <w:tab/>
        <w:t>а</w:t>
      </w:r>
      <w:r>
        <w:rPr>
          <w:lang w:val="ru-RU"/>
        </w:rPr>
        <w:t xml:space="preserve">) </w:t>
      </w:r>
      <w:r>
        <w:t>За учебните 2013/2014 година и 2014/2015 година със заповеди</w:t>
      </w:r>
      <w:r>
        <w:rPr>
          <w:rStyle w:val="FootnoteReference"/>
        </w:rPr>
        <w:footnoteReference w:id="388"/>
      </w:r>
      <w:r>
        <w:t xml:space="preserve"> на ректора е създадена КСБВУ, в съответствие с изискванията на чл. 8, ал. 3 от ПУУПВРСО.</w:t>
      </w:r>
      <w:r>
        <w:rPr>
          <w:rStyle w:val="FootnoteReference"/>
        </w:rPr>
        <w:footnoteReference w:id="389"/>
      </w:r>
      <w:r>
        <w:rPr>
          <w:vertAlign w:val="superscript"/>
        </w:rPr>
        <w:t xml:space="preserve"> </w:t>
      </w:r>
    </w:p>
    <w:p w:rsidR="000442D2" w:rsidRDefault="000442D2" w:rsidP="005F4261">
      <w:pPr>
        <w:jc w:val="both"/>
        <w:rPr>
          <w:vertAlign w:val="superscript"/>
        </w:rPr>
      </w:pPr>
      <w:r>
        <w:rPr>
          <w:vertAlign w:val="superscript"/>
        </w:rPr>
        <w:tab/>
      </w:r>
      <w:r>
        <w:t>б</w:t>
      </w:r>
      <w:r>
        <w:rPr>
          <w:lang w:val="ru-RU"/>
        </w:rPr>
        <w:t xml:space="preserve">) </w:t>
      </w:r>
      <w:r>
        <w:t xml:space="preserve">За </w:t>
      </w:r>
      <w:proofErr w:type="spellStart"/>
      <w:r>
        <w:t>одитирания</w:t>
      </w:r>
      <w:proofErr w:type="spellEnd"/>
      <w:r>
        <w:t xml:space="preserve"> период в Академията не са определяни критерии за класиране на кандидатите за настаняване в студентските общежития предвид обстоятелството, </w:t>
      </w:r>
      <w:r w:rsidRPr="00093A73">
        <w:t>че не е извършвано класиране за настаняване в студентските общежития на основание чл.</w:t>
      </w:r>
      <w:r>
        <w:t> </w:t>
      </w:r>
      <w:r w:rsidRPr="00093A73">
        <w:t>15, ал. 1 изр</w:t>
      </w:r>
      <w:r>
        <w:t>ечение</w:t>
      </w:r>
      <w:r w:rsidRPr="00093A73">
        <w:t xml:space="preserve"> второ от НПСОС</w:t>
      </w:r>
      <w:r>
        <w:t>. В наредбата е регламентирано да н</w:t>
      </w:r>
      <w:r w:rsidRPr="00774FBC">
        <w:t>е се извършва класиране, когато кандидатите за настаняване в студентското общежитие са по-малко от свободните места в него</w:t>
      </w:r>
      <w:r w:rsidRPr="00951449">
        <w:t>.</w:t>
      </w:r>
      <w:r w:rsidRPr="00951449">
        <w:rPr>
          <w:rStyle w:val="FootnoteReference"/>
        </w:rPr>
        <w:footnoteReference w:id="390"/>
      </w:r>
      <w:r w:rsidRPr="00951449">
        <w:t xml:space="preserve"> Настаняването в студентските общежития за у</w:t>
      </w:r>
      <w:r w:rsidRPr="00093A73">
        <w:t>чебната</w:t>
      </w:r>
      <w:r>
        <w:t xml:space="preserve"> 2013/2014 година и 2014/2015 година е извършено на основание заповеди на ректора,</w:t>
      </w:r>
      <w:r>
        <w:rPr>
          <w:rStyle w:val="FootnoteReference"/>
        </w:rPr>
        <w:footnoteReference w:id="391"/>
      </w:r>
      <w:r>
        <w:t xml:space="preserve"> съгласно чл. 14, ал. 1 от ПУУПВРСО.</w:t>
      </w:r>
      <w:r>
        <w:rPr>
          <w:rStyle w:val="FootnoteReference"/>
        </w:rPr>
        <w:footnoteReference w:id="392"/>
      </w:r>
      <w:r>
        <w:rPr>
          <w:vertAlign w:val="superscript"/>
        </w:rPr>
        <w:t xml:space="preserve"> </w:t>
      </w:r>
    </w:p>
    <w:p w:rsidR="000442D2" w:rsidRDefault="000442D2" w:rsidP="005F4261">
      <w:pPr>
        <w:jc w:val="both"/>
      </w:pPr>
      <w:r>
        <w:rPr>
          <w:vertAlign w:val="superscript"/>
        </w:rPr>
        <w:tab/>
      </w:r>
      <w:r>
        <w:t>За броя на настанените лица и за свободните легла в студентските общежития към месец декември 2014 г. и месец декември 2015 г. са изготвени справки.</w:t>
      </w:r>
      <w:r>
        <w:rPr>
          <w:rStyle w:val="FootnoteReference"/>
        </w:rPr>
        <w:footnoteReference w:id="393"/>
      </w:r>
      <w:r>
        <w:t xml:space="preserve"> </w:t>
      </w:r>
      <w:r w:rsidRPr="00093A73">
        <w:t xml:space="preserve">В студентските общежития се поддържа база данни за настанените лица чрез </w:t>
      </w:r>
      <w:r>
        <w:t>програмен продукт</w:t>
      </w:r>
      <w:r w:rsidRPr="00093A73">
        <w:t xml:space="preserve"> </w:t>
      </w:r>
      <w:r>
        <w:t xml:space="preserve">(ПП) </w:t>
      </w:r>
      <w:r w:rsidRPr="00093A73">
        <w:t>„ОРАК - МОН“.</w:t>
      </w:r>
      <w:r w:rsidRPr="00093A73">
        <w:rPr>
          <w:rStyle w:val="FootnoteReference"/>
        </w:rPr>
        <w:footnoteReference w:id="394"/>
      </w:r>
    </w:p>
    <w:p w:rsidR="000442D2" w:rsidRDefault="000442D2" w:rsidP="005F4261">
      <w:pPr>
        <w:jc w:val="both"/>
      </w:pPr>
      <w:r>
        <w:tab/>
        <w:t>в</w:t>
      </w:r>
      <w:r>
        <w:rPr>
          <w:lang w:val="ru-RU"/>
        </w:rPr>
        <w:t xml:space="preserve">) </w:t>
      </w:r>
      <w:r>
        <w:t>За периода от месец юни 2015 г. до месец септември 2015 г. от ръководителя на отдел „Битово обслужване и студентски столове и общежития“ е изготвен отчетен доклад за дейността и състоянието на студентските общежития.</w:t>
      </w:r>
      <w:r>
        <w:rPr>
          <w:rStyle w:val="FootnoteReference"/>
        </w:rPr>
        <w:footnoteReference w:id="395"/>
      </w:r>
    </w:p>
    <w:p w:rsidR="000442D2" w:rsidRPr="00093A73" w:rsidRDefault="000442D2" w:rsidP="005F4261">
      <w:pPr>
        <w:jc w:val="both"/>
      </w:pPr>
      <w:r>
        <w:tab/>
        <w:t>З</w:t>
      </w:r>
      <w:r w:rsidRPr="00093A73">
        <w:t>а периода от 01.</w:t>
      </w:r>
      <w:proofErr w:type="spellStart"/>
      <w:r w:rsidRPr="00093A73">
        <w:t>01</w:t>
      </w:r>
      <w:proofErr w:type="spellEnd"/>
      <w:r w:rsidRPr="00093A73">
        <w:t xml:space="preserve">.2014 г. до 31.12.2015 г. </w:t>
      </w:r>
      <w:r>
        <w:t>о</w:t>
      </w:r>
      <w:r w:rsidRPr="00093A73">
        <w:t>т управителите на студентски общежития блок № 1, блок № 3 и блок № 8 не са изготв</w:t>
      </w:r>
      <w:r>
        <w:t>е</w:t>
      </w:r>
      <w:r w:rsidRPr="00093A73">
        <w:t xml:space="preserve">ни тримесечни и годишни отчети за приходите от наеми, други плащания и за направените разходи за консумативи, поддръжка на имуществото и съоръженията и за извършените основни и текущи ремонти на студентските общежития, с което не </w:t>
      </w:r>
      <w:r>
        <w:t>са</w:t>
      </w:r>
      <w:r w:rsidRPr="00093A73">
        <w:t xml:space="preserve"> </w:t>
      </w:r>
      <w:r>
        <w:t xml:space="preserve">изпълнени изискванията на </w:t>
      </w:r>
      <w:r w:rsidRPr="00093A73">
        <w:t>чл. 9, ал. 1, т. 2 от НПСОС и чл. 7, ал. 5, т. 2 от ПУУПВРСО.</w:t>
      </w:r>
      <w:r w:rsidRPr="00093A73">
        <w:rPr>
          <w:rStyle w:val="FootnoteReference"/>
        </w:rPr>
        <w:footnoteReference w:id="396"/>
      </w:r>
      <w:r w:rsidRPr="00093A73">
        <w:t xml:space="preserve"> </w:t>
      </w:r>
    </w:p>
    <w:p w:rsidR="000442D2" w:rsidRDefault="000442D2" w:rsidP="005F4261">
      <w:pPr>
        <w:jc w:val="both"/>
      </w:pPr>
      <w:r>
        <w:lastRenderedPageBreak/>
        <w:tab/>
        <w:t>г</w:t>
      </w:r>
      <w:r>
        <w:rPr>
          <w:lang w:val="ru-RU"/>
        </w:rPr>
        <w:t xml:space="preserve">) </w:t>
      </w:r>
      <w:r>
        <w:t xml:space="preserve">През </w:t>
      </w:r>
      <w:proofErr w:type="spellStart"/>
      <w:r>
        <w:t>одитирания</w:t>
      </w:r>
      <w:proofErr w:type="spellEnd"/>
      <w:r>
        <w:t xml:space="preserve"> период не са извършвани проверки от управителите на студентските общежития блок № 1, блок № 3 и блок № 8, съвместно с председателите на </w:t>
      </w:r>
      <w:proofErr w:type="spellStart"/>
      <w:r>
        <w:t>домовите</w:t>
      </w:r>
      <w:proofErr w:type="spellEnd"/>
      <w:r>
        <w:t xml:space="preserve"> съвети относно неправомерно пребиваващи лица в общежитията, в нарушение на чл. 9, ал. 1, т. 6 от НПСОС и чл. 7, ал. 5, т. 6 от ПУУПВРСО.</w:t>
      </w:r>
      <w:r>
        <w:rPr>
          <w:rStyle w:val="FootnoteReference"/>
        </w:rPr>
        <w:footnoteReference w:id="397"/>
      </w:r>
      <w:r>
        <w:t xml:space="preserve"> </w:t>
      </w:r>
    </w:p>
    <w:p w:rsidR="000442D2" w:rsidRPr="00DA2C18" w:rsidRDefault="000442D2" w:rsidP="00701239">
      <w:pPr>
        <w:jc w:val="both"/>
        <w:rPr>
          <w:lang w:val="ru-RU"/>
        </w:rPr>
      </w:pPr>
      <w:r>
        <w:tab/>
        <w:t>д) За периода от 01.</w:t>
      </w:r>
      <w:proofErr w:type="spellStart"/>
      <w:r>
        <w:t>01</w:t>
      </w:r>
      <w:proofErr w:type="spellEnd"/>
      <w:r>
        <w:t>.2014 г. до 31.12.2015 г. за нарушаване на вътрешния ред в студентските общежития, на основание чл. 36, ал. 1, т. 2 и ал. 3 от НПСОС и чл. 30, ал. 1 от ПУУПВРСО, са издадени заповеди на ректора за отстраняване от общежитие на студенти от блок № 1 и блок № 8.</w:t>
      </w:r>
      <w:r>
        <w:rPr>
          <w:rStyle w:val="FootnoteReference"/>
        </w:rPr>
        <w:footnoteReference w:id="398"/>
      </w:r>
      <w:r>
        <w:t xml:space="preserve"> С предупреждение за отстраняване от общежитие на основание чл. 36, ал. 1, т. 1 от НПСОС, със заповед на ректора са наказани студенти от блок № 3.</w:t>
      </w:r>
      <w:r>
        <w:rPr>
          <w:rStyle w:val="FootnoteReference"/>
        </w:rPr>
        <w:footnoteReference w:id="399"/>
      </w:r>
    </w:p>
    <w:p w:rsidR="000442D2" w:rsidRDefault="000442D2" w:rsidP="00701239">
      <w:pPr>
        <w:jc w:val="both"/>
        <w:rPr>
          <w:i/>
          <w:iCs/>
        </w:rPr>
      </w:pPr>
      <w:r>
        <w:tab/>
      </w:r>
      <w:r>
        <w:rPr>
          <w:i/>
          <w:iCs/>
        </w:rPr>
        <w:t>В Академията е създадена организация и ред за управление на студентските общежития. Приети са вътрешни актове за регламентиране на дейностите и процесите.</w:t>
      </w:r>
    </w:p>
    <w:p w:rsidR="000442D2" w:rsidRDefault="000442D2" w:rsidP="00877787">
      <w:pPr>
        <w:jc w:val="both"/>
        <w:rPr>
          <w:i/>
          <w:iCs/>
        </w:rPr>
      </w:pPr>
      <w:r>
        <w:rPr>
          <w:i/>
          <w:iCs/>
        </w:rPr>
        <w:tab/>
        <w:t>Предприети са мерки към студенти, които нарушават вътрешния ред в общежитията.</w:t>
      </w:r>
    </w:p>
    <w:p w:rsidR="000442D2" w:rsidRPr="00701239" w:rsidRDefault="000442D2" w:rsidP="00701239">
      <w:pPr>
        <w:spacing w:after="120"/>
        <w:jc w:val="both"/>
        <w:rPr>
          <w:i/>
          <w:iCs/>
        </w:rPr>
      </w:pPr>
      <w:r>
        <w:rPr>
          <w:i/>
          <w:iCs/>
        </w:rPr>
        <w:tab/>
        <w:t>Установено е несъответствие с правната рамка и вътрешните актове като от управителите на студентските общежития не са изготвени тримесечни и годишни отчети за дейността и не е осъществяван контрол относно неправомерно пребиваване на лица в общежитията.</w:t>
      </w:r>
    </w:p>
    <w:p w:rsidR="000442D2" w:rsidRDefault="000442D2" w:rsidP="00701239">
      <w:pPr>
        <w:ind w:firstLine="708"/>
        <w:jc w:val="both"/>
      </w:pPr>
      <w:r w:rsidRPr="00E550B4">
        <w:rPr>
          <w:b/>
          <w:bCs/>
        </w:rPr>
        <w:t>4.</w:t>
      </w:r>
      <w:r>
        <w:t xml:space="preserve"> </w:t>
      </w:r>
      <w:r>
        <w:rPr>
          <w:b/>
          <w:bCs/>
        </w:rPr>
        <w:t>Приходи от наем на имоти държавна собственост</w:t>
      </w:r>
    </w:p>
    <w:p w:rsidR="000442D2" w:rsidRDefault="000442D2" w:rsidP="00701239">
      <w:pPr>
        <w:ind w:firstLine="708"/>
        <w:jc w:val="both"/>
      </w:pPr>
      <w:r>
        <w:t>Критериите за оценка са: ЗВО; ЗСч (отм.); ЕБК за 2014 г. и 2015 г.; НПСОС;</w:t>
      </w:r>
      <w:r w:rsidRPr="001054FA">
        <w:t xml:space="preserve"> </w:t>
      </w:r>
      <w:r>
        <w:t>ПУУПВРСО, СФУК и договорите.</w:t>
      </w:r>
    </w:p>
    <w:p w:rsidR="000442D2" w:rsidRDefault="000442D2" w:rsidP="00AC7821">
      <w:pPr>
        <w:jc w:val="both"/>
      </w:pPr>
      <w:r>
        <w:tab/>
        <w:t xml:space="preserve">За </w:t>
      </w:r>
      <w:proofErr w:type="spellStart"/>
      <w:r>
        <w:t>одитирания</w:t>
      </w:r>
      <w:proofErr w:type="spellEnd"/>
      <w:r>
        <w:t xml:space="preserve"> период са реализирани приходи от наем на имущество в размер на 756 846 лв., от които 428 442 лв. през 2014 г. и 328 404 лв. през 2015 г.</w:t>
      </w:r>
      <w:r>
        <w:rPr>
          <w:rStyle w:val="FootnoteReference"/>
        </w:rPr>
        <w:footnoteReference w:id="400"/>
      </w:r>
      <w:r>
        <w:t xml:space="preserve"> Формирани са от постъпления от наеми за ползване на студентски общежития и от наеми на отдадени под наем помещения, обособени части от имоти - публична държавна собственост, терени и ведомствени жилища. </w:t>
      </w:r>
    </w:p>
    <w:p w:rsidR="000442D2" w:rsidRDefault="000442D2" w:rsidP="00A23918">
      <w:pPr>
        <w:jc w:val="both"/>
      </w:pPr>
      <w:r>
        <w:tab/>
        <w:t>Спрямо 2013 г., приходите от наем на имущество през 2014 г. и 2015 г. намаляват съответно с 19 на сто и 37 на сто.</w:t>
      </w:r>
      <w:r>
        <w:rPr>
          <w:rStyle w:val="FootnoteReference"/>
        </w:rPr>
        <w:footnoteReference w:id="401"/>
      </w:r>
      <w:r>
        <w:t xml:space="preserve"> Причините са в намаляващия брой обучаващи се студенти, намаляване броя на настанените лица в студентските общежития и намаляване на желаещите за наемане на имоти след изтичане на договорите за наем. </w:t>
      </w:r>
    </w:p>
    <w:p w:rsidR="000442D2" w:rsidRDefault="000442D2" w:rsidP="00744844">
      <w:pPr>
        <w:jc w:val="both"/>
      </w:pPr>
      <w:r>
        <w:tab/>
        <w:t>Основен е делът на приходите от наеми за ползване на студентски общежития - 91 на сто от приходите от наем на имущество.</w:t>
      </w:r>
      <w:r>
        <w:rPr>
          <w:rStyle w:val="FootnoteReference"/>
        </w:rPr>
        <w:footnoteReference w:id="402"/>
      </w:r>
      <w:r>
        <w:rPr>
          <w:vertAlign w:val="superscript"/>
        </w:rPr>
        <w:t>,</w:t>
      </w:r>
      <w:r>
        <w:rPr>
          <w:rStyle w:val="FootnoteReference"/>
        </w:rPr>
        <w:footnoteReference w:id="403"/>
      </w:r>
    </w:p>
    <w:p w:rsidR="000442D2" w:rsidRPr="0002558B" w:rsidRDefault="000442D2" w:rsidP="00744844">
      <w:pPr>
        <w:jc w:val="both"/>
      </w:pPr>
      <w:r>
        <w:tab/>
        <w:t>4.1. За ползване на студентските общежития ежегодно се определя държавна субсидия със Закона за държавния бюджет на Република България за съответната година.</w:t>
      </w:r>
      <w:r>
        <w:rPr>
          <w:rStyle w:val="FootnoteReference"/>
        </w:rPr>
        <w:footnoteReference w:id="404"/>
      </w:r>
      <w:r>
        <w:t xml:space="preserve"> Право на настаняване в общежитията при субсидирани от държавата условия имат българските студенти, които се обучават в редовна форма и заплащат такси по чл. 95, ал. 2 от ЗВО, както и освободените от такси по чл. 95, ал. 5 и ал. 9 от ЗВО - </w:t>
      </w:r>
      <w:r w:rsidRPr="00DA2C18">
        <w:rPr>
          <w:lang w:val="ru-RU"/>
        </w:rPr>
        <w:t xml:space="preserve">за </w:t>
      </w:r>
      <w:r w:rsidRPr="00DA2C18">
        <w:t>времето на учебната година, включително летните стажове и практики, без времето на лятната ваканция</w:t>
      </w:r>
      <w:r w:rsidRPr="0002558B">
        <w:t>.</w:t>
      </w:r>
    </w:p>
    <w:p w:rsidR="000442D2" w:rsidRDefault="000442D2" w:rsidP="00701239">
      <w:pPr>
        <w:jc w:val="both"/>
      </w:pPr>
      <w:r w:rsidRPr="0002558B">
        <w:lastRenderedPageBreak/>
        <w:tab/>
        <w:t>Студентите, докторантите и специализантите, настанени в студентските общежития заплащат месечни наеми, семестриални депозити и други плаща</w:t>
      </w:r>
      <w:r>
        <w:t>ния за консумативи, свързани с издръжката на общежитията по реда на чл. 24, ал. 1 от НПСОС.</w:t>
      </w:r>
    </w:p>
    <w:p w:rsidR="000442D2" w:rsidRDefault="000442D2" w:rsidP="00723C43">
      <w:pPr>
        <w:jc w:val="both"/>
      </w:pPr>
      <w:r>
        <w:tab/>
        <w:t>Приходите от наеми за ползване на студентските общежития се събират от управителите на общежитията, в съответствие с определените им задължения в длъжностните характеристики.</w:t>
      </w:r>
      <w:r>
        <w:rPr>
          <w:rStyle w:val="FootnoteReference"/>
        </w:rPr>
        <w:footnoteReference w:id="405"/>
      </w:r>
      <w:r>
        <w:t xml:space="preserve"> От управителите се съставят и подписват приходни квитанции, фактури за събраните наеми и приходни касови ордери за отчитане на внесените приходи.</w:t>
      </w:r>
      <w:r>
        <w:rPr>
          <w:rStyle w:val="FootnoteReference"/>
        </w:rPr>
        <w:footnoteReference w:id="406"/>
      </w:r>
      <w:r>
        <w:t xml:space="preserve"> Към всяка фактура за приходи е съставен опис по видове приходи.</w:t>
      </w:r>
      <w:r>
        <w:rPr>
          <w:rStyle w:val="FootnoteReference"/>
        </w:rPr>
        <w:footnoteReference w:id="407"/>
      </w:r>
      <w:r>
        <w:rPr>
          <w:vertAlign w:val="superscript"/>
        </w:rPr>
        <w:t xml:space="preserve">. </w:t>
      </w:r>
      <w:r>
        <w:t>Сумите от месечните наеми на настанените в студентските общежития лица се въвеждат чрез ПП „ОРАК-МОН“, като програмата генерира пореден номер на приходна квитанция и се отразява платеното задължение на всяко лице.</w:t>
      </w:r>
      <w:r>
        <w:rPr>
          <w:rStyle w:val="FootnoteReference"/>
        </w:rPr>
        <w:footnoteReference w:id="408"/>
      </w:r>
      <w:r>
        <w:t xml:space="preserve"> Консолидирането на приходите от наеми от студентските общежития се извършва от счетоводител/отговорен в отдел „Битово обслужване/ССО“. Изготвят се месечни справки за приходите и разходите в СО чрез ПП „Ажур-</w:t>
      </w:r>
      <w:r>
        <w:rPr>
          <w:lang w:val="en-US"/>
        </w:rPr>
        <w:t>L</w:t>
      </w:r>
      <w:r>
        <w:t>“.</w:t>
      </w:r>
      <w:r>
        <w:rPr>
          <w:rStyle w:val="FootnoteReference"/>
        </w:rPr>
        <w:footnoteReference w:id="409"/>
      </w:r>
      <w:r>
        <w:rPr>
          <w:vertAlign w:val="superscript"/>
        </w:rPr>
        <w:t>,</w:t>
      </w:r>
      <w:r>
        <w:rPr>
          <w:rStyle w:val="FootnoteReference"/>
        </w:rPr>
        <w:footnoteReference w:id="410"/>
      </w:r>
      <w:r>
        <w:t xml:space="preserve"> </w:t>
      </w:r>
    </w:p>
    <w:p w:rsidR="000442D2" w:rsidRDefault="000442D2" w:rsidP="00723C43">
      <w:pPr>
        <w:jc w:val="both"/>
      </w:pPr>
      <w:r>
        <w:tab/>
        <w:t xml:space="preserve">В студентските общежития на Академията е въведена аналитичност за отчитане на дължимите и внесени суми от наеми и консумативи. В настанителните книги са нанесени данни за всеки студент, поименно по стаи, размер на платен наем, квитанция с номер и дата за заплатени суми. Консумативите се описват в книги за консумативите </w:t>
      </w:r>
      <w:r>
        <w:rPr>
          <w:lang w:val="ru-RU"/>
        </w:rPr>
        <w:t>(</w:t>
      </w:r>
      <w:r>
        <w:t>ел. енергия и вода</w:t>
      </w:r>
      <w:r>
        <w:rPr>
          <w:lang w:val="ru-RU"/>
        </w:rPr>
        <w:t>)</w:t>
      </w:r>
      <w:r>
        <w:t>. Нанесените щети и повреди върху имуществото в</w:t>
      </w:r>
      <w:r w:rsidRPr="00B33CAC">
        <w:t xml:space="preserve"> </w:t>
      </w:r>
      <w:r>
        <w:t>студентските общежития се отразяват в книги за повреди, в които са нанесени данни за: стая; вид на повредата и щетата; дата, час, подпис на лицето, отстранило повредата.</w:t>
      </w:r>
      <w:r>
        <w:rPr>
          <w:rStyle w:val="FootnoteReference"/>
        </w:rPr>
        <w:footnoteReference w:id="411"/>
      </w:r>
    </w:p>
    <w:p w:rsidR="000442D2" w:rsidRDefault="000442D2" w:rsidP="00723C43">
      <w:pPr>
        <w:jc w:val="both"/>
      </w:pPr>
      <w:r>
        <w:tab/>
        <w:t>За 2014 г. е получена субсидия по реда на ЗДБРБ за студентските общежития на СА в размер на 179 751 лв., а за 2015 г. - 132 030 лв.</w:t>
      </w:r>
      <w:r>
        <w:rPr>
          <w:rStyle w:val="FootnoteReference"/>
        </w:rPr>
        <w:footnoteReference w:id="412"/>
      </w:r>
    </w:p>
    <w:p w:rsidR="000442D2" w:rsidRDefault="000442D2" w:rsidP="00723C43">
      <w:pPr>
        <w:jc w:val="both"/>
      </w:pPr>
      <w:r>
        <w:tab/>
        <w:t xml:space="preserve">Съгласно предоставена информация от отдел „Битово обслужване и студентски столове и общежития“, за </w:t>
      </w:r>
      <w:proofErr w:type="spellStart"/>
      <w:r>
        <w:t>одитирания</w:t>
      </w:r>
      <w:proofErr w:type="spellEnd"/>
      <w:r>
        <w:t xml:space="preserve"> период постъпилите приходи и възстановените разходи  са от настанените студенти в три студентски общежития, посочени в </w:t>
      </w:r>
      <w:r w:rsidRPr="00F56815">
        <w:t>таблица №</w:t>
      </w:r>
      <w:r>
        <w:t xml:space="preserve"> </w:t>
      </w:r>
      <w:r w:rsidRPr="00F56815">
        <w:t>5.</w:t>
      </w:r>
    </w:p>
    <w:p w:rsidR="000442D2" w:rsidRDefault="000442D2" w:rsidP="00723C43">
      <w:pPr>
        <w:jc w:val="both"/>
        <w:rPr>
          <w:i/>
          <w:iCs/>
        </w:rPr>
      </w:pPr>
    </w:p>
    <w:p w:rsidR="000442D2" w:rsidRPr="00EC12CB" w:rsidRDefault="000442D2" w:rsidP="00EC12CB">
      <w:pPr>
        <w:jc w:val="center"/>
        <w:rPr>
          <w:sz w:val="20"/>
          <w:szCs w:val="20"/>
          <w:lang w:val="ru-RU"/>
        </w:rPr>
      </w:pPr>
      <w:r w:rsidRPr="00EC12CB">
        <w:t>Таблица № 5: Приходи и възстановени разходи за три студентски общежития</w:t>
      </w:r>
    </w:p>
    <w:p w:rsidR="000442D2" w:rsidRPr="00701239" w:rsidRDefault="000442D2" w:rsidP="0079065D">
      <w:pPr>
        <w:jc w:val="right"/>
        <w:rPr>
          <w:sz w:val="20"/>
          <w:szCs w:val="20"/>
          <w:lang w:val="ru-RU"/>
        </w:rPr>
      </w:pPr>
      <w:r w:rsidRPr="00701239">
        <w:rPr>
          <w:sz w:val="20"/>
          <w:szCs w:val="20"/>
          <w:lang w:val="ru-RU"/>
        </w:rPr>
        <w:t>(</w:t>
      </w:r>
      <w:r w:rsidRPr="00701239">
        <w:rPr>
          <w:sz w:val="20"/>
          <w:szCs w:val="20"/>
        </w:rPr>
        <w:t>в лева</w:t>
      </w:r>
      <w:r w:rsidRPr="00701239">
        <w:rPr>
          <w:sz w:val="20"/>
          <w:szCs w:val="20"/>
          <w:lang w:val="ru-RU"/>
        </w:rPr>
        <w:t>)</w:t>
      </w: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1843"/>
        <w:gridCol w:w="1843"/>
        <w:gridCol w:w="1984"/>
        <w:gridCol w:w="2157"/>
      </w:tblGrid>
      <w:tr w:rsidR="000442D2">
        <w:trPr>
          <w:trHeight w:val="400"/>
        </w:trPr>
        <w:tc>
          <w:tcPr>
            <w:tcW w:w="1951" w:type="dxa"/>
            <w:vMerge w:val="restart"/>
            <w:shd w:val="clear" w:color="auto" w:fill="D9D9D9"/>
          </w:tcPr>
          <w:p w:rsidR="000442D2" w:rsidRDefault="000442D2">
            <w:pPr>
              <w:jc w:val="center"/>
              <w:rPr>
                <w:b/>
                <w:bCs/>
                <w:sz w:val="16"/>
                <w:szCs w:val="16"/>
              </w:rPr>
            </w:pPr>
            <w:r>
              <w:rPr>
                <w:b/>
                <w:bCs/>
                <w:sz w:val="16"/>
                <w:szCs w:val="16"/>
              </w:rPr>
              <w:t xml:space="preserve">Студентско общежитие </w:t>
            </w:r>
          </w:p>
        </w:tc>
        <w:tc>
          <w:tcPr>
            <w:tcW w:w="3686" w:type="dxa"/>
            <w:gridSpan w:val="2"/>
            <w:shd w:val="clear" w:color="auto" w:fill="D9D9D9"/>
          </w:tcPr>
          <w:p w:rsidR="000442D2" w:rsidRDefault="000442D2">
            <w:pPr>
              <w:jc w:val="center"/>
              <w:rPr>
                <w:b/>
                <w:bCs/>
                <w:sz w:val="16"/>
                <w:szCs w:val="16"/>
              </w:rPr>
            </w:pPr>
            <w:r>
              <w:rPr>
                <w:b/>
                <w:bCs/>
                <w:sz w:val="16"/>
                <w:szCs w:val="16"/>
              </w:rPr>
              <w:t>За периода от 01.</w:t>
            </w:r>
            <w:proofErr w:type="spellStart"/>
            <w:r>
              <w:rPr>
                <w:b/>
                <w:bCs/>
                <w:sz w:val="16"/>
                <w:szCs w:val="16"/>
              </w:rPr>
              <w:t>01</w:t>
            </w:r>
            <w:proofErr w:type="spellEnd"/>
            <w:r>
              <w:rPr>
                <w:b/>
                <w:bCs/>
                <w:sz w:val="16"/>
                <w:szCs w:val="16"/>
              </w:rPr>
              <w:t>.2014 г. до 31.12.2014 г.</w:t>
            </w:r>
            <w:r>
              <w:rPr>
                <w:rStyle w:val="FootnoteReference"/>
                <w:b/>
                <w:bCs/>
                <w:sz w:val="16"/>
                <w:szCs w:val="16"/>
              </w:rPr>
              <w:footnoteReference w:id="413"/>
            </w:r>
          </w:p>
        </w:tc>
        <w:tc>
          <w:tcPr>
            <w:tcW w:w="4141" w:type="dxa"/>
            <w:gridSpan w:val="2"/>
            <w:shd w:val="clear" w:color="auto" w:fill="D9D9D9"/>
          </w:tcPr>
          <w:p w:rsidR="000442D2" w:rsidRDefault="000442D2">
            <w:pPr>
              <w:jc w:val="center"/>
              <w:rPr>
                <w:b/>
                <w:bCs/>
                <w:sz w:val="16"/>
                <w:szCs w:val="16"/>
              </w:rPr>
            </w:pPr>
            <w:r>
              <w:rPr>
                <w:b/>
                <w:bCs/>
                <w:sz w:val="16"/>
                <w:szCs w:val="16"/>
              </w:rPr>
              <w:t>За периода от 01.</w:t>
            </w:r>
            <w:proofErr w:type="spellStart"/>
            <w:r>
              <w:rPr>
                <w:b/>
                <w:bCs/>
                <w:sz w:val="16"/>
                <w:szCs w:val="16"/>
              </w:rPr>
              <w:t>01</w:t>
            </w:r>
            <w:proofErr w:type="spellEnd"/>
            <w:r>
              <w:rPr>
                <w:b/>
                <w:bCs/>
                <w:sz w:val="16"/>
                <w:szCs w:val="16"/>
              </w:rPr>
              <w:t>.2015 г. до 31.12.2015 г.</w:t>
            </w:r>
            <w:r>
              <w:rPr>
                <w:rStyle w:val="FootnoteReference"/>
                <w:b/>
                <w:bCs/>
                <w:sz w:val="16"/>
                <w:szCs w:val="16"/>
              </w:rPr>
              <w:footnoteReference w:id="414"/>
            </w:r>
          </w:p>
        </w:tc>
      </w:tr>
      <w:tr w:rsidR="000442D2">
        <w:trPr>
          <w:trHeight w:val="150"/>
        </w:trPr>
        <w:tc>
          <w:tcPr>
            <w:tcW w:w="0" w:type="auto"/>
            <w:vMerge/>
            <w:shd w:val="clear" w:color="auto" w:fill="D9D9D9"/>
            <w:vAlign w:val="center"/>
          </w:tcPr>
          <w:p w:rsidR="000442D2" w:rsidRDefault="000442D2">
            <w:pPr>
              <w:rPr>
                <w:b/>
                <w:bCs/>
                <w:sz w:val="16"/>
                <w:szCs w:val="16"/>
              </w:rPr>
            </w:pPr>
          </w:p>
        </w:tc>
        <w:tc>
          <w:tcPr>
            <w:tcW w:w="1843" w:type="dxa"/>
            <w:shd w:val="clear" w:color="auto" w:fill="D9D9D9"/>
          </w:tcPr>
          <w:p w:rsidR="000442D2" w:rsidRDefault="000442D2">
            <w:pPr>
              <w:jc w:val="center"/>
              <w:rPr>
                <w:b/>
                <w:bCs/>
                <w:sz w:val="16"/>
                <w:szCs w:val="16"/>
              </w:rPr>
            </w:pPr>
            <w:r>
              <w:rPr>
                <w:b/>
                <w:bCs/>
                <w:sz w:val="16"/>
                <w:szCs w:val="16"/>
              </w:rPr>
              <w:t>Приходи</w:t>
            </w:r>
          </w:p>
        </w:tc>
        <w:tc>
          <w:tcPr>
            <w:tcW w:w="1843" w:type="dxa"/>
            <w:shd w:val="clear" w:color="auto" w:fill="D9D9D9"/>
          </w:tcPr>
          <w:p w:rsidR="000442D2" w:rsidRDefault="000442D2">
            <w:pPr>
              <w:jc w:val="center"/>
              <w:rPr>
                <w:b/>
                <w:bCs/>
                <w:sz w:val="16"/>
                <w:szCs w:val="16"/>
              </w:rPr>
            </w:pPr>
            <w:r>
              <w:rPr>
                <w:b/>
                <w:bCs/>
                <w:sz w:val="16"/>
                <w:szCs w:val="16"/>
              </w:rPr>
              <w:t>Възстановени разходи</w:t>
            </w:r>
          </w:p>
        </w:tc>
        <w:tc>
          <w:tcPr>
            <w:tcW w:w="1984" w:type="dxa"/>
            <w:shd w:val="clear" w:color="auto" w:fill="D9D9D9"/>
          </w:tcPr>
          <w:p w:rsidR="000442D2" w:rsidRDefault="000442D2">
            <w:pPr>
              <w:jc w:val="center"/>
              <w:rPr>
                <w:b/>
                <w:bCs/>
                <w:sz w:val="16"/>
                <w:szCs w:val="16"/>
              </w:rPr>
            </w:pPr>
            <w:r>
              <w:rPr>
                <w:b/>
                <w:bCs/>
                <w:sz w:val="16"/>
                <w:szCs w:val="16"/>
              </w:rPr>
              <w:t>Приходи</w:t>
            </w:r>
          </w:p>
        </w:tc>
        <w:tc>
          <w:tcPr>
            <w:tcW w:w="2157" w:type="dxa"/>
            <w:shd w:val="clear" w:color="auto" w:fill="D9D9D9"/>
          </w:tcPr>
          <w:p w:rsidR="000442D2" w:rsidRDefault="000442D2">
            <w:pPr>
              <w:jc w:val="center"/>
              <w:rPr>
                <w:b/>
                <w:bCs/>
                <w:sz w:val="16"/>
                <w:szCs w:val="16"/>
              </w:rPr>
            </w:pPr>
            <w:r>
              <w:rPr>
                <w:b/>
                <w:bCs/>
                <w:sz w:val="16"/>
                <w:szCs w:val="16"/>
              </w:rPr>
              <w:t>Възстановени разходи</w:t>
            </w:r>
          </w:p>
        </w:tc>
      </w:tr>
      <w:tr w:rsidR="000442D2">
        <w:tc>
          <w:tcPr>
            <w:tcW w:w="1951" w:type="dxa"/>
          </w:tcPr>
          <w:p w:rsidR="000442D2" w:rsidRDefault="000442D2">
            <w:pPr>
              <w:rPr>
                <w:b/>
                <w:bCs/>
                <w:sz w:val="16"/>
                <w:szCs w:val="16"/>
              </w:rPr>
            </w:pPr>
            <w:r>
              <w:rPr>
                <w:b/>
                <w:bCs/>
                <w:sz w:val="16"/>
                <w:szCs w:val="16"/>
              </w:rPr>
              <w:t>Блок № 1</w:t>
            </w:r>
          </w:p>
        </w:tc>
        <w:tc>
          <w:tcPr>
            <w:tcW w:w="1843" w:type="dxa"/>
          </w:tcPr>
          <w:p w:rsidR="000442D2" w:rsidRDefault="000442D2">
            <w:pPr>
              <w:jc w:val="right"/>
              <w:rPr>
                <w:sz w:val="16"/>
                <w:szCs w:val="16"/>
              </w:rPr>
            </w:pPr>
            <w:r>
              <w:rPr>
                <w:sz w:val="16"/>
                <w:szCs w:val="16"/>
              </w:rPr>
              <w:t>191 261,80</w:t>
            </w:r>
          </w:p>
        </w:tc>
        <w:tc>
          <w:tcPr>
            <w:tcW w:w="1843" w:type="dxa"/>
          </w:tcPr>
          <w:p w:rsidR="000442D2" w:rsidRDefault="000442D2">
            <w:pPr>
              <w:jc w:val="right"/>
              <w:rPr>
                <w:sz w:val="16"/>
                <w:szCs w:val="16"/>
              </w:rPr>
            </w:pPr>
            <w:r>
              <w:rPr>
                <w:sz w:val="16"/>
                <w:szCs w:val="16"/>
              </w:rPr>
              <w:t>21 240,40</w:t>
            </w:r>
          </w:p>
        </w:tc>
        <w:tc>
          <w:tcPr>
            <w:tcW w:w="1984" w:type="dxa"/>
          </w:tcPr>
          <w:p w:rsidR="000442D2" w:rsidRDefault="000442D2">
            <w:pPr>
              <w:jc w:val="right"/>
              <w:rPr>
                <w:sz w:val="16"/>
                <w:szCs w:val="16"/>
              </w:rPr>
            </w:pPr>
            <w:r>
              <w:rPr>
                <w:sz w:val="16"/>
                <w:szCs w:val="16"/>
              </w:rPr>
              <w:t>183 648,00</w:t>
            </w:r>
          </w:p>
        </w:tc>
        <w:tc>
          <w:tcPr>
            <w:tcW w:w="2157" w:type="dxa"/>
          </w:tcPr>
          <w:p w:rsidR="000442D2" w:rsidRDefault="000442D2">
            <w:pPr>
              <w:jc w:val="right"/>
              <w:rPr>
                <w:sz w:val="16"/>
                <w:szCs w:val="16"/>
              </w:rPr>
            </w:pPr>
            <w:r>
              <w:rPr>
                <w:sz w:val="16"/>
                <w:szCs w:val="16"/>
              </w:rPr>
              <w:t>18 423,63</w:t>
            </w:r>
          </w:p>
        </w:tc>
      </w:tr>
      <w:tr w:rsidR="000442D2">
        <w:tc>
          <w:tcPr>
            <w:tcW w:w="1951" w:type="dxa"/>
          </w:tcPr>
          <w:p w:rsidR="000442D2" w:rsidRDefault="000442D2">
            <w:pPr>
              <w:rPr>
                <w:b/>
                <w:bCs/>
                <w:sz w:val="16"/>
                <w:szCs w:val="16"/>
              </w:rPr>
            </w:pPr>
            <w:r>
              <w:rPr>
                <w:b/>
                <w:bCs/>
                <w:sz w:val="16"/>
                <w:szCs w:val="16"/>
              </w:rPr>
              <w:t>Блок № 3</w:t>
            </w:r>
          </w:p>
        </w:tc>
        <w:tc>
          <w:tcPr>
            <w:tcW w:w="1843" w:type="dxa"/>
          </w:tcPr>
          <w:p w:rsidR="000442D2" w:rsidRDefault="000442D2">
            <w:pPr>
              <w:jc w:val="right"/>
              <w:rPr>
                <w:sz w:val="16"/>
                <w:szCs w:val="16"/>
              </w:rPr>
            </w:pPr>
            <w:r>
              <w:rPr>
                <w:sz w:val="16"/>
                <w:szCs w:val="16"/>
              </w:rPr>
              <w:t>105 482,25</w:t>
            </w:r>
          </w:p>
        </w:tc>
        <w:tc>
          <w:tcPr>
            <w:tcW w:w="1843" w:type="dxa"/>
          </w:tcPr>
          <w:p w:rsidR="000442D2" w:rsidRDefault="000442D2">
            <w:pPr>
              <w:jc w:val="right"/>
              <w:rPr>
                <w:sz w:val="16"/>
                <w:szCs w:val="16"/>
              </w:rPr>
            </w:pPr>
            <w:r>
              <w:rPr>
                <w:sz w:val="16"/>
                <w:szCs w:val="16"/>
              </w:rPr>
              <w:t>24 522,73</w:t>
            </w:r>
          </w:p>
        </w:tc>
        <w:tc>
          <w:tcPr>
            <w:tcW w:w="1984" w:type="dxa"/>
          </w:tcPr>
          <w:p w:rsidR="000442D2" w:rsidRDefault="000442D2">
            <w:pPr>
              <w:jc w:val="right"/>
              <w:rPr>
                <w:sz w:val="16"/>
                <w:szCs w:val="16"/>
              </w:rPr>
            </w:pPr>
            <w:r>
              <w:rPr>
                <w:sz w:val="16"/>
                <w:szCs w:val="16"/>
              </w:rPr>
              <w:t>45 405,00</w:t>
            </w:r>
          </w:p>
        </w:tc>
        <w:tc>
          <w:tcPr>
            <w:tcW w:w="2157" w:type="dxa"/>
          </w:tcPr>
          <w:p w:rsidR="000442D2" w:rsidRDefault="000442D2">
            <w:pPr>
              <w:jc w:val="right"/>
              <w:rPr>
                <w:sz w:val="16"/>
                <w:szCs w:val="16"/>
              </w:rPr>
            </w:pPr>
            <w:r>
              <w:rPr>
                <w:sz w:val="16"/>
                <w:szCs w:val="16"/>
              </w:rPr>
              <w:t>13 317,21</w:t>
            </w:r>
          </w:p>
        </w:tc>
      </w:tr>
      <w:tr w:rsidR="000442D2">
        <w:tc>
          <w:tcPr>
            <w:tcW w:w="1951" w:type="dxa"/>
          </w:tcPr>
          <w:p w:rsidR="000442D2" w:rsidRDefault="000442D2">
            <w:pPr>
              <w:rPr>
                <w:b/>
                <w:bCs/>
                <w:sz w:val="16"/>
                <w:szCs w:val="16"/>
              </w:rPr>
            </w:pPr>
            <w:r>
              <w:rPr>
                <w:b/>
                <w:bCs/>
                <w:sz w:val="16"/>
                <w:szCs w:val="16"/>
              </w:rPr>
              <w:t>Блок № 8</w:t>
            </w:r>
          </w:p>
        </w:tc>
        <w:tc>
          <w:tcPr>
            <w:tcW w:w="1843" w:type="dxa"/>
          </w:tcPr>
          <w:p w:rsidR="000442D2" w:rsidRDefault="000442D2">
            <w:pPr>
              <w:jc w:val="right"/>
              <w:rPr>
                <w:sz w:val="16"/>
                <w:szCs w:val="16"/>
              </w:rPr>
            </w:pPr>
            <w:r>
              <w:rPr>
                <w:sz w:val="16"/>
                <w:szCs w:val="16"/>
              </w:rPr>
              <w:t>94 546,40</w:t>
            </w:r>
          </w:p>
        </w:tc>
        <w:tc>
          <w:tcPr>
            <w:tcW w:w="1843" w:type="dxa"/>
          </w:tcPr>
          <w:p w:rsidR="000442D2" w:rsidRDefault="000442D2">
            <w:pPr>
              <w:jc w:val="right"/>
              <w:rPr>
                <w:sz w:val="16"/>
                <w:szCs w:val="16"/>
              </w:rPr>
            </w:pPr>
            <w:r>
              <w:rPr>
                <w:sz w:val="16"/>
                <w:szCs w:val="16"/>
              </w:rPr>
              <w:t>22 372,60</w:t>
            </w:r>
          </w:p>
        </w:tc>
        <w:tc>
          <w:tcPr>
            <w:tcW w:w="1984" w:type="dxa"/>
          </w:tcPr>
          <w:p w:rsidR="000442D2" w:rsidRDefault="000442D2">
            <w:pPr>
              <w:jc w:val="right"/>
              <w:rPr>
                <w:sz w:val="16"/>
                <w:szCs w:val="16"/>
              </w:rPr>
            </w:pPr>
            <w:r>
              <w:rPr>
                <w:sz w:val="16"/>
                <w:szCs w:val="16"/>
              </w:rPr>
              <w:t>67 599,80</w:t>
            </w:r>
          </w:p>
        </w:tc>
        <w:tc>
          <w:tcPr>
            <w:tcW w:w="2157" w:type="dxa"/>
          </w:tcPr>
          <w:p w:rsidR="000442D2" w:rsidRDefault="000442D2">
            <w:pPr>
              <w:jc w:val="right"/>
              <w:rPr>
                <w:sz w:val="16"/>
                <w:szCs w:val="16"/>
              </w:rPr>
            </w:pPr>
            <w:r>
              <w:rPr>
                <w:sz w:val="16"/>
                <w:szCs w:val="16"/>
              </w:rPr>
              <w:t>17 239,00</w:t>
            </w:r>
          </w:p>
        </w:tc>
      </w:tr>
    </w:tbl>
    <w:p w:rsidR="000442D2" w:rsidRDefault="000442D2" w:rsidP="00B176B9">
      <w:pPr>
        <w:jc w:val="both"/>
      </w:pPr>
      <w:r>
        <w:tab/>
      </w:r>
    </w:p>
    <w:p w:rsidR="000442D2" w:rsidRDefault="000442D2" w:rsidP="00D72825">
      <w:pPr>
        <w:ind w:firstLine="720"/>
        <w:jc w:val="both"/>
      </w:pPr>
      <w:r>
        <w:t xml:space="preserve">През 2015 г. приходите от наеми за ползване на студентски общежития намаляват с 25 на сто спрямо 2014 г. в резултат на намаляващия брой лица, настанени в общежитията. </w:t>
      </w:r>
    </w:p>
    <w:p w:rsidR="000442D2" w:rsidRDefault="000442D2" w:rsidP="00723C43">
      <w:pPr>
        <w:jc w:val="both"/>
        <w:rPr>
          <w:vertAlign w:val="superscript"/>
        </w:rPr>
      </w:pPr>
      <w:r>
        <w:lastRenderedPageBreak/>
        <w:tab/>
        <w:t>За периода от 01.</w:t>
      </w:r>
      <w:proofErr w:type="spellStart"/>
      <w:r>
        <w:t>01</w:t>
      </w:r>
      <w:proofErr w:type="spellEnd"/>
      <w:r>
        <w:t>.2014 г. до 31.12.2015 г. приходите от наеми за ползване на студентските общежития са в размер на 687 943,25 лв., от които 391 290,45 лв. - за 2014 г. и 296 652,80 лв. - за 2015 г.</w:t>
      </w:r>
      <w:r>
        <w:rPr>
          <w:rStyle w:val="FootnoteReference"/>
        </w:rPr>
        <w:footnoteReference w:id="415"/>
      </w:r>
    </w:p>
    <w:p w:rsidR="000442D2" w:rsidRPr="00112683" w:rsidRDefault="000442D2" w:rsidP="00EC12CB">
      <w:pPr>
        <w:ind w:firstLine="708"/>
        <w:jc w:val="both"/>
      </w:pPr>
      <w:r>
        <w:t>Общата сума на приходите за ползване на общежитията е формирана от приходи от наем, приходи от такса за текущ ремонт и аварии и суми за охрана, отразени в т</w:t>
      </w:r>
      <w:r w:rsidRPr="00112683">
        <w:t>аблица № 6.</w:t>
      </w:r>
    </w:p>
    <w:p w:rsidR="000442D2" w:rsidRDefault="000442D2" w:rsidP="00EC12CB">
      <w:pPr>
        <w:ind w:firstLine="708"/>
        <w:jc w:val="both"/>
        <w:rPr>
          <w:i/>
          <w:iCs/>
        </w:rPr>
      </w:pPr>
    </w:p>
    <w:p w:rsidR="000442D2" w:rsidRDefault="000442D2" w:rsidP="00EC12CB">
      <w:pPr>
        <w:ind w:firstLine="708"/>
        <w:jc w:val="center"/>
      </w:pPr>
      <w:r w:rsidRPr="00EC12CB">
        <w:t>Таблица № 6: Приходи за</w:t>
      </w:r>
      <w:r>
        <w:t xml:space="preserve"> ползване на</w:t>
      </w:r>
      <w:r w:rsidRPr="00EC12CB">
        <w:t xml:space="preserve"> общежитията</w:t>
      </w:r>
      <w:r w:rsidRPr="00EC12CB">
        <w:rPr>
          <w:i/>
          <w:iCs/>
        </w:rPr>
        <w:t xml:space="preserve"> </w:t>
      </w:r>
      <w:r w:rsidRPr="00EC12CB">
        <w:t xml:space="preserve"> </w:t>
      </w:r>
    </w:p>
    <w:p w:rsidR="000442D2" w:rsidRPr="00EC12CB" w:rsidRDefault="000442D2" w:rsidP="00EC12CB">
      <w:pPr>
        <w:ind w:firstLine="708"/>
        <w:jc w:val="right"/>
        <w:rPr>
          <w:i/>
          <w:iCs/>
          <w:sz w:val="20"/>
          <w:szCs w:val="20"/>
          <w:lang w:val="ru-RU"/>
        </w:rPr>
      </w:pPr>
      <w:r w:rsidRPr="00EC12CB">
        <w:rPr>
          <w:sz w:val="20"/>
          <w:szCs w:val="20"/>
          <w:lang w:val="ru-RU"/>
        </w:rPr>
        <w:t>(</w:t>
      </w:r>
      <w:r w:rsidRPr="00EC12CB">
        <w:rPr>
          <w:sz w:val="20"/>
          <w:szCs w:val="20"/>
        </w:rPr>
        <w:t>в лева</w:t>
      </w:r>
      <w:r w:rsidRPr="00EC12CB">
        <w:rPr>
          <w:sz w:val="20"/>
          <w:szCs w:val="20"/>
          <w:lang w:val="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64"/>
        <w:gridCol w:w="2324"/>
      </w:tblGrid>
      <w:tr w:rsidR="000442D2">
        <w:tc>
          <w:tcPr>
            <w:tcW w:w="7338" w:type="dxa"/>
            <w:shd w:val="clear" w:color="auto" w:fill="BFBFBF"/>
          </w:tcPr>
          <w:p w:rsidR="000442D2" w:rsidRDefault="000442D2">
            <w:pPr>
              <w:jc w:val="center"/>
              <w:rPr>
                <w:b/>
                <w:bCs/>
                <w:sz w:val="16"/>
                <w:szCs w:val="16"/>
              </w:rPr>
            </w:pPr>
            <w:r>
              <w:rPr>
                <w:b/>
                <w:bCs/>
                <w:sz w:val="16"/>
                <w:szCs w:val="16"/>
              </w:rPr>
              <w:t>Наименование</w:t>
            </w:r>
          </w:p>
        </w:tc>
        <w:tc>
          <w:tcPr>
            <w:tcW w:w="2409" w:type="dxa"/>
            <w:shd w:val="clear" w:color="auto" w:fill="BFBFBF"/>
          </w:tcPr>
          <w:p w:rsidR="000442D2" w:rsidRDefault="000442D2">
            <w:pPr>
              <w:jc w:val="center"/>
              <w:rPr>
                <w:b/>
                <w:bCs/>
                <w:sz w:val="16"/>
                <w:szCs w:val="16"/>
              </w:rPr>
            </w:pPr>
            <w:r>
              <w:rPr>
                <w:b/>
                <w:bCs/>
                <w:sz w:val="16"/>
                <w:szCs w:val="16"/>
              </w:rPr>
              <w:t>Постъпили приходи по бюджета на СА</w:t>
            </w:r>
          </w:p>
        </w:tc>
      </w:tr>
      <w:tr w:rsidR="000442D2">
        <w:tc>
          <w:tcPr>
            <w:tcW w:w="7338" w:type="dxa"/>
          </w:tcPr>
          <w:p w:rsidR="000442D2" w:rsidRDefault="000442D2">
            <w:pPr>
              <w:jc w:val="both"/>
              <w:rPr>
                <w:b/>
                <w:bCs/>
                <w:sz w:val="16"/>
                <w:szCs w:val="16"/>
              </w:rPr>
            </w:pPr>
            <w:r>
              <w:rPr>
                <w:b/>
                <w:bCs/>
                <w:sz w:val="16"/>
                <w:szCs w:val="16"/>
              </w:rPr>
              <w:t xml:space="preserve">Приходи от наем </w:t>
            </w:r>
            <w:r>
              <w:rPr>
                <w:sz w:val="16"/>
                <w:szCs w:val="16"/>
                <w:lang w:val="ru-RU"/>
              </w:rPr>
              <w:t>(</w:t>
            </w:r>
            <w:r>
              <w:rPr>
                <w:sz w:val="16"/>
                <w:szCs w:val="16"/>
              </w:rPr>
              <w:t>от 01.</w:t>
            </w:r>
            <w:proofErr w:type="spellStart"/>
            <w:r>
              <w:rPr>
                <w:sz w:val="16"/>
                <w:szCs w:val="16"/>
              </w:rPr>
              <w:t>01</w:t>
            </w:r>
            <w:proofErr w:type="spellEnd"/>
            <w:r>
              <w:rPr>
                <w:sz w:val="16"/>
                <w:szCs w:val="16"/>
              </w:rPr>
              <w:t>.2014 г. до 31.12.2015 г.</w:t>
            </w:r>
            <w:r>
              <w:rPr>
                <w:sz w:val="16"/>
                <w:szCs w:val="16"/>
                <w:lang w:val="ru-RU"/>
              </w:rPr>
              <w:t>)</w:t>
            </w:r>
          </w:p>
        </w:tc>
        <w:tc>
          <w:tcPr>
            <w:tcW w:w="2409" w:type="dxa"/>
          </w:tcPr>
          <w:p w:rsidR="000442D2" w:rsidRDefault="000442D2">
            <w:pPr>
              <w:jc w:val="right"/>
              <w:rPr>
                <w:sz w:val="16"/>
                <w:szCs w:val="16"/>
              </w:rPr>
            </w:pPr>
            <w:r>
              <w:rPr>
                <w:sz w:val="16"/>
                <w:szCs w:val="16"/>
              </w:rPr>
              <w:t>590 712,74</w:t>
            </w:r>
          </w:p>
        </w:tc>
      </w:tr>
      <w:tr w:rsidR="000442D2">
        <w:tc>
          <w:tcPr>
            <w:tcW w:w="7338" w:type="dxa"/>
          </w:tcPr>
          <w:p w:rsidR="000442D2" w:rsidRDefault="000442D2">
            <w:pPr>
              <w:jc w:val="both"/>
              <w:rPr>
                <w:sz w:val="16"/>
                <w:szCs w:val="16"/>
                <w:vertAlign w:val="superscript"/>
              </w:rPr>
            </w:pPr>
            <w:r>
              <w:rPr>
                <w:b/>
                <w:bCs/>
                <w:sz w:val="16"/>
                <w:szCs w:val="16"/>
              </w:rPr>
              <w:t>Приходи от такса текущ ремонт и аварии</w:t>
            </w:r>
            <w:r>
              <w:rPr>
                <w:sz w:val="16"/>
                <w:szCs w:val="16"/>
              </w:rPr>
              <w:t xml:space="preserve"> </w:t>
            </w:r>
            <w:r>
              <w:rPr>
                <w:sz w:val="16"/>
                <w:szCs w:val="16"/>
                <w:lang w:val="ru-RU"/>
              </w:rPr>
              <w:t>(</w:t>
            </w:r>
            <w:r>
              <w:rPr>
                <w:sz w:val="16"/>
                <w:szCs w:val="16"/>
              </w:rPr>
              <w:t>летен семестър учебна 2014 - 2015 г. и зимен семестър учебна 2015 - 2016 г.</w:t>
            </w:r>
            <w:r>
              <w:rPr>
                <w:sz w:val="16"/>
                <w:szCs w:val="16"/>
                <w:lang w:val="ru-RU"/>
              </w:rPr>
              <w:t>)</w:t>
            </w:r>
            <w:r>
              <w:rPr>
                <w:rStyle w:val="FootnoteReference"/>
                <w:sz w:val="16"/>
                <w:szCs w:val="16"/>
                <w:lang w:val="en-US"/>
              </w:rPr>
              <w:footnoteReference w:id="416"/>
            </w:r>
            <w:r>
              <w:rPr>
                <w:sz w:val="16"/>
                <w:szCs w:val="16"/>
                <w:vertAlign w:val="superscript"/>
              </w:rPr>
              <w:t>,</w:t>
            </w:r>
            <w:r w:rsidDel="00F64218">
              <w:rPr>
                <w:rStyle w:val="FootnoteReference"/>
                <w:sz w:val="16"/>
                <w:szCs w:val="16"/>
              </w:rPr>
              <w:t xml:space="preserve"> </w:t>
            </w:r>
          </w:p>
        </w:tc>
        <w:tc>
          <w:tcPr>
            <w:tcW w:w="2409" w:type="dxa"/>
          </w:tcPr>
          <w:p w:rsidR="000442D2" w:rsidRDefault="000442D2">
            <w:pPr>
              <w:jc w:val="right"/>
              <w:rPr>
                <w:sz w:val="16"/>
                <w:szCs w:val="16"/>
              </w:rPr>
            </w:pPr>
            <w:r>
              <w:rPr>
                <w:sz w:val="16"/>
                <w:szCs w:val="16"/>
              </w:rPr>
              <w:t>71 950,50</w:t>
            </w:r>
          </w:p>
        </w:tc>
      </w:tr>
      <w:tr w:rsidR="000442D2">
        <w:tc>
          <w:tcPr>
            <w:tcW w:w="7338" w:type="dxa"/>
          </w:tcPr>
          <w:p w:rsidR="000442D2" w:rsidRDefault="000442D2" w:rsidP="00B81928">
            <w:pPr>
              <w:jc w:val="both"/>
              <w:rPr>
                <w:b/>
                <w:bCs/>
                <w:sz w:val="16"/>
                <w:szCs w:val="16"/>
              </w:rPr>
            </w:pPr>
            <w:r>
              <w:rPr>
                <w:b/>
                <w:bCs/>
                <w:sz w:val="16"/>
                <w:szCs w:val="16"/>
              </w:rPr>
              <w:t xml:space="preserve">Сума за охрана </w:t>
            </w:r>
            <w:r>
              <w:rPr>
                <w:sz w:val="16"/>
                <w:szCs w:val="16"/>
                <w:lang w:val="ru-RU"/>
              </w:rPr>
              <w:t>(</w:t>
            </w:r>
            <w:r>
              <w:rPr>
                <w:sz w:val="16"/>
                <w:szCs w:val="16"/>
              </w:rPr>
              <w:t>летен семестър учебна 2014/2015 г. и зимен семестър учебна 2015/2016 г.</w:t>
            </w:r>
            <w:r>
              <w:rPr>
                <w:sz w:val="16"/>
                <w:szCs w:val="16"/>
                <w:lang w:val="ru-RU"/>
              </w:rPr>
              <w:t>)</w:t>
            </w:r>
            <w:r>
              <w:rPr>
                <w:rStyle w:val="FootnoteReference"/>
                <w:sz w:val="16"/>
                <w:szCs w:val="16"/>
                <w:lang w:val="en-US"/>
              </w:rPr>
              <w:footnoteReference w:id="417"/>
            </w:r>
          </w:p>
        </w:tc>
        <w:tc>
          <w:tcPr>
            <w:tcW w:w="2409" w:type="dxa"/>
          </w:tcPr>
          <w:p w:rsidR="000442D2" w:rsidRDefault="000442D2">
            <w:pPr>
              <w:jc w:val="right"/>
              <w:rPr>
                <w:sz w:val="16"/>
                <w:szCs w:val="16"/>
              </w:rPr>
            </w:pPr>
            <w:r>
              <w:rPr>
                <w:sz w:val="16"/>
                <w:szCs w:val="16"/>
              </w:rPr>
              <w:t>25 280,00</w:t>
            </w:r>
          </w:p>
        </w:tc>
      </w:tr>
      <w:tr w:rsidR="000442D2">
        <w:tc>
          <w:tcPr>
            <w:tcW w:w="7338" w:type="dxa"/>
          </w:tcPr>
          <w:p w:rsidR="000442D2" w:rsidRDefault="000442D2">
            <w:pPr>
              <w:jc w:val="both"/>
              <w:rPr>
                <w:b/>
                <w:bCs/>
                <w:sz w:val="16"/>
                <w:szCs w:val="16"/>
                <w:vertAlign w:val="superscript"/>
              </w:rPr>
            </w:pPr>
            <w:r>
              <w:rPr>
                <w:b/>
                <w:bCs/>
                <w:sz w:val="16"/>
                <w:szCs w:val="16"/>
              </w:rPr>
              <w:t>Всичко:</w:t>
            </w:r>
            <w:r>
              <w:rPr>
                <w:rStyle w:val="FootnoteReference"/>
                <w:b/>
                <w:bCs/>
                <w:sz w:val="16"/>
                <w:szCs w:val="16"/>
              </w:rPr>
              <w:footnoteReference w:id="418"/>
            </w:r>
            <w:r>
              <w:rPr>
                <w:b/>
                <w:bCs/>
                <w:sz w:val="16"/>
                <w:szCs w:val="16"/>
                <w:vertAlign w:val="superscript"/>
              </w:rPr>
              <w:t>,</w:t>
            </w:r>
            <w:r>
              <w:rPr>
                <w:rStyle w:val="FootnoteReference"/>
                <w:b/>
                <w:bCs/>
                <w:sz w:val="16"/>
                <w:szCs w:val="16"/>
              </w:rPr>
              <w:footnoteReference w:id="419"/>
            </w:r>
          </w:p>
        </w:tc>
        <w:tc>
          <w:tcPr>
            <w:tcW w:w="2409" w:type="dxa"/>
          </w:tcPr>
          <w:p w:rsidR="000442D2" w:rsidRDefault="000442D2">
            <w:pPr>
              <w:jc w:val="right"/>
              <w:rPr>
                <w:b/>
                <w:bCs/>
                <w:sz w:val="16"/>
                <w:szCs w:val="16"/>
              </w:rPr>
            </w:pPr>
            <w:r>
              <w:rPr>
                <w:b/>
                <w:bCs/>
                <w:sz w:val="16"/>
                <w:szCs w:val="16"/>
              </w:rPr>
              <w:t>687 943,25</w:t>
            </w:r>
          </w:p>
        </w:tc>
      </w:tr>
    </w:tbl>
    <w:p w:rsidR="000442D2" w:rsidRDefault="000442D2" w:rsidP="00723C43">
      <w:pPr>
        <w:jc w:val="both"/>
      </w:pPr>
      <w:r w:rsidRPr="000608F1">
        <w:tab/>
      </w:r>
    </w:p>
    <w:p w:rsidR="000442D2" w:rsidRDefault="000442D2" w:rsidP="00B176B9">
      <w:pPr>
        <w:ind w:firstLine="720"/>
        <w:jc w:val="both"/>
        <w:rPr>
          <w:sz w:val="16"/>
          <w:szCs w:val="16"/>
        </w:rPr>
      </w:pPr>
      <w:r w:rsidRPr="000608F1">
        <w:t xml:space="preserve">От постъпилите приходи, за </w:t>
      </w:r>
      <w:proofErr w:type="spellStart"/>
      <w:r w:rsidRPr="000608F1">
        <w:t>одитирания</w:t>
      </w:r>
      <w:proofErr w:type="spellEnd"/>
      <w:r w:rsidRPr="000608F1">
        <w:t xml:space="preserve"> период са покрити щети в общежитията в размер на 13 860,84 лв., от които: 9 508,63 лв. през 2014 г. и 4 352,21 лв. през 2015</w:t>
      </w:r>
      <w:r>
        <w:t> </w:t>
      </w:r>
      <w:r w:rsidRPr="000608F1">
        <w:t>г.</w:t>
      </w:r>
      <w:r w:rsidRPr="000608F1">
        <w:rPr>
          <w:rStyle w:val="FootnoteReference"/>
        </w:rPr>
        <w:footnoteReference w:id="420"/>
      </w:r>
      <w:r w:rsidRPr="000608F1">
        <w:t xml:space="preserve"> Неусвоените средства от такса за текущ ремонт и аварии не подлежат на връщане.</w:t>
      </w:r>
    </w:p>
    <w:p w:rsidR="000442D2" w:rsidRDefault="000442D2" w:rsidP="00723C43">
      <w:pPr>
        <w:jc w:val="both"/>
      </w:pPr>
      <w:r>
        <w:tab/>
        <w:t xml:space="preserve">4.2. Проверени са постъпилите през месец юли 2014 г. и месец март 2015 г. приходи от такси за ползване на студентските общежития за съответствие с правната рамка. </w:t>
      </w:r>
    </w:p>
    <w:p w:rsidR="000442D2" w:rsidRDefault="000442D2" w:rsidP="00723C43">
      <w:pPr>
        <w:jc w:val="both"/>
      </w:pPr>
      <w:r>
        <w:rPr>
          <w:color w:val="FF0000"/>
        </w:rPr>
        <w:tab/>
      </w:r>
      <w:r>
        <w:t>При проверката на процедурите и управленските решения в процесите по определяне и събиране на дължимите суми от настанените в студентските общежития лица, е установено:</w:t>
      </w:r>
    </w:p>
    <w:p w:rsidR="000442D2" w:rsidRPr="000608F1" w:rsidRDefault="000442D2">
      <w:pPr>
        <w:jc w:val="both"/>
        <w:rPr>
          <w:i/>
          <w:iCs/>
        </w:rPr>
      </w:pPr>
      <w:r>
        <w:tab/>
        <w:t>а</w:t>
      </w:r>
      <w:r>
        <w:rPr>
          <w:lang w:val="ru-RU"/>
        </w:rPr>
        <w:t>)</w:t>
      </w:r>
      <w:r>
        <w:t xml:space="preserve"> </w:t>
      </w:r>
      <w:r w:rsidRPr="00B25BB3">
        <w:t>На</w:t>
      </w:r>
      <w:r>
        <w:t xml:space="preserve"> основание чл. 5, ал. 1, т. 2 от НПСОС със заповеди </w:t>
      </w:r>
      <w:r w:rsidRPr="00B25BB3">
        <w:rPr>
          <w:color w:val="000000"/>
        </w:rPr>
        <w:t>на ректора</w:t>
      </w:r>
      <w:r w:rsidRPr="00B25BB3">
        <w:rPr>
          <w:rStyle w:val="FootnoteReference"/>
        </w:rPr>
        <w:footnoteReference w:id="421"/>
      </w:r>
      <w:r>
        <w:t xml:space="preserve"> са определени </w:t>
      </w:r>
      <w:r w:rsidRPr="00B25BB3">
        <w:t>размерите на месечните наеми, таксата за текущ ремонт и аварии, разходите за охрана на студентските общежития и лимитите за ползване на електрическа енергия</w:t>
      </w:r>
      <w:r>
        <w:t>. Със заповедите не е определен размерът на депозита, който настанените в студентските общежития внасят в началото на всеки семестър. С чл. 27 от НПСОС е регламентирано от сумата на внесените депозити да се покриват установените в срока за пребиваване в студентското общежитие щети. Определено е р</w:t>
      </w:r>
      <w:r w:rsidRPr="00402737">
        <w:t xml:space="preserve">азпореждането с депозитите и връщането им в края на учебната година </w:t>
      </w:r>
      <w:r>
        <w:t xml:space="preserve">да </w:t>
      </w:r>
      <w:r w:rsidRPr="00402737">
        <w:t xml:space="preserve">се извършва от висшето училище, съгласувано със съответния </w:t>
      </w:r>
      <w:proofErr w:type="spellStart"/>
      <w:r w:rsidRPr="00402737">
        <w:t>домови</w:t>
      </w:r>
      <w:proofErr w:type="spellEnd"/>
      <w:r w:rsidRPr="00402737">
        <w:t xml:space="preserve"> съвет</w:t>
      </w:r>
      <w:r>
        <w:t xml:space="preserve">. С издадените заповеди характерът на това вземане е изменен, като вместо „семестриален депозит“ - </w:t>
      </w:r>
      <w:r w:rsidRPr="00905645">
        <w:t>задължение подлежащо на връщане, поради липса на обстоятелствата</w:t>
      </w:r>
      <w:r>
        <w:t>,</w:t>
      </w:r>
      <w:r w:rsidRPr="00905645">
        <w:t xml:space="preserve"> с които е свързано усвояването му</w:t>
      </w:r>
      <w:r>
        <w:t>,</w:t>
      </w:r>
      <w:r w:rsidRPr="00905645">
        <w:t xml:space="preserve"> е определено вземане от студентите със задължителен характер </w:t>
      </w:r>
      <w:r>
        <w:t>-</w:t>
      </w:r>
      <w:r w:rsidRPr="00905645">
        <w:t xml:space="preserve"> наречено „такса текущ ремонт и аварии“, неподлежащо на връщане съобразно определени обстоятелства, с което предназначението на семестриалния депозит</w:t>
      </w:r>
      <w:r>
        <w:t>,</w:t>
      </w:r>
      <w:r w:rsidRPr="00905645">
        <w:t xml:space="preserve"> определен с правната рамка е променено в </w:t>
      </w:r>
      <w:r>
        <w:t xml:space="preserve">обратен/противоположен </w:t>
      </w:r>
      <w:r w:rsidRPr="00905645">
        <w:t>смисъл.</w:t>
      </w:r>
      <w:r w:rsidRPr="00905645">
        <w:rPr>
          <w:lang w:val="ru-RU"/>
        </w:rPr>
        <w:t xml:space="preserve"> </w:t>
      </w:r>
      <w:r>
        <w:t>С определените и събрани суми за „такса текущ ремонт и аварии“ на практика е увеличен размерът на месечния наем за ползване на студентските общежития.</w:t>
      </w:r>
      <w:r w:rsidRPr="00905645">
        <w:rPr>
          <w:rStyle w:val="FootnoteReference"/>
        </w:rPr>
        <w:footnoteReference w:id="422"/>
      </w:r>
      <w:r w:rsidRPr="00B76839">
        <w:t xml:space="preserve"> </w:t>
      </w:r>
      <w:r>
        <w:t xml:space="preserve">В определените </w:t>
      </w:r>
      <w:r>
        <w:lastRenderedPageBreak/>
        <w:t>със ЗВО и НПСОС правомощия на ректора не е регламентирано правото за определяне на такси.</w:t>
      </w:r>
      <w:r>
        <w:rPr>
          <w:i/>
          <w:iCs/>
        </w:rPr>
        <w:t xml:space="preserve"> </w:t>
      </w:r>
    </w:p>
    <w:p w:rsidR="000442D2" w:rsidRDefault="000442D2" w:rsidP="00905645">
      <w:pPr>
        <w:ind w:firstLine="720"/>
        <w:jc w:val="both"/>
      </w:pPr>
      <w:r w:rsidRPr="00905645">
        <w:t xml:space="preserve">Редът за ползване и настаняване на докторанти в СО и размерите на месечния наем, охрана и лимит за консумативи, са определени в Заповед № 578 от 10.07.2012 г. на ректора на </w:t>
      </w:r>
      <w:r>
        <w:t>А</w:t>
      </w:r>
      <w:r w:rsidRPr="00905645">
        <w:t>кадемията.</w:t>
      </w:r>
      <w:r w:rsidRPr="00905645">
        <w:rPr>
          <w:rStyle w:val="FootnoteReference"/>
        </w:rPr>
        <w:footnoteReference w:id="423"/>
      </w:r>
    </w:p>
    <w:p w:rsidR="000442D2" w:rsidRDefault="000442D2" w:rsidP="003354C4">
      <w:pPr>
        <w:jc w:val="both"/>
        <w:rPr>
          <w:i/>
          <w:iCs/>
        </w:rPr>
      </w:pPr>
      <w:r w:rsidRPr="00A3001A">
        <w:tab/>
      </w:r>
      <w:r w:rsidRPr="00770B5A">
        <w:t>За</w:t>
      </w:r>
      <w:r>
        <w:t>поведите</w:t>
      </w:r>
      <w:r>
        <w:rPr>
          <w:rStyle w:val="FootnoteReference"/>
        </w:rPr>
        <w:footnoteReference w:id="424"/>
      </w:r>
      <w:r>
        <w:t xml:space="preserve"> за определяне размерите на месечните наеми, </w:t>
      </w:r>
      <w:r w:rsidRPr="00402737">
        <w:t>таксата за текущ ремонт и аварии</w:t>
      </w:r>
      <w:r>
        <w:t xml:space="preserve"> и другите плащания за консумативи в студентските общежития, не са съгласувани писмено със Студентския съвет, в нарушение на чл. 6, т. 5 от НПСОС и чл. 7, ал. 4, т. 5 от ПУУПВРСО.</w:t>
      </w:r>
      <w:r>
        <w:rPr>
          <w:rStyle w:val="FootnoteReference"/>
        </w:rPr>
        <w:footnoteReference w:id="425"/>
      </w:r>
    </w:p>
    <w:p w:rsidR="000442D2" w:rsidRDefault="000442D2" w:rsidP="00723C43">
      <w:pPr>
        <w:ind w:firstLine="708"/>
        <w:jc w:val="both"/>
      </w:pPr>
      <w:r>
        <w:t>б</w:t>
      </w:r>
      <w:r>
        <w:rPr>
          <w:lang w:val="ru-RU"/>
        </w:rPr>
        <w:t>)</w:t>
      </w:r>
      <w:r>
        <w:t xml:space="preserve"> Внесените суми от настанените лица по приходни документи </w:t>
      </w:r>
      <w:r>
        <w:rPr>
          <w:lang w:val="ru-RU"/>
        </w:rPr>
        <w:t>(</w:t>
      </w:r>
      <w:r>
        <w:t>квитанции и приходни касови ордери</w:t>
      </w:r>
      <w:r>
        <w:rPr>
          <w:lang w:val="ru-RU"/>
        </w:rPr>
        <w:t>)</w:t>
      </w:r>
      <w:r>
        <w:t xml:space="preserve"> съответстват на сумите, отразени във фактурите</w:t>
      </w:r>
      <w:r>
        <w:rPr>
          <w:lang w:val="ru-RU"/>
        </w:rPr>
        <w:t xml:space="preserve"> </w:t>
      </w:r>
      <w:r>
        <w:t>за приходи и на сумите, определени в заповедите за определяне размера на таксите.</w:t>
      </w:r>
      <w:r>
        <w:rPr>
          <w:rStyle w:val="FootnoteReference"/>
        </w:rPr>
        <w:footnoteReference w:id="426"/>
      </w:r>
      <w:r>
        <w:rPr>
          <w:vertAlign w:val="superscript"/>
        </w:rPr>
        <w:t>,</w:t>
      </w:r>
    </w:p>
    <w:p w:rsidR="000442D2" w:rsidRDefault="000442D2" w:rsidP="00F55D4F">
      <w:pPr>
        <w:ind w:firstLine="708"/>
        <w:jc w:val="both"/>
        <w:rPr>
          <w:vertAlign w:val="superscript"/>
        </w:rPr>
      </w:pPr>
      <w:r>
        <w:t>в) Определеният срок за внасяне на месечния наем за ползване на студентските общежития не е спазен от 507 наематели, което представлява 78 на сто от проверените лица.</w:t>
      </w:r>
      <w:r>
        <w:rPr>
          <w:rStyle w:val="FootnoteReference"/>
        </w:rPr>
        <w:footnoteReference w:id="427"/>
      </w:r>
      <w:r>
        <w:rPr>
          <w:vertAlign w:val="superscript"/>
        </w:rPr>
        <w:t>,</w:t>
      </w:r>
      <w:r>
        <w:rPr>
          <w:rStyle w:val="FootnoteReference"/>
        </w:rPr>
        <w:footnoteReference w:id="428"/>
      </w:r>
      <w:r>
        <w:rPr>
          <w:i/>
          <w:iCs/>
        </w:rPr>
        <w:t xml:space="preserve"> </w:t>
      </w:r>
      <w:r>
        <w:rPr>
          <w:vertAlign w:val="superscript"/>
        </w:rPr>
        <w:t xml:space="preserve"> </w:t>
      </w:r>
    </w:p>
    <w:p w:rsidR="000442D2" w:rsidRDefault="000442D2" w:rsidP="00723C43">
      <w:pPr>
        <w:jc w:val="both"/>
      </w:pPr>
      <w:r>
        <w:rPr>
          <w:vertAlign w:val="superscript"/>
        </w:rPr>
        <w:tab/>
      </w:r>
      <w:r>
        <w:t xml:space="preserve">В Правилника за управлението, условията за ползване и вътрешния ред в студентските общежития - Стопанска академия „Д. А. </w:t>
      </w:r>
      <w:proofErr w:type="spellStart"/>
      <w:r>
        <w:t>Ценов</w:t>
      </w:r>
      <w:proofErr w:type="spellEnd"/>
      <w:r>
        <w:t>“ - Свищов,</w:t>
      </w:r>
      <w:r>
        <w:rPr>
          <w:rStyle w:val="FootnoteReference"/>
        </w:rPr>
        <w:footnoteReference w:id="429"/>
      </w:r>
      <w:r>
        <w:t xml:space="preserve"> не са регламентирани санкции при неспазване на срока за внасяне на дължимите месечни наеми. В резултат на това не са предприети мерки при системно закъснение при внасянето им, с което не са защитени финансовите интереси на Академията. </w:t>
      </w:r>
    </w:p>
    <w:p w:rsidR="000442D2" w:rsidRDefault="000442D2" w:rsidP="00723C43">
      <w:pPr>
        <w:ind w:firstLine="708"/>
        <w:jc w:val="both"/>
      </w:pPr>
      <w:r>
        <w:t>г</w:t>
      </w:r>
      <w:r>
        <w:rPr>
          <w:lang w:val="ru-RU"/>
        </w:rPr>
        <w:t>)</w:t>
      </w:r>
      <w:r>
        <w:t xml:space="preserve"> Със Заповед № 311 от 02.04.2014 г. и Заповед № 316 от 01.04.2015 г. на ректора е определено студентите, които желаят да запазят леглата и да оставят на съхранение в стаите си в студентските общежития оборудване, обзавеждане и инвентар през летните месеци, да заплащат месечна такса в размер на 20,00 лв. до 01.10.2014 г. и до 01.10.2015 г.</w:t>
      </w:r>
      <w:r w:rsidRPr="00B215D6">
        <w:rPr>
          <w:rStyle w:val="FootnoteReference"/>
        </w:rPr>
        <w:t xml:space="preserve"> </w:t>
      </w:r>
      <w:r>
        <w:rPr>
          <w:rStyle w:val="FootnoteReference"/>
        </w:rPr>
        <w:footnoteReference w:id="430"/>
      </w:r>
      <w:r>
        <w:t xml:space="preserve"> </w:t>
      </w:r>
    </w:p>
    <w:p w:rsidR="000442D2" w:rsidRDefault="000442D2" w:rsidP="00723C43">
      <w:pPr>
        <w:ind w:firstLine="708"/>
        <w:jc w:val="both"/>
      </w:pPr>
      <w:r>
        <w:t xml:space="preserve">Ректорът няма право да определя такси, съгласно определените му правомощия със ЗВО и НПСОС. В чл. 20, т. 4 от НПСОС и чл. 27, т. 6 от ПУУПВРСО е регламентирано, че </w:t>
      </w:r>
      <w:r w:rsidRPr="00F77B5A">
        <w:t xml:space="preserve">лицата, настанени в студентски общежития, имат право </w:t>
      </w:r>
      <w:r w:rsidRPr="004C64E1">
        <w:t xml:space="preserve">да ползват една и съща стая за целия период на обучението си, ако са изявили желание за това и са класирани за </w:t>
      </w:r>
      <w:r>
        <w:t xml:space="preserve">съответната учебна година, но не е определено за това право да се заплаща такса. Определените такси представляват месечни наеми, които не са в съответствие с чл. 20, т. 5. от НПСОС, в който е предвидена възможност настанените лица </w:t>
      </w:r>
      <w:r w:rsidRPr="004C64E1">
        <w:t>да ползват общежитието и през периода на лятната ваканция срещу заплащане на наем, увеличен с размера на държавната субсидия</w:t>
      </w:r>
      <w:r>
        <w:t>.</w:t>
      </w:r>
      <w:r w:rsidRPr="000C0928">
        <w:t xml:space="preserve"> </w:t>
      </w:r>
    </w:p>
    <w:p w:rsidR="000442D2" w:rsidRPr="000C0928" w:rsidRDefault="000442D2" w:rsidP="00723C43">
      <w:pPr>
        <w:ind w:firstLine="708"/>
        <w:jc w:val="both"/>
      </w:pPr>
      <w:r>
        <w:t>В чл. 14, ал. 2 от ПУУПВРСО е определено с</w:t>
      </w:r>
      <w:r w:rsidRPr="008F672A">
        <w:t xml:space="preserve">тудентите </w:t>
      </w:r>
      <w:r>
        <w:t xml:space="preserve">да </w:t>
      </w:r>
      <w:r w:rsidRPr="008F672A">
        <w:t>се настаняват само за срока, който е определен за учебно време. През летния период студентите освобождават предоставените им легла не по-късно от три дни след приключване на последния им изпит</w:t>
      </w:r>
      <w:r>
        <w:t xml:space="preserve">. Посочената разпоредба от вътрешните правила не е в съответствие с определеното в чл. 20, т. 5 от НПСОС. </w:t>
      </w:r>
    </w:p>
    <w:p w:rsidR="000442D2" w:rsidRDefault="000442D2" w:rsidP="00723C43">
      <w:pPr>
        <w:jc w:val="both"/>
      </w:pPr>
      <w:r>
        <w:lastRenderedPageBreak/>
        <w:tab/>
        <w:t>На основание Заповед № 311/2014 г. на ректора през месец юли 2014 г. са събрани такси в размер на 5 186 лв. за запазване на легла и съхранение на оборудване, обзавеждане и инвентар в стаите на студентските общежития.</w:t>
      </w:r>
      <w:r>
        <w:rPr>
          <w:rStyle w:val="FootnoteReference"/>
        </w:rPr>
        <w:footnoteReference w:id="431"/>
      </w:r>
      <w:r>
        <w:t xml:space="preserve"> </w:t>
      </w:r>
    </w:p>
    <w:p w:rsidR="000442D2" w:rsidRDefault="000442D2" w:rsidP="00723C43">
      <w:pPr>
        <w:ind w:firstLine="708"/>
        <w:jc w:val="both"/>
      </w:pPr>
      <w:r>
        <w:t xml:space="preserve">За </w:t>
      </w:r>
      <w:proofErr w:type="spellStart"/>
      <w:r>
        <w:t>одитирания</w:t>
      </w:r>
      <w:proofErr w:type="spellEnd"/>
      <w:r>
        <w:t xml:space="preserve"> период са предприети мерки за прекъсване на студентски права на един студент поради дължими суми за наем, такса за текущ ремонт, охрана и консумативи общо в размер на 325,70 лв. Дължимите суми са внесени с приходни квитанции на 31.08.2015 г.</w:t>
      </w:r>
      <w:r>
        <w:rPr>
          <w:rStyle w:val="FootnoteReference"/>
        </w:rPr>
        <w:footnoteReference w:id="432"/>
      </w:r>
      <w:r>
        <w:t xml:space="preserve"> </w:t>
      </w:r>
    </w:p>
    <w:p w:rsidR="000442D2" w:rsidRDefault="000442D2" w:rsidP="00DB144F">
      <w:pPr>
        <w:jc w:val="both"/>
      </w:pPr>
      <w:r>
        <w:tab/>
        <w:t>Към 31.12.2014 г. и към 31.12.2015 г. няма несъбрани такси за ползване на студентски общежития на Академията.</w:t>
      </w:r>
      <w:r>
        <w:rPr>
          <w:rStyle w:val="FootnoteReference"/>
        </w:rPr>
        <w:footnoteReference w:id="433"/>
      </w:r>
    </w:p>
    <w:p w:rsidR="000442D2" w:rsidRPr="007D7A80" w:rsidRDefault="000442D2" w:rsidP="00DB144F">
      <w:pPr>
        <w:ind w:firstLine="720"/>
        <w:jc w:val="both"/>
        <w:rPr>
          <w:lang w:val="ru-RU"/>
        </w:rPr>
      </w:pPr>
      <w:r>
        <w:t>4.3. За 2014 г. приходите от наем на предоставени терени, помещения и ведомствени жилища са 56 270,30 лв.</w:t>
      </w:r>
      <w:r w:rsidRPr="007D7A80">
        <w:rPr>
          <w:lang w:val="ru-RU"/>
        </w:rPr>
        <w:t xml:space="preserve"> </w:t>
      </w:r>
      <w:r>
        <w:t>и за 2015 г. – 47 350,55 лв.</w:t>
      </w:r>
      <w:r>
        <w:rPr>
          <w:rStyle w:val="FootnoteReference"/>
        </w:rPr>
        <w:footnoteReference w:id="434"/>
      </w:r>
    </w:p>
    <w:p w:rsidR="000442D2" w:rsidRDefault="000442D2" w:rsidP="0032244D">
      <w:pPr>
        <w:jc w:val="both"/>
      </w:pPr>
      <w:r>
        <w:tab/>
        <w:t>Постъпленията по видове и отчетни периоди са представени в т</w:t>
      </w:r>
      <w:r w:rsidRPr="009C784E">
        <w:t>аблица № 7.</w:t>
      </w:r>
    </w:p>
    <w:p w:rsidR="000442D2" w:rsidRDefault="000442D2" w:rsidP="0032244D">
      <w:pPr>
        <w:jc w:val="both"/>
      </w:pPr>
    </w:p>
    <w:p w:rsidR="000442D2" w:rsidRDefault="000442D2" w:rsidP="0079065D">
      <w:pPr>
        <w:jc w:val="center"/>
      </w:pPr>
      <w:r w:rsidRPr="0079065D">
        <w:t>Таблица № 7</w:t>
      </w:r>
      <w:r>
        <w:t>: Приходи от</w:t>
      </w:r>
      <w:r w:rsidRPr="0079065D">
        <w:t xml:space="preserve"> наем на терени, помещения и ведомствени жилища</w:t>
      </w:r>
    </w:p>
    <w:p w:rsidR="000442D2" w:rsidRPr="009D199E" w:rsidRDefault="000442D2" w:rsidP="008908D3">
      <w:pPr>
        <w:jc w:val="right"/>
        <w:rPr>
          <w:sz w:val="20"/>
          <w:szCs w:val="20"/>
        </w:rPr>
      </w:pPr>
      <w:r w:rsidRPr="009D199E">
        <w:rPr>
          <w:sz w:val="20"/>
          <w:szCs w:val="20"/>
        </w:rPr>
        <w:t>(лева)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9"/>
        <w:gridCol w:w="1840"/>
        <w:gridCol w:w="1236"/>
        <w:gridCol w:w="1091"/>
        <w:gridCol w:w="1110"/>
        <w:gridCol w:w="1335"/>
        <w:gridCol w:w="1085"/>
        <w:gridCol w:w="1082"/>
      </w:tblGrid>
      <w:tr w:rsidR="000442D2" w:rsidRPr="00892107">
        <w:trPr>
          <w:trHeight w:val="355"/>
        </w:trPr>
        <w:tc>
          <w:tcPr>
            <w:tcW w:w="534" w:type="dxa"/>
            <w:vMerge w:val="restart"/>
            <w:shd w:val="clear" w:color="auto" w:fill="D9D9D9"/>
          </w:tcPr>
          <w:p w:rsidR="000442D2" w:rsidRPr="00FF4417" w:rsidRDefault="000442D2" w:rsidP="00FF4417">
            <w:pPr>
              <w:jc w:val="both"/>
              <w:rPr>
                <w:sz w:val="16"/>
                <w:szCs w:val="16"/>
              </w:rPr>
            </w:pPr>
            <w:r w:rsidRPr="00FF4417">
              <w:rPr>
                <w:sz w:val="16"/>
                <w:szCs w:val="16"/>
              </w:rPr>
              <w:t>№</w:t>
            </w:r>
          </w:p>
        </w:tc>
        <w:tc>
          <w:tcPr>
            <w:tcW w:w="1975" w:type="dxa"/>
            <w:vMerge w:val="restart"/>
            <w:shd w:val="clear" w:color="auto" w:fill="D9D9D9"/>
          </w:tcPr>
          <w:p w:rsidR="000442D2" w:rsidRPr="00FF4417" w:rsidRDefault="000442D2" w:rsidP="00FF4417">
            <w:pPr>
              <w:jc w:val="both"/>
              <w:rPr>
                <w:sz w:val="16"/>
                <w:szCs w:val="16"/>
              </w:rPr>
            </w:pPr>
            <w:r w:rsidRPr="00FF4417">
              <w:rPr>
                <w:sz w:val="16"/>
                <w:szCs w:val="16"/>
              </w:rPr>
              <w:t>Вид приход</w:t>
            </w:r>
          </w:p>
          <w:p w:rsidR="000442D2" w:rsidRPr="00FF4417" w:rsidRDefault="000442D2" w:rsidP="00FF4417">
            <w:pPr>
              <w:jc w:val="both"/>
              <w:rPr>
                <w:sz w:val="16"/>
                <w:szCs w:val="16"/>
              </w:rPr>
            </w:pPr>
          </w:p>
        </w:tc>
        <w:tc>
          <w:tcPr>
            <w:tcW w:w="3580" w:type="dxa"/>
            <w:gridSpan w:val="3"/>
            <w:shd w:val="clear" w:color="auto" w:fill="D9D9D9"/>
          </w:tcPr>
          <w:p w:rsidR="000442D2" w:rsidRPr="00FF4417" w:rsidRDefault="000442D2" w:rsidP="00FF4417">
            <w:pPr>
              <w:jc w:val="center"/>
              <w:rPr>
                <w:b/>
                <w:bCs/>
                <w:sz w:val="16"/>
                <w:szCs w:val="16"/>
              </w:rPr>
            </w:pPr>
            <w:r w:rsidRPr="00FF4417">
              <w:rPr>
                <w:b/>
                <w:bCs/>
                <w:sz w:val="16"/>
                <w:szCs w:val="16"/>
              </w:rPr>
              <w:t>2014 г.</w:t>
            </w:r>
          </w:p>
        </w:tc>
        <w:tc>
          <w:tcPr>
            <w:tcW w:w="3658" w:type="dxa"/>
            <w:gridSpan w:val="3"/>
            <w:shd w:val="clear" w:color="auto" w:fill="D9D9D9"/>
          </w:tcPr>
          <w:p w:rsidR="000442D2" w:rsidRPr="00FF4417" w:rsidRDefault="000442D2" w:rsidP="00FF4417">
            <w:pPr>
              <w:jc w:val="center"/>
              <w:rPr>
                <w:b/>
                <w:bCs/>
                <w:sz w:val="16"/>
                <w:szCs w:val="16"/>
              </w:rPr>
            </w:pPr>
            <w:r w:rsidRPr="00FF4417">
              <w:rPr>
                <w:b/>
                <w:bCs/>
                <w:sz w:val="16"/>
                <w:szCs w:val="16"/>
              </w:rPr>
              <w:t>2015 г.</w:t>
            </w:r>
          </w:p>
        </w:tc>
      </w:tr>
      <w:tr w:rsidR="000442D2" w:rsidRPr="00892107">
        <w:trPr>
          <w:trHeight w:val="193"/>
        </w:trPr>
        <w:tc>
          <w:tcPr>
            <w:tcW w:w="534" w:type="dxa"/>
            <w:vMerge/>
          </w:tcPr>
          <w:p w:rsidR="000442D2" w:rsidRPr="00FF4417" w:rsidRDefault="000442D2" w:rsidP="00FF4417">
            <w:pPr>
              <w:jc w:val="both"/>
              <w:rPr>
                <w:sz w:val="16"/>
                <w:szCs w:val="16"/>
              </w:rPr>
            </w:pPr>
          </w:p>
        </w:tc>
        <w:tc>
          <w:tcPr>
            <w:tcW w:w="1975" w:type="dxa"/>
            <w:vMerge/>
          </w:tcPr>
          <w:p w:rsidR="000442D2" w:rsidRPr="00FF4417" w:rsidRDefault="000442D2" w:rsidP="00FF4417">
            <w:pPr>
              <w:jc w:val="both"/>
              <w:rPr>
                <w:sz w:val="16"/>
                <w:szCs w:val="16"/>
              </w:rPr>
            </w:pPr>
          </w:p>
        </w:tc>
        <w:tc>
          <w:tcPr>
            <w:tcW w:w="1290" w:type="dxa"/>
            <w:shd w:val="clear" w:color="auto" w:fill="D9D9D9"/>
          </w:tcPr>
          <w:p w:rsidR="000442D2" w:rsidRPr="00FF4417" w:rsidRDefault="000442D2" w:rsidP="00FF4417">
            <w:pPr>
              <w:jc w:val="both"/>
              <w:rPr>
                <w:sz w:val="16"/>
                <w:szCs w:val="16"/>
              </w:rPr>
            </w:pPr>
            <w:r w:rsidRPr="00FF4417">
              <w:rPr>
                <w:sz w:val="16"/>
                <w:szCs w:val="16"/>
              </w:rPr>
              <w:t>начислени</w:t>
            </w:r>
          </w:p>
        </w:tc>
        <w:tc>
          <w:tcPr>
            <w:tcW w:w="1133" w:type="dxa"/>
            <w:shd w:val="clear" w:color="auto" w:fill="D9D9D9"/>
          </w:tcPr>
          <w:p w:rsidR="000442D2" w:rsidRPr="00FF4417" w:rsidRDefault="000442D2" w:rsidP="00FF4417">
            <w:pPr>
              <w:jc w:val="both"/>
              <w:rPr>
                <w:sz w:val="16"/>
                <w:szCs w:val="16"/>
              </w:rPr>
            </w:pPr>
            <w:r w:rsidRPr="00FF4417">
              <w:rPr>
                <w:sz w:val="16"/>
                <w:szCs w:val="16"/>
              </w:rPr>
              <w:t xml:space="preserve">внесени </w:t>
            </w:r>
          </w:p>
        </w:tc>
        <w:tc>
          <w:tcPr>
            <w:tcW w:w="1157" w:type="dxa"/>
            <w:shd w:val="clear" w:color="auto" w:fill="D9D9D9"/>
          </w:tcPr>
          <w:p w:rsidR="000442D2" w:rsidRPr="00FF4417" w:rsidRDefault="000442D2" w:rsidP="00FF4417">
            <w:pPr>
              <w:jc w:val="both"/>
              <w:rPr>
                <w:sz w:val="16"/>
                <w:szCs w:val="16"/>
              </w:rPr>
            </w:pPr>
            <w:r w:rsidRPr="00FF4417">
              <w:rPr>
                <w:sz w:val="16"/>
                <w:szCs w:val="16"/>
              </w:rPr>
              <w:t>дължими</w:t>
            </w:r>
          </w:p>
        </w:tc>
        <w:tc>
          <w:tcPr>
            <w:tcW w:w="1407" w:type="dxa"/>
            <w:shd w:val="clear" w:color="auto" w:fill="D9D9D9"/>
          </w:tcPr>
          <w:p w:rsidR="000442D2" w:rsidRPr="00FF4417" w:rsidRDefault="000442D2" w:rsidP="00FF4417">
            <w:pPr>
              <w:jc w:val="both"/>
              <w:rPr>
                <w:sz w:val="16"/>
                <w:szCs w:val="16"/>
              </w:rPr>
            </w:pPr>
            <w:r w:rsidRPr="00FF4417">
              <w:rPr>
                <w:sz w:val="16"/>
                <w:szCs w:val="16"/>
              </w:rPr>
              <w:t>начислени</w:t>
            </w:r>
          </w:p>
        </w:tc>
        <w:tc>
          <w:tcPr>
            <w:tcW w:w="1126" w:type="dxa"/>
            <w:shd w:val="clear" w:color="auto" w:fill="D9D9D9"/>
          </w:tcPr>
          <w:p w:rsidR="000442D2" w:rsidRPr="00FF4417" w:rsidRDefault="000442D2" w:rsidP="00FF4417">
            <w:pPr>
              <w:jc w:val="both"/>
              <w:rPr>
                <w:sz w:val="16"/>
                <w:szCs w:val="16"/>
              </w:rPr>
            </w:pPr>
            <w:r w:rsidRPr="00FF4417">
              <w:rPr>
                <w:sz w:val="16"/>
                <w:szCs w:val="16"/>
              </w:rPr>
              <w:t xml:space="preserve">внесени </w:t>
            </w:r>
          </w:p>
        </w:tc>
        <w:tc>
          <w:tcPr>
            <w:tcW w:w="1125" w:type="dxa"/>
            <w:shd w:val="clear" w:color="auto" w:fill="D9D9D9"/>
          </w:tcPr>
          <w:p w:rsidR="000442D2" w:rsidRPr="00FF4417" w:rsidRDefault="000442D2" w:rsidP="00FF4417">
            <w:pPr>
              <w:jc w:val="both"/>
              <w:rPr>
                <w:sz w:val="16"/>
                <w:szCs w:val="16"/>
              </w:rPr>
            </w:pPr>
            <w:r w:rsidRPr="00FF4417">
              <w:rPr>
                <w:sz w:val="16"/>
                <w:szCs w:val="16"/>
              </w:rPr>
              <w:t>дължими</w:t>
            </w:r>
          </w:p>
        </w:tc>
      </w:tr>
      <w:tr w:rsidR="000442D2" w:rsidRPr="00892107">
        <w:tc>
          <w:tcPr>
            <w:tcW w:w="534" w:type="dxa"/>
          </w:tcPr>
          <w:p w:rsidR="000442D2" w:rsidRPr="00FF4417" w:rsidRDefault="000442D2" w:rsidP="00FF4417">
            <w:pPr>
              <w:jc w:val="both"/>
              <w:rPr>
                <w:sz w:val="16"/>
                <w:szCs w:val="16"/>
              </w:rPr>
            </w:pPr>
            <w:r w:rsidRPr="00FF4417">
              <w:rPr>
                <w:sz w:val="16"/>
                <w:szCs w:val="16"/>
              </w:rPr>
              <w:t>1.</w:t>
            </w:r>
          </w:p>
        </w:tc>
        <w:tc>
          <w:tcPr>
            <w:tcW w:w="1975" w:type="dxa"/>
          </w:tcPr>
          <w:p w:rsidR="000442D2" w:rsidRPr="00FF4417" w:rsidRDefault="000442D2" w:rsidP="00FF4417">
            <w:pPr>
              <w:jc w:val="both"/>
              <w:rPr>
                <w:sz w:val="16"/>
                <w:szCs w:val="16"/>
              </w:rPr>
            </w:pPr>
            <w:r w:rsidRPr="00FF4417">
              <w:rPr>
                <w:sz w:val="16"/>
                <w:szCs w:val="16"/>
              </w:rPr>
              <w:t>Приходи от наем на терени</w:t>
            </w:r>
          </w:p>
        </w:tc>
        <w:tc>
          <w:tcPr>
            <w:tcW w:w="1290" w:type="dxa"/>
          </w:tcPr>
          <w:p w:rsidR="000442D2" w:rsidRPr="00FF4417" w:rsidRDefault="000442D2" w:rsidP="00FF4417">
            <w:pPr>
              <w:jc w:val="both"/>
              <w:rPr>
                <w:sz w:val="16"/>
                <w:szCs w:val="16"/>
              </w:rPr>
            </w:pPr>
            <w:r w:rsidRPr="00FF4417">
              <w:rPr>
                <w:sz w:val="16"/>
                <w:szCs w:val="16"/>
              </w:rPr>
              <w:t>18 008,00</w:t>
            </w:r>
          </w:p>
        </w:tc>
        <w:tc>
          <w:tcPr>
            <w:tcW w:w="1133" w:type="dxa"/>
          </w:tcPr>
          <w:p w:rsidR="000442D2" w:rsidRPr="00FF4417" w:rsidRDefault="000442D2" w:rsidP="00FF4417">
            <w:pPr>
              <w:jc w:val="both"/>
              <w:rPr>
                <w:sz w:val="16"/>
                <w:szCs w:val="16"/>
              </w:rPr>
            </w:pPr>
            <w:r w:rsidRPr="00FF4417">
              <w:rPr>
                <w:sz w:val="16"/>
                <w:szCs w:val="16"/>
              </w:rPr>
              <w:t>18 008,00</w:t>
            </w:r>
          </w:p>
        </w:tc>
        <w:tc>
          <w:tcPr>
            <w:tcW w:w="1157" w:type="dxa"/>
          </w:tcPr>
          <w:p w:rsidR="000442D2" w:rsidRPr="00FF4417" w:rsidRDefault="000442D2" w:rsidP="00FF4417">
            <w:pPr>
              <w:jc w:val="both"/>
              <w:rPr>
                <w:sz w:val="16"/>
                <w:szCs w:val="16"/>
              </w:rPr>
            </w:pPr>
            <w:r w:rsidRPr="00FF4417">
              <w:rPr>
                <w:sz w:val="16"/>
                <w:szCs w:val="16"/>
              </w:rPr>
              <w:t>-</w:t>
            </w:r>
          </w:p>
        </w:tc>
        <w:tc>
          <w:tcPr>
            <w:tcW w:w="1407" w:type="dxa"/>
          </w:tcPr>
          <w:p w:rsidR="000442D2" w:rsidRPr="00FF4417" w:rsidRDefault="000442D2" w:rsidP="00FF4417">
            <w:pPr>
              <w:jc w:val="both"/>
              <w:rPr>
                <w:sz w:val="16"/>
                <w:szCs w:val="16"/>
              </w:rPr>
            </w:pPr>
            <w:r w:rsidRPr="00FF4417">
              <w:rPr>
                <w:sz w:val="16"/>
                <w:szCs w:val="16"/>
              </w:rPr>
              <w:t>21 169,80</w:t>
            </w:r>
          </w:p>
        </w:tc>
        <w:tc>
          <w:tcPr>
            <w:tcW w:w="1126" w:type="dxa"/>
          </w:tcPr>
          <w:p w:rsidR="000442D2" w:rsidRPr="00FF4417" w:rsidRDefault="000442D2" w:rsidP="00FF4417">
            <w:pPr>
              <w:jc w:val="both"/>
              <w:rPr>
                <w:sz w:val="16"/>
                <w:szCs w:val="16"/>
              </w:rPr>
            </w:pPr>
            <w:r w:rsidRPr="00FF4417">
              <w:rPr>
                <w:sz w:val="16"/>
                <w:szCs w:val="16"/>
              </w:rPr>
              <w:t>19 461,00</w:t>
            </w:r>
          </w:p>
        </w:tc>
        <w:tc>
          <w:tcPr>
            <w:tcW w:w="1125" w:type="dxa"/>
          </w:tcPr>
          <w:p w:rsidR="000442D2" w:rsidRPr="00FF4417" w:rsidRDefault="000442D2" w:rsidP="00FF4417">
            <w:pPr>
              <w:jc w:val="both"/>
              <w:rPr>
                <w:sz w:val="16"/>
                <w:szCs w:val="16"/>
              </w:rPr>
            </w:pPr>
            <w:r w:rsidRPr="00FF4417">
              <w:rPr>
                <w:sz w:val="16"/>
                <w:szCs w:val="16"/>
              </w:rPr>
              <w:t>1 708,80</w:t>
            </w:r>
          </w:p>
        </w:tc>
      </w:tr>
      <w:tr w:rsidR="000442D2" w:rsidRPr="00892107">
        <w:tc>
          <w:tcPr>
            <w:tcW w:w="534" w:type="dxa"/>
          </w:tcPr>
          <w:p w:rsidR="000442D2" w:rsidRPr="00FF4417" w:rsidRDefault="000442D2" w:rsidP="00FF4417">
            <w:pPr>
              <w:jc w:val="both"/>
              <w:rPr>
                <w:sz w:val="16"/>
                <w:szCs w:val="16"/>
              </w:rPr>
            </w:pPr>
            <w:r w:rsidRPr="00FF4417">
              <w:rPr>
                <w:sz w:val="16"/>
                <w:szCs w:val="16"/>
              </w:rPr>
              <w:t>2.</w:t>
            </w:r>
          </w:p>
        </w:tc>
        <w:tc>
          <w:tcPr>
            <w:tcW w:w="1975" w:type="dxa"/>
          </w:tcPr>
          <w:p w:rsidR="000442D2" w:rsidRPr="00FF4417" w:rsidRDefault="000442D2" w:rsidP="00FF4417">
            <w:pPr>
              <w:jc w:val="both"/>
              <w:rPr>
                <w:sz w:val="16"/>
                <w:szCs w:val="16"/>
              </w:rPr>
            </w:pPr>
            <w:r w:rsidRPr="00FF4417">
              <w:rPr>
                <w:sz w:val="16"/>
                <w:szCs w:val="16"/>
              </w:rPr>
              <w:t>Приходи от наем на помещения</w:t>
            </w:r>
          </w:p>
        </w:tc>
        <w:tc>
          <w:tcPr>
            <w:tcW w:w="1290" w:type="dxa"/>
          </w:tcPr>
          <w:p w:rsidR="000442D2" w:rsidRPr="00FF4417" w:rsidRDefault="000442D2" w:rsidP="00FF4417">
            <w:pPr>
              <w:jc w:val="both"/>
              <w:rPr>
                <w:sz w:val="16"/>
                <w:szCs w:val="16"/>
              </w:rPr>
            </w:pPr>
            <w:r w:rsidRPr="00FF4417">
              <w:rPr>
                <w:sz w:val="16"/>
                <w:szCs w:val="16"/>
              </w:rPr>
              <w:t>38 752,30</w:t>
            </w:r>
          </w:p>
        </w:tc>
        <w:tc>
          <w:tcPr>
            <w:tcW w:w="1133" w:type="dxa"/>
          </w:tcPr>
          <w:p w:rsidR="000442D2" w:rsidRPr="00FF4417" w:rsidRDefault="000442D2" w:rsidP="00FF4417">
            <w:pPr>
              <w:jc w:val="both"/>
              <w:rPr>
                <w:sz w:val="16"/>
                <w:szCs w:val="16"/>
              </w:rPr>
            </w:pPr>
            <w:r w:rsidRPr="00FF4417">
              <w:rPr>
                <w:sz w:val="16"/>
                <w:szCs w:val="16"/>
              </w:rPr>
              <w:t>37 072,30</w:t>
            </w:r>
          </w:p>
        </w:tc>
        <w:tc>
          <w:tcPr>
            <w:tcW w:w="1157" w:type="dxa"/>
          </w:tcPr>
          <w:p w:rsidR="000442D2" w:rsidRPr="00FF4417" w:rsidRDefault="000442D2" w:rsidP="00FF4417">
            <w:pPr>
              <w:jc w:val="both"/>
              <w:rPr>
                <w:sz w:val="16"/>
                <w:szCs w:val="16"/>
              </w:rPr>
            </w:pPr>
            <w:r w:rsidRPr="00FF4417">
              <w:rPr>
                <w:sz w:val="16"/>
                <w:szCs w:val="16"/>
              </w:rPr>
              <w:t>1 680,00</w:t>
            </w:r>
          </w:p>
        </w:tc>
        <w:tc>
          <w:tcPr>
            <w:tcW w:w="1407" w:type="dxa"/>
          </w:tcPr>
          <w:p w:rsidR="000442D2" w:rsidRPr="00FF4417" w:rsidRDefault="000442D2" w:rsidP="00FF4417">
            <w:pPr>
              <w:jc w:val="both"/>
              <w:rPr>
                <w:sz w:val="16"/>
                <w:szCs w:val="16"/>
              </w:rPr>
            </w:pPr>
            <w:r w:rsidRPr="00FF4417">
              <w:rPr>
                <w:sz w:val="16"/>
                <w:szCs w:val="16"/>
              </w:rPr>
              <w:t>26 209,55</w:t>
            </w:r>
          </w:p>
        </w:tc>
        <w:tc>
          <w:tcPr>
            <w:tcW w:w="1126" w:type="dxa"/>
          </w:tcPr>
          <w:p w:rsidR="000442D2" w:rsidRPr="00FF4417" w:rsidRDefault="000442D2" w:rsidP="00FF4417">
            <w:pPr>
              <w:jc w:val="both"/>
              <w:rPr>
                <w:sz w:val="16"/>
                <w:szCs w:val="16"/>
              </w:rPr>
            </w:pPr>
            <w:r w:rsidRPr="00FF4417">
              <w:rPr>
                <w:sz w:val="16"/>
                <w:szCs w:val="16"/>
              </w:rPr>
              <w:t>26 209,55</w:t>
            </w:r>
          </w:p>
        </w:tc>
        <w:tc>
          <w:tcPr>
            <w:tcW w:w="1125" w:type="dxa"/>
          </w:tcPr>
          <w:p w:rsidR="000442D2" w:rsidRPr="00FF4417" w:rsidRDefault="000442D2" w:rsidP="00FF4417">
            <w:pPr>
              <w:jc w:val="both"/>
              <w:rPr>
                <w:sz w:val="16"/>
                <w:szCs w:val="16"/>
              </w:rPr>
            </w:pPr>
            <w:r w:rsidRPr="00FF4417">
              <w:rPr>
                <w:sz w:val="16"/>
                <w:szCs w:val="16"/>
              </w:rPr>
              <w:t>-</w:t>
            </w:r>
          </w:p>
        </w:tc>
      </w:tr>
      <w:tr w:rsidR="000442D2" w:rsidRPr="00892107">
        <w:tc>
          <w:tcPr>
            <w:tcW w:w="534" w:type="dxa"/>
          </w:tcPr>
          <w:p w:rsidR="000442D2" w:rsidRPr="00FF4417" w:rsidRDefault="000442D2" w:rsidP="00FF4417">
            <w:pPr>
              <w:jc w:val="both"/>
              <w:rPr>
                <w:sz w:val="16"/>
                <w:szCs w:val="16"/>
              </w:rPr>
            </w:pPr>
            <w:r w:rsidRPr="00FF4417">
              <w:rPr>
                <w:sz w:val="16"/>
                <w:szCs w:val="16"/>
              </w:rPr>
              <w:t>3.</w:t>
            </w:r>
          </w:p>
        </w:tc>
        <w:tc>
          <w:tcPr>
            <w:tcW w:w="1975" w:type="dxa"/>
          </w:tcPr>
          <w:p w:rsidR="000442D2" w:rsidRPr="00FF4417" w:rsidRDefault="000442D2" w:rsidP="00FF4417">
            <w:pPr>
              <w:jc w:val="both"/>
              <w:rPr>
                <w:sz w:val="16"/>
                <w:szCs w:val="16"/>
              </w:rPr>
            </w:pPr>
            <w:r w:rsidRPr="00FF4417">
              <w:rPr>
                <w:sz w:val="16"/>
                <w:szCs w:val="16"/>
              </w:rPr>
              <w:t>Приходи от отдадени под наем ведомствени жилища</w:t>
            </w:r>
          </w:p>
        </w:tc>
        <w:tc>
          <w:tcPr>
            <w:tcW w:w="1290" w:type="dxa"/>
          </w:tcPr>
          <w:p w:rsidR="000442D2" w:rsidRPr="00FF4417" w:rsidRDefault="000442D2" w:rsidP="00FF4417">
            <w:pPr>
              <w:jc w:val="both"/>
              <w:rPr>
                <w:sz w:val="16"/>
                <w:szCs w:val="16"/>
              </w:rPr>
            </w:pPr>
            <w:r w:rsidRPr="00FF4417">
              <w:rPr>
                <w:sz w:val="16"/>
                <w:szCs w:val="16"/>
              </w:rPr>
              <w:t>1 190,00</w:t>
            </w:r>
          </w:p>
        </w:tc>
        <w:tc>
          <w:tcPr>
            <w:tcW w:w="1133" w:type="dxa"/>
          </w:tcPr>
          <w:p w:rsidR="000442D2" w:rsidRPr="00FF4417" w:rsidRDefault="000442D2" w:rsidP="00FF4417">
            <w:pPr>
              <w:jc w:val="both"/>
              <w:rPr>
                <w:sz w:val="16"/>
                <w:szCs w:val="16"/>
              </w:rPr>
            </w:pPr>
            <w:r w:rsidRPr="00FF4417">
              <w:rPr>
                <w:sz w:val="16"/>
                <w:szCs w:val="16"/>
              </w:rPr>
              <w:t>1190,00</w:t>
            </w:r>
          </w:p>
        </w:tc>
        <w:tc>
          <w:tcPr>
            <w:tcW w:w="1157" w:type="dxa"/>
          </w:tcPr>
          <w:p w:rsidR="000442D2" w:rsidRPr="00FF4417" w:rsidRDefault="000442D2" w:rsidP="00FF4417">
            <w:pPr>
              <w:jc w:val="both"/>
              <w:rPr>
                <w:sz w:val="16"/>
                <w:szCs w:val="16"/>
              </w:rPr>
            </w:pPr>
            <w:r w:rsidRPr="00FF4417">
              <w:rPr>
                <w:sz w:val="16"/>
                <w:szCs w:val="16"/>
              </w:rPr>
              <w:t>-</w:t>
            </w:r>
          </w:p>
        </w:tc>
        <w:tc>
          <w:tcPr>
            <w:tcW w:w="1407" w:type="dxa"/>
          </w:tcPr>
          <w:p w:rsidR="000442D2" w:rsidRPr="00FF4417" w:rsidRDefault="000442D2" w:rsidP="00FF4417">
            <w:pPr>
              <w:jc w:val="both"/>
              <w:rPr>
                <w:sz w:val="16"/>
                <w:szCs w:val="16"/>
              </w:rPr>
            </w:pPr>
            <w:r w:rsidRPr="00FF4417">
              <w:rPr>
                <w:sz w:val="16"/>
                <w:szCs w:val="16"/>
              </w:rPr>
              <w:t>1680,00</w:t>
            </w:r>
          </w:p>
        </w:tc>
        <w:tc>
          <w:tcPr>
            <w:tcW w:w="1126" w:type="dxa"/>
          </w:tcPr>
          <w:p w:rsidR="000442D2" w:rsidRPr="00FF4417" w:rsidRDefault="000442D2" w:rsidP="00FF4417">
            <w:pPr>
              <w:jc w:val="both"/>
              <w:rPr>
                <w:sz w:val="16"/>
                <w:szCs w:val="16"/>
              </w:rPr>
            </w:pPr>
            <w:r w:rsidRPr="00FF4417">
              <w:rPr>
                <w:sz w:val="16"/>
                <w:szCs w:val="16"/>
              </w:rPr>
              <w:t>1680,00</w:t>
            </w:r>
          </w:p>
        </w:tc>
        <w:tc>
          <w:tcPr>
            <w:tcW w:w="1125" w:type="dxa"/>
          </w:tcPr>
          <w:p w:rsidR="000442D2" w:rsidRPr="00FF4417" w:rsidRDefault="000442D2" w:rsidP="00FF4417">
            <w:pPr>
              <w:jc w:val="both"/>
              <w:rPr>
                <w:sz w:val="16"/>
                <w:szCs w:val="16"/>
              </w:rPr>
            </w:pPr>
            <w:r w:rsidRPr="00FF4417">
              <w:rPr>
                <w:sz w:val="16"/>
                <w:szCs w:val="16"/>
              </w:rPr>
              <w:t>-</w:t>
            </w:r>
          </w:p>
        </w:tc>
      </w:tr>
      <w:tr w:rsidR="000442D2" w:rsidRPr="00892107">
        <w:tc>
          <w:tcPr>
            <w:tcW w:w="534" w:type="dxa"/>
          </w:tcPr>
          <w:p w:rsidR="000442D2" w:rsidRPr="00FF4417" w:rsidRDefault="000442D2" w:rsidP="00FF4417">
            <w:pPr>
              <w:jc w:val="both"/>
              <w:rPr>
                <w:sz w:val="16"/>
                <w:szCs w:val="16"/>
              </w:rPr>
            </w:pPr>
            <w:r w:rsidRPr="00FF4417">
              <w:rPr>
                <w:sz w:val="16"/>
                <w:szCs w:val="16"/>
              </w:rPr>
              <w:t>4.</w:t>
            </w:r>
          </w:p>
        </w:tc>
        <w:tc>
          <w:tcPr>
            <w:tcW w:w="1975" w:type="dxa"/>
          </w:tcPr>
          <w:p w:rsidR="000442D2" w:rsidRPr="00FF4417" w:rsidRDefault="000442D2" w:rsidP="00FF4417">
            <w:pPr>
              <w:jc w:val="both"/>
              <w:rPr>
                <w:sz w:val="16"/>
                <w:szCs w:val="16"/>
              </w:rPr>
            </w:pPr>
            <w:r w:rsidRPr="00FF4417">
              <w:rPr>
                <w:sz w:val="16"/>
                <w:szCs w:val="16"/>
              </w:rPr>
              <w:t>Общо</w:t>
            </w:r>
          </w:p>
        </w:tc>
        <w:tc>
          <w:tcPr>
            <w:tcW w:w="1290" w:type="dxa"/>
          </w:tcPr>
          <w:p w:rsidR="000442D2" w:rsidRPr="00FF4417" w:rsidRDefault="000442D2" w:rsidP="00FF4417">
            <w:pPr>
              <w:jc w:val="both"/>
              <w:rPr>
                <w:sz w:val="16"/>
                <w:szCs w:val="16"/>
              </w:rPr>
            </w:pPr>
            <w:r w:rsidRPr="00FF4417">
              <w:rPr>
                <w:sz w:val="16"/>
                <w:szCs w:val="16"/>
              </w:rPr>
              <w:t>57 950,30</w:t>
            </w:r>
          </w:p>
        </w:tc>
        <w:tc>
          <w:tcPr>
            <w:tcW w:w="1133" w:type="dxa"/>
          </w:tcPr>
          <w:p w:rsidR="000442D2" w:rsidRPr="00FF4417" w:rsidRDefault="000442D2" w:rsidP="00FF4417">
            <w:pPr>
              <w:jc w:val="both"/>
              <w:rPr>
                <w:sz w:val="16"/>
                <w:szCs w:val="16"/>
              </w:rPr>
            </w:pPr>
            <w:r w:rsidRPr="00FF4417">
              <w:rPr>
                <w:sz w:val="16"/>
                <w:szCs w:val="16"/>
              </w:rPr>
              <w:t>56 270,30</w:t>
            </w:r>
          </w:p>
        </w:tc>
        <w:tc>
          <w:tcPr>
            <w:tcW w:w="1157" w:type="dxa"/>
          </w:tcPr>
          <w:p w:rsidR="000442D2" w:rsidRPr="00FF4417" w:rsidRDefault="000442D2" w:rsidP="00FF4417">
            <w:pPr>
              <w:jc w:val="both"/>
              <w:rPr>
                <w:sz w:val="16"/>
                <w:szCs w:val="16"/>
              </w:rPr>
            </w:pPr>
            <w:r w:rsidRPr="00FF4417">
              <w:rPr>
                <w:sz w:val="16"/>
                <w:szCs w:val="16"/>
              </w:rPr>
              <w:t>1 680,00</w:t>
            </w:r>
          </w:p>
        </w:tc>
        <w:tc>
          <w:tcPr>
            <w:tcW w:w="1407" w:type="dxa"/>
          </w:tcPr>
          <w:p w:rsidR="000442D2" w:rsidRPr="00FF4417" w:rsidRDefault="000442D2" w:rsidP="00FF4417">
            <w:pPr>
              <w:jc w:val="both"/>
              <w:rPr>
                <w:sz w:val="16"/>
                <w:szCs w:val="16"/>
              </w:rPr>
            </w:pPr>
            <w:r w:rsidRPr="00FF4417">
              <w:rPr>
                <w:sz w:val="16"/>
                <w:szCs w:val="16"/>
              </w:rPr>
              <w:t>49 059,35</w:t>
            </w:r>
          </w:p>
        </w:tc>
        <w:tc>
          <w:tcPr>
            <w:tcW w:w="1126" w:type="dxa"/>
          </w:tcPr>
          <w:p w:rsidR="000442D2" w:rsidRPr="00FF4417" w:rsidRDefault="000442D2" w:rsidP="00FF4417">
            <w:pPr>
              <w:jc w:val="both"/>
              <w:rPr>
                <w:sz w:val="16"/>
                <w:szCs w:val="16"/>
              </w:rPr>
            </w:pPr>
            <w:r w:rsidRPr="00FF4417">
              <w:rPr>
                <w:sz w:val="16"/>
                <w:szCs w:val="16"/>
              </w:rPr>
              <w:t>47 350,55</w:t>
            </w:r>
          </w:p>
        </w:tc>
        <w:tc>
          <w:tcPr>
            <w:tcW w:w="1125" w:type="dxa"/>
          </w:tcPr>
          <w:p w:rsidR="000442D2" w:rsidRPr="00FF4417" w:rsidRDefault="000442D2" w:rsidP="00FF4417">
            <w:pPr>
              <w:jc w:val="both"/>
              <w:rPr>
                <w:sz w:val="16"/>
                <w:szCs w:val="16"/>
              </w:rPr>
            </w:pPr>
            <w:r w:rsidRPr="00FF4417">
              <w:rPr>
                <w:sz w:val="16"/>
                <w:szCs w:val="16"/>
              </w:rPr>
              <w:t>1 708,80</w:t>
            </w:r>
          </w:p>
        </w:tc>
      </w:tr>
    </w:tbl>
    <w:p w:rsidR="000442D2" w:rsidRPr="00892107" w:rsidRDefault="000442D2" w:rsidP="0032244D">
      <w:pPr>
        <w:jc w:val="both"/>
        <w:rPr>
          <w:sz w:val="16"/>
          <w:szCs w:val="16"/>
        </w:rPr>
      </w:pPr>
      <w:r w:rsidRPr="00892107">
        <w:rPr>
          <w:sz w:val="16"/>
          <w:szCs w:val="16"/>
        </w:rPr>
        <w:tab/>
      </w:r>
    </w:p>
    <w:p w:rsidR="000442D2" w:rsidRDefault="000442D2" w:rsidP="00DA4202">
      <w:pPr>
        <w:jc w:val="both"/>
      </w:pPr>
      <w:r>
        <w:tab/>
        <w:t xml:space="preserve">Предприетите мерки към некоректни наематели на имоти държавна собственост са разгледани в Раздел </w:t>
      </w:r>
      <w:r>
        <w:rPr>
          <w:lang w:val="en-US"/>
        </w:rPr>
        <w:t>III</w:t>
      </w:r>
      <w:r>
        <w:t>, т. 5 от настоящия доклад.</w:t>
      </w:r>
    </w:p>
    <w:p w:rsidR="000442D2" w:rsidRDefault="000442D2" w:rsidP="00DA4202">
      <w:pPr>
        <w:ind w:firstLine="720"/>
        <w:jc w:val="both"/>
        <w:rPr>
          <w:i/>
          <w:iCs/>
        </w:rPr>
      </w:pPr>
    </w:p>
    <w:p w:rsidR="000442D2" w:rsidRPr="001012FB" w:rsidRDefault="000442D2" w:rsidP="00DA4202">
      <w:pPr>
        <w:ind w:firstLine="720"/>
        <w:jc w:val="both"/>
        <w:rPr>
          <w:i/>
          <w:iCs/>
          <w:highlight w:val="yellow"/>
        </w:rPr>
      </w:pPr>
      <w:r>
        <w:rPr>
          <w:i/>
          <w:iCs/>
        </w:rPr>
        <w:t>Управленските</w:t>
      </w:r>
      <w:r w:rsidRPr="001012FB">
        <w:rPr>
          <w:i/>
          <w:iCs/>
        </w:rPr>
        <w:t xml:space="preserve"> решенията при определяне на </w:t>
      </w:r>
      <w:r>
        <w:rPr>
          <w:i/>
          <w:iCs/>
        </w:rPr>
        <w:t>месечните наеми и такси</w:t>
      </w:r>
      <w:r w:rsidRPr="001012FB">
        <w:rPr>
          <w:i/>
          <w:iCs/>
        </w:rPr>
        <w:t xml:space="preserve"> за ползване на студентските общежития </w:t>
      </w:r>
      <w:r>
        <w:rPr>
          <w:i/>
          <w:iCs/>
        </w:rPr>
        <w:t>не са в съответствие</w:t>
      </w:r>
      <w:r w:rsidRPr="001012FB">
        <w:rPr>
          <w:i/>
          <w:iCs/>
        </w:rPr>
        <w:t xml:space="preserve"> с изискванията на НПСОС и ПУУПВРСО.</w:t>
      </w:r>
      <w:r w:rsidRPr="001012FB">
        <w:rPr>
          <w:i/>
          <w:iCs/>
          <w:highlight w:val="yellow"/>
        </w:rPr>
        <w:t xml:space="preserve"> </w:t>
      </w:r>
    </w:p>
    <w:p w:rsidR="000442D2" w:rsidRPr="001012FB" w:rsidRDefault="000442D2" w:rsidP="00DA4202">
      <w:pPr>
        <w:jc w:val="both"/>
        <w:rPr>
          <w:i/>
          <w:iCs/>
        </w:rPr>
      </w:pPr>
      <w:r w:rsidRPr="001012FB">
        <w:rPr>
          <w:i/>
          <w:iCs/>
        </w:rPr>
        <w:tab/>
        <w:t xml:space="preserve">За </w:t>
      </w:r>
      <w:proofErr w:type="spellStart"/>
      <w:r w:rsidRPr="001012FB">
        <w:rPr>
          <w:i/>
          <w:iCs/>
        </w:rPr>
        <w:t>одитирания</w:t>
      </w:r>
      <w:proofErr w:type="spellEnd"/>
      <w:r w:rsidRPr="001012FB">
        <w:rPr>
          <w:i/>
          <w:iCs/>
        </w:rPr>
        <w:t xml:space="preserve"> период не са спазени нормативните изисквания, като вместо месечни семестриални депозити, от ректора е определено вземане от студентите със задължителен характе</w:t>
      </w:r>
      <w:r>
        <w:rPr>
          <w:i/>
          <w:iCs/>
        </w:rPr>
        <w:t>р</w:t>
      </w:r>
      <w:r w:rsidRPr="001012FB">
        <w:rPr>
          <w:i/>
          <w:iCs/>
        </w:rPr>
        <w:t xml:space="preserve"> „такса текущ ремонт и аварии“, неподлежащо на връщане</w:t>
      </w:r>
      <w:r>
        <w:rPr>
          <w:i/>
          <w:iCs/>
        </w:rPr>
        <w:t>, с което е увеличен размерът на месечния наем.</w:t>
      </w:r>
      <w:r w:rsidRPr="001012FB">
        <w:rPr>
          <w:i/>
          <w:iCs/>
        </w:rPr>
        <w:t xml:space="preserve"> Събирани са такси за запазване на легла </w:t>
      </w:r>
      <w:r>
        <w:rPr>
          <w:i/>
          <w:iCs/>
        </w:rPr>
        <w:t xml:space="preserve">и съхранение на лични вещи на студентите </w:t>
      </w:r>
      <w:r w:rsidRPr="001012FB">
        <w:rPr>
          <w:i/>
          <w:iCs/>
        </w:rPr>
        <w:t xml:space="preserve">в СО през </w:t>
      </w:r>
      <w:r>
        <w:rPr>
          <w:i/>
          <w:iCs/>
        </w:rPr>
        <w:t xml:space="preserve">периода на лятната ваканция </w:t>
      </w:r>
      <w:r w:rsidRPr="001012FB">
        <w:rPr>
          <w:i/>
          <w:iCs/>
        </w:rPr>
        <w:t xml:space="preserve">, в нарушение на </w:t>
      </w:r>
      <w:r>
        <w:rPr>
          <w:i/>
          <w:iCs/>
        </w:rPr>
        <w:t xml:space="preserve">НПСОС. </w:t>
      </w:r>
    </w:p>
    <w:p w:rsidR="000442D2" w:rsidRDefault="000442D2" w:rsidP="002570CF">
      <w:pPr>
        <w:ind w:firstLine="708"/>
        <w:jc w:val="both"/>
        <w:rPr>
          <w:i/>
          <w:iCs/>
        </w:rPr>
      </w:pPr>
      <w:r w:rsidRPr="001012FB">
        <w:rPr>
          <w:i/>
          <w:iCs/>
        </w:rPr>
        <w:t xml:space="preserve">Към некоректните наематели на студентските общежития са предприети своевременни мерки. Към 31.12.2015 г. няма несъбрани приходи от </w:t>
      </w:r>
      <w:r>
        <w:rPr>
          <w:i/>
          <w:iCs/>
        </w:rPr>
        <w:t xml:space="preserve"> наеми</w:t>
      </w:r>
      <w:r w:rsidRPr="001012FB">
        <w:rPr>
          <w:i/>
          <w:iCs/>
        </w:rPr>
        <w:t xml:space="preserve"> за ползване на студентските общежития.</w:t>
      </w:r>
      <w:r>
        <w:rPr>
          <w:i/>
          <w:iCs/>
        </w:rPr>
        <w:t xml:space="preserve"> </w:t>
      </w:r>
    </w:p>
    <w:p w:rsidR="000442D2" w:rsidRDefault="000442D2" w:rsidP="002570CF">
      <w:pPr>
        <w:jc w:val="both"/>
        <w:rPr>
          <w:i/>
          <w:iCs/>
        </w:rPr>
      </w:pPr>
      <w:r>
        <w:rPr>
          <w:i/>
          <w:iCs/>
        </w:rPr>
        <w:tab/>
      </w:r>
    </w:p>
    <w:p w:rsidR="000442D2" w:rsidRDefault="000442D2" w:rsidP="00031AF0">
      <w:pPr>
        <w:spacing w:after="120"/>
        <w:jc w:val="both"/>
        <w:rPr>
          <w:b/>
          <w:bCs/>
        </w:rPr>
      </w:pPr>
      <w:r>
        <w:rPr>
          <w:b/>
          <w:bCs/>
        </w:rPr>
        <w:tab/>
        <w:t>5. Изпълнение на договори за наем на имоти</w:t>
      </w:r>
    </w:p>
    <w:p w:rsidR="000442D2" w:rsidRDefault="000442D2" w:rsidP="00AB292B">
      <w:pPr>
        <w:ind w:firstLine="709"/>
        <w:jc w:val="both"/>
      </w:pPr>
      <w:r w:rsidRPr="008351D3">
        <w:t>Към 31.12.2015 г. в процес на изпълнение са 2</w:t>
      </w:r>
      <w:r>
        <w:t>1</w:t>
      </w:r>
      <w:r w:rsidRPr="008351D3">
        <w:t xml:space="preserve"> договора за наем, от които 1</w:t>
      </w:r>
      <w:r>
        <w:t>9</w:t>
      </w:r>
      <w:r w:rsidRPr="008351D3">
        <w:t xml:space="preserve"> за отдадени под наем помещения</w:t>
      </w:r>
      <w:r>
        <w:t xml:space="preserve">, терени и </w:t>
      </w:r>
      <w:r w:rsidRPr="008351D3">
        <w:t>изградена кабелна инфраструктура и</w:t>
      </w:r>
      <w:r>
        <w:t xml:space="preserve"> два</w:t>
      </w:r>
      <w:r w:rsidRPr="008351D3">
        <w:t xml:space="preserve"> за </w:t>
      </w:r>
      <w:r w:rsidRPr="008351D3">
        <w:lastRenderedPageBreak/>
        <w:t>отдадени под наем жилища.</w:t>
      </w:r>
      <w:r w:rsidRPr="008351D3">
        <w:rPr>
          <w:rStyle w:val="FootnoteReference"/>
        </w:rPr>
        <w:footnoteReference w:id="435"/>
      </w:r>
      <w:r>
        <w:rPr>
          <w:rStyle w:val="FootnoteReference"/>
        </w:rPr>
        <w:t>,</w:t>
      </w:r>
      <w:r>
        <w:rPr>
          <w:rStyle w:val="FootnoteReference"/>
        </w:rPr>
        <w:footnoteReference w:id="436"/>
      </w:r>
      <w:r>
        <w:t xml:space="preserve"> През </w:t>
      </w:r>
      <w:proofErr w:type="spellStart"/>
      <w:r>
        <w:t>одитирания</w:t>
      </w:r>
      <w:proofErr w:type="spellEnd"/>
      <w:r>
        <w:t xml:space="preserve"> период са прекратени 11 договора.</w:t>
      </w:r>
      <w:r>
        <w:rPr>
          <w:rStyle w:val="FootnoteReference"/>
        </w:rPr>
        <w:footnoteReference w:id="437"/>
      </w:r>
    </w:p>
    <w:p w:rsidR="000442D2" w:rsidRDefault="000442D2" w:rsidP="00AB292B">
      <w:pPr>
        <w:ind w:firstLine="709"/>
        <w:jc w:val="both"/>
      </w:pPr>
      <w:r>
        <w:t>Обект на проверката за съответствие с разпоредбите на ЗДС, ППЗДС, вътрешните правила и процедури, договорените клаузи и прилагането на контролни дейности са всички действащи към 31.12.2015 г. договори за отдадени под наем имоти, управлявани от СА и всички прекратени договори за периода от 01.</w:t>
      </w:r>
      <w:proofErr w:type="spellStart"/>
      <w:r>
        <w:t>01</w:t>
      </w:r>
      <w:proofErr w:type="spellEnd"/>
      <w:r>
        <w:t>.2014 г. до 31.12.2015 г.</w:t>
      </w:r>
      <w:r>
        <w:rPr>
          <w:rStyle w:val="FootnoteReference"/>
        </w:rPr>
        <w:footnoteReference w:id="438"/>
      </w:r>
    </w:p>
    <w:p w:rsidR="000442D2" w:rsidRDefault="000442D2" w:rsidP="00AB292B">
      <w:pPr>
        <w:ind w:firstLine="709"/>
        <w:jc w:val="both"/>
      </w:pPr>
      <w:r>
        <w:t>При проверката е установено:</w:t>
      </w:r>
    </w:p>
    <w:p w:rsidR="000442D2" w:rsidRDefault="000442D2" w:rsidP="00BA47F7">
      <w:pPr>
        <w:ind w:firstLine="709"/>
        <w:jc w:val="both"/>
      </w:pPr>
      <w:r>
        <w:t>а</w:t>
      </w:r>
      <w:r w:rsidRPr="001C2532">
        <w:rPr>
          <w:lang w:val="ru-RU"/>
        </w:rPr>
        <w:t xml:space="preserve">) </w:t>
      </w:r>
      <w:r>
        <w:t>В съответствие с чл.16, ал. 2 от ЗДС проверените договори</w:t>
      </w:r>
      <w:r>
        <w:rPr>
          <w:rStyle w:val="FootnoteReference"/>
        </w:rPr>
        <w:footnoteReference w:id="439"/>
      </w:r>
      <w:r>
        <w:t xml:space="preserve"> за наем на имоти са сключени за срок до </w:t>
      </w:r>
      <w:r w:rsidRPr="00023AE4">
        <w:t>десет</w:t>
      </w:r>
      <w:r>
        <w:t xml:space="preserve"> години. </w:t>
      </w:r>
    </w:p>
    <w:p w:rsidR="000442D2" w:rsidRDefault="000442D2" w:rsidP="00BA47F7">
      <w:pPr>
        <w:ind w:firstLine="709"/>
        <w:jc w:val="both"/>
      </w:pPr>
      <w:r>
        <w:t>б</w:t>
      </w:r>
      <w:r w:rsidRPr="001C2532">
        <w:rPr>
          <w:lang w:val="ru-RU"/>
        </w:rPr>
        <w:t xml:space="preserve">) </w:t>
      </w:r>
      <w:r>
        <w:t>Съгласно изискванията на чл. 20, ал. 1 от ППЗДС в договорите</w:t>
      </w:r>
      <w:r>
        <w:rPr>
          <w:rStyle w:val="FootnoteReference"/>
        </w:rPr>
        <w:footnoteReference w:id="440"/>
      </w:r>
      <w:r>
        <w:t xml:space="preserve"> за отдадени под наем терени и помещения са определени редът за предаване и приемане на имота, правата и задълженията на страните, наемната цена и срокът на договора, поддържането</w:t>
      </w:r>
      <w:r w:rsidRPr="001C2532">
        <w:rPr>
          <w:lang w:val="ru-RU"/>
        </w:rPr>
        <w:t xml:space="preserve"> </w:t>
      </w:r>
      <w:r>
        <w:t xml:space="preserve">и отговорността при неизпълнение. </w:t>
      </w:r>
    </w:p>
    <w:p w:rsidR="000442D2" w:rsidRDefault="000442D2" w:rsidP="00BA47F7">
      <w:pPr>
        <w:ind w:firstLine="709"/>
        <w:jc w:val="both"/>
      </w:pPr>
      <w:r w:rsidRPr="00300A0D">
        <w:t>в</w:t>
      </w:r>
      <w:r w:rsidRPr="00300A0D">
        <w:rPr>
          <w:lang w:val="ru-RU"/>
        </w:rPr>
        <w:t>)</w:t>
      </w:r>
      <w:r>
        <w:t xml:space="preserve"> В съответствие с клаузите на сключените договори за наем на имоти, от наемателите са внесени дължимите суми за местен данък и използвани консумативи.</w:t>
      </w:r>
      <w:r>
        <w:rPr>
          <w:rStyle w:val="FootnoteReference"/>
        </w:rPr>
        <w:footnoteReference w:id="441"/>
      </w:r>
    </w:p>
    <w:p w:rsidR="000442D2" w:rsidRDefault="000442D2" w:rsidP="00582494">
      <w:pPr>
        <w:ind w:firstLine="708"/>
        <w:jc w:val="both"/>
      </w:pPr>
      <w:r>
        <w:t>г</w:t>
      </w:r>
      <w:r w:rsidRPr="00300A0D">
        <w:rPr>
          <w:lang w:val="ru-RU"/>
        </w:rPr>
        <w:t>)</w:t>
      </w:r>
      <w:r>
        <w:t xml:space="preserve"> От наемателите са внесени суми в размер на две наемни вноски от договорения месечен наем, като условие наемателят да започне да използва имота, съгласно клауза във всеки договор.</w:t>
      </w:r>
      <w:r>
        <w:rPr>
          <w:rStyle w:val="FootnoteReference"/>
        </w:rPr>
        <w:footnoteReference w:id="442"/>
      </w:r>
      <w:r>
        <w:t xml:space="preserve"> По един от договорите е внесен депозит в размер на една месечна наемна вноска, в съответствие с определената клауза в договора. </w:t>
      </w:r>
      <w:r>
        <w:rPr>
          <w:rStyle w:val="FootnoteReference"/>
        </w:rPr>
        <w:footnoteReference w:id="443"/>
      </w:r>
    </w:p>
    <w:p w:rsidR="000442D2" w:rsidRDefault="000442D2" w:rsidP="00582494">
      <w:pPr>
        <w:ind w:firstLine="708"/>
        <w:jc w:val="both"/>
      </w:pPr>
      <w:r>
        <w:t>д</w:t>
      </w:r>
      <w:r w:rsidRPr="00D45835">
        <w:t>) В договорите за наем са включени клаузи за начисляване на</w:t>
      </w:r>
      <w:r>
        <w:t xml:space="preserve"> лихви от наемодателя при невнасяне в определения срок на наемните вноски, с което са защитени финансовите интереси на Академията.</w:t>
      </w:r>
      <w:r>
        <w:rPr>
          <w:rStyle w:val="FootnoteReference"/>
        </w:rPr>
        <w:footnoteReference w:id="444"/>
      </w:r>
      <w:r>
        <w:t xml:space="preserve"> </w:t>
      </w:r>
    </w:p>
    <w:p w:rsidR="000442D2" w:rsidRDefault="000442D2" w:rsidP="00582494">
      <w:pPr>
        <w:ind w:firstLine="708"/>
        <w:jc w:val="both"/>
      </w:pPr>
      <w:r w:rsidRPr="00300A0D">
        <w:t>Д</w:t>
      </w:r>
      <w:r w:rsidRPr="008B6227">
        <w:t>ължимите суми от наемателите не са внасяни в регламентирания сро</w:t>
      </w:r>
      <w:r w:rsidRPr="00300A0D">
        <w:t>к.</w:t>
      </w:r>
      <w:r>
        <w:t xml:space="preserve"> За </w:t>
      </w:r>
      <w:proofErr w:type="spellStart"/>
      <w:r>
        <w:t>одитирания</w:t>
      </w:r>
      <w:proofErr w:type="spellEnd"/>
      <w:r>
        <w:t xml:space="preserve"> период е установено забавено плащане при 24 договора.</w:t>
      </w:r>
      <w:r w:rsidRPr="00300A0D">
        <w:rPr>
          <w:i/>
          <w:iCs/>
        </w:rPr>
        <w:t xml:space="preserve"> </w:t>
      </w:r>
      <w:r>
        <w:t>Не са начислявани лихви за забава на плащанията по договорите за наем, с което не са спазени клаузите на договорите.</w:t>
      </w:r>
      <w:r>
        <w:rPr>
          <w:rStyle w:val="FootnoteReference"/>
        </w:rPr>
        <w:footnoteReference w:id="445"/>
      </w:r>
    </w:p>
    <w:p w:rsidR="000442D2" w:rsidRPr="005A3FC2" w:rsidRDefault="000442D2" w:rsidP="0024109A">
      <w:pPr>
        <w:ind w:firstLine="709"/>
        <w:jc w:val="both"/>
        <w:rPr>
          <w:vertAlign w:val="subscript"/>
          <w:lang w:val="ru-RU"/>
        </w:rPr>
      </w:pPr>
      <w:r>
        <w:t>е</w:t>
      </w:r>
      <w:r w:rsidRPr="00300A0D">
        <w:rPr>
          <w:lang w:val="ru-RU"/>
        </w:rPr>
        <w:t>)</w:t>
      </w:r>
      <w:r>
        <w:rPr>
          <w:lang w:val="ru-RU"/>
        </w:rPr>
        <w:t xml:space="preserve"> В </w:t>
      </w:r>
      <w:r w:rsidRPr="00D75CD5">
        <w:rPr>
          <w:lang w:val="ru-RU"/>
        </w:rPr>
        <w:t>15</w:t>
      </w:r>
      <w:r>
        <w:rPr>
          <w:lang w:val="ru-RU"/>
        </w:rPr>
        <w:t xml:space="preserve"> </w:t>
      </w:r>
      <w:r>
        <w:t>договора</w:t>
      </w:r>
      <w:r w:rsidRPr="005A3FC2">
        <w:rPr>
          <w:rStyle w:val="FootnoteReference"/>
        </w:rPr>
        <w:footnoteReference w:id="446"/>
      </w:r>
      <w:r w:rsidRPr="005A3FC2">
        <w:rPr>
          <w:vertAlign w:val="superscript"/>
        </w:rPr>
        <w:t xml:space="preserve"> </w:t>
      </w:r>
      <w:r w:rsidRPr="005A3FC2">
        <w:t>за отдадени под наем помещения е включена клауза, която определя задължение на наемателя да застрахова наетия имот в полза на Академията. Договорната клауза не е в съответствие с изискванията на чл. 12, ал. 2 от ЗДС, където е регламентирано, че необходимите средства за заплащане на застрахователните вноски се предвиждат по бюджетите на организациите, които управляват имотите - публична държавна собственост. Отдадените под наем застроени имоти, са застраховани от СА</w:t>
      </w:r>
      <w:r>
        <w:rPr>
          <w:vertAlign w:val="subscript"/>
        </w:rPr>
        <w:t>.</w:t>
      </w:r>
      <w:r w:rsidRPr="005A3FC2">
        <w:rPr>
          <w:rStyle w:val="FootnoteReference"/>
        </w:rPr>
        <w:footnoteReference w:id="447"/>
      </w:r>
      <w:r w:rsidRPr="005A3FC2">
        <w:rPr>
          <w:vertAlign w:val="subscript"/>
          <w:lang w:val="ru-RU"/>
        </w:rPr>
        <w:t xml:space="preserve"> </w:t>
      </w:r>
    </w:p>
    <w:p w:rsidR="000442D2" w:rsidRDefault="000442D2" w:rsidP="007F77ED">
      <w:pPr>
        <w:ind w:firstLine="708"/>
        <w:jc w:val="both"/>
      </w:pPr>
      <w:r>
        <w:t xml:space="preserve">ж) През </w:t>
      </w:r>
      <w:proofErr w:type="spellStart"/>
      <w:r>
        <w:t>одитирания</w:t>
      </w:r>
      <w:proofErr w:type="spellEnd"/>
      <w:r>
        <w:t xml:space="preserve"> период са прекратени 11 договора за наем, от които </w:t>
      </w:r>
      <w:r w:rsidRPr="0056167A">
        <w:t xml:space="preserve">пет - през 2014 г. и шест - през 2015 г. По молба на наемателите са прекратени девет </w:t>
      </w:r>
      <w:r w:rsidRPr="0056167A">
        <w:lastRenderedPageBreak/>
        <w:t>договора.</w:t>
      </w:r>
      <w:r w:rsidRPr="0056167A">
        <w:rPr>
          <w:rStyle w:val="FootnoteReference"/>
        </w:rPr>
        <w:footnoteReference w:id="448"/>
      </w:r>
      <w:r w:rsidRPr="0056167A">
        <w:t xml:space="preserve"> За неизпълнение на договорните задължения на наемателите</w:t>
      </w:r>
      <w:r>
        <w:t>, са прекратени два договора:</w:t>
      </w:r>
      <w:r>
        <w:rPr>
          <w:rStyle w:val="FootnoteReference"/>
        </w:rPr>
        <w:footnoteReference w:id="449"/>
      </w:r>
    </w:p>
    <w:p w:rsidR="000442D2" w:rsidRPr="007E5D62" w:rsidRDefault="000442D2" w:rsidP="007F77ED">
      <w:pPr>
        <w:ind w:firstLine="708"/>
        <w:jc w:val="both"/>
        <w:rPr>
          <w:i/>
          <w:iCs/>
        </w:rPr>
      </w:pPr>
      <w:r>
        <w:t>жа) Договор от 10.04.2014 г. с наемател „ЕМИ 2013” ЕООД гр. Плевен е прекратен за системно неплащане на наемните вноски и консумативи. На основание т. 13, б. „в” от договора, от финансовия директор на Академията е изпратено писмо до наемателя за прекратяване на договора. Към 31.12.2015 г. са предприети мерки  за събиране на вземанията по договора в размер на 1 780 лв. и за консумативи - 961,82 лв., като е подадено заявление до Плевенски районен съд за издаване на заповед за изпълнение по чл. 410 от Гражданско процесуален кодекс.</w:t>
      </w:r>
      <w:r>
        <w:rPr>
          <w:rStyle w:val="FootnoteReference"/>
        </w:rPr>
        <w:footnoteReference w:id="450"/>
      </w:r>
      <w:r>
        <w:t xml:space="preserve"> </w:t>
      </w:r>
    </w:p>
    <w:p w:rsidR="000442D2" w:rsidRDefault="000442D2" w:rsidP="007F77ED">
      <w:pPr>
        <w:ind w:firstLine="708"/>
        <w:jc w:val="both"/>
      </w:pPr>
      <w:r>
        <w:t>При освобождаване на имота от наемателя не е съставен опис и не е подписан протокол между страните, съгласно клауза в договора.</w:t>
      </w:r>
      <w:r>
        <w:rPr>
          <w:rStyle w:val="FootnoteReference"/>
        </w:rPr>
        <w:footnoteReference w:id="451"/>
      </w:r>
    </w:p>
    <w:p w:rsidR="000442D2" w:rsidRPr="00381B90" w:rsidRDefault="000442D2" w:rsidP="007F77ED">
      <w:pPr>
        <w:ind w:firstLine="708"/>
        <w:jc w:val="both"/>
      </w:pPr>
      <w:proofErr w:type="spellStart"/>
      <w:r>
        <w:t>ж</w:t>
      </w:r>
      <w:r w:rsidRPr="00381B90">
        <w:t>б</w:t>
      </w:r>
      <w:proofErr w:type="spellEnd"/>
      <w:r w:rsidRPr="00381B90">
        <w:t xml:space="preserve">) На 01.04.2014 г. е прекратен договор за наем от 21.01.2010 г. с наемател </w:t>
      </w:r>
      <w:r>
        <w:t>„Хотелска инвестиционна компания“</w:t>
      </w:r>
      <w:r w:rsidRPr="00381B90">
        <w:t xml:space="preserve"> ЕООД гр. Несебър.</w:t>
      </w:r>
    </w:p>
    <w:p w:rsidR="000442D2" w:rsidRPr="00194645" w:rsidRDefault="000442D2" w:rsidP="007F77ED">
      <w:pPr>
        <w:ind w:firstLine="708"/>
        <w:jc w:val="both"/>
        <w:rPr>
          <w:vertAlign w:val="superscript"/>
        </w:rPr>
      </w:pPr>
      <w:r w:rsidRPr="00381B90">
        <w:t>Към датата на прекратяване на договора, наемателя</w:t>
      </w:r>
      <w:r>
        <w:t>т</w:t>
      </w:r>
      <w:r w:rsidRPr="00381B90">
        <w:t xml:space="preserve"> </w:t>
      </w:r>
      <w:r>
        <w:t>има задължения в размер на</w:t>
      </w:r>
      <w:r w:rsidRPr="00381B90">
        <w:t xml:space="preserve"> 5 242,88 лв., от които - 1 680 лв. за наем и 3 562,88 лв. за консумативи.</w:t>
      </w:r>
      <w:r w:rsidRPr="00381B90">
        <w:rPr>
          <w:rStyle w:val="FootnoteReference"/>
        </w:rPr>
        <w:footnoteReference w:id="452"/>
      </w:r>
      <w:r w:rsidRPr="00381B90">
        <w:t xml:space="preserve"> От</w:t>
      </w:r>
      <w:r>
        <w:t xml:space="preserve"> упълномощено от ректора на А</w:t>
      </w:r>
      <w:r w:rsidRPr="00381B90">
        <w:t xml:space="preserve">кадемията </w:t>
      </w:r>
      <w:r>
        <w:t xml:space="preserve">длъжностно лице </w:t>
      </w:r>
      <w:r w:rsidRPr="00381B90">
        <w:t>е изпратено писмо</w:t>
      </w:r>
      <w:r w:rsidRPr="00381B90">
        <w:rPr>
          <w:rStyle w:val="FootnoteReference"/>
        </w:rPr>
        <w:footnoteReference w:id="453"/>
      </w:r>
      <w:r w:rsidRPr="00381B90">
        <w:t xml:space="preserve"> до наемателя за размера на дължимите суми</w:t>
      </w:r>
      <w:r>
        <w:t xml:space="preserve"> и за прекратяване на договора. </w:t>
      </w:r>
      <w:r w:rsidRPr="00194645">
        <w:t>Предприети са действия за събиране на вземанията по съдебен ред</w:t>
      </w:r>
      <w:r w:rsidRPr="00381B90">
        <w:t>.</w:t>
      </w:r>
      <w:r w:rsidRPr="00194645">
        <w:rPr>
          <w:vertAlign w:val="superscript"/>
        </w:rPr>
        <w:footnoteReference w:id="454"/>
      </w:r>
    </w:p>
    <w:p w:rsidR="000442D2" w:rsidRDefault="000442D2" w:rsidP="009B1CBA">
      <w:pPr>
        <w:ind w:firstLine="708"/>
        <w:jc w:val="both"/>
      </w:pPr>
      <w:r>
        <w:t>з)</w:t>
      </w:r>
      <w:r w:rsidRPr="005B7280">
        <w:rPr>
          <w:lang w:val="ru-RU"/>
        </w:rPr>
        <w:t xml:space="preserve"> </w:t>
      </w:r>
      <w:r>
        <w:t>На 14.12.2009 г. е подписан договор за наем с „</w:t>
      </w:r>
      <w:proofErr w:type="spellStart"/>
      <w:r>
        <w:t>Пам-Груп</w:t>
      </w:r>
      <w:proofErr w:type="spellEnd"/>
      <w:r>
        <w:t xml:space="preserve">” ЕООД гр. Свищов за срок от </w:t>
      </w:r>
      <w:r w:rsidRPr="0030292E">
        <w:t>пет</w:t>
      </w:r>
      <w:r>
        <w:t xml:space="preserve"> години. Месечната наемна цена по договора е 172 лв. През 2010 г. от наемателя е подадена молба</w:t>
      </w:r>
      <w:r>
        <w:rPr>
          <w:rStyle w:val="FootnoteReference"/>
        </w:rPr>
        <w:footnoteReference w:id="455"/>
      </w:r>
      <w:r>
        <w:t xml:space="preserve"> за намаляване на наема, поради освобождаване на предоставената под наем открита площ от 65 кв.м., във връзка с предстоящо застрояване на терена. Наемната цена е намалена от наемодателя на 66,65 лв. Срокът на договора е изтекъл на 15.12.2014 г. Имотът е използван от наемателя до 16.04.2015 г., без сключен анекс към договора.</w:t>
      </w:r>
      <w:r>
        <w:rPr>
          <w:rStyle w:val="FootnoteReference"/>
        </w:rPr>
        <w:footnoteReference w:id="456"/>
      </w:r>
      <w:r>
        <w:t xml:space="preserve"> </w:t>
      </w:r>
    </w:p>
    <w:p w:rsidR="000442D2" w:rsidRDefault="000442D2" w:rsidP="00277EE3">
      <w:pPr>
        <w:ind w:firstLine="708"/>
        <w:jc w:val="both"/>
      </w:pPr>
      <w:r>
        <w:t>и)</w:t>
      </w:r>
      <w:r w:rsidRPr="006844F3">
        <w:rPr>
          <w:lang w:val="ru-RU"/>
        </w:rPr>
        <w:t xml:space="preserve"> </w:t>
      </w:r>
      <w:r>
        <w:rPr>
          <w:lang w:val="ru-RU"/>
        </w:rPr>
        <w:t xml:space="preserve">При </w:t>
      </w:r>
      <w:r w:rsidRPr="000C445F">
        <w:t xml:space="preserve">прекратяване на </w:t>
      </w:r>
      <w:r>
        <w:t>договорите за наем не са изготвени приемателни протоколи, с изключение на договора за наем с „Хотелска инвестиционна компания” ЕООД гр. Несебър.</w:t>
      </w:r>
      <w:r w:rsidRPr="00C51C8F">
        <w:t xml:space="preserve"> </w:t>
      </w:r>
      <w:r>
        <w:t>В резултат на това не са спазени т. 5 от ВПОНИ и определените с договорите изисквания за съставяне на опис при връщането на имота във връзка с прекратяване на договора, както и не са защитени интересите на Академията.</w:t>
      </w:r>
      <w:r w:rsidRPr="000C445F">
        <w:rPr>
          <w:rStyle w:val="FootnoteReference"/>
        </w:rPr>
        <w:t xml:space="preserve"> </w:t>
      </w:r>
      <w:r>
        <w:rPr>
          <w:rStyle w:val="FootnoteReference"/>
        </w:rPr>
        <w:footnoteReference w:id="457"/>
      </w:r>
    </w:p>
    <w:p w:rsidR="000442D2" w:rsidRDefault="000442D2" w:rsidP="00277EE3">
      <w:pPr>
        <w:ind w:firstLine="708"/>
        <w:jc w:val="both"/>
      </w:pPr>
    </w:p>
    <w:p w:rsidR="000442D2" w:rsidRPr="00277EE3" w:rsidRDefault="000442D2" w:rsidP="00277EE3">
      <w:pPr>
        <w:ind w:firstLine="708"/>
        <w:jc w:val="both"/>
        <w:rPr>
          <w:i/>
          <w:iCs/>
        </w:rPr>
      </w:pPr>
      <w:r w:rsidRPr="00277EE3">
        <w:rPr>
          <w:i/>
          <w:iCs/>
        </w:rPr>
        <w:t>Установени са съществени по характер отклонения от приложимата правна рамка, като в договорите за наем са включени клаузи за застраховане</w:t>
      </w:r>
      <w:r>
        <w:rPr>
          <w:i/>
          <w:iCs/>
        </w:rPr>
        <w:t xml:space="preserve"> от наемателите</w:t>
      </w:r>
      <w:r w:rsidRPr="00277EE3">
        <w:rPr>
          <w:i/>
          <w:iCs/>
        </w:rPr>
        <w:t xml:space="preserve"> на имотите публична</w:t>
      </w:r>
      <w:r>
        <w:rPr>
          <w:i/>
          <w:iCs/>
        </w:rPr>
        <w:t xml:space="preserve"> -</w:t>
      </w:r>
      <w:r w:rsidRPr="00277EE3">
        <w:rPr>
          <w:i/>
          <w:iCs/>
        </w:rPr>
        <w:t xml:space="preserve"> държавна собственост в противоречие на ЗДС. За </w:t>
      </w:r>
      <w:proofErr w:type="spellStart"/>
      <w:r w:rsidRPr="00277EE3">
        <w:rPr>
          <w:i/>
          <w:iCs/>
        </w:rPr>
        <w:t>одитирания</w:t>
      </w:r>
      <w:proofErr w:type="spellEnd"/>
      <w:r w:rsidRPr="00277EE3">
        <w:rPr>
          <w:i/>
          <w:iCs/>
        </w:rPr>
        <w:t xml:space="preserve"> период не са начислявани и събирани лихви за несвоевременно внесени наемни вноски.</w:t>
      </w:r>
      <w:r>
        <w:rPr>
          <w:i/>
          <w:iCs/>
        </w:rPr>
        <w:t xml:space="preserve"> Не са съставени приемателни протоколи за обектите, за които са прекратени договорите за наем.</w:t>
      </w:r>
    </w:p>
    <w:p w:rsidR="000442D2" w:rsidRDefault="000442D2" w:rsidP="00FB3DDD">
      <w:pPr>
        <w:tabs>
          <w:tab w:val="left" w:pos="720"/>
        </w:tabs>
        <w:spacing w:before="120"/>
        <w:ind w:firstLine="720"/>
        <w:jc w:val="both"/>
        <w:rPr>
          <w:b/>
          <w:bCs/>
        </w:rPr>
      </w:pPr>
    </w:p>
    <w:p w:rsidR="000442D2" w:rsidRDefault="000442D2" w:rsidP="00FB3DDD">
      <w:pPr>
        <w:tabs>
          <w:tab w:val="left" w:pos="720"/>
        </w:tabs>
        <w:spacing w:before="120"/>
        <w:ind w:firstLine="720"/>
        <w:jc w:val="both"/>
        <w:rPr>
          <w:b/>
          <w:bCs/>
        </w:rPr>
      </w:pPr>
    </w:p>
    <w:p w:rsidR="000442D2" w:rsidRDefault="000442D2" w:rsidP="00FB3DDD">
      <w:pPr>
        <w:tabs>
          <w:tab w:val="left" w:pos="720"/>
        </w:tabs>
        <w:spacing w:before="120"/>
        <w:ind w:firstLine="720"/>
        <w:jc w:val="both"/>
        <w:rPr>
          <w:b/>
          <w:bCs/>
        </w:rPr>
      </w:pPr>
    </w:p>
    <w:p w:rsidR="000442D2" w:rsidRDefault="000442D2" w:rsidP="00FB3DDD">
      <w:pPr>
        <w:tabs>
          <w:tab w:val="left" w:pos="720"/>
        </w:tabs>
        <w:spacing w:before="120"/>
        <w:ind w:firstLine="720"/>
        <w:jc w:val="both"/>
      </w:pPr>
      <w:r>
        <w:rPr>
          <w:b/>
          <w:bCs/>
        </w:rPr>
        <w:lastRenderedPageBreak/>
        <w:t xml:space="preserve">Част </w:t>
      </w:r>
      <w:r w:rsidRPr="00531EE5">
        <w:rPr>
          <w:b/>
          <w:bCs/>
        </w:rPr>
        <w:t>четвърта</w:t>
      </w:r>
    </w:p>
    <w:p w:rsidR="000442D2" w:rsidRDefault="000442D2" w:rsidP="00AB669D">
      <w:pPr>
        <w:tabs>
          <w:tab w:val="left" w:pos="720"/>
        </w:tabs>
        <w:ind w:firstLine="720"/>
        <w:jc w:val="both"/>
        <w:rPr>
          <w:b/>
          <w:bCs/>
        </w:rPr>
      </w:pPr>
      <w:r w:rsidRPr="005F3963">
        <w:rPr>
          <w:b/>
          <w:bCs/>
        </w:rPr>
        <w:t>ЗАКЛЮЧЕНИЕ</w:t>
      </w:r>
    </w:p>
    <w:p w:rsidR="000442D2" w:rsidRDefault="000442D2" w:rsidP="00AB669D">
      <w:pPr>
        <w:tabs>
          <w:tab w:val="left" w:pos="720"/>
        </w:tabs>
        <w:ind w:firstLine="720"/>
        <w:jc w:val="both"/>
        <w:rPr>
          <w:b/>
          <w:bCs/>
        </w:rPr>
      </w:pPr>
    </w:p>
    <w:p w:rsidR="000442D2" w:rsidRDefault="000442D2" w:rsidP="00AB669D">
      <w:pPr>
        <w:tabs>
          <w:tab w:val="left" w:pos="720"/>
        </w:tabs>
        <w:ind w:firstLine="720"/>
        <w:jc w:val="both"/>
      </w:pPr>
      <w:r w:rsidRPr="00956759">
        <w:t>Въз основа на резултатите от извършени</w:t>
      </w:r>
      <w:r>
        <w:t>я</w:t>
      </w:r>
      <w:r w:rsidRPr="00956759">
        <w:t xml:space="preserve"> </w:t>
      </w:r>
      <w:r>
        <w:t xml:space="preserve">одит </w:t>
      </w:r>
      <w:r w:rsidRPr="00956759">
        <w:t xml:space="preserve">и на събраните </w:t>
      </w:r>
      <w:proofErr w:type="spellStart"/>
      <w:r w:rsidRPr="00956759">
        <w:t>одитни</w:t>
      </w:r>
      <w:proofErr w:type="spellEnd"/>
      <w:r w:rsidRPr="00956759">
        <w:t xml:space="preserve"> доказателства са налице основания за изразяване на следното заключение за </w:t>
      </w:r>
      <w:r>
        <w:t>изследваните области:</w:t>
      </w:r>
    </w:p>
    <w:p w:rsidR="000442D2" w:rsidRDefault="000442D2" w:rsidP="0083042B">
      <w:pPr>
        <w:ind w:firstLine="708"/>
        <w:jc w:val="both"/>
      </w:pPr>
    </w:p>
    <w:p w:rsidR="000442D2" w:rsidRPr="0083042B" w:rsidRDefault="000442D2" w:rsidP="0083042B">
      <w:pPr>
        <w:ind w:firstLine="708"/>
        <w:jc w:val="both"/>
        <w:rPr>
          <w:b/>
          <w:bCs/>
        </w:rPr>
      </w:pPr>
      <w:r w:rsidRPr="0083042B">
        <w:rPr>
          <w:b/>
          <w:bCs/>
        </w:rPr>
        <w:t xml:space="preserve">Област „Бюджет“ </w:t>
      </w:r>
    </w:p>
    <w:p w:rsidR="000442D2" w:rsidRDefault="000442D2" w:rsidP="0083042B">
      <w:pPr>
        <w:jc w:val="both"/>
      </w:pPr>
      <w:r>
        <w:tab/>
      </w:r>
      <w:r w:rsidRPr="00603465">
        <w:t>За под-процесите</w:t>
      </w:r>
      <w:r>
        <w:t>: „Приходи от такси за обучение на студенти и докторанти“; „Разходи за външни услуги“;</w:t>
      </w:r>
      <w:r w:rsidRPr="00603465">
        <w:t xml:space="preserve"> </w:t>
      </w:r>
      <w:r>
        <w:t>„</w:t>
      </w:r>
      <w:r w:rsidRPr="00603465">
        <w:t>Разходи за стипендии</w:t>
      </w:r>
      <w:r>
        <w:t>“</w:t>
      </w:r>
      <w:r w:rsidRPr="00603465">
        <w:t xml:space="preserve"> и „Целево изразходване на средствата, предоставени под формата на субсидия за присъщата на </w:t>
      </w:r>
      <w:r>
        <w:t>А</w:t>
      </w:r>
      <w:r w:rsidRPr="00603465">
        <w:t>кадемията научна дейност или художествено-творческа дейност“</w:t>
      </w:r>
      <w:r>
        <w:t xml:space="preserve"> </w:t>
      </w:r>
      <w:r w:rsidRPr="00603465">
        <w:t xml:space="preserve">е установено съответствие с изискванията на правната рамка, с изключение на </w:t>
      </w:r>
      <w:r>
        <w:t xml:space="preserve">установените </w:t>
      </w:r>
      <w:r w:rsidRPr="00603465">
        <w:t>съществени по характер</w:t>
      </w:r>
      <w:r>
        <w:t xml:space="preserve"> несъответствия/отклонения от правната рамка</w:t>
      </w:r>
      <w:r w:rsidRPr="00603465">
        <w:t>,</w:t>
      </w:r>
      <w:r>
        <w:t xml:space="preserve"> в това число:</w:t>
      </w:r>
      <w:r w:rsidRPr="00603465">
        <w:t xml:space="preserve">  </w:t>
      </w:r>
    </w:p>
    <w:p w:rsidR="000442D2" w:rsidRPr="0039794F" w:rsidRDefault="000442D2" w:rsidP="006A3A88">
      <w:pPr>
        <w:spacing w:before="120" w:after="120"/>
        <w:ind w:firstLine="720"/>
        <w:contextualSpacing/>
        <w:jc w:val="both"/>
      </w:pPr>
      <w:r>
        <w:t>-</w:t>
      </w:r>
      <w:r w:rsidRPr="0039794F">
        <w:t xml:space="preserve"> не са начислявани лихви при забава на плащанията на </w:t>
      </w:r>
      <w:r>
        <w:t xml:space="preserve">семестриални </w:t>
      </w:r>
      <w:r w:rsidRPr="0039794F">
        <w:t>такси от студенти</w:t>
      </w:r>
      <w:r>
        <w:t>те</w:t>
      </w:r>
      <w:r w:rsidRPr="0039794F">
        <w:t xml:space="preserve"> и не са издавани заповеди за прекъсване</w:t>
      </w:r>
      <w:r>
        <w:t xml:space="preserve"> на студентските права</w:t>
      </w:r>
      <w:r w:rsidRPr="0039794F">
        <w:t>, при неуредени финансови въпроси;</w:t>
      </w:r>
    </w:p>
    <w:p w:rsidR="000442D2" w:rsidRPr="0039794F" w:rsidRDefault="000442D2" w:rsidP="006A3A88">
      <w:pPr>
        <w:spacing w:before="120" w:after="120"/>
        <w:ind w:firstLine="720"/>
        <w:contextualSpacing/>
        <w:jc w:val="both"/>
      </w:pPr>
      <w:r>
        <w:t>-</w:t>
      </w:r>
      <w:r w:rsidRPr="0039794F">
        <w:t xml:space="preserve"> </w:t>
      </w:r>
      <w:r>
        <w:t xml:space="preserve">от ректора не са утвърдени и от Студентския съвет не са съгласувани </w:t>
      </w:r>
      <w:r w:rsidRPr="0039794F">
        <w:t>видът на документите, срокът за подаване и критериите за получаване на стипендии от студентите</w:t>
      </w:r>
      <w:r>
        <w:t>;</w:t>
      </w:r>
      <w:r w:rsidRPr="0039794F">
        <w:t xml:space="preserve"> </w:t>
      </w:r>
    </w:p>
    <w:p w:rsidR="000442D2" w:rsidRDefault="000442D2" w:rsidP="006A3A88">
      <w:pPr>
        <w:jc w:val="both"/>
      </w:pPr>
      <w:r w:rsidRPr="0039794F">
        <w:tab/>
      </w:r>
      <w:r>
        <w:t>-</w:t>
      </w:r>
      <w:r w:rsidRPr="0039794F">
        <w:t xml:space="preserve"> </w:t>
      </w:r>
      <w:r>
        <w:t xml:space="preserve">без да са съгласувани със Студентския съвет са </w:t>
      </w:r>
      <w:r w:rsidRPr="0039794F">
        <w:t>отпуснати  помощи на студенти в неравностойно положение</w:t>
      </w:r>
      <w:r>
        <w:t>;</w:t>
      </w:r>
    </w:p>
    <w:p w:rsidR="000442D2" w:rsidRDefault="000442D2" w:rsidP="006A3A88">
      <w:pPr>
        <w:jc w:val="both"/>
      </w:pPr>
      <w:r>
        <w:tab/>
        <w:t>- субсидията за научна дейност и за издаване на учебници и научни трудове не е разпределена</w:t>
      </w:r>
      <w:r w:rsidRPr="002E2D66">
        <w:t xml:space="preserve"> </w:t>
      </w:r>
      <w:r>
        <w:t>от Академичния съвет;</w:t>
      </w:r>
    </w:p>
    <w:p w:rsidR="000442D2" w:rsidRDefault="000442D2" w:rsidP="0039794F">
      <w:pPr>
        <w:jc w:val="both"/>
      </w:pPr>
      <w:r>
        <w:tab/>
        <w:t>- не са спазени сроковете за сключване на договори за научни проекти.</w:t>
      </w:r>
    </w:p>
    <w:p w:rsidR="000442D2" w:rsidRDefault="000442D2" w:rsidP="0039794F">
      <w:pPr>
        <w:jc w:val="both"/>
      </w:pPr>
      <w:r>
        <w:tab/>
        <w:t xml:space="preserve">За дейностите, свързани с администрирането на приходите от административни услуги, разходите за вода, горива и енергия и капиталови разходи са установени съществени по характер и по стойност несъответствия с правната рамка, в това число:  </w:t>
      </w:r>
    </w:p>
    <w:p w:rsidR="000442D2" w:rsidRPr="000622D1" w:rsidRDefault="000442D2" w:rsidP="0083042B">
      <w:pPr>
        <w:spacing w:before="120" w:after="120"/>
        <w:ind w:firstLine="720"/>
        <w:contextualSpacing/>
        <w:jc w:val="both"/>
      </w:pPr>
      <w:r>
        <w:t>- не е изготвена</w:t>
      </w:r>
      <w:r w:rsidRPr="000622D1">
        <w:t xml:space="preserve"> методика за калкулиране на </w:t>
      </w:r>
      <w:r w:rsidRPr="006518B6">
        <w:t>реалните</w:t>
      </w:r>
      <w:r w:rsidRPr="000622D1">
        <w:t xml:space="preserve"> разходи за предоставяне на административни услуги </w:t>
      </w:r>
      <w:r>
        <w:t>за лица, които не са студенти, поради което цените не са определени съобразно калкулация на разходите;</w:t>
      </w:r>
      <w:r w:rsidRPr="007E7D12">
        <w:t xml:space="preserve"> </w:t>
      </w:r>
    </w:p>
    <w:p w:rsidR="000442D2" w:rsidRPr="00603465" w:rsidRDefault="000442D2" w:rsidP="0083042B">
      <w:pPr>
        <w:jc w:val="both"/>
      </w:pPr>
      <w:r>
        <w:tab/>
        <w:t xml:space="preserve">- не са </w:t>
      </w:r>
      <w:r w:rsidRPr="00603465">
        <w:t>възложени обществени поръчки за доставка на вода и електрич</w:t>
      </w:r>
      <w:r>
        <w:t>еска енергия за 2014 г. и за 2015 г.</w:t>
      </w:r>
      <w:r w:rsidRPr="00603465">
        <w:t>, при наличие на основание за това;</w:t>
      </w:r>
    </w:p>
    <w:p w:rsidR="000442D2" w:rsidRDefault="000442D2" w:rsidP="0083042B">
      <w:pPr>
        <w:jc w:val="both"/>
      </w:pPr>
      <w:r w:rsidRPr="00603465">
        <w:tab/>
        <w:t xml:space="preserve">- </w:t>
      </w:r>
      <w:r>
        <w:t>не е публикувана информация в профила на купувача при приключване на договори за обществени поръчки, свързани с капиталови разходи и при освобождаване на гаранциите за изпълнението им;</w:t>
      </w:r>
      <w:r w:rsidRPr="00603465">
        <w:t xml:space="preserve"> </w:t>
      </w:r>
    </w:p>
    <w:p w:rsidR="000442D2" w:rsidRDefault="000442D2" w:rsidP="0083042B">
      <w:pPr>
        <w:jc w:val="both"/>
      </w:pPr>
      <w:r>
        <w:tab/>
        <w:t>- и</w:t>
      </w:r>
      <w:r w:rsidRPr="00603465">
        <w:t>звършени</w:t>
      </w:r>
      <w:r>
        <w:t xml:space="preserve"> са </w:t>
      </w:r>
      <w:r w:rsidRPr="00603465">
        <w:t xml:space="preserve">капиталови разходи за ремонт на сграда, </w:t>
      </w:r>
      <w:r>
        <w:t>които не са планирани по бюджета на Академията, поради което не са одобрени от АС при приемането му.</w:t>
      </w:r>
    </w:p>
    <w:p w:rsidR="000442D2" w:rsidRPr="00603465" w:rsidRDefault="000442D2" w:rsidP="0083042B">
      <w:pPr>
        <w:jc w:val="both"/>
      </w:pPr>
      <w:r>
        <w:tab/>
        <w:t xml:space="preserve">През </w:t>
      </w:r>
      <w:proofErr w:type="spellStart"/>
      <w:r>
        <w:t>одитирания</w:t>
      </w:r>
      <w:proofErr w:type="spellEnd"/>
      <w:r>
        <w:t xml:space="preserve"> период </w:t>
      </w:r>
      <w:r w:rsidRPr="00603465">
        <w:t>Стратегията за управление на риска</w:t>
      </w:r>
      <w:r w:rsidRPr="00275FE8">
        <w:t xml:space="preserve"> </w:t>
      </w:r>
      <w:r>
        <w:t>н</w:t>
      </w:r>
      <w:r w:rsidRPr="00603465">
        <w:t>е е актуализирана</w:t>
      </w:r>
      <w:r>
        <w:t>. При сключване на голяма част от проверените договори за капиталови разходи и договори за проекти, финансирани с целева субсидия за научна дейност</w:t>
      </w:r>
      <w:r w:rsidRPr="00275FE8">
        <w:t xml:space="preserve"> </w:t>
      </w:r>
      <w:r>
        <w:t>не е прилагана утвърдена в СФУК процедура - система за двоен подпис.</w:t>
      </w:r>
      <w:r w:rsidRPr="00603465">
        <w:t xml:space="preserve"> </w:t>
      </w:r>
      <w:r>
        <w:t>Системите за финансово управление и контрол не са функционирали ефективно, поради което в изследваните процеси са извършени нарушенията/отклоненията от правната рамка, установени при одита.</w:t>
      </w:r>
    </w:p>
    <w:p w:rsidR="000442D2" w:rsidRDefault="000442D2" w:rsidP="00FB3DDD">
      <w:pPr>
        <w:ind w:firstLine="720"/>
        <w:jc w:val="both"/>
        <w:rPr>
          <w:b/>
          <w:bCs/>
        </w:rPr>
      </w:pPr>
      <w:r w:rsidRPr="00222CCE">
        <w:rPr>
          <w:b/>
          <w:bCs/>
        </w:rPr>
        <w:t>Област „Обществени поръчки“</w:t>
      </w:r>
    </w:p>
    <w:p w:rsidR="000442D2" w:rsidRPr="00067407" w:rsidRDefault="000442D2" w:rsidP="00222CCE">
      <w:pPr>
        <w:ind w:firstLine="708"/>
        <w:jc w:val="both"/>
      </w:pPr>
      <w:r w:rsidRPr="00067407">
        <w:t xml:space="preserve">За </w:t>
      </w:r>
      <w:r>
        <w:t>процесите</w:t>
      </w:r>
      <w:r w:rsidRPr="00067407">
        <w:t xml:space="preserve"> „Вътрешни актове” и „Планиране на обществените поръчки“ е установено съответствие във всички съществени аспекти, с изключение на </w:t>
      </w:r>
      <w:r>
        <w:t>установеното несъответствие/</w:t>
      </w:r>
      <w:r w:rsidRPr="00067407">
        <w:t>отклонени</w:t>
      </w:r>
      <w:r>
        <w:t>е</w:t>
      </w:r>
      <w:r w:rsidRPr="00067407">
        <w:t xml:space="preserve"> о</w:t>
      </w:r>
      <w:r>
        <w:t xml:space="preserve">т приложимата правна рамка по отношение </w:t>
      </w:r>
      <w:r>
        <w:lastRenderedPageBreak/>
        <w:t>на изискването за изготвяне на календарен график на предстоящите за възлагане през 2014 г. обществени поръчки, какъвто не е изготвен.</w:t>
      </w:r>
    </w:p>
    <w:p w:rsidR="000442D2" w:rsidRPr="00067407" w:rsidRDefault="000442D2" w:rsidP="001C2532">
      <w:pPr>
        <w:ind w:firstLine="709"/>
        <w:jc w:val="both"/>
      </w:pPr>
      <w:r w:rsidRPr="00067407">
        <w:t xml:space="preserve">За </w:t>
      </w:r>
      <w:r>
        <w:t>процес</w:t>
      </w:r>
      <w:r w:rsidRPr="00067407">
        <w:t xml:space="preserve"> „Подготовка, провеждане и възлагане на обществени поръчки“ са налице</w:t>
      </w:r>
      <w:r>
        <w:t xml:space="preserve"> съществени по характер</w:t>
      </w:r>
      <w:r w:rsidRPr="00067407">
        <w:t xml:space="preserve"> несъответствия </w:t>
      </w:r>
      <w:r>
        <w:t>с</w:t>
      </w:r>
      <w:r w:rsidRPr="00067407">
        <w:t xml:space="preserve"> изискванията на правната рамка</w:t>
      </w:r>
      <w:r>
        <w:t xml:space="preserve">. Обявленията за обществени поръчки не </w:t>
      </w:r>
      <w:r w:rsidRPr="003F2A8B">
        <w:t>съдържат задължителната минимална информация</w:t>
      </w:r>
      <w:r>
        <w:t>;</w:t>
      </w:r>
      <w:r w:rsidRPr="003F2A8B">
        <w:t xml:space="preserve"> въведени са изисквания, които необосновано ограничават участието на лица в обществените поръчки</w:t>
      </w:r>
      <w:r>
        <w:t>;</w:t>
      </w:r>
      <w:r w:rsidRPr="003F2A8B">
        <w:t xml:space="preserve"> </w:t>
      </w:r>
      <w:r>
        <w:t xml:space="preserve">протокол на комисия </w:t>
      </w:r>
      <w:r w:rsidRPr="003F2A8B">
        <w:t xml:space="preserve">за разглеждане и оценка на офертите </w:t>
      </w:r>
      <w:r>
        <w:t xml:space="preserve">не съдържа изцяло информацията определена в ЗОП (отм.); </w:t>
      </w:r>
      <w:r w:rsidRPr="003F2A8B">
        <w:t>решение за прекратяване на процедура не е изпратено до всички участници</w:t>
      </w:r>
      <w:r>
        <w:t xml:space="preserve">, </w:t>
      </w:r>
      <w:r w:rsidRPr="00B87D4C">
        <w:t>шест</w:t>
      </w:r>
      <w:r>
        <w:t xml:space="preserve"> публични</w:t>
      </w:r>
      <w:r w:rsidRPr="00B87D4C">
        <w:t xml:space="preserve"> покани </w:t>
      </w:r>
      <w:r>
        <w:t xml:space="preserve">не съдържат задължителната минимална информация определена в ЗОП (отм.); </w:t>
      </w:r>
      <w:r w:rsidRPr="00B87D4C">
        <w:t xml:space="preserve">при една покана не е спазено изискването за едновременното </w:t>
      </w:r>
      <w:r w:rsidRPr="00A03D16">
        <w:rPr>
          <w:rFonts w:ascii="Tahoma" w:hAnsi="Tahoma" w:cs="Tahoma"/>
        </w:rPr>
        <w:t>ѝ</w:t>
      </w:r>
      <w:r w:rsidRPr="00B87D4C">
        <w:t xml:space="preserve"> публикуване на Портала за обществени поръчки и в профила на купувача</w:t>
      </w:r>
      <w:r>
        <w:t xml:space="preserve">; </w:t>
      </w:r>
      <w:r w:rsidRPr="00B87D4C">
        <w:t>определен е по-малък срок за подаване на оферти от минимално регламентирания в ЗОП (отм.)</w:t>
      </w:r>
      <w:r>
        <w:t>.</w:t>
      </w:r>
    </w:p>
    <w:p w:rsidR="000442D2" w:rsidRPr="00603465" w:rsidRDefault="000442D2" w:rsidP="002C4F17">
      <w:pPr>
        <w:ind w:firstLine="708"/>
        <w:jc w:val="both"/>
      </w:pPr>
      <w:r w:rsidRPr="00067407">
        <w:t xml:space="preserve">През </w:t>
      </w:r>
      <w:proofErr w:type="spellStart"/>
      <w:r w:rsidRPr="00067407">
        <w:t>одитирания</w:t>
      </w:r>
      <w:proofErr w:type="spellEnd"/>
      <w:r w:rsidRPr="00067407">
        <w:t xml:space="preserve"> период </w:t>
      </w:r>
      <w:r>
        <w:t>н</w:t>
      </w:r>
      <w:r w:rsidRPr="00067407">
        <w:t xml:space="preserve">е са прилагани контролите относно </w:t>
      </w:r>
      <w:r>
        <w:t>съгласуване</w:t>
      </w:r>
      <w:r w:rsidRPr="00067407">
        <w:t xml:space="preserve"> на документациите за участие от юрист</w:t>
      </w:r>
      <w:r>
        <w:t xml:space="preserve"> и не са давани</w:t>
      </w:r>
      <w:r w:rsidRPr="000378B1">
        <w:t xml:space="preserve"> писмени становища от юридически консултант по документите</w:t>
      </w:r>
      <w:r>
        <w:t>,</w:t>
      </w:r>
      <w:r w:rsidRPr="000378B1">
        <w:t xml:space="preserve"> съставени при откриването и провеждането на процедурите.</w:t>
      </w:r>
      <w:r>
        <w:t xml:space="preserve"> </w:t>
      </w:r>
      <w:r w:rsidRPr="00067407">
        <w:t xml:space="preserve">Системата за финансово управление и контрол в </w:t>
      </w:r>
      <w:r>
        <w:t>процес</w:t>
      </w:r>
      <w:r w:rsidRPr="00067407">
        <w:t xml:space="preserve"> „Подготовка, провеждане и възлагане на обществени поръчки“ не е ефективна</w:t>
      </w:r>
      <w:r>
        <w:t>, поради което в изследвания процес са извършени нарушенията/отклоненията от правната рамка, установени при одита.</w:t>
      </w:r>
    </w:p>
    <w:p w:rsidR="000442D2" w:rsidRDefault="000442D2" w:rsidP="00CF4985">
      <w:pPr>
        <w:ind w:firstLine="708"/>
        <w:jc w:val="both"/>
        <w:rPr>
          <w:b/>
          <w:bCs/>
        </w:rPr>
      </w:pPr>
      <w:r>
        <w:t xml:space="preserve">За процес „Изпълнение на договори за обществени поръчки“ </w:t>
      </w:r>
      <w:r w:rsidRPr="005E0B68">
        <w:t>е установено съответствие във всички съществени аспекти</w:t>
      </w:r>
      <w:r>
        <w:t>.</w:t>
      </w:r>
      <w:r w:rsidRPr="00222CCE">
        <w:rPr>
          <w:b/>
          <w:bCs/>
        </w:rPr>
        <w:t xml:space="preserve"> </w:t>
      </w:r>
    </w:p>
    <w:p w:rsidR="000442D2" w:rsidRPr="00222CCE" w:rsidRDefault="000442D2" w:rsidP="00F70B44">
      <w:pPr>
        <w:jc w:val="both"/>
        <w:rPr>
          <w:b/>
          <w:bCs/>
          <w:i/>
          <w:iCs/>
        </w:rPr>
      </w:pPr>
    </w:p>
    <w:p w:rsidR="000442D2" w:rsidRDefault="000442D2" w:rsidP="00F70B44">
      <w:pPr>
        <w:jc w:val="both"/>
        <w:rPr>
          <w:b/>
          <w:bCs/>
        </w:rPr>
      </w:pPr>
      <w:r>
        <w:rPr>
          <w:b/>
          <w:bCs/>
          <w:i/>
          <w:iCs/>
        </w:rPr>
        <w:tab/>
      </w:r>
      <w:r w:rsidRPr="00F70B44">
        <w:rPr>
          <w:b/>
          <w:bCs/>
        </w:rPr>
        <w:t>Област „Имущество“</w:t>
      </w:r>
    </w:p>
    <w:p w:rsidR="000442D2" w:rsidRDefault="000442D2" w:rsidP="00FA7E5F">
      <w:pPr>
        <w:jc w:val="both"/>
      </w:pPr>
      <w:r>
        <w:rPr>
          <w:b/>
          <w:bCs/>
        </w:rPr>
        <w:tab/>
      </w:r>
      <w:r w:rsidRPr="00CF4985">
        <w:t>За процесите</w:t>
      </w:r>
      <w:r>
        <w:t xml:space="preserve"> </w:t>
      </w:r>
      <w:r w:rsidRPr="00F70B44">
        <w:t>„Отдаване под наем на имоти - държавна собственост“</w:t>
      </w:r>
      <w:r>
        <w:t xml:space="preserve"> </w:t>
      </w:r>
      <w:r w:rsidRPr="00F70B44">
        <w:t>и „Изпълнение на договори за наем на имоти“</w:t>
      </w:r>
      <w:r>
        <w:rPr>
          <w:b/>
          <w:bCs/>
        </w:rPr>
        <w:t xml:space="preserve"> </w:t>
      </w:r>
      <w:r w:rsidRPr="00603465">
        <w:t>е установено съответствие с изискванията на правната рамка, с изключение на</w:t>
      </w:r>
      <w:r>
        <w:t xml:space="preserve"> установените</w:t>
      </w:r>
      <w:r w:rsidRPr="00603465">
        <w:t xml:space="preserve"> съществени по характер</w:t>
      </w:r>
      <w:r>
        <w:t xml:space="preserve"> несъответствия/отклонения от правната рамка</w:t>
      </w:r>
      <w:r w:rsidRPr="00603465">
        <w:t>,</w:t>
      </w:r>
      <w:r>
        <w:t xml:space="preserve"> в това число:</w:t>
      </w:r>
    </w:p>
    <w:p w:rsidR="000442D2" w:rsidRDefault="000442D2" w:rsidP="001C2532">
      <w:pPr>
        <w:ind w:firstLine="720"/>
        <w:jc w:val="both"/>
      </w:pPr>
      <w:r>
        <w:t>- н</w:t>
      </w:r>
      <w:r w:rsidRPr="000A0F4C">
        <w:t>е са изпълнени нормативните изисквания при отдаването под наем на имоти, като условията за провеждането на търгове не са публикувани в местен ежедневник</w:t>
      </w:r>
      <w:r>
        <w:t xml:space="preserve">, а в един случай и в национален ежедневник; </w:t>
      </w:r>
    </w:p>
    <w:p w:rsidR="000442D2" w:rsidRDefault="000442D2" w:rsidP="001C2532">
      <w:pPr>
        <w:ind w:firstLine="720"/>
        <w:jc w:val="both"/>
      </w:pPr>
      <w:r>
        <w:t>- не</w:t>
      </w:r>
      <w:r w:rsidRPr="000A0F4C">
        <w:t xml:space="preserve"> е определена в съответствие с изискванията на вътрешните правила </w:t>
      </w:r>
      <w:r>
        <w:t>н</w:t>
      </w:r>
      <w:r w:rsidRPr="000A0F4C">
        <w:t>ачалната тръжна цена при провеждане на търговете за отдаване под наем на имоти/части от имоти - публична държавна собственост</w:t>
      </w:r>
      <w:r>
        <w:t>;</w:t>
      </w:r>
    </w:p>
    <w:p w:rsidR="000442D2" w:rsidRDefault="000442D2" w:rsidP="001C2532">
      <w:pPr>
        <w:ind w:firstLine="720"/>
        <w:jc w:val="both"/>
      </w:pPr>
      <w:r>
        <w:t xml:space="preserve">- без сключен договор и с неясно определени наемни цени, в нарушение на изискванията на ЗДС и ППЗДС са отдавани за временно и </w:t>
      </w:r>
      <w:r w:rsidRPr="000A0F4C">
        <w:t>възмездно ползване части от имоти</w:t>
      </w:r>
      <w:r>
        <w:t>, управлявани от Академията;</w:t>
      </w:r>
    </w:p>
    <w:p w:rsidR="000442D2" w:rsidRDefault="000442D2" w:rsidP="001C2532">
      <w:pPr>
        <w:ind w:firstLine="720"/>
        <w:jc w:val="both"/>
      </w:pPr>
      <w:r>
        <w:t>- в</w:t>
      </w:r>
      <w:r w:rsidRPr="000A0F4C">
        <w:t xml:space="preserve"> договорите за наем е включена клауза във връзка с предаването и приемането на имотите, която е в противоречие с действащите нормативни актове</w:t>
      </w:r>
      <w:r>
        <w:t xml:space="preserve"> и </w:t>
      </w:r>
      <w:r w:rsidRPr="000A0F4C">
        <w:t>вътрешни</w:t>
      </w:r>
      <w:r>
        <w:t>те</w:t>
      </w:r>
      <w:r w:rsidRPr="000A0F4C">
        <w:t xml:space="preserve"> правила.</w:t>
      </w:r>
    </w:p>
    <w:p w:rsidR="000442D2" w:rsidRDefault="000442D2" w:rsidP="00FA7E5F">
      <w:pPr>
        <w:jc w:val="both"/>
      </w:pPr>
      <w:r w:rsidRPr="00C77929">
        <w:tab/>
      </w:r>
      <w:r>
        <w:t>- н</w:t>
      </w:r>
      <w:r w:rsidRPr="00C77929">
        <w:t xml:space="preserve">е са начислявани и събирани лихви </w:t>
      </w:r>
      <w:r>
        <w:t>при несвоевременно плащане на</w:t>
      </w:r>
      <w:r w:rsidRPr="00C77929">
        <w:t xml:space="preserve"> наемни вноски за отдадените под наем имоти.</w:t>
      </w:r>
      <w:r w:rsidRPr="003C260D">
        <w:t xml:space="preserve"> </w:t>
      </w:r>
    </w:p>
    <w:p w:rsidR="000442D2" w:rsidRDefault="000442D2" w:rsidP="00F70B44">
      <w:pPr>
        <w:ind w:firstLine="708"/>
        <w:jc w:val="both"/>
      </w:pPr>
      <w:r>
        <w:t xml:space="preserve">За процеса </w:t>
      </w:r>
      <w:r w:rsidRPr="00F70B44">
        <w:t>„Приходи от наем на имоти - държавна собственост“</w:t>
      </w:r>
      <w:r>
        <w:t xml:space="preserve"> са установени съществени по характер всеобхватни несъответствия/отклонения от правната рамка като:</w:t>
      </w:r>
    </w:p>
    <w:p w:rsidR="000442D2" w:rsidRDefault="000442D2" w:rsidP="00102E04">
      <w:pPr>
        <w:ind w:firstLine="708"/>
        <w:jc w:val="both"/>
      </w:pPr>
      <w:r>
        <w:t xml:space="preserve">- </w:t>
      </w:r>
      <w:r w:rsidRPr="000A0F4C">
        <w:t xml:space="preserve">вместо семестриални депозити за ползване на общежитията е определено вземане от студентите със задължителен характер </w:t>
      </w:r>
      <w:r>
        <w:t xml:space="preserve">наречено </w:t>
      </w:r>
      <w:r w:rsidRPr="000A0F4C">
        <w:t xml:space="preserve">„такса текущ ремонт и аварии“, </w:t>
      </w:r>
      <w:r>
        <w:t xml:space="preserve">което не подлежи </w:t>
      </w:r>
      <w:r w:rsidRPr="000A0F4C">
        <w:t>на връщане</w:t>
      </w:r>
      <w:r>
        <w:t xml:space="preserve">; </w:t>
      </w:r>
    </w:p>
    <w:p w:rsidR="000442D2" w:rsidRPr="003C260D" w:rsidRDefault="000442D2" w:rsidP="00102E04">
      <w:pPr>
        <w:ind w:firstLine="708"/>
        <w:jc w:val="both"/>
      </w:pPr>
      <w:r>
        <w:t>- неправомерно са определени и събирани такси за запазване на легла и съхранение на вещи на студентите в общежитията през периода на лятната ваканция;</w:t>
      </w:r>
    </w:p>
    <w:p w:rsidR="000442D2" w:rsidRDefault="000442D2" w:rsidP="00102E04">
      <w:pPr>
        <w:ind w:firstLine="708"/>
        <w:jc w:val="both"/>
      </w:pPr>
      <w:r w:rsidRPr="003C260D">
        <w:lastRenderedPageBreak/>
        <w:t xml:space="preserve">- </w:t>
      </w:r>
      <w:r>
        <w:t xml:space="preserve">не са </w:t>
      </w:r>
      <w:r w:rsidRPr="003C260D">
        <w:t>представ</w:t>
      </w:r>
      <w:r>
        <w:t>яни</w:t>
      </w:r>
      <w:r w:rsidRPr="003C260D">
        <w:t xml:space="preserve"> доклади</w:t>
      </w:r>
      <w:r>
        <w:t>,</w:t>
      </w:r>
      <w:r w:rsidRPr="003C260D">
        <w:t xml:space="preserve"> тримесечни и годишни отчети за управле</w:t>
      </w:r>
      <w:r>
        <w:t>нието на студентските общежития.</w:t>
      </w:r>
      <w:r w:rsidRPr="003C260D" w:rsidDel="00076F88">
        <w:t xml:space="preserve"> </w:t>
      </w:r>
    </w:p>
    <w:p w:rsidR="000442D2" w:rsidRDefault="000442D2" w:rsidP="0070778B">
      <w:pPr>
        <w:spacing w:after="120"/>
        <w:ind w:firstLine="720"/>
        <w:jc w:val="both"/>
        <w:rPr>
          <w:b/>
          <w:bCs/>
        </w:rPr>
      </w:pPr>
      <w:r>
        <w:t xml:space="preserve"> </w:t>
      </w:r>
    </w:p>
    <w:p w:rsidR="000442D2" w:rsidRPr="00743045" w:rsidRDefault="000442D2" w:rsidP="002B647C">
      <w:pPr>
        <w:ind w:firstLine="720"/>
        <w:jc w:val="both"/>
        <w:rPr>
          <w:b/>
          <w:bCs/>
          <w:lang w:val="ru-RU"/>
        </w:rPr>
      </w:pPr>
      <w:r>
        <w:rPr>
          <w:b/>
          <w:bCs/>
        </w:rPr>
        <w:t>Част пета</w:t>
      </w:r>
    </w:p>
    <w:p w:rsidR="000442D2" w:rsidRDefault="000442D2" w:rsidP="002B647C">
      <w:pPr>
        <w:ind w:firstLine="720"/>
        <w:jc w:val="both"/>
        <w:rPr>
          <w:b/>
          <w:bCs/>
        </w:rPr>
      </w:pPr>
      <w:r>
        <w:rPr>
          <w:b/>
          <w:bCs/>
        </w:rPr>
        <w:t>ПРЕПОРЪКИ</w:t>
      </w:r>
    </w:p>
    <w:p w:rsidR="000442D2" w:rsidRDefault="000442D2" w:rsidP="002B647C">
      <w:pPr>
        <w:ind w:firstLine="720"/>
        <w:jc w:val="both"/>
        <w:rPr>
          <w:b/>
          <w:bCs/>
        </w:rPr>
      </w:pPr>
    </w:p>
    <w:p w:rsidR="000442D2" w:rsidRDefault="000442D2" w:rsidP="00FB3DDD">
      <w:pPr>
        <w:ind w:firstLine="720"/>
        <w:jc w:val="both"/>
      </w:pPr>
      <w:r>
        <w:t xml:space="preserve">В резултат на извършения одит на ректора на Стопанска академия „Д. А. </w:t>
      </w:r>
      <w:proofErr w:type="spellStart"/>
      <w:r>
        <w:t>Ценов</w:t>
      </w:r>
      <w:proofErr w:type="spellEnd"/>
      <w:r>
        <w:t xml:space="preserve">“ - Свищов се дават следните препоръки: </w:t>
      </w:r>
    </w:p>
    <w:p w:rsidR="000442D2" w:rsidRDefault="000442D2" w:rsidP="00FB3DDD">
      <w:pPr>
        <w:ind w:firstLine="720"/>
        <w:jc w:val="both"/>
      </w:pPr>
    </w:p>
    <w:p w:rsidR="000442D2" w:rsidRDefault="000442D2" w:rsidP="001643A4">
      <w:pPr>
        <w:ind w:firstLine="720"/>
        <w:jc w:val="both"/>
      </w:pPr>
      <w:r w:rsidRPr="00BA1C45">
        <w:t xml:space="preserve">1. </w:t>
      </w:r>
      <w:r>
        <w:t xml:space="preserve">Да внесе предложение в Общото събрание за изменение на </w:t>
      </w:r>
      <w:r w:rsidRPr="00BA1C45">
        <w:t>Правилника за дейността на СА „Д. А.</w:t>
      </w:r>
      <w:r>
        <w:t xml:space="preserve"> </w:t>
      </w:r>
      <w:proofErr w:type="spellStart"/>
      <w:r>
        <w:t>Ценов</w:t>
      </w:r>
      <w:proofErr w:type="spellEnd"/>
      <w:r>
        <w:t>“ – Свищов във връзка с определяне на правила за формиране на бюджетите на основните звена.</w:t>
      </w:r>
      <w:r>
        <w:rPr>
          <w:rStyle w:val="FootnoteReference"/>
        </w:rPr>
        <w:footnoteReference w:id="458"/>
      </w:r>
    </w:p>
    <w:p w:rsidR="000442D2" w:rsidRDefault="000442D2" w:rsidP="001643A4">
      <w:pPr>
        <w:ind w:firstLine="720"/>
        <w:jc w:val="both"/>
      </w:pPr>
    </w:p>
    <w:p w:rsidR="000442D2" w:rsidRDefault="000442D2" w:rsidP="0039274C">
      <w:pPr>
        <w:ind w:firstLine="720"/>
        <w:jc w:val="both"/>
      </w:pPr>
      <w:r>
        <w:t>2. Да внесе предложение в АС за определяне размера на субсидията от държавния бюджет, който ще се изразходва за присъщата на Академията научна дейност и за издаване на учебници и научни трудове за съответната година.</w:t>
      </w:r>
      <w:r>
        <w:rPr>
          <w:rStyle w:val="FootnoteReference"/>
        </w:rPr>
        <w:footnoteReference w:id="459"/>
      </w:r>
    </w:p>
    <w:p w:rsidR="000442D2" w:rsidRDefault="000442D2" w:rsidP="0039274C">
      <w:pPr>
        <w:ind w:firstLine="720"/>
        <w:jc w:val="both"/>
      </w:pPr>
    </w:p>
    <w:p w:rsidR="000442D2" w:rsidRDefault="000442D2" w:rsidP="00303493">
      <w:pPr>
        <w:jc w:val="both"/>
      </w:pPr>
      <w:r>
        <w:tab/>
        <w:t>3. Да внесе предложение в АС за изменение и допълнение на Правилника за управлението, условията за ползване и вътрешния ред в студентските общежития относно:</w:t>
      </w:r>
    </w:p>
    <w:p w:rsidR="000442D2" w:rsidRDefault="000442D2" w:rsidP="00303493">
      <w:pPr>
        <w:ind w:firstLine="720"/>
        <w:jc w:val="both"/>
      </w:pPr>
      <w:r>
        <w:t>3.1. разпореждането с депозити за ползване на студентските общежития и връщането им в края на учебната година;</w:t>
      </w:r>
    </w:p>
    <w:p w:rsidR="000442D2" w:rsidRDefault="000442D2" w:rsidP="00303493">
      <w:pPr>
        <w:ind w:firstLine="720"/>
        <w:jc w:val="both"/>
      </w:pPr>
      <w:r>
        <w:t>3.2. начисляването на лихви при невнасяне в срок на месечните наеми за ползване на студентските общежития.</w:t>
      </w:r>
      <w:r>
        <w:rPr>
          <w:rStyle w:val="FootnoteReference"/>
        </w:rPr>
        <w:footnoteReference w:id="460"/>
      </w:r>
      <w:r>
        <w:t xml:space="preserve"> </w:t>
      </w:r>
    </w:p>
    <w:p w:rsidR="000442D2" w:rsidRDefault="000442D2" w:rsidP="00303493">
      <w:pPr>
        <w:ind w:firstLine="720"/>
        <w:jc w:val="both"/>
      </w:pPr>
    </w:p>
    <w:p w:rsidR="000442D2" w:rsidRDefault="000442D2" w:rsidP="000B3732">
      <w:pPr>
        <w:ind w:firstLine="720"/>
        <w:jc w:val="both"/>
      </w:pPr>
      <w:r>
        <w:t>4. Да определи цените за административни услуги за лицата, които не са студенти</w:t>
      </w:r>
      <w:r w:rsidRPr="00347D25">
        <w:t xml:space="preserve">, </w:t>
      </w:r>
      <w:r>
        <w:t xml:space="preserve">въз основа на изготвена калкулация на необходимите и присъщи </w:t>
      </w:r>
      <w:r w:rsidRPr="00347D25">
        <w:t>материално-технически и административни разходи</w:t>
      </w:r>
      <w:r>
        <w:t xml:space="preserve"> </w:t>
      </w:r>
      <w:r w:rsidRPr="00347D25">
        <w:t>по предоставяне на услуг</w:t>
      </w:r>
      <w:r>
        <w:t>а</w:t>
      </w:r>
      <w:r w:rsidRPr="00347D25">
        <w:t>т</w:t>
      </w:r>
      <w:r>
        <w:t>а.</w:t>
      </w:r>
      <w:r>
        <w:rPr>
          <w:rStyle w:val="FootnoteReference"/>
        </w:rPr>
        <w:footnoteReference w:id="461"/>
      </w:r>
      <w:r w:rsidRPr="00310773">
        <w:t xml:space="preserve"> </w:t>
      </w:r>
    </w:p>
    <w:p w:rsidR="000442D2" w:rsidRDefault="000442D2" w:rsidP="000B3732">
      <w:pPr>
        <w:ind w:firstLine="720"/>
        <w:jc w:val="both"/>
      </w:pPr>
    </w:p>
    <w:p w:rsidR="000442D2" w:rsidRDefault="000442D2" w:rsidP="001C2532">
      <w:pPr>
        <w:ind w:firstLine="720"/>
        <w:jc w:val="both"/>
      </w:pPr>
      <w:r>
        <w:t>5. Да предприеме действия за:</w:t>
      </w:r>
    </w:p>
    <w:p w:rsidR="000442D2" w:rsidRDefault="000442D2" w:rsidP="00D00894">
      <w:pPr>
        <w:ind w:firstLine="720"/>
        <w:jc w:val="both"/>
      </w:pPr>
      <w:r>
        <w:t xml:space="preserve">5.1. преустановяване събирането на </w:t>
      </w:r>
      <w:r w:rsidRPr="000A0F4C">
        <w:t>такса текущ ремонт и аварии</w:t>
      </w:r>
      <w:r>
        <w:t xml:space="preserve">, и на такса запазване на легла и </w:t>
      </w:r>
      <w:r w:rsidRPr="00E9541C">
        <w:t xml:space="preserve">съхранение на </w:t>
      </w:r>
      <w:r>
        <w:t xml:space="preserve">инвентар </w:t>
      </w:r>
      <w:r w:rsidRPr="00E9541C">
        <w:t>на студентите през лятната ваканция</w:t>
      </w:r>
      <w:r>
        <w:t xml:space="preserve"> в общежитията;</w:t>
      </w:r>
    </w:p>
    <w:p w:rsidR="000442D2" w:rsidRDefault="000442D2" w:rsidP="001C2532">
      <w:pPr>
        <w:ind w:firstLine="720"/>
        <w:jc w:val="both"/>
      </w:pPr>
      <w:r>
        <w:t xml:space="preserve">5.2. определяне на </w:t>
      </w:r>
      <w:r w:rsidRPr="000A0F4C">
        <w:t>семестриални депозити за ползване на общежития</w:t>
      </w:r>
      <w:r>
        <w:t>та, съгласно Наредбата за ползване на студентските общежития и столове.</w:t>
      </w:r>
      <w:r>
        <w:rPr>
          <w:rStyle w:val="FootnoteReference"/>
        </w:rPr>
        <w:footnoteReference w:id="462"/>
      </w:r>
    </w:p>
    <w:p w:rsidR="000442D2" w:rsidRDefault="000442D2" w:rsidP="00076F88">
      <w:pPr>
        <w:jc w:val="both"/>
      </w:pPr>
      <w:r>
        <w:tab/>
      </w:r>
    </w:p>
    <w:p w:rsidR="000442D2" w:rsidRDefault="000442D2" w:rsidP="00076F88">
      <w:pPr>
        <w:jc w:val="both"/>
      </w:pPr>
    </w:p>
    <w:p w:rsidR="000442D2" w:rsidRPr="00FA1E42" w:rsidRDefault="000442D2" w:rsidP="00076F88">
      <w:pPr>
        <w:jc w:val="both"/>
        <w:rPr>
          <w:b/>
          <w:bCs/>
        </w:rPr>
      </w:pPr>
      <w:r>
        <w:tab/>
      </w:r>
      <w:r w:rsidRPr="00FA1E42">
        <w:rPr>
          <w:b/>
          <w:bCs/>
        </w:rPr>
        <w:t>Част шеста</w:t>
      </w:r>
    </w:p>
    <w:p w:rsidR="000442D2" w:rsidRDefault="000442D2" w:rsidP="00AB669D">
      <w:pPr>
        <w:ind w:firstLine="720"/>
        <w:jc w:val="both"/>
        <w:rPr>
          <w:b/>
          <w:bCs/>
        </w:rPr>
      </w:pPr>
      <w:r w:rsidRPr="00FA1E42">
        <w:rPr>
          <w:b/>
          <w:bCs/>
        </w:rPr>
        <w:t>ОТГОВОРИ НА ОДИТИРАНАТА ОРГАНИЗАЦИЯ</w:t>
      </w:r>
    </w:p>
    <w:p w:rsidR="000442D2" w:rsidRPr="00FA1E42" w:rsidRDefault="000442D2" w:rsidP="00AB669D">
      <w:pPr>
        <w:ind w:firstLine="720"/>
        <w:jc w:val="both"/>
        <w:rPr>
          <w:b/>
          <w:bCs/>
        </w:rPr>
      </w:pPr>
    </w:p>
    <w:p w:rsidR="000442D2" w:rsidRPr="0004181D" w:rsidRDefault="000442D2" w:rsidP="00AB669D">
      <w:pPr>
        <w:ind w:firstLine="720"/>
        <w:jc w:val="both"/>
        <w:rPr>
          <w:b/>
          <w:bCs/>
          <w:i/>
          <w:iCs/>
          <w:sz w:val="20"/>
          <w:szCs w:val="20"/>
          <w:highlight w:val="yellow"/>
        </w:rPr>
      </w:pPr>
      <w:r w:rsidRPr="00EE1E6B">
        <w:t xml:space="preserve">Фактите и </w:t>
      </w:r>
      <w:r>
        <w:t xml:space="preserve">обстоятелствата, установени при одита са съгласувани с ръководството на Стопанска академия „Д. А. </w:t>
      </w:r>
      <w:proofErr w:type="spellStart"/>
      <w:r>
        <w:t>Ценов</w:t>
      </w:r>
      <w:proofErr w:type="spellEnd"/>
      <w:r>
        <w:t xml:space="preserve">“ – Свищов. Представените по време на одита отговори на длъжностни лица са взети при оценката на изследваните области. При проведеното обсъждане на констатациите с представители на </w:t>
      </w:r>
      <w:proofErr w:type="spellStart"/>
      <w:r>
        <w:t>одитираната</w:t>
      </w:r>
      <w:proofErr w:type="spellEnd"/>
      <w:r>
        <w:t xml:space="preserve"> организация не са постъпили писмени становища.</w:t>
      </w:r>
    </w:p>
    <w:p w:rsidR="000442D2" w:rsidRPr="0004181D" w:rsidRDefault="000442D2" w:rsidP="00FB3DDD">
      <w:pPr>
        <w:tabs>
          <w:tab w:val="left" w:pos="-294"/>
        </w:tabs>
        <w:spacing w:line="100" w:lineRule="atLeast"/>
        <w:ind w:firstLine="720"/>
        <w:jc w:val="both"/>
        <w:rPr>
          <w:highlight w:val="yellow"/>
        </w:rPr>
      </w:pPr>
    </w:p>
    <w:p w:rsidR="000442D2" w:rsidRDefault="000442D2" w:rsidP="00AB669D">
      <w:pPr>
        <w:ind w:firstLine="720"/>
        <w:jc w:val="both"/>
      </w:pPr>
      <w:r>
        <w:t>В подкрепа на констатациите</w:t>
      </w:r>
      <w:r w:rsidRPr="00FA1E42">
        <w:t xml:space="preserve"> о</w:t>
      </w:r>
      <w:r>
        <w:t xml:space="preserve">т </w:t>
      </w:r>
      <w:proofErr w:type="spellStart"/>
      <w:r>
        <w:t>одитния</w:t>
      </w:r>
      <w:proofErr w:type="spellEnd"/>
      <w:r>
        <w:t xml:space="preserve"> доклад са събрани 374</w:t>
      </w:r>
      <w:r w:rsidRPr="00FA1E42">
        <w:t xml:space="preserve"> броя </w:t>
      </w:r>
      <w:proofErr w:type="spellStart"/>
      <w:r w:rsidRPr="00FA1E42">
        <w:t>одитни</w:t>
      </w:r>
      <w:proofErr w:type="spellEnd"/>
      <w:r w:rsidRPr="00FA1E42">
        <w:t xml:space="preserve"> доказателства, които заедно с работните документи, отразяващи отделните етапи на </w:t>
      </w:r>
      <w:proofErr w:type="spellStart"/>
      <w:r w:rsidRPr="00FA1E42">
        <w:t>одитния</w:t>
      </w:r>
      <w:proofErr w:type="spellEnd"/>
      <w:r w:rsidRPr="00FA1E42">
        <w:t xml:space="preserve"> процес, се намират в Сметната палата на адрес: гр. София, ул. „Екзарх Йосиф” № 37</w:t>
      </w:r>
      <w:r>
        <w:t>.</w:t>
      </w:r>
    </w:p>
    <w:p w:rsidR="000442D2" w:rsidRDefault="000442D2" w:rsidP="00AB669D">
      <w:pPr>
        <w:ind w:firstLine="720"/>
        <w:jc w:val="both"/>
      </w:pPr>
      <w:r>
        <w:t xml:space="preserve">На основание чл. 50, ал. 2 от Закона за Сметната палата, в срок до шест месеца от получаване на настоящия доклад, ректорът на Стопанска академия „Д. А. </w:t>
      </w:r>
      <w:proofErr w:type="spellStart"/>
      <w:r>
        <w:t>Ценов</w:t>
      </w:r>
      <w:proofErr w:type="spellEnd"/>
      <w:r>
        <w:t>“ – Свищов, следва да предприеме мерки за изпълнение на препоръките и да уведоми писмено за това председателя на Сметната палата.</w:t>
      </w:r>
    </w:p>
    <w:p w:rsidR="000442D2" w:rsidRDefault="000442D2" w:rsidP="00AB669D">
      <w:pPr>
        <w:ind w:firstLine="720"/>
        <w:jc w:val="both"/>
      </w:pPr>
    </w:p>
    <w:p w:rsidR="000442D2" w:rsidRDefault="000442D2" w:rsidP="00AB669D">
      <w:pPr>
        <w:ind w:firstLine="720"/>
        <w:jc w:val="both"/>
      </w:pPr>
      <w:r>
        <w:t xml:space="preserve">Настоящият </w:t>
      </w:r>
      <w:proofErr w:type="spellStart"/>
      <w:r>
        <w:t>одитен</w:t>
      </w:r>
      <w:proofErr w:type="spellEnd"/>
      <w:r>
        <w:t xml:space="preserve"> доклад е приет на основание чл. 48, ал. 1 от Закона за Сметната палата с Решение № </w:t>
      </w:r>
      <w:r w:rsidR="00C43004">
        <w:rPr>
          <w:lang w:val="en-US"/>
        </w:rPr>
        <w:t>222</w:t>
      </w:r>
      <w:r>
        <w:t xml:space="preserve"> от </w:t>
      </w:r>
      <w:r w:rsidR="00C43004">
        <w:rPr>
          <w:lang w:val="en-US"/>
        </w:rPr>
        <w:t>13</w:t>
      </w:r>
      <w:r>
        <w:t>.</w:t>
      </w:r>
      <w:r w:rsidR="00C43004">
        <w:rPr>
          <w:lang w:val="en-US"/>
        </w:rPr>
        <w:t>07.</w:t>
      </w:r>
      <w:r>
        <w:t>2017 г. на Сметната палата.</w:t>
      </w:r>
    </w:p>
    <w:p w:rsidR="000442D2" w:rsidRDefault="000442D2" w:rsidP="00AB669D">
      <w:pPr>
        <w:ind w:firstLine="720"/>
        <w:jc w:val="both"/>
      </w:pPr>
    </w:p>
    <w:p w:rsidR="000442D2" w:rsidRPr="00FA1E42" w:rsidRDefault="000442D2" w:rsidP="00AB669D">
      <w:pPr>
        <w:ind w:firstLine="720"/>
        <w:jc w:val="both"/>
      </w:pPr>
    </w:p>
    <w:p w:rsidR="000442D2" w:rsidRDefault="000442D2" w:rsidP="0002779C">
      <w:pPr>
        <w:jc w:val="center"/>
        <w:rPr>
          <w:b/>
          <w:bCs/>
        </w:rPr>
      </w:pPr>
    </w:p>
    <w:p w:rsidR="000442D2" w:rsidRDefault="000442D2" w:rsidP="0002779C">
      <w:pPr>
        <w:jc w:val="center"/>
        <w:rPr>
          <w:b/>
          <w:bCs/>
        </w:rPr>
      </w:pPr>
    </w:p>
    <w:p w:rsidR="000442D2" w:rsidRDefault="000442D2" w:rsidP="0002779C">
      <w:pPr>
        <w:jc w:val="center"/>
        <w:rPr>
          <w:b/>
          <w:bCs/>
        </w:rPr>
      </w:pPr>
    </w:p>
    <w:p w:rsidR="000442D2" w:rsidRDefault="000442D2" w:rsidP="0002779C">
      <w:pPr>
        <w:jc w:val="center"/>
        <w:rPr>
          <w:b/>
          <w:bCs/>
        </w:rPr>
      </w:pPr>
    </w:p>
    <w:p w:rsidR="000442D2" w:rsidRDefault="000442D2" w:rsidP="0002779C">
      <w:pPr>
        <w:jc w:val="center"/>
        <w:rPr>
          <w:b/>
          <w:bCs/>
          <w:lang w:val="en-US"/>
        </w:rPr>
      </w:pPr>
    </w:p>
    <w:p w:rsidR="00834315" w:rsidRDefault="00834315" w:rsidP="0002779C">
      <w:pPr>
        <w:jc w:val="center"/>
        <w:rPr>
          <w:b/>
          <w:bCs/>
          <w:lang w:val="en-US"/>
        </w:rPr>
      </w:pPr>
    </w:p>
    <w:p w:rsidR="00834315" w:rsidRPr="00834315" w:rsidRDefault="00834315" w:rsidP="0002779C">
      <w:pPr>
        <w:jc w:val="center"/>
        <w:rPr>
          <w:b/>
          <w:bCs/>
          <w:lang w:val="en-US"/>
        </w:rPr>
      </w:pPr>
    </w:p>
    <w:p w:rsidR="000442D2" w:rsidRDefault="000442D2" w:rsidP="0002779C">
      <w:pPr>
        <w:jc w:val="center"/>
        <w:rPr>
          <w:b/>
          <w:bCs/>
        </w:rPr>
      </w:pPr>
    </w:p>
    <w:p w:rsidR="000442D2" w:rsidRDefault="000442D2" w:rsidP="0002779C">
      <w:pPr>
        <w:jc w:val="center"/>
        <w:rPr>
          <w:b/>
          <w:bCs/>
        </w:rPr>
      </w:pPr>
    </w:p>
    <w:p w:rsidR="000442D2" w:rsidRDefault="000442D2" w:rsidP="0002779C">
      <w:pPr>
        <w:jc w:val="center"/>
        <w:rPr>
          <w:b/>
          <w:bCs/>
        </w:rPr>
      </w:pPr>
    </w:p>
    <w:p w:rsidR="000442D2" w:rsidRDefault="000442D2" w:rsidP="0002779C">
      <w:pPr>
        <w:jc w:val="center"/>
        <w:rPr>
          <w:b/>
          <w:bCs/>
        </w:rPr>
      </w:pPr>
    </w:p>
    <w:p w:rsidR="000442D2" w:rsidRDefault="000442D2" w:rsidP="0002779C">
      <w:pPr>
        <w:jc w:val="center"/>
        <w:rPr>
          <w:b/>
          <w:bCs/>
        </w:rPr>
      </w:pPr>
    </w:p>
    <w:p w:rsidR="000442D2" w:rsidRDefault="000442D2" w:rsidP="0002779C">
      <w:pPr>
        <w:jc w:val="center"/>
        <w:rPr>
          <w:b/>
          <w:bCs/>
        </w:rPr>
      </w:pPr>
    </w:p>
    <w:p w:rsidR="000442D2" w:rsidRDefault="000442D2" w:rsidP="0002779C">
      <w:pPr>
        <w:jc w:val="center"/>
        <w:rPr>
          <w:b/>
          <w:bCs/>
        </w:rPr>
      </w:pPr>
    </w:p>
    <w:p w:rsidR="000442D2" w:rsidRDefault="000442D2" w:rsidP="0002779C">
      <w:pPr>
        <w:jc w:val="center"/>
        <w:rPr>
          <w:b/>
          <w:bCs/>
        </w:rPr>
      </w:pPr>
    </w:p>
    <w:p w:rsidR="000442D2" w:rsidRDefault="000442D2" w:rsidP="0002779C">
      <w:pPr>
        <w:jc w:val="center"/>
        <w:rPr>
          <w:b/>
          <w:bCs/>
        </w:rPr>
      </w:pPr>
    </w:p>
    <w:p w:rsidR="000442D2" w:rsidRPr="00A11B03" w:rsidRDefault="000442D2" w:rsidP="00622AB8">
      <w:pPr>
        <w:rPr>
          <w:sz w:val="16"/>
          <w:szCs w:val="16"/>
        </w:rPr>
      </w:pPr>
    </w:p>
    <w:p w:rsidR="000442D2" w:rsidRDefault="000442D2" w:rsidP="00622AB8">
      <w:pPr>
        <w:rPr>
          <w:sz w:val="16"/>
          <w:szCs w:val="16"/>
        </w:rPr>
      </w:pPr>
    </w:p>
    <w:p w:rsidR="000442D2" w:rsidRDefault="000442D2" w:rsidP="00622AB8">
      <w:pPr>
        <w:rPr>
          <w:sz w:val="16"/>
          <w:szCs w:val="16"/>
        </w:rPr>
      </w:pPr>
    </w:p>
    <w:p w:rsidR="000442D2" w:rsidRDefault="000442D2" w:rsidP="00622AB8">
      <w:pPr>
        <w:rPr>
          <w:sz w:val="16"/>
          <w:szCs w:val="16"/>
        </w:rPr>
      </w:pPr>
    </w:p>
    <w:p w:rsidR="000442D2" w:rsidRDefault="000442D2" w:rsidP="00622AB8">
      <w:pPr>
        <w:rPr>
          <w:sz w:val="16"/>
          <w:szCs w:val="16"/>
        </w:rPr>
      </w:pPr>
    </w:p>
    <w:p w:rsidR="000442D2" w:rsidRDefault="000442D2" w:rsidP="00622AB8">
      <w:pPr>
        <w:rPr>
          <w:sz w:val="16"/>
          <w:szCs w:val="16"/>
        </w:rPr>
      </w:pPr>
    </w:p>
    <w:p w:rsidR="000442D2" w:rsidRDefault="000442D2" w:rsidP="00622AB8">
      <w:pPr>
        <w:rPr>
          <w:sz w:val="16"/>
          <w:szCs w:val="16"/>
        </w:rPr>
      </w:pPr>
    </w:p>
    <w:p w:rsidR="000442D2" w:rsidRDefault="000442D2" w:rsidP="00622AB8">
      <w:pPr>
        <w:rPr>
          <w:sz w:val="16"/>
          <w:szCs w:val="16"/>
        </w:rPr>
      </w:pPr>
    </w:p>
    <w:p w:rsidR="000442D2" w:rsidRDefault="000442D2" w:rsidP="00622AB8">
      <w:pPr>
        <w:rPr>
          <w:sz w:val="16"/>
          <w:szCs w:val="16"/>
        </w:rPr>
      </w:pPr>
    </w:p>
    <w:p w:rsidR="000442D2" w:rsidRDefault="000442D2" w:rsidP="00622AB8">
      <w:pPr>
        <w:rPr>
          <w:sz w:val="16"/>
          <w:szCs w:val="16"/>
        </w:rPr>
      </w:pPr>
    </w:p>
    <w:p w:rsidR="000442D2" w:rsidRDefault="000442D2" w:rsidP="00622AB8">
      <w:pPr>
        <w:rPr>
          <w:sz w:val="16"/>
          <w:szCs w:val="16"/>
        </w:rPr>
      </w:pPr>
    </w:p>
    <w:p w:rsidR="000442D2" w:rsidRDefault="000442D2" w:rsidP="00622AB8">
      <w:pPr>
        <w:rPr>
          <w:sz w:val="16"/>
          <w:szCs w:val="16"/>
        </w:rPr>
      </w:pPr>
    </w:p>
    <w:p w:rsidR="000442D2" w:rsidRDefault="000442D2" w:rsidP="00622AB8">
      <w:pPr>
        <w:rPr>
          <w:sz w:val="16"/>
          <w:szCs w:val="16"/>
        </w:rPr>
      </w:pPr>
    </w:p>
    <w:p w:rsidR="000442D2" w:rsidRDefault="000442D2" w:rsidP="00622AB8">
      <w:pPr>
        <w:rPr>
          <w:sz w:val="16"/>
          <w:szCs w:val="16"/>
        </w:rPr>
      </w:pPr>
    </w:p>
    <w:p w:rsidR="000442D2" w:rsidRDefault="000442D2" w:rsidP="00622AB8">
      <w:pPr>
        <w:rPr>
          <w:sz w:val="16"/>
          <w:szCs w:val="16"/>
        </w:rPr>
      </w:pPr>
    </w:p>
    <w:p w:rsidR="000442D2" w:rsidRDefault="000442D2" w:rsidP="00622AB8">
      <w:pPr>
        <w:rPr>
          <w:sz w:val="16"/>
          <w:szCs w:val="16"/>
        </w:rPr>
      </w:pPr>
    </w:p>
    <w:p w:rsidR="000442D2" w:rsidRDefault="000442D2" w:rsidP="00622AB8">
      <w:pPr>
        <w:rPr>
          <w:sz w:val="16"/>
          <w:szCs w:val="16"/>
        </w:rPr>
      </w:pPr>
    </w:p>
    <w:p w:rsidR="000442D2" w:rsidRDefault="000442D2" w:rsidP="00622AB8">
      <w:pPr>
        <w:rPr>
          <w:sz w:val="16"/>
          <w:szCs w:val="16"/>
        </w:rPr>
      </w:pPr>
    </w:p>
    <w:p w:rsidR="000442D2" w:rsidRDefault="000442D2" w:rsidP="00622AB8">
      <w:pPr>
        <w:rPr>
          <w:sz w:val="16"/>
          <w:szCs w:val="16"/>
        </w:rPr>
      </w:pPr>
    </w:p>
    <w:p w:rsidR="000442D2" w:rsidRDefault="000442D2" w:rsidP="00622AB8">
      <w:pPr>
        <w:rPr>
          <w:sz w:val="16"/>
          <w:szCs w:val="16"/>
        </w:rPr>
      </w:pPr>
    </w:p>
    <w:p w:rsidR="000442D2" w:rsidRDefault="000442D2" w:rsidP="00622AB8">
      <w:pPr>
        <w:rPr>
          <w:sz w:val="16"/>
          <w:szCs w:val="16"/>
        </w:rPr>
      </w:pPr>
    </w:p>
    <w:p w:rsidR="000442D2" w:rsidRDefault="000442D2" w:rsidP="00622AB8">
      <w:pPr>
        <w:rPr>
          <w:sz w:val="16"/>
          <w:szCs w:val="16"/>
        </w:rPr>
      </w:pPr>
    </w:p>
    <w:p w:rsidR="000442D2" w:rsidRDefault="000442D2" w:rsidP="00622AB8">
      <w:pPr>
        <w:rPr>
          <w:sz w:val="16"/>
          <w:szCs w:val="16"/>
        </w:rPr>
      </w:pPr>
    </w:p>
    <w:p w:rsidR="000442D2" w:rsidRDefault="000442D2" w:rsidP="00622AB8">
      <w:pPr>
        <w:rPr>
          <w:sz w:val="16"/>
          <w:szCs w:val="16"/>
        </w:rPr>
      </w:pPr>
    </w:p>
    <w:p w:rsidR="000442D2" w:rsidRDefault="000442D2" w:rsidP="00622AB8">
      <w:pPr>
        <w:rPr>
          <w:sz w:val="16"/>
          <w:szCs w:val="16"/>
        </w:rPr>
      </w:pPr>
    </w:p>
    <w:p w:rsidR="000442D2" w:rsidRDefault="000442D2" w:rsidP="00622AB8">
      <w:pPr>
        <w:rPr>
          <w:sz w:val="16"/>
          <w:szCs w:val="16"/>
        </w:rPr>
      </w:pPr>
    </w:p>
    <w:p w:rsidR="000442D2" w:rsidRDefault="000442D2" w:rsidP="00622AB8">
      <w:pPr>
        <w:rPr>
          <w:sz w:val="16"/>
          <w:szCs w:val="16"/>
        </w:rPr>
      </w:pPr>
    </w:p>
    <w:p w:rsidR="000442D2" w:rsidRDefault="000442D2" w:rsidP="00622AB8">
      <w:pPr>
        <w:rPr>
          <w:sz w:val="16"/>
          <w:szCs w:val="16"/>
        </w:rPr>
      </w:pPr>
    </w:p>
    <w:p w:rsidR="000442D2" w:rsidRDefault="000442D2" w:rsidP="00622AB8">
      <w:pPr>
        <w:rPr>
          <w:sz w:val="16"/>
          <w:szCs w:val="16"/>
        </w:rPr>
      </w:pPr>
    </w:p>
    <w:p w:rsidR="000442D2" w:rsidRDefault="000442D2" w:rsidP="00622AB8">
      <w:pPr>
        <w:rPr>
          <w:sz w:val="16"/>
          <w:szCs w:val="16"/>
        </w:rPr>
      </w:pPr>
    </w:p>
    <w:p w:rsidR="000442D2" w:rsidRDefault="000442D2" w:rsidP="00622AB8">
      <w:pPr>
        <w:rPr>
          <w:sz w:val="16"/>
          <w:szCs w:val="16"/>
        </w:rPr>
      </w:pPr>
    </w:p>
    <w:p w:rsidR="000442D2" w:rsidRDefault="000442D2" w:rsidP="00C91747">
      <w:pPr>
        <w:jc w:val="center"/>
        <w:rPr>
          <w:b/>
          <w:bCs/>
        </w:rPr>
      </w:pPr>
      <w:r>
        <w:rPr>
          <w:b/>
          <w:bCs/>
        </w:rPr>
        <w:lastRenderedPageBreak/>
        <w:t>ОПИС НА ОДИТНИТЕ ДОКАЗАТЕЛСТВА КЪМ ОДИТЕН ДОКЛАД</w:t>
      </w:r>
    </w:p>
    <w:p w:rsidR="000442D2" w:rsidRDefault="000442D2" w:rsidP="0002779C">
      <w:pPr>
        <w:tabs>
          <w:tab w:val="left" w:pos="0"/>
        </w:tabs>
        <w:spacing w:before="120" w:after="360"/>
        <w:ind w:firstLine="360"/>
        <w:jc w:val="center"/>
        <w:rPr>
          <w:b/>
          <w:bCs/>
        </w:rPr>
      </w:pPr>
      <w:r>
        <w:rPr>
          <w:b/>
          <w:bCs/>
        </w:rPr>
        <w:t>№ 0200102416</w:t>
      </w:r>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6660"/>
        <w:gridCol w:w="1607"/>
      </w:tblGrid>
      <w:tr w:rsidR="000442D2" w:rsidRPr="007C6E63">
        <w:tc>
          <w:tcPr>
            <w:tcW w:w="1368" w:type="dxa"/>
          </w:tcPr>
          <w:p w:rsidR="000442D2" w:rsidRPr="00FF4417" w:rsidRDefault="000442D2" w:rsidP="00FF4417">
            <w:pPr>
              <w:jc w:val="center"/>
              <w:rPr>
                <w:b/>
                <w:bCs/>
              </w:rPr>
            </w:pPr>
            <w:r w:rsidRPr="00FF4417">
              <w:rPr>
                <w:b/>
                <w:bCs/>
              </w:rPr>
              <w:t>№</w:t>
            </w:r>
          </w:p>
        </w:tc>
        <w:tc>
          <w:tcPr>
            <w:tcW w:w="6660" w:type="dxa"/>
          </w:tcPr>
          <w:p w:rsidR="000442D2" w:rsidRPr="00FF4417" w:rsidRDefault="000442D2" w:rsidP="00FF4417">
            <w:pPr>
              <w:jc w:val="center"/>
              <w:rPr>
                <w:b/>
                <w:bCs/>
              </w:rPr>
            </w:pPr>
            <w:proofErr w:type="spellStart"/>
            <w:r w:rsidRPr="00FF4417">
              <w:rPr>
                <w:b/>
                <w:bCs/>
              </w:rPr>
              <w:t>Одитни</w:t>
            </w:r>
            <w:proofErr w:type="spellEnd"/>
            <w:r w:rsidRPr="00FF4417">
              <w:rPr>
                <w:b/>
                <w:bCs/>
              </w:rPr>
              <w:t xml:space="preserve"> доказателства</w:t>
            </w:r>
          </w:p>
        </w:tc>
        <w:tc>
          <w:tcPr>
            <w:tcW w:w="1607" w:type="dxa"/>
          </w:tcPr>
          <w:p w:rsidR="000442D2" w:rsidRPr="00FF4417" w:rsidRDefault="000442D2" w:rsidP="00FF4417">
            <w:pPr>
              <w:jc w:val="center"/>
              <w:rPr>
                <w:b/>
                <w:bCs/>
              </w:rPr>
            </w:pPr>
            <w:r w:rsidRPr="00FF4417">
              <w:rPr>
                <w:b/>
                <w:bCs/>
              </w:rPr>
              <w:t>Брой</w:t>
            </w:r>
            <w:r w:rsidRPr="00FF4417">
              <w:rPr>
                <w:b/>
                <w:bCs/>
                <w:lang w:val="en-US"/>
              </w:rPr>
              <w:t xml:space="preserve"> </w:t>
            </w:r>
            <w:r w:rsidRPr="00FF4417">
              <w:rPr>
                <w:b/>
                <w:bCs/>
              </w:rPr>
              <w:t>страници</w:t>
            </w:r>
          </w:p>
        </w:tc>
      </w:tr>
      <w:tr w:rsidR="000442D2" w:rsidRPr="007C6E63">
        <w:tc>
          <w:tcPr>
            <w:tcW w:w="1368" w:type="dxa"/>
          </w:tcPr>
          <w:p w:rsidR="000442D2" w:rsidRPr="00FF4417" w:rsidRDefault="000442D2" w:rsidP="00FF4417">
            <w:pPr>
              <w:jc w:val="center"/>
            </w:pPr>
            <w:r w:rsidRPr="00FF4417">
              <w:t>1</w:t>
            </w:r>
          </w:p>
        </w:tc>
        <w:tc>
          <w:tcPr>
            <w:tcW w:w="6660" w:type="dxa"/>
          </w:tcPr>
          <w:p w:rsidR="000442D2" w:rsidRPr="007C6E63" w:rsidRDefault="000442D2" w:rsidP="00FF4417">
            <w:pPr>
              <w:jc w:val="both"/>
            </w:pPr>
            <w:r>
              <w:t>Справка за отговорните длъжностни лица</w:t>
            </w:r>
          </w:p>
        </w:tc>
        <w:tc>
          <w:tcPr>
            <w:tcW w:w="1607" w:type="dxa"/>
          </w:tcPr>
          <w:p w:rsidR="000442D2" w:rsidRPr="007C6E63" w:rsidRDefault="000442D2" w:rsidP="00FF4417">
            <w:pPr>
              <w:jc w:val="center"/>
            </w:pPr>
            <w:r>
              <w:t>3</w:t>
            </w:r>
          </w:p>
        </w:tc>
      </w:tr>
      <w:tr w:rsidR="000442D2" w:rsidRPr="007C6E63">
        <w:tc>
          <w:tcPr>
            <w:tcW w:w="1368" w:type="dxa"/>
          </w:tcPr>
          <w:p w:rsidR="000442D2" w:rsidRPr="00FF4417" w:rsidRDefault="000442D2" w:rsidP="00FF4417">
            <w:pPr>
              <w:jc w:val="center"/>
            </w:pPr>
            <w:r w:rsidRPr="00FF4417">
              <w:t>2</w:t>
            </w:r>
          </w:p>
        </w:tc>
        <w:tc>
          <w:tcPr>
            <w:tcW w:w="6660" w:type="dxa"/>
          </w:tcPr>
          <w:p w:rsidR="000442D2" w:rsidRPr="007C6E63" w:rsidRDefault="000442D2" w:rsidP="00FF4417">
            <w:pPr>
              <w:jc w:val="both"/>
            </w:pPr>
            <w:r>
              <w:t>Декларация за идентичност и Правилник за дейността на СА</w:t>
            </w:r>
          </w:p>
        </w:tc>
        <w:tc>
          <w:tcPr>
            <w:tcW w:w="1607" w:type="dxa"/>
          </w:tcPr>
          <w:p w:rsidR="000442D2" w:rsidRPr="007C6E63" w:rsidRDefault="000442D2" w:rsidP="00FF4417">
            <w:pPr>
              <w:jc w:val="center"/>
            </w:pPr>
            <w:r>
              <w:t>68</w:t>
            </w:r>
          </w:p>
        </w:tc>
      </w:tr>
      <w:tr w:rsidR="000442D2" w:rsidRPr="007C6E63">
        <w:tc>
          <w:tcPr>
            <w:tcW w:w="1368" w:type="dxa"/>
          </w:tcPr>
          <w:p w:rsidR="000442D2" w:rsidRPr="00FF4417" w:rsidRDefault="000442D2" w:rsidP="00FF4417">
            <w:pPr>
              <w:jc w:val="center"/>
            </w:pPr>
            <w:r w:rsidRPr="00FF4417">
              <w:t>3</w:t>
            </w:r>
          </w:p>
        </w:tc>
        <w:tc>
          <w:tcPr>
            <w:tcW w:w="6660" w:type="dxa"/>
          </w:tcPr>
          <w:p w:rsidR="000442D2" w:rsidRDefault="000442D2" w:rsidP="00FF4417">
            <w:pPr>
              <w:jc w:val="both"/>
            </w:pPr>
            <w:r>
              <w:t>Констативен протокол от 30.11.2016 г.</w:t>
            </w:r>
          </w:p>
        </w:tc>
        <w:tc>
          <w:tcPr>
            <w:tcW w:w="1607" w:type="dxa"/>
          </w:tcPr>
          <w:p w:rsidR="000442D2" w:rsidRDefault="000442D2" w:rsidP="00FF4417">
            <w:pPr>
              <w:jc w:val="center"/>
            </w:pPr>
            <w:r>
              <w:t>1</w:t>
            </w:r>
          </w:p>
        </w:tc>
      </w:tr>
      <w:tr w:rsidR="000442D2" w:rsidRPr="007C6E63">
        <w:tc>
          <w:tcPr>
            <w:tcW w:w="1368" w:type="dxa"/>
          </w:tcPr>
          <w:p w:rsidR="000442D2" w:rsidRPr="00FF4417" w:rsidRDefault="000442D2" w:rsidP="00FF4417">
            <w:pPr>
              <w:jc w:val="center"/>
            </w:pPr>
            <w:r w:rsidRPr="00FF4417">
              <w:t>4</w:t>
            </w:r>
          </w:p>
        </w:tc>
        <w:tc>
          <w:tcPr>
            <w:tcW w:w="6660" w:type="dxa"/>
          </w:tcPr>
          <w:p w:rsidR="000442D2" w:rsidRDefault="000442D2" w:rsidP="00FF4417">
            <w:pPr>
              <w:jc w:val="both"/>
            </w:pPr>
            <w:r>
              <w:t>Декларация за идентичност и ПОУП –ОКС „бакалавър“</w:t>
            </w:r>
          </w:p>
        </w:tc>
        <w:tc>
          <w:tcPr>
            <w:tcW w:w="1607" w:type="dxa"/>
          </w:tcPr>
          <w:p w:rsidR="000442D2" w:rsidRDefault="000442D2" w:rsidP="00FF4417">
            <w:pPr>
              <w:jc w:val="center"/>
            </w:pPr>
            <w:r>
              <w:t>47</w:t>
            </w:r>
          </w:p>
        </w:tc>
      </w:tr>
      <w:tr w:rsidR="000442D2" w:rsidRPr="007C6E63">
        <w:tc>
          <w:tcPr>
            <w:tcW w:w="1368" w:type="dxa"/>
          </w:tcPr>
          <w:p w:rsidR="000442D2" w:rsidRPr="00FF4417" w:rsidRDefault="000442D2" w:rsidP="00FF4417">
            <w:pPr>
              <w:jc w:val="center"/>
            </w:pPr>
            <w:r w:rsidRPr="00FF4417">
              <w:t>5</w:t>
            </w:r>
          </w:p>
        </w:tc>
        <w:tc>
          <w:tcPr>
            <w:tcW w:w="6660" w:type="dxa"/>
          </w:tcPr>
          <w:p w:rsidR="000442D2" w:rsidRDefault="000442D2" w:rsidP="00FF4417">
            <w:pPr>
              <w:jc w:val="both"/>
            </w:pPr>
            <w:r>
              <w:t>ПОУП-ОКС „магистър“  за 2014 г.</w:t>
            </w:r>
          </w:p>
        </w:tc>
        <w:tc>
          <w:tcPr>
            <w:tcW w:w="1607" w:type="dxa"/>
          </w:tcPr>
          <w:p w:rsidR="000442D2" w:rsidRDefault="000442D2" w:rsidP="00FF4417">
            <w:pPr>
              <w:jc w:val="center"/>
            </w:pPr>
            <w:r>
              <w:t>39</w:t>
            </w:r>
          </w:p>
        </w:tc>
      </w:tr>
      <w:tr w:rsidR="000442D2" w:rsidRPr="007C6E63">
        <w:tc>
          <w:tcPr>
            <w:tcW w:w="1368" w:type="dxa"/>
          </w:tcPr>
          <w:p w:rsidR="000442D2" w:rsidRPr="00FF4417" w:rsidRDefault="000442D2" w:rsidP="00FF4417">
            <w:pPr>
              <w:jc w:val="center"/>
            </w:pPr>
            <w:r w:rsidRPr="00FF4417">
              <w:t>6</w:t>
            </w:r>
          </w:p>
        </w:tc>
        <w:tc>
          <w:tcPr>
            <w:tcW w:w="6660" w:type="dxa"/>
          </w:tcPr>
          <w:p w:rsidR="000442D2" w:rsidRDefault="000442D2" w:rsidP="00FF4417">
            <w:pPr>
              <w:jc w:val="both"/>
            </w:pPr>
            <w:r>
              <w:t>Декларация за идентичност и ПОУП-ОКС „магистър“  2015 г.</w:t>
            </w:r>
          </w:p>
        </w:tc>
        <w:tc>
          <w:tcPr>
            <w:tcW w:w="1607" w:type="dxa"/>
          </w:tcPr>
          <w:p w:rsidR="000442D2" w:rsidRDefault="000442D2" w:rsidP="00FF4417">
            <w:pPr>
              <w:jc w:val="center"/>
            </w:pPr>
            <w:r>
              <w:t>40</w:t>
            </w:r>
          </w:p>
        </w:tc>
      </w:tr>
      <w:tr w:rsidR="000442D2" w:rsidRPr="007C6E63">
        <w:tc>
          <w:tcPr>
            <w:tcW w:w="1368" w:type="dxa"/>
          </w:tcPr>
          <w:p w:rsidR="000442D2" w:rsidRPr="00FF4417" w:rsidRDefault="000442D2" w:rsidP="00FF4417">
            <w:pPr>
              <w:jc w:val="center"/>
            </w:pPr>
            <w:r w:rsidRPr="00FF4417">
              <w:t>7</w:t>
            </w:r>
          </w:p>
        </w:tc>
        <w:tc>
          <w:tcPr>
            <w:tcW w:w="6660" w:type="dxa"/>
          </w:tcPr>
          <w:p w:rsidR="000442D2" w:rsidRDefault="000442D2" w:rsidP="00FF4417">
            <w:pPr>
              <w:jc w:val="both"/>
            </w:pPr>
            <w:r>
              <w:t>Вътрешни правила за правила за научна дейност</w:t>
            </w:r>
          </w:p>
        </w:tc>
        <w:tc>
          <w:tcPr>
            <w:tcW w:w="1607" w:type="dxa"/>
          </w:tcPr>
          <w:p w:rsidR="000442D2" w:rsidRDefault="000442D2" w:rsidP="00FF4417">
            <w:pPr>
              <w:jc w:val="center"/>
            </w:pPr>
            <w:r>
              <w:t>12</w:t>
            </w:r>
          </w:p>
        </w:tc>
      </w:tr>
      <w:tr w:rsidR="000442D2" w:rsidRPr="007C6E63">
        <w:tc>
          <w:tcPr>
            <w:tcW w:w="1368" w:type="dxa"/>
          </w:tcPr>
          <w:p w:rsidR="000442D2" w:rsidRPr="00FF4417" w:rsidRDefault="000442D2" w:rsidP="00FF4417">
            <w:pPr>
              <w:jc w:val="center"/>
            </w:pPr>
            <w:r w:rsidRPr="00FF4417">
              <w:t>8</w:t>
            </w:r>
          </w:p>
        </w:tc>
        <w:tc>
          <w:tcPr>
            <w:tcW w:w="6660" w:type="dxa"/>
          </w:tcPr>
          <w:p w:rsidR="000442D2" w:rsidRPr="007C6E63" w:rsidRDefault="000442D2" w:rsidP="00FF4417">
            <w:pPr>
              <w:jc w:val="both"/>
            </w:pPr>
            <w:r>
              <w:t>Констативен протокол от 24.11.2016 г.</w:t>
            </w:r>
          </w:p>
        </w:tc>
        <w:tc>
          <w:tcPr>
            <w:tcW w:w="1607" w:type="dxa"/>
          </w:tcPr>
          <w:p w:rsidR="000442D2" w:rsidRPr="007C6E63" w:rsidRDefault="000442D2" w:rsidP="00FF4417">
            <w:pPr>
              <w:jc w:val="center"/>
            </w:pPr>
            <w:r>
              <w:t>2</w:t>
            </w:r>
          </w:p>
        </w:tc>
      </w:tr>
      <w:tr w:rsidR="000442D2" w:rsidRPr="007C6E63">
        <w:tc>
          <w:tcPr>
            <w:tcW w:w="1368" w:type="dxa"/>
          </w:tcPr>
          <w:p w:rsidR="000442D2" w:rsidRPr="00FF4417" w:rsidRDefault="000442D2" w:rsidP="00FF4417">
            <w:pPr>
              <w:jc w:val="center"/>
            </w:pPr>
            <w:r w:rsidRPr="00FF4417">
              <w:t>9</w:t>
            </w:r>
          </w:p>
        </w:tc>
        <w:tc>
          <w:tcPr>
            <w:tcW w:w="6660" w:type="dxa"/>
          </w:tcPr>
          <w:p w:rsidR="000442D2" w:rsidRDefault="000442D2" w:rsidP="00FF4417">
            <w:pPr>
              <w:jc w:val="both"/>
            </w:pPr>
            <w:r>
              <w:t>Стратегия за управление на риска</w:t>
            </w:r>
          </w:p>
        </w:tc>
        <w:tc>
          <w:tcPr>
            <w:tcW w:w="1607" w:type="dxa"/>
          </w:tcPr>
          <w:p w:rsidR="000442D2" w:rsidRDefault="000442D2" w:rsidP="00FF4417">
            <w:pPr>
              <w:jc w:val="center"/>
            </w:pPr>
            <w:r>
              <w:t>11</w:t>
            </w:r>
          </w:p>
        </w:tc>
      </w:tr>
      <w:tr w:rsidR="000442D2" w:rsidRPr="007C6E63">
        <w:tc>
          <w:tcPr>
            <w:tcW w:w="1368" w:type="dxa"/>
          </w:tcPr>
          <w:p w:rsidR="000442D2" w:rsidRPr="00FF4417" w:rsidRDefault="000442D2" w:rsidP="00FF4417">
            <w:pPr>
              <w:jc w:val="center"/>
            </w:pPr>
            <w:r w:rsidRPr="00FF4417">
              <w:t>10</w:t>
            </w:r>
          </w:p>
        </w:tc>
        <w:tc>
          <w:tcPr>
            <w:tcW w:w="6660" w:type="dxa"/>
          </w:tcPr>
          <w:p w:rsidR="000442D2" w:rsidRDefault="000442D2" w:rsidP="00FF4417">
            <w:pPr>
              <w:jc w:val="both"/>
            </w:pPr>
            <w:r>
              <w:t>Решение № 4 на АС от 21.12.2016 г.</w:t>
            </w:r>
          </w:p>
        </w:tc>
        <w:tc>
          <w:tcPr>
            <w:tcW w:w="1607" w:type="dxa"/>
          </w:tcPr>
          <w:p w:rsidR="000442D2" w:rsidRDefault="000442D2" w:rsidP="00FF4417">
            <w:pPr>
              <w:jc w:val="center"/>
            </w:pPr>
            <w:r>
              <w:t>1</w:t>
            </w:r>
          </w:p>
        </w:tc>
      </w:tr>
      <w:tr w:rsidR="000442D2" w:rsidRPr="007C6E63">
        <w:tc>
          <w:tcPr>
            <w:tcW w:w="1368" w:type="dxa"/>
          </w:tcPr>
          <w:p w:rsidR="000442D2" w:rsidRPr="00FF4417" w:rsidRDefault="000442D2" w:rsidP="00FF4417">
            <w:pPr>
              <w:jc w:val="center"/>
            </w:pPr>
            <w:r w:rsidRPr="00FF4417">
              <w:t>11</w:t>
            </w:r>
          </w:p>
        </w:tc>
        <w:tc>
          <w:tcPr>
            <w:tcW w:w="6660" w:type="dxa"/>
          </w:tcPr>
          <w:p w:rsidR="000442D2" w:rsidRDefault="000442D2" w:rsidP="00FF4417">
            <w:pPr>
              <w:jc w:val="both"/>
            </w:pPr>
            <w:r>
              <w:t>Стратегия за управление на риска -2016 г.</w:t>
            </w:r>
          </w:p>
        </w:tc>
        <w:tc>
          <w:tcPr>
            <w:tcW w:w="1607" w:type="dxa"/>
          </w:tcPr>
          <w:p w:rsidR="000442D2" w:rsidRDefault="000442D2" w:rsidP="00FF4417">
            <w:pPr>
              <w:jc w:val="center"/>
            </w:pPr>
            <w:r>
              <w:t>10</w:t>
            </w:r>
          </w:p>
        </w:tc>
      </w:tr>
      <w:tr w:rsidR="000442D2" w:rsidRPr="007C6E63">
        <w:tc>
          <w:tcPr>
            <w:tcW w:w="1368" w:type="dxa"/>
          </w:tcPr>
          <w:p w:rsidR="000442D2" w:rsidRPr="00FF4417" w:rsidRDefault="000442D2" w:rsidP="00FF4417">
            <w:pPr>
              <w:jc w:val="center"/>
            </w:pPr>
            <w:r w:rsidRPr="00FF4417">
              <w:t>12</w:t>
            </w:r>
          </w:p>
        </w:tc>
        <w:tc>
          <w:tcPr>
            <w:tcW w:w="6660" w:type="dxa"/>
          </w:tcPr>
          <w:p w:rsidR="000442D2" w:rsidRDefault="000442D2" w:rsidP="00FF4417">
            <w:pPr>
              <w:jc w:val="both"/>
            </w:pPr>
            <w:r>
              <w:t>Писма изх. № 04.13-29 от 18.02.2014 г.и № 04.13-16 от 16.02.2015 г.</w:t>
            </w:r>
          </w:p>
        </w:tc>
        <w:tc>
          <w:tcPr>
            <w:tcW w:w="1607" w:type="dxa"/>
          </w:tcPr>
          <w:p w:rsidR="000442D2" w:rsidRDefault="000442D2" w:rsidP="00FF4417">
            <w:pPr>
              <w:jc w:val="center"/>
            </w:pPr>
            <w:r>
              <w:t>6</w:t>
            </w:r>
          </w:p>
        </w:tc>
      </w:tr>
      <w:tr w:rsidR="000442D2" w:rsidRPr="007C6E63">
        <w:tc>
          <w:tcPr>
            <w:tcW w:w="1368" w:type="dxa"/>
          </w:tcPr>
          <w:p w:rsidR="000442D2" w:rsidRPr="00FF4417" w:rsidRDefault="000442D2" w:rsidP="00FF4417">
            <w:pPr>
              <w:jc w:val="center"/>
            </w:pPr>
            <w:r w:rsidRPr="00FF4417">
              <w:t>13</w:t>
            </w:r>
          </w:p>
        </w:tc>
        <w:tc>
          <w:tcPr>
            <w:tcW w:w="6660" w:type="dxa"/>
          </w:tcPr>
          <w:p w:rsidR="000442D2" w:rsidRDefault="000442D2" w:rsidP="00FF4417">
            <w:pPr>
              <w:jc w:val="both"/>
            </w:pPr>
            <w:r>
              <w:t>Решения № 7 от 12.02.2014 г. и № 6 25.02.2015 г. на АС</w:t>
            </w:r>
          </w:p>
        </w:tc>
        <w:tc>
          <w:tcPr>
            <w:tcW w:w="1607" w:type="dxa"/>
          </w:tcPr>
          <w:p w:rsidR="000442D2" w:rsidRDefault="000442D2" w:rsidP="00FF4417">
            <w:pPr>
              <w:jc w:val="center"/>
            </w:pPr>
            <w:r>
              <w:t>6</w:t>
            </w:r>
          </w:p>
        </w:tc>
      </w:tr>
      <w:tr w:rsidR="000442D2" w:rsidRPr="007C6E63">
        <w:tc>
          <w:tcPr>
            <w:tcW w:w="1368" w:type="dxa"/>
          </w:tcPr>
          <w:p w:rsidR="000442D2" w:rsidRPr="00FF4417" w:rsidRDefault="000442D2" w:rsidP="00FF4417">
            <w:pPr>
              <w:jc w:val="center"/>
            </w:pPr>
            <w:r w:rsidRPr="00FF4417">
              <w:t>14</w:t>
            </w:r>
          </w:p>
        </w:tc>
        <w:tc>
          <w:tcPr>
            <w:tcW w:w="6660" w:type="dxa"/>
          </w:tcPr>
          <w:p w:rsidR="000442D2" w:rsidRDefault="000442D2" w:rsidP="00FF4417">
            <w:pPr>
              <w:jc w:val="both"/>
            </w:pPr>
            <w:r>
              <w:t>Справка изх. № 04.00-65 /28.07.2016 г. за бюджетни приходи  за 2014 г.</w:t>
            </w:r>
          </w:p>
        </w:tc>
        <w:tc>
          <w:tcPr>
            <w:tcW w:w="1607" w:type="dxa"/>
          </w:tcPr>
          <w:p w:rsidR="000442D2" w:rsidRDefault="000442D2" w:rsidP="00FF4417">
            <w:pPr>
              <w:jc w:val="center"/>
            </w:pPr>
            <w:r>
              <w:t>2</w:t>
            </w:r>
          </w:p>
        </w:tc>
      </w:tr>
      <w:tr w:rsidR="000442D2" w:rsidRPr="007C6E63">
        <w:tc>
          <w:tcPr>
            <w:tcW w:w="1368" w:type="dxa"/>
          </w:tcPr>
          <w:p w:rsidR="000442D2" w:rsidRPr="00FF4417" w:rsidRDefault="000442D2" w:rsidP="00FF4417">
            <w:pPr>
              <w:jc w:val="center"/>
            </w:pPr>
            <w:r w:rsidRPr="00FF4417">
              <w:t>15</w:t>
            </w:r>
          </w:p>
        </w:tc>
        <w:tc>
          <w:tcPr>
            <w:tcW w:w="6660" w:type="dxa"/>
          </w:tcPr>
          <w:p w:rsidR="000442D2" w:rsidRDefault="000442D2" w:rsidP="00FF4417">
            <w:pPr>
              <w:jc w:val="both"/>
            </w:pPr>
            <w:r>
              <w:t>Справка  изх. № 04.00-64/28.07.2016 г. за бюджетни приходи за 2015 г.</w:t>
            </w:r>
          </w:p>
        </w:tc>
        <w:tc>
          <w:tcPr>
            <w:tcW w:w="1607" w:type="dxa"/>
          </w:tcPr>
          <w:p w:rsidR="000442D2" w:rsidRDefault="000442D2" w:rsidP="00FF4417">
            <w:pPr>
              <w:jc w:val="center"/>
            </w:pPr>
            <w:r>
              <w:t>2</w:t>
            </w:r>
          </w:p>
        </w:tc>
      </w:tr>
      <w:tr w:rsidR="000442D2" w:rsidRPr="007C6E63">
        <w:tc>
          <w:tcPr>
            <w:tcW w:w="1368" w:type="dxa"/>
          </w:tcPr>
          <w:p w:rsidR="000442D2" w:rsidRPr="00FF4417" w:rsidRDefault="000442D2" w:rsidP="00FF4417">
            <w:pPr>
              <w:jc w:val="center"/>
            </w:pPr>
            <w:r w:rsidRPr="00FF4417">
              <w:t>16</w:t>
            </w:r>
          </w:p>
        </w:tc>
        <w:tc>
          <w:tcPr>
            <w:tcW w:w="6660" w:type="dxa"/>
          </w:tcPr>
          <w:p w:rsidR="000442D2" w:rsidRDefault="000442D2" w:rsidP="00FF4417">
            <w:pPr>
              <w:jc w:val="both"/>
            </w:pPr>
            <w:r>
              <w:t>Основни процедури и работни инструкции за приходи</w:t>
            </w:r>
          </w:p>
        </w:tc>
        <w:tc>
          <w:tcPr>
            <w:tcW w:w="1607" w:type="dxa"/>
          </w:tcPr>
          <w:p w:rsidR="000442D2" w:rsidRPr="00EE2DF0" w:rsidRDefault="000442D2" w:rsidP="00FF4417">
            <w:pPr>
              <w:jc w:val="center"/>
            </w:pPr>
            <w:r w:rsidRPr="00EE2DF0">
              <w:t>17</w:t>
            </w:r>
          </w:p>
        </w:tc>
      </w:tr>
      <w:tr w:rsidR="000442D2" w:rsidRPr="007C6E63">
        <w:tc>
          <w:tcPr>
            <w:tcW w:w="1368" w:type="dxa"/>
          </w:tcPr>
          <w:p w:rsidR="000442D2" w:rsidRPr="00FF4417" w:rsidRDefault="000442D2" w:rsidP="00FF4417">
            <w:pPr>
              <w:jc w:val="center"/>
            </w:pPr>
            <w:r w:rsidRPr="00FF4417">
              <w:t>17</w:t>
            </w:r>
          </w:p>
        </w:tc>
        <w:tc>
          <w:tcPr>
            <w:tcW w:w="6660" w:type="dxa"/>
          </w:tcPr>
          <w:p w:rsidR="000442D2" w:rsidRDefault="000442D2" w:rsidP="00FF4417">
            <w:pPr>
              <w:jc w:val="both"/>
            </w:pPr>
            <w:r>
              <w:t>Решения № 8 от 2013 г., № 8 от 2014 г. и № 6 от 2015 г. и № 8 от 2015 г. на АС</w:t>
            </w:r>
          </w:p>
        </w:tc>
        <w:tc>
          <w:tcPr>
            <w:tcW w:w="1607" w:type="dxa"/>
          </w:tcPr>
          <w:p w:rsidR="000442D2" w:rsidRPr="00B03FE7" w:rsidRDefault="000442D2" w:rsidP="00FF4417">
            <w:pPr>
              <w:jc w:val="center"/>
            </w:pPr>
            <w:r w:rsidRPr="00B03FE7">
              <w:t>11</w:t>
            </w:r>
          </w:p>
        </w:tc>
      </w:tr>
      <w:tr w:rsidR="000442D2" w:rsidRPr="007C6E63">
        <w:tc>
          <w:tcPr>
            <w:tcW w:w="1368" w:type="dxa"/>
          </w:tcPr>
          <w:p w:rsidR="000442D2" w:rsidRPr="00FF4417" w:rsidRDefault="000442D2" w:rsidP="00FF4417">
            <w:pPr>
              <w:jc w:val="center"/>
            </w:pPr>
            <w:r w:rsidRPr="00FF4417">
              <w:t>18</w:t>
            </w:r>
          </w:p>
        </w:tc>
        <w:tc>
          <w:tcPr>
            <w:tcW w:w="6660" w:type="dxa"/>
          </w:tcPr>
          <w:p w:rsidR="000442D2" w:rsidRDefault="000442D2" w:rsidP="00FF4417">
            <w:pPr>
              <w:jc w:val="both"/>
            </w:pPr>
            <w:r>
              <w:t xml:space="preserve">Заповеди № 452/12.06.2013 г.; № 453/2013 г.; </w:t>
            </w:r>
            <w:r>
              <w:br/>
              <w:t xml:space="preserve">№ 454/12.06.2013 г.; № 384/28.04.2014 г.; № 531/17.06.2014 г.; № 532/17.06.2014 г.; 408/29.04.2015 г.; № 475/29.05.2015 г. и </w:t>
            </w:r>
          </w:p>
          <w:p w:rsidR="000442D2" w:rsidRDefault="000442D2" w:rsidP="00FF4417">
            <w:pPr>
              <w:jc w:val="both"/>
            </w:pPr>
            <w:r>
              <w:t>№ 476/29.05.2015 г. на ректора</w:t>
            </w:r>
          </w:p>
        </w:tc>
        <w:tc>
          <w:tcPr>
            <w:tcW w:w="1607" w:type="dxa"/>
          </w:tcPr>
          <w:p w:rsidR="000442D2" w:rsidRPr="00EE68BB" w:rsidRDefault="000442D2" w:rsidP="00FF4417">
            <w:pPr>
              <w:jc w:val="center"/>
            </w:pPr>
            <w:r>
              <w:t>13</w:t>
            </w:r>
          </w:p>
        </w:tc>
      </w:tr>
      <w:tr w:rsidR="000442D2" w:rsidRPr="007C6E63">
        <w:tc>
          <w:tcPr>
            <w:tcW w:w="1368" w:type="dxa"/>
          </w:tcPr>
          <w:p w:rsidR="000442D2" w:rsidRPr="00FF4417" w:rsidRDefault="000442D2" w:rsidP="00FF4417">
            <w:pPr>
              <w:jc w:val="center"/>
            </w:pPr>
            <w:r w:rsidRPr="00FF4417">
              <w:t>19</w:t>
            </w:r>
          </w:p>
        </w:tc>
        <w:tc>
          <w:tcPr>
            <w:tcW w:w="6660" w:type="dxa"/>
          </w:tcPr>
          <w:p w:rsidR="000442D2" w:rsidRDefault="000442D2" w:rsidP="00FF4417">
            <w:pPr>
              <w:jc w:val="both"/>
            </w:pPr>
            <w:r>
              <w:t>Справка изх. № 04.00-63/28.07.2016 г. за собствените приходи</w:t>
            </w:r>
          </w:p>
        </w:tc>
        <w:tc>
          <w:tcPr>
            <w:tcW w:w="1607" w:type="dxa"/>
          </w:tcPr>
          <w:p w:rsidR="000442D2" w:rsidRPr="00EE68BB" w:rsidRDefault="000442D2" w:rsidP="00FF4417">
            <w:pPr>
              <w:jc w:val="center"/>
            </w:pPr>
            <w:r>
              <w:t>2</w:t>
            </w:r>
          </w:p>
        </w:tc>
      </w:tr>
      <w:tr w:rsidR="000442D2" w:rsidRPr="007C6E63">
        <w:tc>
          <w:tcPr>
            <w:tcW w:w="1368" w:type="dxa"/>
          </w:tcPr>
          <w:p w:rsidR="000442D2" w:rsidRPr="00FF4417" w:rsidRDefault="000442D2" w:rsidP="00FF4417">
            <w:pPr>
              <w:jc w:val="center"/>
            </w:pPr>
            <w:r w:rsidRPr="00FF4417">
              <w:t>20</w:t>
            </w:r>
          </w:p>
        </w:tc>
        <w:tc>
          <w:tcPr>
            <w:tcW w:w="6660" w:type="dxa"/>
          </w:tcPr>
          <w:p w:rsidR="000442D2" w:rsidRDefault="000442D2" w:rsidP="00FF4417">
            <w:pPr>
              <w:jc w:val="both"/>
            </w:pPr>
            <w:r>
              <w:t>Констативен протокол от 10.11.2016 г.</w:t>
            </w:r>
          </w:p>
        </w:tc>
        <w:tc>
          <w:tcPr>
            <w:tcW w:w="1607" w:type="dxa"/>
          </w:tcPr>
          <w:p w:rsidR="000442D2" w:rsidRDefault="000442D2" w:rsidP="00FF4417">
            <w:pPr>
              <w:jc w:val="center"/>
            </w:pPr>
            <w:r>
              <w:t>6</w:t>
            </w:r>
          </w:p>
        </w:tc>
      </w:tr>
      <w:tr w:rsidR="000442D2" w:rsidRPr="007C6E63">
        <w:tc>
          <w:tcPr>
            <w:tcW w:w="1368" w:type="dxa"/>
          </w:tcPr>
          <w:p w:rsidR="000442D2" w:rsidRPr="00FF4417" w:rsidRDefault="000442D2" w:rsidP="00FF4417">
            <w:pPr>
              <w:jc w:val="center"/>
            </w:pPr>
            <w:r w:rsidRPr="00FF4417">
              <w:t>21</w:t>
            </w:r>
          </w:p>
        </w:tc>
        <w:tc>
          <w:tcPr>
            <w:tcW w:w="6660" w:type="dxa"/>
          </w:tcPr>
          <w:p w:rsidR="000442D2" w:rsidRDefault="000442D2" w:rsidP="00FF4417">
            <w:pPr>
              <w:jc w:val="both"/>
            </w:pPr>
            <w:r>
              <w:t>Семестриални графици за учебните 2013/2014 г., 2014/2015 г., 2015/2016 г.</w:t>
            </w:r>
          </w:p>
        </w:tc>
        <w:tc>
          <w:tcPr>
            <w:tcW w:w="1607" w:type="dxa"/>
          </w:tcPr>
          <w:p w:rsidR="000442D2" w:rsidRDefault="000442D2" w:rsidP="00FF4417">
            <w:pPr>
              <w:jc w:val="center"/>
            </w:pPr>
            <w:r>
              <w:t>46</w:t>
            </w:r>
          </w:p>
        </w:tc>
      </w:tr>
      <w:tr w:rsidR="000442D2" w:rsidRPr="007C6E63">
        <w:tc>
          <w:tcPr>
            <w:tcW w:w="1368" w:type="dxa"/>
          </w:tcPr>
          <w:p w:rsidR="000442D2" w:rsidRPr="00FF4417" w:rsidRDefault="000442D2" w:rsidP="00FF4417">
            <w:pPr>
              <w:jc w:val="center"/>
            </w:pPr>
            <w:r w:rsidRPr="00FF4417">
              <w:t>22</w:t>
            </w:r>
          </w:p>
        </w:tc>
        <w:tc>
          <w:tcPr>
            <w:tcW w:w="6660" w:type="dxa"/>
          </w:tcPr>
          <w:p w:rsidR="000442D2" w:rsidRDefault="000442D2" w:rsidP="00FF4417">
            <w:pPr>
              <w:jc w:val="both"/>
            </w:pPr>
            <w:r>
              <w:t>Заповед № 1013/ 12.10.2015 г. на ректора</w:t>
            </w:r>
          </w:p>
        </w:tc>
        <w:tc>
          <w:tcPr>
            <w:tcW w:w="1607" w:type="dxa"/>
          </w:tcPr>
          <w:p w:rsidR="000442D2" w:rsidRDefault="000442D2" w:rsidP="00FF4417">
            <w:pPr>
              <w:jc w:val="center"/>
            </w:pPr>
            <w:r>
              <w:t>4</w:t>
            </w:r>
          </w:p>
        </w:tc>
      </w:tr>
      <w:tr w:rsidR="000442D2" w:rsidRPr="007C6E63">
        <w:tc>
          <w:tcPr>
            <w:tcW w:w="1368" w:type="dxa"/>
          </w:tcPr>
          <w:p w:rsidR="000442D2" w:rsidRPr="00FF4417" w:rsidRDefault="000442D2" w:rsidP="00FF4417">
            <w:pPr>
              <w:jc w:val="center"/>
            </w:pPr>
            <w:r w:rsidRPr="00FF4417">
              <w:t>23</w:t>
            </w:r>
          </w:p>
        </w:tc>
        <w:tc>
          <w:tcPr>
            <w:tcW w:w="6660" w:type="dxa"/>
          </w:tcPr>
          <w:p w:rsidR="000442D2" w:rsidRDefault="000442D2" w:rsidP="00FF4417">
            <w:pPr>
              <w:jc w:val="both"/>
            </w:pPr>
            <w:r>
              <w:t>Справка изх. № 04.00-89/09.</w:t>
            </w:r>
            <w:proofErr w:type="spellStart"/>
            <w:r>
              <w:t>09</w:t>
            </w:r>
            <w:proofErr w:type="spellEnd"/>
            <w:r>
              <w:t>.2016 г.</w:t>
            </w:r>
          </w:p>
        </w:tc>
        <w:tc>
          <w:tcPr>
            <w:tcW w:w="1607" w:type="dxa"/>
          </w:tcPr>
          <w:p w:rsidR="000442D2" w:rsidRDefault="000442D2" w:rsidP="00FF4417">
            <w:pPr>
              <w:jc w:val="center"/>
            </w:pPr>
            <w:r>
              <w:t>1</w:t>
            </w:r>
          </w:p>
        </w:tc>
      </w:tr>
      <w:tr w:rsidR="000442D2" w:rsidRPr="007C6E63">
        <w:tc>
          <w:tcPr>
            <w:tcW w:w="1368" w:type="dxa"/>
          </w:tcPr>
          <w:p w:rsidR="000442D2" w:rsidRPr="00FF4417" w:rsidRDefault="000442D2" w:rsidP="00FF4417">
            <w:pPr>
              <w:jc w:val="center"/>
            </w:pPr>
            <w:r w:rsidRPr="00FF4417">
              <w:t>24</w:t>
            </w:r>
          </w:p>
        </w:tc>
        <w:tc>
          <w:tcPr>
            <w:tcW w:w="6660" w:type="dxa"/>
          </w:tcPr>
          <w:p w:rsidR="000442D2" w:rsidRDefault="000442D2" w:rsidP="00FF4417">
            <w:pPr>
              <w:jc w:val="both"/>
            </w:pPr>
            <w:r>
              <w:t>Констативен протокол от 15.12.2016 г.</w:t>
            </w:r>
          </w:p>
        </w:tc>
        <w:tc>
          <w:tcPr>
            <w:tcW w:w="1607" w:type="dxa"/>
          </w:tcPr>
          <w:p w:rsidR="000442D2" w:rsidRDefault="000442D2" w:rsidP="00FF4417">
            <w:pPr>
              <w:jc w:val="center"/>
            </w:pPr>
            <w:r>
              <w:t>2</w:t>
            </w:r>
          </w:p>
        </w:tc>
      </w:tr>
      <w:tr w:rsidR="000442D2" w:rsidRPr="007C6E63">
        <w:tc>
          <w:tcPr>
            <w:tcW w:w="1368" w:type="dxa"/>
          </w:tcPr>
          <w:p w:rsidR="000442D2" w:rsidRPr="00FF4417" w:rsidRDefault="000442D2" w:rsidP="00FF4417">
            <w:pPr>
              <w:jc w:val="center"/>
            </w:pPr>
            <w:r w:rsidRPr="00FF4417">
              <w:t>25</w:t>
            </w:r>
          </w:p>
        </w:tc>
        <w:tc>
          <w:tcPr>
            <w:tcW w:w="6660" w:type="dxa"/>
          </w:tcPr>
          <w:p w:rsidR="000442D2" w:rsidRDefault="000442D2" w:rsidP="00FF4417">
            <w:pPr>
              <w:jc w:val="both"/>
            </w:pPr>
            <w:r>
              <w:t xml:space="preserve">Заповед № 917 /19.09.2013 г. на ректора </w:t>
            </w:r>
          </w:p>
        </w:tc>
        <w:tc>
          <w:tcPr>
            <w:tcW w:w="1607" w:type="dxa"/>
          </w:tcPr>
          <w:p w:rsidR="000442D2" w:rsidRDefault="000442D2" w:rsidP="00FF4417">
            <w:pPr>
              <w:jc w:val="center"/>
            </w:pPr>
            <w:r>
              <w:t>1</w:t>
            </w:r>
          </w:p>
        </w:tc>
      </w:tr>
      <w:tr w:rsidR="000442D2" w:rsidRPr="007C6E63">
        <w:tc>
          <w:tcPr>
            <w:tcW w:w="1368" w:type="dxa"/>
          </w:tcPr>
          <w:p w:rsidR="000442D2" w:rsidRPr="00FF4417" w:rsidRDefault="000442D2" w:rsidP="00FF4417">
            <w:pPr>
              <w:jc w:val="center"/>
            </w:pPr>
            <w:r w:rsidRPr="00FF4417">
              <w:t>26</w:t>
            </w:r>
          </w:p>
        </w:tc>
        <w:tc>
          <w:tcPr>
            <w:tcW w:w="6660" w:type="dxa"/>
          </w:tcPr>
          <w:p w:rsidR="000442D2" w:rsidRDefault="000442D2" w:rsidP="00FF4417">
            <w:pPr>
              <w:jc w:val="both"/>
            </w:pPr>
            <w:r>
              <w:t>Констативен протокол от 10.11.2016 г.</w:t>
            </w:r>
          </w:p>
        </w:tc>
        <w:tc>
          <w:tcPr>
            <w:tcW w:w="1607" w:type="dxa"/>
          </w:tcPr>
          <w:p w:rsidR="000442D2" w:rsidRDefault="000442D2" w:rsidP="00FF4417">
            <w:pPr>
              <w:jc w:val="center"/>
            </w:pPr>
            <w:r>
              <w:t>32</w:t>
            </w:r>
          </w:p>
        </w:tc>
      </w:tr>
      <w:tr w:rsidR="000442D2" w:rsidRPr="007C6E63">
        <w:tc>
          <w:tcPr>
            <w:tcW w:w="1368" w:type="dxa"/>
          </w:tcPr>
          <w:p w:rsidR="000442D2" w:rsidRPr="00FF4417" w:rsidRDefault="000442D2" w:rsidP="00FF4417">
            <w:pPr>
              <w:jc w:val="center"/>
            </w:pPr>
            <w:r w:rsidRPr="00FF4417">
              <w:t>27</w:t>
            </w:r>
          </w:p>
        </w:tc>
        <w:tc>
          <w:tcPr>
            <w:tcW w:w="6660" w:type="dxa"/>
          </w:tcPr>
          <w:p w:rsidR="000442D2" w:rsidRDefault="000442D2" w:rsidP="00FF4417">
            <w:pPr>
              <w:jc w:val="both"/>
            </w:pPr>
            <w:r>
              <w:t>Сметкоплан за 2014 г.</w:t>
            </w:r>
          </w:p>
        </w:tc>
        <w:tc>
          <w:tcPr>
            <w:tcW w:w="1607" w:type="dxa"/>
          </w:tcPr>
          <w:p w:rsidR="000442D2" w:rsidRDefault="000442D2" w:rsidP="00FF4417">
            <w:pPr>
              <w:jc w:val="center"/>
            </w:pPr>
            <w:r>
              <w:t>7</w:t>
            </w:r>
          </w:p>
        </w:tc>
      </w:tr>
      <w:tr w:rsidR="000442D2" w:rsidRPr="007C6E63">
        <w:tc>
          <w:tcPr>
            <w:tcW w:w="1368" w:type="dxa"/>
          </w:tcPr>
          <w:p w:rsidR="000442D2" w:rsidRPr="00FF4417" w:rsidRDefault="000442D2" w:rsidP="00FF4417">
            <w:pPr>
              <w:jc w:val="center"/>
            </w:pPr>
            <w:r w:rsidRPr="00FF4417">
              <w:t>28</w:t>
            </w:r>
          </w:p>
        </w:tc>
        <w:tc>
          <w:tcPr>
            <w:tcW w:w="6660" w:type="dxa"/>
          </w:tcPr>
          <w:p w:rsidR="000442D2" w:rsidRDefault="000442D2" w:rsidP="00FF4417">
            <w:pPr>
              <w:jc w:val="both"/>
            </w:pPr>
            <w:r>
              <w:t>Заповед № 398/07.06.2011 г. на ректора</w:t>
            </w:r>
          </w:p>
        </w:tc>
        <w:tc>
          <w:tcPr>
            <w:tcW w:w="1607" w:type="dxa"/>
          </w:tcPr>
          <w:p w:rsidR="000442D2" w:rsidRDefault="000442D2" w:rsidP="00FF4417">
            <w:pPr>
              <w:jc w:val="center"/>
            </w:pPr>
            <w:r>
              <w:t>1</w:t>
            </w:r>
          </w:p>
        </w:tc>
      </w:tr>
      <w:tr w:rsidR="000442D2" w:rsidRPr="007C6E63">
        <w:tc>
          <w:tcPr>
            <w:tcW w:w="1368" w:type="dxa"/>
          </w:tcPr>
          <w:p w:rsidR="000442D2" w:rsidRPr="00FF4417" w:rsidRDefault="000442D2" w:rsidP="00FF4417">
            <w:pPr>
              <w:jc w:val="center"/>
            </w:pPr>
            <w:r w:rsidRPr="00FF4417">
              <w:t>29</w:t>
            </w:r>
          </w:p>
        </w:tc>
        <w:tc>
          <w:tcPr>
            <w:tcW w:w="6660" w:type="dxa"/>
          </w:tcPr>
          <w:p w:rsidR="000442D2" w:rsidRDefault="000442D2" w:rsidP="00FF4417">
            <w:pPr>
              <w:jc w:val="both"/>
            </w:pPr>
            <w:r>
              <w:t xml:space="preserve">Заповед № 770 от 30.07.2008 г. на ректора </w:t>
            </w:r>
          </w:p>
        </w:tc>
        <w:tc>
          <w:tcPr>
            <w:tcW w:w="1607" w:type="dxa"/>
          </w:tcPr>
          <w:p w:rsidR="000442D2" w:rsidRDefault="000442D2" w:rsidP="00FF4417">
            <w:pPr>
              <w:jc w:val="center"/>
            </w:pPr>
            <w:r>
              <w:t>1</w:t>
            </w:r>
          </w:p>
        </w:tc>
      </w:tr>
      <w:tr w:rsidR="000442D2" w:rsidRPr="007C6E63">
        <w:tc>
          <w:tcPr>
            <w:tcW w:w="1368" w:type="dxa"/>
          </w:tcPr>
          <w:p w:rsidR="000442D2" w:rsidRPr="00FF4417" w:rsidRDefault="000442D2" w:rsidP="00FF4417">
            <w:pPr>
              <w:jc w:val="center"/>
            </w:pPr>
            <w:r w:rsidRPr="00FF4417">
              <w:t>30</w:t>
            </w:r>
          </w:p>
        </w:tc>
        <w:tc>
          <w:tcPr>
            <w:tcW w:w="6660" w:type="dxa"/>
          </w:tcPr>
          <w:p w:rsidR="000442D2" w:rsidRDefault="000442D2" w:rsidP="00FF4417">
            <w:pPr>
              <w:jc w:val="both"/>
            </w:pPr>
            <w:r>
              <w:t>Справка изх. № 04.00-49 от 28.07.2016 г. за разходи за 2014 г.</w:t>
            </w:r>
          </w:p>
        </w:tc>
        <w:tc>
          <w:tcPr>
            <w:tcW w:w="1607" w:type="dxa"/>
          </w:tcPr>
          <w:p w:rsidR="000442D2" w:rsidRDefault="000442D2" w:rsidP="00FF4417">
            <w:pPr>
              <w:jc w:val="center"/>
            </w:pPr>
            <w:r>
              <w:t>4</w:t>
            </w:r>
          </w:p>
        </w:tc>
      </w:tr>
      <w:tr w:rsidR="000442D2" w:rsidRPr="007C6E63">
        <w:tc>
          <w:tcPr>
            <w:tcW w:w="1368" w:type="dxa"/>
          </w:tcPr>
          <w:p w:rsidR="000442D2" w:rsidRPr="00FF4417" w:rsidRDefault="000442D2" w:rsidP="00FF4417">
            <w:pPr>
              <w:jc w:val="center"/>
            </w:pPr>
            <w:r w:rsidRPr="00FF4417">
              <w:t>31</w:t>
            </w:r>
          </w:p>
        </w:tc>
        <w:tc>
          <w:tcPr>
            <w:tcW w:w="6660" w:type="dxa"/>
          </w:tcPr>
          <w:p w:rsidR="000442D2" w:rsidRDefault="000442D2" w:rsidP="00FF4417">
            <w:pPr>
              <w:jc w:val="both"/>
            </w:pPr>
            <w:r>
              <w:t>Справка изх. № 04.00-51 от 28.07.2016 г. за разходи за 2015 г.</w:t>
            </w:r>
          </w:p>
        </w:tc>
        <w:tc>
          <w:tcPr>
            <w:tcW w:w="1607" w:type="dxa"/>
          </w:tcPr>
          <w:p w:rsidR="000442D2" w:rsidRDefault="000442D2" w:rsidP="00FF4417">
            <w:pPr>
              <w:jc w:val="center"/>
            </w:pPr>
            <w:r>
              <w:t>3</w:t>
            </w:r>
          </w:p>
        </w:tc>
      </w:tr>
      <w:tr w:rsidR="000442D2" w:rsidRPr="007C6E63">
        <w:tc>
          <w:tcPr>
            <w:tcW w:w="1368" w:type="dxa"/>
          </w:tcPr>
          <w:p w:rsidR="000442D2" w:rsidRPr="00FF4417" w:rsidRDefault="000442D2" w:rsidP="00FF4417">
            <w:pPr>
              <w:jc w:val="center"/>
            </w:pPr>
            <w:r w:rsidRPr="00FF4417">
              <w:t>32</w:t>
            </w:r>
          </w:p>
        </w:tc>
        <w:tc>
          <w:tcPr>
            <w:tcW w:w="6660" w:type="dxa"/>
          </w:tcPr>
          <w:p w:rsidR="000442D2" w:rsidRDefault="000442D2" w:rsidP="00FF4417">
            <w:pPr>
              <w:jc w:val="both"/>
            </w:pPr>
            <w:r>
              <w:t>РИ Предварителен контрол при поемане на задължение</w:t>
            </w:r>
          </w:p>
        </w:tc>
        <w:tc>
          <w:tcPr>
            <w:tcW w:w="1607" w:type="dxa"/>
          </w:tcPr>
          <w:p w:rsidR="000442D2" w:rsidRDefault="000442D2" w:rsidP="00FF4417">
            <w:pPr>
              <w:jc w:val="center"/>
            </w:pPr>
            <w:r>
              <w:t>8</w:t>
            </w:r>
          </w:p>
        </w:tc>
      </w:tr>
      <w:tr w:rsidR="000442D2" w:rsidRPr="007C6E63">
        <w:tc>
          <w:tcPr>
            <w:tcW w:w="1368" w:type="dxa"/>
          </w:tcPr>
          <w:p w:rsidR="000442D2" w:rsidRPr="00FF4417" w:rsidRDefault="000442D2" w:rsidP="00FF4417">
            <w:pPr>
              <w:jc w:val="center"/>
            </w:pPr>
            <w:r w:rsidRPr="00FF4417">
              <w:t>33</w:t>
            </w:r>
          </w:p>
        </w:tc>
        <w:tc>
          <w:tcPr>
            <w:tcW w:w="6660" w:type="dxa"/>
          </w:tcPr>
          <w:p w:rsidR="000442D2" w:rsidRDefault="000442D2" w:rsidP="00FF4417">
            <w:pPr>
              <w:jc w:val="both"/>
            </w:pPr>
            <w:r>
              <w:t>РИ Предварителен контрол при извършване на разход</w:t>
            </w:r>
          </w:p>
        </w:tc>
        <w:tc>
          <w:tcPr>
            <w:tcW w:w="1607" w:type="dxa"/>
          </w:tcPr>
          <w:p w:rsidR="000442D2" w:rsidRDefault="000442D2" w:rsidP="00FF4417">
            <w:pPr>
              <w:jc w:val="center"/>
            </w:pPr>
            <w:r>
              <w:t>4</w:t>
            </w:r>
          </w:p>
        </w:tc>
      </w:tr>
      <w:tr w:rsidR="000442D2" w:rsidRPr="007C6E63">
        <w:tc>
          <w:tcPr>
            <w:tcW w:w="1368" w:type="dxa"/>
          </w:tcPr>
          <w:p w:rsidR="000442D2" w:rsidRPr="00FF4417" w:rsidRDefault="000442D2" w:rsidP="00FF4417">
            <w:pPr>
              <w:jc w:val="center"/>
            </w:pPr>
            <w:r w:rsidRPr="00FF4417">
              <w:t>34</w:t>
            </w:r>
          </w:p>
        </w:tc>
        <w:tc>
          <w:tcPr>
            <w:tcW w:w="6660" w:type="dxa"/>
          </w:tcPr>
          <w:p w:rsidR="000442D2" w:rsidRDefault="000442D2" w:rsidP="00FF4417">
            <w:pPr>
              <w:jc w:val="both"/>
            </w:pPr>
            <w:r>
              <w:t>ОП Система на двоен подпис</w:t>
            </w:r>
          </w:p>
        </w:tc>
        <w:tc>
          <w:tcPr>
            <w:tcW w:w="1607" w:type="dxa"/>
          </w:tcPr>
          <w:p w:rsidR="000442D2" w:rsidRDefault="000442D2" w:rsidP="00FF4417">
            <w:pPr>
              <w:jc w:val="center"/>
            </w:pPr>
            <w:r>
              <w:t>6</w:t>
            </w:r>
          </w:p>
        </w:tc>
      </w:tr>
      <w:tr w:rsidR="000442D2" w:rsidRPr="007C6E63">
        <w:tc>
          <w:tcPr>
            <w:tcW w:w="1368" w:type="dxa"/>
          </w:tcPr>
          <w:p w:rsidR="000442D2" w:rsidRPr="00FF4417" w:rsidRDefault="000442D2" w:rsidP="00FF4417">
            <w:pPr>
              <w:jc w:val="center"/>
            </w:pPr>
            <w:r w:rsidRPr="00FF4417">
              <w:t>35</w:t>
            </w:r>
          </w:p>
        </w:tc>
        <w:tc>
          <w:tcPr>
            <w:tcW w:w="6660" w:type="dxa"/>
          </w:tcPr>
          <w:p w:rsidR="000442D2" w:rsidRDefault="000442D2" w:rsidP="00FF4417">
            <w:pPr>
              <w:jc w:val="both"/>
            </w:pPr>
            <w:r>
              <w:t>Справка изх. № 04.00-83/09.</w:t>
            </w:r>
            <w:proofErr w:type="spellStart"/>
            <w:r>
              <w:t>09</w:t>
            </w:r>
            <w:proofErr w:type="spellEnd"/>
            <w:r>
              <w:t xml:space="preserve">.2016 г. за разходи за ел. </w:t>
            </w:r>
            <w:r>
              <w:lastRenderedPageBreak/>
              <w:t>енергия за 2014 г.</w:t>
            </w:r>
          </w:p>
        </w:tc>
        <w:tc>
          <w:tcPr>
            <w:tcW w:w="1607" w:type="dxa"/>
          </w:tcPr>
          <w:p w:rsidR="000442D2" w:rsidRDefault="000442D2" w:rsidP="00FF4417">
            <w:pPr>
              <w:jc w:val="center"/>
            </w:pPr>
            <w:r>
              <w:lastRenderedPageBreak/>
              <w:t>4</w:t>
            </w:r>
          </w:p>
        </w:tc>
      </w:tr>
      <w:tr w:rsidR="000442D2" w:rsidRPr="007C6E63">
        <w:tc>
          <w:tcPr>
            <w:tcW w:w="1368" w:type="dxa"/>
          </w:tcPr>
          <w:p w:rsidR="000442D2" w:rsidRPr="00FF4417" w:rsidRDefault="000442D2" w:rsidP="00FF4417">
            <w:pPr>
              <w:jc w:val="center"/>
            </w:pPr>
            <w:r w:rsidRPr="00FF4417">
              <w:lastRenderedPageBreak/>
              <w:t>36</w:t>
            </w:r>
          </w:p>
        </w:tc>
        <w:tc>
          <w:tcPr>
            <w:tcW w:w="6660" w:type="dxa"/>
          </w:tcPr>
          <w:p w:rsidR="000442D2" w:rsidRDefault="000442D2" w:rsidP="00FF4417">
            <w:pPr>
              <w:jc w:val="both"/>
            </w:pPr>
            <w:r>
              <w:t>Справка изх. № 04.00-181/14.11.2016 г. за разходи през 2013г., 2014 г. и 2015 г.</w:t>
            </w:r>
          </w:p>
        </w:tc>
        <w:tc>
          <w:tcPr>
            <w:tcW w:w="1607" w:type="dxa"/>
          </w:tcPr>
          <w:p w:rsidR="000442D2" w:rsidRDefault="000442D2" w:rsidP="00FF4417">
            <w:pPr>
              <w:jc w:val="center"/>
            </w:pPr>
            <w:r>
              <w:t>1</w:t>
            </w:r>
          </w:p>
        </w:tc>
      </w:tr>
      <w:tr w:rsidR="000442D2" w:rsidRPr="007C6E63">
        <w:tc>
          <w:tcPr>
            <w:tcW w:w="1368" w:type="dxa"/>
          </w:tcPr>
          <w:p w:rsidR="000442D2" w:rsidRPr="00FF4417" w:rsidRDefault="000442D2" w:rsidP="00FF4417">
            <w:pPr>
              <w:jc w:val="center"/>
            </w:pPr>
            <w:r w:rsidRPr="00FF4417">
              <w:t>37</w:t>
            </w:r>
          </w:p>
        </w:tc>
        <w:tc>
          <w:tcPr>
            <w:tcW w:w="6660" w:type="dxa"/>
          </w:tcPr>
          <w:p w:rsidR="000442D2" w:rsidRDefault="000442D2" w:rsidP="00FF4417">
            <w:pPr>
              <w:jc w:val="both"/>
            </w:pPr>
            <w:r>
              <w:t>Констативен протокол от 10.11.2016 г.</w:t>
            </w:r>
          </w:p>
        </w:tc>
        <w:tc>
          <w:tcPr>
            <w:tcW w:w="1607" w:type="dxa"/>
          </w:tcPr>
          <w:p w:rsidR="000442D2" w:rsidRDefault="000442D2" w:rsidP="00FF4417">
            <w:pPr>
              <w:jc w:val="center"/>
            </w:pPr>
            <w:r>
              <w:t>1</w:t>
            </w:r>
          </w:p>
        </w:tc>
      </w:tr>
      <w:tr w:rsidR="000442D2" w:rsidRPr="007C6E63">
        <w:tc>
          <w:tcPr>
            <w:tcW w:w="1368" w:type="dxa"/>
          </w:tcPr>
          <w:p w:rsidR="000442D2" w:rsidRPr="00FF4417" w:rsidRDefault="000442D2" w:rsidP="00FF4417">
            <w:pPr>
              <w:jc w:val="center"/>
            </w:pPr>
            <w:r w:rsidRPr="00FF4417">
              <w:t>38</w:t>
            </w:r>
          </w:p>
        </w:tc>
        <w:tc>
          <w:tcPr>
            <w:tcW w:w="6660" w:type="dxa"/>
          </w:tcPr>
          <w:p w:rsidR="000442D2" w:rsidRDefault="000442D2" w:rsidP="00FF4417">
            <w:pPr>
              <w:jc w:val="both"/>
            </w:pPr>
            <w:r>
              <w:t>Справка изх. № 04.00-150/31.10.2016 г. за разходи за ел. енергия от 01.</w:t>
            </w:r>
            <w:proofErr w:type="spellStart"/>
            <w:r>
              <w:t>01</w:t>
            </w:r>
            <w:proofErr w:type="spellEnd"/>
            <w:r>
              <w:t>.2015 г. до 27.05.2015 г.</w:t>
            </w:r>
          </w:p>
        </w:tc>
        <w:tc>
          <w:tcPr>
            <w:tcW w:w="1607" w:type="dxa"/>
          </w:tcPr>
          <w:p w:rsidR="000442D2" w:rsidRDefault="000442D2" w:rsidP="00FF4417">
            <w:pPr>
              <w:jc w:val="center"/>
            </w:pPr>
            <w:r>
              <w:t>2</w:t>
            </w:r>
          </w:p>
        </w:tc>
      </w:tr>
      <w:tr w:rsidR="000442D2" w:rsidRPr="007C6E63">
        <w:tc>
          <w:tcPr>
            <w:tcW w:w="1368" w:type="dxa"/>
          </w:tcPr>
          <w:p w:rsidR="000442D2" w:rsidRPr="00FF4417" w:rsidRDefault="000442D2" w:rsidP="00FF4417">
            <w:pPr>
              <w:jc w:val="center"/>
            </w:pPr>
            <w:r w:rsidRPr="00FF4417">
              <w:t>39</w:t>
            </w:r>
          </w:p>
        </w:tc>
        <w:tc>
          <w:tcPr>
            <w:tcW w:w="6660" w:type="dxa"/>
          </w:tcPr>
          <w:p w:rsidR="000442D2" w:rsidRDefault="000442D2" w:rsidP="00FF4417">
            <w:pPr>
              <w:jc w:val="both"/>
            </w:pPr>
            <w:r>
              <w:t>Справка изх. № 04.00-152/31.10.2016 г. за разходи за ел. енергия от 03.06.2015 г. до 03.12.2015 г.</w:t>
            </w:r>
          </w:p>
        </w:tc>
        <w:tc>
          <w:tcPr>
            <w:tcW w:w="1607" w:type="dxa"/>
          </w:tcPr>
          <w:p w:rsidR="000442D2" w:rsidRDefault="000442D2" w:rsidP="00FF4417">
            <w:pPr>
              <w:jc w:val="center"/>
            </w:pPr>
            <w:r>
              <w:t>2</w:t>
            </w:r>
          </w:p>
        </w:tc>
      </w:tr>
      <w:tr w:rsidR="000442D2" w:rsidRPr="007C6E63">
        <w:tc>
          <w:tcPr>
            <w:tcW w:w="1368" w:type="dxa"/>
          </w:tcPr>
          <w:p w:rsidR="000442D2" w:rsidRPr="00FF4417" w:rsidRDefault="000442D2" w:rsidP="00FF4417">
            <w:pPr>
              <w:jc w:val="center"/>
            </w:pPr>
            <w:r w:rsidRPr="00FF4417">
              <w:t>40</w:t>
            </w:r>
          </w:p>
        </w:tc>
        <w:tc>
          <w:tcPr>
            <w:tcW w:w="6660" w:type="dxa"/>
          </w:tcPr>
          <w:p w:rsidR="000442D2" w:rsidRDefault="000442D2" w:rsidP="00FF4417">
            <w:pPr>
              <w:jc w:val="both"/>
            </w:pPr>
            <w:r>
              <w:t>Констативен протокол от 10.11.2016 г.</w:t>
            </w:r>
          </w:p>
        </w:tc>
        <w:tc>
          <w:tcPr>
            <w:tcW w:w="1607" w:type="dxa"/>
          </w:tcPr>
          <w:p w:rsidR="000442D2" w:rsidRDefault="000442D2" w:rsidP="00FF4417">
            <w:pPr>
              <w:jc w:val="center"/>
            </w:pPr>
            <w:r>
              <w:t>1</w:t>
            </w:r>
          </w:p>
        </w:tc>
      </w:tr>
      <w:tr w:rsidR="000442D2" w:rsidRPr="007C6E63">
        <w:tc>
          <w:tcPr>
            <w:tcW w:w="1368" w:type="dxa"/>
          </w:tcPr>
          <w:p w:rsidR="000442D2" w:rsidRPr="00FF4417" w:rsidRDefault="000442D2" w:rsidP="00FF4417">
            <w:pPr>
              <w:jc w:val="center"/>
            </w:pPr>
            <w:r w:rsidRPr="00FF4417">
              <w:t>41</w:t>
            </w:r>
          </w:p>
        </w:tc>
        <w:tc>
          <w:tcPr>
            <w:tcW w:w="6660" w:type="dxa"/>
          </w:tcPr>
          <w:p w:rsidR="000442D2" w:rsidRDefault="000442D2" w:rsidP="00FF4417">
            <w:pPr>
              <w:jc w:val="both"/>
            </w:pPr>
            <w:r>
              <w:t>Констативен протокол от 10.11.2016 г.</w:t>
            </w:r>
          </w:p>
        </w:tc>
        <w:tc>
          <w:tcPr>
            <w:tcW w:w="1607" w:type="dxa"/>
          </w:tcPr>
          <w:p w:rsidR="000442D2" w:rsidRDefault="000442D2" w:rsidP="00FF4417">
            <w:pPr>
              <w:jc w:val="center"/>
            </w:pPr>
            <w:r>
              <w:t>1</w:t>
            </w:r>
          </w:p>
        </w:tc>
      </w:tr>
      <w:tr w:rsidR="000442D2" w:rsidRPr="007C6E63">
        <w:tc>
          <w:tcPr>
            <w:tcW w:w="1368" w:type="dxa"/>
          </w:tcPr>
          <w:p w:rsidR="000442D2" w:rsidRPr="00FF4417" w:rsidRDefault="000442D2" w:rsidP="00FF4417">
            <w:pPr>
              <w:jc w:val="center"/>
            </w:pPr>
            <w:r w:rsidRPr="00FF4417">
              <w:t>42</w:t>
            </w:r>
          </w:p>
        </w:tc>
        <w:tc>
          <w:tcPr>
            <w:tcW w:w="6660" w:type="dxa"/>
          </w:tcPr>
          <w:p w:rsidR="000442D2" w:rsidRDefault="000442D2" w:rsidP="00FF4417">
            <w:pPr>
              <w:jc w:val="both"/>
            </w:pPr>
            <w:r>
              <w:t>Справка изх. № 04.00-84/09.</w:t>
            </w:r>
            <w:proofErr w:type="spellStart"/>
            <w:r>
              <w:t>09</w:t>
            </w:r>
            <w:proofErr w:type="spellEnd"/>
            <w:r>
              <w:t>.2016 г. за разходи за вода за 2014 г.</w:t>
            </w:r>
          </w:p>
        </w:tc>
        <w:tc>
          <w:tcPr>
            <w:tcW w:w="1607" w:type="dxa"/>
          </w:tcPr>
          <w:p w:rsidR="000442D2" w:rsidRDefault="000442D2" w:rsidP="00FF4417">
            <w:pPr>
              <w:jc w:val="center"/>
            </w:pPr>
            <w:r>
              <w:t>2</w:t>
            </w:r>
          </w:p>
        </w:tc>
      </w:tr>
      <w:tr w:rsidR="000442D2" w:rsidRPr="007C6E63">
        <w:tc>
          <w:tcPr>
            <w:tcW w:w="1368" w:type="dxa"/>
          </w:tcPr>
          <w:p w:rsidR="000442D2" w:rsidRPr="00FF4417" w:rsidRDefault="000442D2" w:rsidP="00FF4417">
            <w:pPr>
              <w:jc w:val="center"/>
            </w:pPr>
            <w:r w:rsidRPr="00FF4417">
              <w:t>43</w:t>
            </w:r>
          </w:p>
        </w:tc>
        <w:tc>
          <w:tcPr>
            <w:tcW w:w="6660" w:type="dxa"/>
          </w:tcPr>
          <w:p w:rsidR="000442D2" w:rsidRDefault="000442D2" w:rsidP="00FF4417">
            <w:pPr>
              <w:jc w:val="both"/>
            </w:pPr>
            <w:r>
              <w:t>Констативен протокол от 10.11.2016 г.</w:t>
            </w:r>
          </w:p>
        </w:tc>
        <w:tc>
          <w:tcPr>
            <w:tcW w:w="1607" w:type="dxa"/>
          </w:tcPr>
          <w:p w:rsidR="000442D2" w:rsidRDefault="000442D2" w:rsidP="00FF4417">
            <w:pPr>
              <w:jc w:val="center"/>
            </w:pPr>
            <w:r>
              <w:t>1</w:t>
            </w:r>
          </w:p>
        </w:tc>
      </w:tr>
      <w:tr w:rsidR="000442D2" w:rsidRPr="007C6E63">
        <w:tc>
          <w:tcPr>
            <w:tcW w:w="1368" w:type="dxa"/>
          </w:tcPr>
          <w:p w:rsidR="000442D2" w:rsidRPr="00FF4417" w:rsidRDefault="000442D2" w:rsidP="00FF4417">
            <w:pPr>
              <w:jc w:val="center"/>
            </w:pPr>
            <w:r w:rsidRPr="00FF4417">
              <w:t>44</w:t>
            </w:r>
          </w:p>
        </w:tc>
        <w:tc>
          <w:tcPr>
            <w:tcW w:w="6660" w:type="dxa"/>
          </w:tcPr>
          <w:p w:rsidR="000442D2" w:rsidRDefault="000442D2" w:rsidP="00FF4417">
            <w:pPr>
              <w:jc w:val="both"/>
            </w:pPr>
            <w:r>
              <w:t>Справка изх. № 04.00-146/31.10.2016 г. за разходи за вода от 01.</w:t>
            </w:r>
            <w:proofErr w:type="spellStart"/>
            <w:r>
              <w:t>01</w:t>
            </w:r>
            <w:proofErr w:type="spellEnd"/>
            <w:r>
              <w:t>.2015 г. до 27.05.2015 г.</w:t>
            </w:r>
          </w:p>
        </w:tc>
        <w:tc>
          <w:tcPr>
            <w:tcW w:w="1607" w:type="dxa"/>
          </w:tcPr>
          <w:p w:rsidR="000442D2" w:rsidRDefault="000442D2" w:rsidP="00FF4417">
            <w:pPr>
              <w:jc w:val="center"/>
            </w:pPr>
            <w:r>
              <w:t>1</w:t>
            </w:r>
          </w:p>
        </w:tc>
      </w:tr>
      <w:tr w:rsidR="000442D2" w:rsidRPr="007C6E63">
        <w:tc>
          <w:tcPr>
            <w:tcW w:w="1368" w:type="dxa"/>
          </w:tcPr>
          <w:p w:rsidR="000442D2" w:rsidRPr="00FF4417" w:rsidRDefault="000442D2" w:rsidP="00FF4417">
            <w:pPr>
              <w:jc w:val="center"/>
            </w:pPr>
            <w:r w:rsidRPr="00FF4417">
              <w:t>45</w:t>
            </w:r>
          </w:p>
        </w:tc>
        <w:tc>
          <w:tcPr>
            <w:tcW w:w="6660" w:type="dxa"/>
          </w:tcPr>
          <w:p w:rsidR="000442D2" w:rsidRDefault="000442D2" w:rsidP="00FF4417">
            <w:pPr>
              <w:jc w:val="both"/>
            </w:pPr>
            <w:r>
              <w:t>Справка изх. № 04.00-148/31.10.2016 г. за разходи за вода от 03.06.2015 г. до 03.12.2015 г.</w:t>
            </w:r>
          </w:p>
        </w:tc>
        <w:tc>
          <w:tcPr>
            <w:tcW w:w="1607" w:type="dxa"/>
          </w:tcPr>
          <w:p w:rsidR="000442D2" w:rsidRDefault="000442D2" w:rsidP="00FF4417">
            <w:pPr>
              <w:jc w:val="center"/>
            </w:pPr>
            <w:r>
              <w:t>2</w:t>
            </w:r>
          </w:p>
        </w:tc>
      </w:tr>
      <w:tr w:rsidR="000442D2" w:rsidRPr="007C6E63">
        <w:tc>
          <w:tcPr>
            <w:tcW w:w="1368" w:type="dxa"/>
          </w:tcPr>
          <w:p w:rsidR="000442D2" w:rsidRPr="00FF4417" w:rsidRDefault="000442D2" w:rsidP="00FF4417">
            <w:pPr>
              <w:jc w:val="center"/>
            </w:pPr>
            <w:r w:rsidRPr="00FF4417">
              <w:t>46</w:t>
            </w:r>
          </w:p>
        </w:tc>
        <w:tc>
          <w:tcPr>
            <w:tcW w:w="6660" w:type="dxa"/>
          </w:tcPr>
          <w:p w:rsidR="000442D2" w:rsidRDefault="000442D2" w:rsidP="00FF4417">
            <w:pPr>
              <w:jc w:val="both"/>
            </w:pPr>
            <w:r>
              <w:t>Констативен протокол от 10.11.2016 г.</w:t>
            </w:r>
          </w:p>
        </w:tc>
        <w:tc>
          <w:tcPr>
            <w:tcW w:w="1607" w:type="dxa"/>
          </w:tcPr>
          <w:p w:rsidR="000442D2" w:rsidRDefault="000442D2" w:rsidP="00FF4417">
            <w:pPr>
              <w:jc w:val="center"/>
            </w:pPr>
            <w:r>
              <w:t>1</w:t>
            </w:r>
          </w:p>
        </w:tc>
      </w:tr>
      <w:tr w:rsidR="000442D2" w:rsidRPr="007C6E63">
        <w:tc>
          <w:tcPr>
            <w:tcW w:w="1368" w:type="dxa"/>
          </w:tcPr>
          <w:p w:rsidR="000442D2" w:rsidRPr="00FF4417" w:rsidRDefault="000442D2" w:rsidP="00FF4417">
            <w:pPr>
              <w:jc w:val="center"/>
            </w:pPr>
            <w:r w:rsidRPr="00FF4417">
              <w:t>47</w:t>
            </w:r>
          </w:p>
        </w:tc>
        <w:tc>
          <w:tcPr>
            <w:tcW w:w="6660" w:type="dxa"/>
          </w:tcPr>
          <w:p w:rsidR="000442D2" w:rsidRDefault="000442D2" w:rsidP="00FF4417">
            <w:pPr>
              <w:jc w:val="both"/>
            </w:pPr>
            <w:r>
              <w:t>Констативен протокол от 10.11.2016 г.</w:t>
            </w:r>
          </w:p>
        </w:tc>
        <w:tc>
          <w:tcPr>
            <w:tcW w:w="1607" w:type="dxa"/>
          </w:tcPr>
          <w:p w:rsidR="000442D2" w:rsidRDefault="000442D2" w:rsidP="00FF4417">
            <w:pPr>
              <w:jc w:val="center"/>
            </w:pPr>
            <w:r>
              <w:t>1</w:t>
            </w:r>
          </w:p>
        </w:tc>
      </w:tr>
      <w:tr w:rsidR="000442D2" w:rsidRPr="007C6E63">
        <w:tc>
          <w:tcPr>
            <w:tcW w:w="1368" w:type="dxa"/>
          </w:tcPr>
          <w:p w:rsidR="000442D2" w:rsidRPr="00FF4417" w:rsidRDefault="000442D2" w:rsidP="00FF4417">
            <w:pPr>
              <w:jc w:val="center"/>
            </w:pPr>
            <w:r w:rsidRPr="00FF4417">
              <w:t>48</w:t>
            </w:r>
          </w:p>
        </w:tc>
        <w:tc>
          <w:tcPr>
            <w:tcW w:w="6660" w:type="dxa"/>
          </w:tcPr>
          <w:p w:rsidR="000442D2" w:rsidRDefault="000442D2" w:rsidP="00FF4417">
            <w:pPr>
              <w:jc w:val="both"/>
            </w:pPr>
            <w:r>
              <w:t>Докладна записка Вх. № 91.00-117/15.01.2014 г.</w:t>
            </w:r>
          </w:p>
        </w:tc>
        <w:tc>
          <w:tcPr>
            <w:tcW w:w="1607" w:type="dxa"/>
          </w:tcPr>
          <w:p w:rsidR="000442D2" w:rsidRDefault="000442D2" w:rsidP="00FF4417">
            <w:pPr>
              <w:jc w:val="center"/>
            </w:pPr>
            <w:r>
              <w:t>1</w:t>
            </w:r>
          </w:p>
        </w:tc>
      </w:tr>
      <w:tr w:rsidR="000442D2" w:rsidRPr="007C6E63">
        <w:tc>
          <w:tcPr>
            <w:tcW w:w="1368" w:type="dxa"/>
          </w:tcPr>
          <w:p w:rsidR="000442D2" w:rsidRPr="00FF4417" w:rsidRDefault="000442D2" w:rsidP="00FF4417">
            <w:pPr>
              <w:jc w:val="center"/>
            </w:pPr>
            <w:r w:rsidRPr="00FF4417">
              <w:t>49</w:t>
            </w:r>
          </w:p>
        </w:tc>
        <w:tc>
          <w:tcPr>
            <w:tcW w:w="6660" w:type="dxa"/>
          </w:tcPr>
          <w:p w:rsidR="000442D2" w:rsidRDefault="000442D2" w:rsidP="00FF4417">
            <w:pPr>
              <w:jc w:val="both"/>
            </w:pPr>
            <w:r>
              <w:t>Констативен протокол от 29.11.2016 г.</w:t>
            </w:r>
          </w:p>
        </w:tc>
        <w:tc>
          <w:tcPr>
            <w:tcW w:w="1607" w:type="dxa"/>
          </w:tcPr>
          <w:p w:rsidR="000442D2" w:rsidRDefault="000442D2" w:rsidP="00FF4417">
            <w:pPr>
              <w:jc w:val="center"/>
            </w:pPr>
            <w:r>
              <w:t>4</w:t>
            </w:r>
          </w:p>
        </w:tc>
      </w:tr>
      <w:tr w:rsidR="000442D2" w:rsidRPr="007C6E63">
        <w:tc>
          <w:tcPr>
            <w:tcW w:w="1368" w:type="dxa"/>
          </w:tcPr>
          <w:p w:rsidR="000442D2" w:rsidRPr="00FF4417" w:rsidRDefault="000442D2" w:rsidP="00FF4417">
            <w:pPr>
              <w:jc w:val="center"/>
            </w:pPr>
            <w:r w:rsidRPr="00FF4417">
              <w:t>50</w:t>
            </w:r>
          </w:p>
        </w:tc>
        <w:tc>
          <w:tcPr>
            <w:tcW w:w="6660" w:type="dxa"/>
          </w:tcPr>
          <w:p w:rsidR="000442D2" w:rsidRDefault="000442D2" w:rsidP="00FF4417">
            <w:pPr>
              <w:jc w:val="both"/>
            </w:pPr>
            <w:r>
              <w:t>Справка изх. № 04.00-55/28.07.2016 г. за разходи за външни услуги</w:t>
            </w:r>
          </w:p>
        </w:tc>
        <w:tc>
          <w:tcPr>
            <w:tcW w:w="1607" w:type="dxa"/>
          </w:tcPr>
          <w:p w:rsidR="000442D2" w:rsidRDefault="000442D2" w:rsidP="00FF4417">
            <w:pPr>
              <w:jc w:val="center"/>
            </w:pPr>
            <w:r>
              <w:t>1</w:t>
            </w:r>
          </w:p>
        </w:tc>
      </w:tr>
      <w:tr w:rsidR="000442D2" w:rsidRPr="007C6E63">
        <w:tc>
          <w:tcPr>
            <w:tcW w:w="1368" w:type="dxa"/>
          </w:tcPr>
          <w:p w:rsidR="000442D2" w:rsidRPr="00FF4417" w:rsidRDefault="000442D2" w:rsidP="00FF4417">
            <w:pPr>
              <w:jc w:val="center"/>
            </w:pPr>
            <w:r w:rsidRPr="00FF4417">
              <w:t>51</w:t>
            </w:r>
          </w:p>
        </w:tc>
        <w:tc>
          <w:tcPr>
            <w:tcW w:w="6660" w:type="dxa"/>
          </w:tcPr>
          <w:p w:rsidR="000442D2" w:rsidRDefault="000442D2" w:rsidP="00FF4417">
            <w:pPr>
              <w:jc w:val="both"/>
            </w:pPr>
            <w:r>
              <w:t>Констативен протокол от 02.12.2016 г.</w:t>
            </w:r>
          </w:p>
        </w:tc>
        <w:tc>
          <w:tcPr>
            <w:tcW w:w="1607" w:type="dxa"/>
          </w:tcPr>
          <w:p w:rsidR="000442D2" w:rsidRDefault="000442D2" w:rsidP="00FF4417">
            <w:pPr>
              <w:jc w:val="center"/>
            </w:pPr>
            <w:r>
              <w:t>37</w:t>
            </w:r>
          </w:p>
        </w:tc>
      </w:tr>
      <w:tr w:rsidR="000442D2" w:rsidRPr="007C6E63">
        <w:tc>
          <w:tcPr>
            <w:tcW w:w="1368" w:type="dxa"/>
          </w:tcPr>
          <w:p w:rsidR="000442D2" w:rsidRPr="00FF4417" w:rsidRDefault="000442D2" w:rsidP="00FF4417">
            <w:pPr>
              <w:jc w:val="center"/>
            </w:pPr>
            <w:r w:rsidRPr="00FF4417">
              <w:t>52</w:t>
            </w:r>
          </w:p>
        </w:tc>
        <w:tc>
          <w:tcPr>
            <w:tcW w:w="6660" w:type="dxa"/>
          </w:tcPr>
          <w:p w:rsidR="000442D2" w:rsidRDefault="000442D2" w:rsidP="00FF4417">
            <w:pPr>
              <w:jc w:val="both"/>
            </w:pPr>
            <w:r>
              <w:t>Справка изх. № 04.00-126/11.10.2016 г. за трансфер от бюджета на МОН</w:t>
            </w:r>
          </w:p>
        </w:tc>
        <w:tc>
          <w:tcPr>
            <w:tcW w:w="1607" w:type="dxa"/>
          </w:tcPr>
          <w:p w:rsidR="000442D2" w:rsidRDefault="000442D2" w:rsidP="00FF4417">
            <w:pPr>
              <w:jc w:val="center"/>
            </w:pPr>
            <w:r>
              <w:t>1</w:t>
            </w:r>
          </w:p>
        </w:tc>
      </w:tr>
      <w:tr w:rsidR="000442D2" w:rsidRPr="007C6E63">
        <w:tc>
          <w:tcPr>
            <w:tcW w:w="1368" w:type="dxa"/>
          </w:tcPr>
          <w:p w:rsidR="000442D2" w:rsidRPr="00FF4417" w:rsidRDefault="000442D2" w:rsidP="00FF4417">
            <w:pPr>
              <w:jc w:val="center"/>
            </w:pPr>
            <w:r w:rsidRPr="00FF4417">
              <w:t>53</w:t>
            </w:r>
          </w:p>
        </w:tc>
        <w:tc>
          <w:tcPr>
            <w:tcW w:w="6660" w:type="dxa"/>
          </w:tcPr>
          <w:p w:rsidR="000442D2" w:rsidRDefault="000442D2" w:rsidP="00FF4417">
            <w:pPr>
              <w:jc w:val="both"/>
            </w:pPr>
            <w:r>
              <w:t>Констативен протокол от 27.10.2016 г.</w:t>
            </w:r>
          </w:p>
        </w:tc>
        <w:tc>
          <w:tcPr>
            <w:tcW w:w="1607" w:type="dxa"/>
          </w:tcPr>
          <w:p w:rsidR="000442D2" w:rsidRDefault="000442D2" w:rsidP="00FF4417">
            <w:pPr>
              <w:jc w:val="center"/>
            </w:pPr>
            <w:r>
              <w:t>12</w:t>
            </w:r>
          </w:p>
        </w:tc>
      </w:tr>
      <w:tr w:rsidR="000442D2" w:rsidRPr="007C6E63">
        <w:tc>
          <w:tcPr>
            <w:tcW w:w="1368" w:type="dxa"/>
          </w:tcPr>
          <w:p w:rsidR="000442D2" w:rsidRPr="00FF4417" w:rsidRDefault="000442D2" w:rsidP="00FF4417">
            <w:pPr>
              <w:jc w:val="center"/>
            </w:pPr>
            <w:r w:rsidRPr="00FF4417">
              <w:t>54</w:t>
            </w:r>
          </w:p>
        </w:tc>
        <w:tc>
          <w:tcPr>
            <w:tcW w:w="6660" w:type="dxa"/>
          </w:tcPr>
          <w:p w:rsidR="000442D2" w:rsidRDefault="000442D2" w:rsidP="00FF4417">
            <w:pPr>
              <w:jc w:val="both"/>
            </w:pPr>
            <w:r>
              <w:t xml:space="preserve">Заповед № 10/08.04.2014 г. на ректора </w:t>
            </w:r>
          </w:p>
        </w:tc>
        <w:tc>
          <w:tcPr>
            <w:tcW w:w="1607" w:type="dxa"/>
          </w:tcPr>
          <w:p w:rsidR="000442D2" w:rsidRDefault="000442D2" w:rsidP="00FF4417">
            <w:pPr>
              <w:jc w:val="center"/>
            </w:pPr>
            <w:r>
              <w:t>34</w:t>
            </w:r>
          </w:p>
        </w:tc>
      </w:tr>
      <w:tr w:rsidR="000442D2" w:rsidRPr="007C6E63">
        <w:tc>
          <w:tcPr>
            <w:tcW w:w="1368" w:type="dxa"/>
          </w:tcPr>
          <w:p w:rsidR="000442D2" w:rsidRPr="00FF4417" w:rsidRDefault="000442D2" w:rsidP="00FF4417">
            <w:pPr>
              <w:jc w:val="center"/>
            </w:pPr>
            <w:r w:rsidRPr="00FF4417">
              <w:t>55</w:t>
            </w:r>
          </w:p>
        </w:tc>
        <w:tc>
          <w:tcPr>
            <w:tcW w:w="6660" w:type="dxa"/>
          </w:tcPr>
          <w:p w:rsidR="000442D2" w:rsidRDefault="000442D2" w:rsidP="00FF4417">
            <w:pPr>
              <w:jc w:val="both"/>
            </w:pPr>
            <w:r>
              <w:t>Заповед № 2/ 21.11.2014 г. на ректора</w:t>
            </w:r>
          </w:p>
        </w:tc>
        <w:tc>
          <w:tcPr>
            <w:tcW w:w="1607" w:type="dxa"/>
          </w:tcPr>
          <w:p w:rsidR="000442D2" w:rsidRDefault="000442D2" w:rsidP="00FF4417">
            <w:pPr>
              <w:jc w:val="center"/>
            </w:pPr>
            <w:r>
              <w:t>26</w:t>
            </w:r>
          </w:p>
        </w:tc>
      </w:tr>
      <w:tr w:rsidR="000442D2" w:rsidRPr="007C6E63">
        <w:tc>
          <w:tcPr>
            <w:tcW w:w="1368" w:type="dxa"/>
          </w:tcPr>
          <w:p w:rsidR="000442D2" w:rsidRPr="00FF4417" w:rsidRDefault="000442D2" w:rsidP="00FF4417">
            <w:pPr>
              <w:jc w:val="center"/>
            </w:pPr>
            <w:r w:rsidRPr="00FF4417">
              <w:t>56</w:t>
            </w:r>
          </w:p>
        </w:tc>
        <w:tc>
          <w:tcPr>
            <w:tcW w:w="6660" w:type="dxa"/>
          </w:tcPr>
          <w:p w:rsidR="000442D2" w:rsidRDefault="000442D2" w:rsidP="00FF4417">
            <w:pPr>
              <w:jc w:val="both"/>
            </w:pPr>
            <w:r>
              <w:t>Заповед № 16/15.04.2015 г. на ректора</w:t>
            </w:r>
          </w:p>
        </w:tc>
        <w:tc>
          <w:tcPr>
            <w:tcW w:w="1607" w:type="dxa"/>
          </w:tcPr>
          <w:p w:rsidR="000442D2" w:rsidRDefault="000442D2" w:rsidP="00FF4417">
            <w:pPr>
              <w:jc w:val="center"/>
            </w:pPr>
            <w:r>
              <w:t>21</w:t>
            </w:r>
          </w:p>
        </w:tc>
      </w:tr>
      <w:tr w:rsidR="000442D2" w:rsidRPr="007C6E63">
        <w:tc>
          <w:tcPr>
            <w:tcW w:w="1368" w:type="dxa"/>
          </w:tcPr>
          <w:p w:rsidR="000442D2" w:rsidRPr="00FF4417" w:rsidRDefault="000442D2" w:rsidP="00FF4417">
            <w:pPr>
              <w:jc w:val="center"/>
            </w:pPr>
            <w:r w:rsidRPr="00FF4417">
              <w:t>57</w:t>
            </w:r>
          </w:p>
        </w:tc>
        <w:tc>
          <w:tcPr>
            <w:tcW w:w="6660" w:type="dxa"/>
          </w:tcPr>
          <w:p w:rsidR="000442D2" w:rsidRDefault="000442D2" w:rsidP="00FF4417">
            <w:pPr>
              <w:jc w:val="both"/>
            </w:pPr>
            <w:r>
              <w:t xml:space="preserve">Заповед № 2/ 16.11.2015 г. на ректора </w:t>
            </w:r>
          </w:p>
        </w:tc>
        <w:tc>
          <w:tcPr>
            <w:tcW w:w="1607" w:type="dxa"/>
          </w:tcPr>
          <w:p w:rsidR="000442D2" w:rsidRDefault="000442D2" w:rsidP="00FF4417">
            <w:pPr>
              <w:jc w:val="center"/>
            </w:pPr>
            <w:r>
              <w:t>29</w:t>
            </w:r>
          </w:p>
        </w:tc>
      </w:tr>
      <w:tr w:rsidR="000442D2" w:rsidRPr="007C6E63">
        <w:tc>
          <w:tcPr>
            <w:tcW w:w="1368" w:type="dxa"/>
          </w:tcPr>
          <w:p w:rsidR="000442D2" w:rsidRPr="00FF4417" w:rsidRDefault="000442D2" w:rsidP="00FF4417">
            <w:pPr>
              <w:jc w:val="center"/>
            </w:pPr>
            <w:r w:rsidRPr="00FF4417">
              <w:t>58</w:t>
            </w:r>
          </w:p>
        </w:tc>
        <w:tc>
          <w:tcPr>
            <w:tcW w:w="6660" w:type="dxa"/>
          </w:tcPr>
          <w:p w:rsidR="000442D2" w:rsidRDefault="000442D2" w:rsidP="00FF4417">
            <w:pPr>
              <w:jc w:val="both"/>
            </w:pPr>
            <w:r>
              <w:t>Публикации на интернет-страница на академията</w:t>
            </w:r>
          </w:p>
        </w:tc>
        <w:tc>
          <w:tcPr>
            <w:tcW w:w="1607" w:type="dxa"/>
          </w:tcPr>
          <w:p w:rsidR="000442D2" w:rsidRDefault="000442D2" w:rsidP="00FF4417">
            <w:pPr>
              <w:jc w:val="center"/>
            </w:pPr>
            <w:r>
              <w:t>15</w:t>
            </w:r>
          </w:p>
        </w:tc>
      </w:tr>
      <w:tr w:rsidR="000442D2" w:rsidRPr="007C6E63">
        <w:tc>
          <w:tcPr>
            <w:tcW w:w="1368" w:type="dxa"/>
          </w:tcPr>
          <w:p w:rsidR="000442D2" w:rsidRPr="00FF4417" w:rsidRDefault="000442D2" w:rsidP="00FF4417">
            <w:pPr>
              <w:jc w:val="center"/>
            </w:pPr>
            <w:r w:rsidRPr="00FF4417">
              <w:t>59</w:t>
            </w:r>
          </w:p>
        </w:tc>
        <w:tc>
          <w:tcPr>
            <w:tcW w:w="6660" w:type="dxa"/>
          </w:tcPr>
          <w:p w:rsidR="000442D2" w:rsidRDefault="000442D2" w:rsidP="00FF4417">
            <w:pPr>
              <w:jc w:val="both"/>
            </w:pPr>
            <w:r>
              <w:t>Заповеди № 1/18.11.2014 г. и № 1 /10.11.2015 г. на ректора</w:t>
            </w:r>
          </w:p>
        </w:tc>
        <w:tc>
          <w:tcPr>
            <w:tcW w:w="1607" w:type="dxa"/>
          </w:tcPr>
          <w:p w:rsidR="000442D2" w:rsidRDefault="000442D2" w:rsidP="00FF4417">
            <w:pPr>
              <w:jc w:val="center"/>
            </w:pPr>
            <w:r>
              <w:t>3</w:t>
            </w:r>
          </w:p>
        </w:tc>
      </w:tr>
      <w:tr w:rsidR="000442D2" w:rsidRPr="007C6E63">
        <w:tc>
          <w:tcPr>
            <w:tcW w:w="1368" w:type="dxa"/>
          </w:tcPr>
          <w:p w:rsidR="000442D2" w:rsidRPr="00FF4417" w:rsidRDefault="000442D2" w:rsidP="00FF4417">
            <w:pPr>
              <w:jc w:val="center"/>
            </w:pPr>
            <w:r w:rsidRPr="00FF4417">
              <w:t>60</w:t>
            </w:r>
          </w:p>
        </w:tc>
        <w:tc>
          <w:tcPr>
            <w:tcW w:w="6660" w:type="dxa"/>
          </w:tcPr>
          <w:p w:rsidR="000442D2" w:rsidRDefault="000442D2" w:rsidP="00FF4417">
            <w:pPr>
              <w:jc w:val="both"/>
            </w:pPr>
            <w:r>
              <w:t>Протоколи № 71/07.04.2014 г.; № 73/18.11.2014г.; 76/7.04.2015 г.; 79/12.11.2015 г.</w:t>
            </w:r>
          </w:p>
        </w:tc>
        <w:tc>
          <w:tcPr>
            <w:tcW w:w="1607" w:type="dxa"/>
          </w:tcPr>
          <w:p w:rsidR="000442D2" w:rsidRDefault="000442D2" w:rsidP="00FF4417">
            <w:pPr>
              <w:jc w:val="center"/>
            </w:pPr>
            <w:r>
              <w:t>16</w:t>
            </w:r>
          </w:p>
        </w:tc>
      </w:tr>
      <w:tr w:rsidR="000442D2" w:rsidRPr="007C6E63">
        <w:tc>
          <w:tcPr>
            <w:tcW w:w="1368" w:type="dxa"/>
          </w:tcPr>
          <w:p w:rsidR="000442D2" w:rsidRPr="00FF4417" w:rsidRDefault="000442D2" w:rsidP="00FF4417">
            <w:pPr>
              <w:jc w:val="center"/>
            </w:pPr>
            <w:r w:rsidRPr="00FF4417">
              <w:t>61</w:t>
            </w:r>
          </w:p>
        </w:tc>
        <w:tc>
          <w:tcPr>
            <w:tcW w:w="6660" w:type="dxa"/>
          </w:tcPr>
          <w:p w:rsidR="000442D2" w:rsidRDefault="000442D2" w:rsidP="00FF4417">
            <w:pPr>
              <w:jc w:val="both"/>
            </w:pPr>
            <w:r>
              <w:t>Заповеди № 5/ 17.12.2014 г. № 4/09.12.2015 г.</w:t>
            </w:r>
          </w:p>
        </w:tc>
        <w:tc>
          <w:tcPr>
            <w:tcW w:w="1607" w:type="dxa"/>
          </w:tcPr>
          <w:p w:rsidR="000442D2" w:rsidRDefault="000442D2" w:rsidP="00FF4417">
            <w:pPr>
              <w:jc w:val="center"/>
            </w:pPr>
            <w:r>
              <w:t>4</w:t>
            </w:r>
          </w:p>
        </w:tc>
      </w:tr>
      <w:tr w:rsidR="000442D2" w:rsidRPr="007C6E63">
        <w:tc>
          <w:tcPr>
            <w:tcW w:w="1368" w:type="dxa"/>
          </w:tcPr>
          <w:p w:rsidR="000442D2" w:rsidRPr="00FF4417" w:rsidRDefault="000442D2" w:rsidP="00FF4417">
            <w:pPr>
              <w:jc w:val="center"/>
            </w:pPr>
            <w:r w:rsidRPr="00FF4417">
              <w:t>62</w:t>
            </w:r>
          </w:p>
        </w:tc>
        <w:tc>
          <w:tcPr>
            <w:tcW w:w="6660" w:type="dxa"/>
          </w:tcPr>
          <w:p w:rsidR="000442D2" w:rsidRDefault="000442D2" w:rsidP="00FF4417">
            <w:pPr>
              <w:jc w:val="both"/>
            </w:pPr>
            <w:r>
              <w:t>Платежни нареждания и искания</w:t>
            </w:r>
          </w:p>
        </w:tc>
        <w:tc>
          <w:tcPr>
            <w:tcW w:w="1607" w:type="dxa"/>
          </w:tcPr>
          <w:p w:rsidR="000442D2" w:rsidRDefault="000442D2" w:rsidP="00FF4417">
            <w:pPr>
              <w:jc w:val="center"/>
            </w:pPr>
            <w:r>
              <w:t>9</w:t>
            </w:r>
          </w:p>
        </w:tc>
      </w:tr>
      <w:tr w:rsidR="000442D2" w:rsidRPr="007C6E63">
        <w:tc>
          <w:tcPr>
            <w:tcW w:w="1368" w:type="dxa"/>
          </w:tcPr>
          <w:p w:rsidR="000442D2" w:rsidRPr="00FF4417" w:rsidRDefault="000442D2" w:rsidP="00FF4417">
            <w:pPr>
              <w:jc w:val="center"/>
            </w:pPr>
            <w:r w:rsidRPr="00FF4417">
              <w:t>63</w:t>
            </w:r>
          </w:p>
        </w:tc>
        <w:tc>
          <w:tcPr>
            <w:tcW w:w="6660" w:type="dxa"/>
          </w:tcPr>
          <w:p w:rsidR="000442D2" w:rsidRDefault="000442D2" w:rsidP="00FF4417">
            <w:pPr>
              <w:jc w:val="both"/>
            </w:pPr>
            <w:r>
              <w:t>Справка изх. № 04.00-50/28.07.2016 г. за капиталови разходи за 2014 г.</w:t>
            </w:r>
          </w:p>
        </w:tc>
        <w:tc>
          <w:tcPr>
            <w:tcW w:w="1607" w:type="dxa"/>
          </w:tcPr>
          <w:p w:rsidR="000442D2" w:rsidRDefault="000442D2" w:rsidP="00FF4417">
            <w:pPr>
              <w:jc w:val="center"/>
            </w:pPr>
            <w:r>
              <w:t>2</w:t>
            </w:r>
          </w:p>
        </w:tc>
      </w:tr>
      <w:tr w:rsidR="000442D2" w:rsidRPr="007C6E63">
        <w:tc>
          <w:tcPr>
            <w:tcW w:w="1368" w:type="dxa"/>
          </w:tcPr>
          <w:p w:rsidR="000442D2" w:rsidRPr="00FF4417" w:rsidRDefault="000442D2" w:rsidP="00FF4417">
            <w:pPr>
              <w:jc w:val="center"/>
            </w:pPr>
            <w:r w:rsidRPr="00FF4417">
              <w:t>64</w:t>
            </w:r>
          </w:p>
        </w:tc>
        <w:tc>
          <w:tcPr>
            <w:tcW w:w="6660" w:type="dxa"/>
          </w:tcPr>
          <w:p w:rsidR="000442D2" w:rsidRDefault="000442D2" w:rsidP="00FF4417">
            <w:pPr>
              <w:jc w:val="both"/>
            </w:pPr>
            <w:r>
              <w:t>Справка изх. № 04.00-48/28.07.2016 г. за капиталови разходи за 2015 г.</w:t>
            </w:r>
          </w:p>
        </w:tc>
        <w:tc>
          <w:tcPr>
            <w:tcW w:w="1607" w:type="dxa"/>
          </w:tcPr>
          <w:p w:rsidR="000442D2" w:rsidRDefault="000442D2" w:rsidP="00FF4417">
            <w:pPr>
              <w:jc w:val="center"/>
            </w:pPr>
            <w:r>
              <w:t>2</w:t>
            </w:r>
          </w:p>
        </w:tc>
      </w:tr>
      <w:tr w:rsidR="000442D2" w:rsidRPr="007C6E63">
        <w:tc>
          <w:tcPr>
            <w:tcW w:w="1368" w:type="dxa"/>
          </w:tcPr>
          <w:p w:rsidR="000442D2" w:rsidRPr="00FF4417" w:rsidRDefault="000442D2" w:rsidP="00FF4417">
            <w:pPr>
              <w:jc w:val="center"/>
            </w:pPr>
            <w:r w:rsidRPr="00FF4417">
              <w:t>65</w:t>
            </w:r>
          </w:p>
        </w:tc>
        <w:tc>
          <w:tcPr>
            <w:tcW w:w="6660" w:type="dxa"/>
          </w:tcPr>
          <w:p w:rsidR="000442D2" w:rsidRDefault="000442D2" w:rsidP="00FF4417">
            <w:pPr>
              <w:jc w:val="both"/>
            </w:pPr>
            <w:r>
              <w:t>Писма изх. № 04.13-42/19.02.2014 г. и изх. № 04.13-16/16.02.2915 г. до МОН</w:t>
            </w:r>
          </w:p>
        </w:tc>
        <w:tc>
          <w:tcPr>
            <w:tcW w:w="1607" w:type="dxa"/>
          </w:tcPr>
          <w:p w:rsidR="000442D2" w:rsidRDefault="000442D2" w:rsidP="00FF4417">
            <w:pPr>
              <w:jc w:val="center"/>
            </w:pPr>
            <w:r>
              <w:t>8</w:t>
            </w:r>
          </w:p>
        </w:tc>
      </w:tr>
      <w:tr w:rsidR="000442D2" w:rsidRPr="007C6E63">
        <w:tc>
          <w:tcPr>
            <w:tcW w:w="1368" w:type="dxa"/>
          </w:tcPr>
          <w:p w:rsidR="000442D2" w:rsidRPr="00FF4417" w:rsidRDefault="000442D2" w:rsidP="00FF4417">
            <w:pPr>
              <w:jc w:val="center"/>
            </w:pPr>
            <w:r w:rsidRPr="00FF4417">
              <w:t>66</w:t>
            </w:r>
          </w:p>
        </w:tc>
        <w:tc>
          <w:tcPr>
            <w:tcW w:w="6660" w:type="dxa"/>
          </w:tcPr>
          <w:p w:rsidR="000442D2" w:rsidRDefault="000442D2" w:rsidP="00FF4417">
            <w:pPr>
              <w:jc w:val="both"/>
            </w:pPr>
            <w:r>
              <w:t>Договор за доставка от 01.98.2014 г. с изпълнител „</w:t>
            </w:r>
            <w:proofErr w:type="spellStart"/>
            <w:r>
              <w:t>Стемо</w:t>
            </w:r>
            <w:proofErr w:type="spellEnd"/>
            <w:r>
              <w:t>“ и платежни документи към него</w:t>
            </w:r>
          </w:p>
        </w:tc>
        <w:tc>
          <w:tcPr>
            <w:tcW w:w="1607" w:type="dxa"/>
          </w:tcPr>
          <w:p w:rsidR="000442D2" w:rsidRDefault="000442D2" w:rsidP="00FF4417">
            <w:pPr>
              <w:jc w:val="center"/>
            </w:pPr>
            <w:r>
              <w:t>17</w:t>
            </w:r>
          </w:p>
        </w:tc>
      </w:tr>
      <w:tr w:rsidR="000442D2" w:rsidRPr="007C6E63">
        <w:tc>
          <w:tcPr>
            <w:tcW w:w="1368" w:type="dxa"/>
          </w:tcPr>
          <w:p w:rsidR="000442D2" w:rsidRPr="00FF4417" w:rsidRDefault="000442D2" w:rsidP="00FF4417">
            <w:pPr>
              <w:jc w:val="center"/>
            </w:pPr>
            <w:r w:rsidRPr="00FF4417">
              <w:t>67</w:t>
            </w:r>
          </w:p>
        </w:tc>
        <w:tc>
          <w:tcPr>
            <w:tcW w:w="6660" w:type="dxa"/>
          </w:tcPr>
          <w:p w:rsidR="000442D2" w:rsidRDefault="000442D2" w:rsidP="00FF4417">
            <w:pPr>
              <w:jc w:val="both"/>
            </w:pPr>
            <w:r w:rsidRPr="00FF4417">
              <w:t>Договор от 01.09.2014 г. с изпълнител „</w:t>
            </w:r>
            <w:proofErr w:type="spellStart"/>
            <w:r w:rsidRPr="00FF4417">
              <w:t>Адра</w:t>
            </w:r>
            <w:proofErr w:type="spellEnd"/>
            <w:r w:rsidRPr="00FF4417">
              <w:t>“ и прилежащи документи</w:t>
            </w:r>
          </w:p>
        </w:tc>
        <w:tc>
          <w:tcPr>
            <w:tcW w:w="1607" w:type="dxa"/>
          </w:tcPr>
          <w:p w:rsidR="000442D2" w:rsidRDefault="000442D2" w:rsidP="00FF4417">
            <w:pPr>
              <w:jc w:val="center"/>
            </w:pPr>
            <w:r>
              <w:t>19</w:t>
            </w:r>
          </w:p>
          <w:p w:rsidR="000442D2" w:rsidRDefault="000442D2" w:rsidP="00FF4417">
            <w:pPr>
              <w:jc w:val="center"/>
            </w:pPr>
          </w:p>
        </w:tc>
      </w:tr>
      <w:tr w:rsidR="000442D2" w:rsidRPr="007C6E63">
        <w:tc>
          <w:tcPr>
            <w:tcW w:w="1368" w:type="dxa"/>
          </w:tcPr>
          <w:p w:rsidR="000442D2" w:rsidRPr="00FF4417" w:rsidRDefault="000442D2" w:rsidP="00FF4417">
            <w:pPr>
              <w:jc w:val="center"/>
            </w:pPr>
            <w:r w:rsidRPr="00FF4417">
              <w:t>68</w:t>
            </w:r>
          </w:p>
        </w:tc>
        <w:tc>
          <w:tcPr>
            <w:tcW w:w="6660" w:type="dxa"/>
          </w:tcPr>
          <w:p w:rsidR="000442D2" w:rsidRPr="00FF4417" w:rsidRDefault="000442D2" w:rsidP="00FF4417">
            <w:pPr>
              <w:jc w:val="both"/>
            </w:pPr>
            <w:r w:rsidRPr="00FF4417">
              <w:t>Договор от 28.05.2014 г. с изпълнител „</w:t>
            </w:r>
            <w:proofErr w:type="spellStart"/>
            <w:r w:rsidRPr="00FF4417">
              <w:t>Стемо</w:t>
            </w:r>
            <w:proofErr w:type="spellEnd"/>
            <w:r w:rsidRPr="00FF4417">
              <w:t>“ ООД и прилежащи документи към него</w:t>
            </w:r>
          </w:p>
        </w:tc>
        <w:tc>
          <w:tcPr>
            <w:tcW w:w="1607" w:type="dxa"/>
          </w:tcPr>
          <w:p w:rsidR="000442D2" w:rsidRDefault="000442D2" w:rsidP="00FF4417">
            <w:pPr>
              <w:jc w:val="center"/>
            </w:pPr>
            <w:r>
              <w:t>20</w:t>
            </w:r>
          </w:p>
        </w:tc>
      </w:tr>
      <w:tr w:rsidR="000442D2" w:rsidRPr="007C6E63">
        <w:tc>
          <w:tcPr>
            <w:tcW w:w="1368" w:type="dxa"/>
          </w:tcPr>
          <w:p w:rsidR="000442D2" w:rsidRPr="00FF4417" w:rsidRDefault="000442D2" w:rsidP="00FF4417">
            <w:pPr>
              <w:jc w:val="center"/>
            </w:pPr>
            <w:r w:rsidRPr="00FF4417">
              <w:lastRenderedPageBreak/>
              <w:t>69</w:t>
            </w:r>
          </w:p>
        </w:tc>
        <w:tc>
          <w:tcPr>
            <w:tcW w:w="6660" w:type="dxa"/>
          </w:tcPr>
          <w:p w:rsidR="000442D2" w:rsidRPr="00FF4417" w:rsidRDefault="000442D2" w:rsidP="00FF4417">
            <w:pPr>
              <w:jc w:val="both"/>
            </w:pPr>
            <w:r w:rsidRPr="00FF4417">
              <w:t>Договор от 31.10.2013 г. с изпълнител „</w:t>
            </w:r>
            <w:proofErr w:type="spellStart"/>
            <w:r w:rsidRPr="00FF4417">
              <w:t>Интелинет</w:t>
            </w:r>
            <w:proofErr w:type="spellEnd"/>
            <w:r w:rsidRPr="00FF4417">
              <w:t xml:space="preserve"> България“ и документи към него</w:t>
            </w:r>
          </w:p>
        </w:tc>
        <w:tc>
          <w:tcPr>
            <w:tcW w:w="1607" w:type="dxa"/>
          </w:tcPr>
          <w:p w:rsidR="000442D2" w:rsidRDefault="000442D2" w:rsidP="00FF4417">
            <w:pPr>
              <w:jc w:val="center"/>
            </w:pPr>
            <w:r>
              <w:t>29</w:t>
            </w:r>
          </w:p>
        </w:tc>
      </w:tr>
      <w:tr w:rsidR="000442D2" w:rsidRPr="007C6E63">
        <w:tc>
          <w:tcPr>
            <w:tcW w:w="1368" w:type="dxa"/>
          </w:tcPr>
          <w:p w:rsidR="000442D2" w:rsidRPr="00FF4417" w:rsidRDefault="000442D2" w:rsidP="00FF4417">
            <w:pPr>
              <w:jc w:val="center"/>
            </w:pPr>
            <w:r w:rsidRPr="00FF4417">
              <w:t>70</w:t>
            </w:r>
          </w:p>
        </w:tc>
        <w:tc>
          <w:tcPr>
            <w:tcW w:w="6660" w:type="dxa"/>
          </w:tcPr>
          <w:p w:rsidR="000442D2" w:rsidRPr="00FF4417" w:rsidRDefault="000442D2" w:rsidP="00FF4417">
            <w:pPr>
              <w:jc w:val="both"/>
            </w:pPr>
            <w:r w:rsidRPr="00FF4417">
              <w:t>Договор от 01.09.2014 г. с изпълнител „</w:t>
            </w:r>
            <w:proofErr w:type="spellStart"/>
            <w:r w:rsidRPr="00FF4417">
              <w:t>Стемо</w:t>
            </w:r>
            <w:proofErr w:type="spellEnd"/>
            <w:r w:rsidRPr="00FF4417">
              <w:t>“ ООД и документи към него</w:t>
            </w:r>
          </w:p>
        </w:tc>
        <w:tc>
          <w:tcPr>
            <w:tcW w:w="1607" w:type="dxa"/>
          </w:tcPr>
          <w:p w:rsidR="000442D2" w:rsidRDefault="000442D2" w:rsidP="00FF4417">
            <w:pPr>
              <w:jc w:val="center"/>
            </w:pPr>
            <w:r>
              <w:t>22</w:t>
            </w:r>
          </w:p>
        </w:tc>
      </w:tr>
      <w:tr w:rsidR="000442D2" w:rsidRPr="007C6E63">
        <w:tc>
          <w:tcPr>
            <w:tcW w:w="1368" w:type="dxa"/>
          </w:tcPr>
          <w:p w:rsidR="000442D2" w:rsidRPr="00FF4417" w:rsidRDefault="000442D2" w:rsidP="00FF4417">
            <w:pPr>
              <w:jc w:val="center"/>
            </w:pPr>
            <w:r w:rsidRPr="00FF4417">
              <w:t>71</w:t>
            </w:r>
          </w:p>
        </w:tc>
        <w:tc>
          <w:tcPr>
            <w:tcW w:w="6660" w:type="dxa"/>
          </w:tcPr>
          <w:p w:rsidR="000442D2" w:rsidRPr="00FF4417" w:rsidRDefault="000442D2" w:rsidP="00FF4417">
            <w:pPr>
              <w:jc w:val="both"/>
            </w:pPr>
            <w:r w:rsidRPr="00FF4417">
              <w:t>Договор от 30.09.2014 г. с изпълнител „</w:t>
            </w:r>
            <w:proofErr w:type="spellStart"/>
            <w:r w:rsidRPr="00FF4417">
              <w:t>Контракс</w:t>
            </w:r>
            <w:proofErr w:type="spellEnd"/>
            <w:r w:rsidRPr="00FF4417">
              <w:t>“ АД и документи към него</w:t>
            </w:r>
          </w:p>
        </w:tc>
        <w:tc>
          <w:tcPr>
            <w:tcW w:w="1607" w:type="dxa"/>
          </w:tcPr>
          <w:p w:rsidR="000442D2" w:rsidRDefault="000442D2" w:rsidP="00FF4417">
            <w:pPr>
              <w:jc w:val="center"/>
            </w:pPr>
            <w:r>
              <w:t>26</w:t>
            </w:r>
          </w:p>
        </w:tc>
      </w:tr>
      <w:tr w:rsidR="000442D2" w:rsidRPr="007C6E63">
        <w:tc>
          <w:tcPr>
            <w:tcW w:w="1368" w:type="dxa"/>
          </w:tcPr>
          <w:p w:rsidR="000442D2" w:rsidRPr="00FF4417" w:rsidRDefault="000442D2" w:rsidP="00FF4417">
            <w:pPr>
              <w:jc w:val="center"/>
            </w:pPr>
            <w:r w:rsidRPr="00FF4417">
              <w:t>72</w:t>
            </w:r>
          </w:p>
        </w:tc>
        <w:tc>
          <w:tcPr>
            <w:tcW w:w="6660" w:type="dxa"/>
          </w:tcPr>
          <w:p w:rsidR="000442D2" w:rsidRPr="00FF4417" w:rsidRDefault="000442D2" w:rsidP="00FF4417">
            <w:pPr>
              <w:jc w:val="both"/>
            </w:pPr>
            <w:r w:rsidRPr="00FF4417">
              <w:t>Документи за закупуване на сканираща техника</w:t>
            </w:r>
          </w:p>
        </w:tc>
        <w:tc>
          <w:tcPr>
            <w:tcW w:w="1607" w:type="dxa"/>
          </w:tcPr>
          <w:p w:rsidR="000442D2" w:rsidRDefault="000442D2" w:rsidP="00FF4417">
            <w:pPr>
              <w:jc w:val="center"/>
            </w:pPr>
            <w:r>
              <w:t>9</w:t>
            </w:r>
          </w:p>
        </w:tc>
      </w:tr>
      <w:tr w:rsidR="000442D2" w:rsidRPr="007C6E63">
        <w:tc>
          <w:tcPr>
            <w:tcW w:w="1368" w:type="dxa"/>
          </w:tcPr>
          <w:p w:rsidR="000442D2" w:rsidRPr="00FF4417" w:rsidRDefault="000442D2" w:rsidP="00FF4417">
            <w:pPr>
              <w:jc w:val="center"/>
            </w:pPr>
            <w:r w:rsidRPr="00FF4417">
              <w:t>73</w:t>
            </w:r>
          </w:p>
        </w:tc>
        <w:tc>
          <w:tcPr>
            <w:tcW w:w="6660" w:type="dxa"/>
          </w:tcPr>
          <w:p w:rsidR="000442D2" w:rsidRPr="00FF4417" w:rsidRDefault="000442D2" w:rsidP="00FF4417">
            <w:pPr>
              <w:jc w:val="both"/>
            </w:pPr>
            <w:r w:rsidRPr="00FF4417">
              <w:t>Документи за закупуване на моторна косачка</w:t>
            </w:r>
          </w:p>
        </w:tc>
        <w:tc>
          <w:tcPr>
            <w:tcW w:w="1607" w:type="dxa"/>
          </w:tcPr>
          <w:p w:rsidR="000442D2" w:rsidRDefault="000442D2" w:rsidP="00FF4417">
            <w:pPr>
              <w:jc w:val="center"/>
            </w:pPr>
            <w:r>
              <w:t>6</w:t>
            </w:r>
          </w:p>
        </w:tc>
      </w:tr>
      <w:tr w:rsidR="000442D2" w:rsidRPr="007C6E63">
        <w:tc>
          <w:tcPr>
            <w:tcW w:w="1368" w:type="dxa"/>
          </w:tcPr>
          <w:p w:rsidR="000442D2" w:rsidRPr="00FF4417" w:rsidRDefault="000442D2" w:rsidP="00FF4417">
            <w:pPr>
              <w:jc w:val="center"/>
            </w:pPr>
            <w:r w:rsidRPr="00FF4417">
              <w:t>74</w:t>
            </w:r>
          </w:p>
        </w:tc>
        <w:tc>
          <w:tcPr>
            <w:tcW w:w="6660" w:type="dxa"/>
          </w:tcPr>
          <w:p w:rsidR="000442D2" w:rsidRPr="00FF4417" w:rsidRDefault="000442D2" w:rsidP="00FF4417">
            <w:pPr>
              <w:jc w:val="both"/>
            </w:pPr>
            <w:r w:rsidRPr="00FF4417">
              <w:t>Документи за плащане по договор с “</w:t>
            </w:r>
            <w:proofErr w:type="spellStart"/>
            <w:r w:rsidRPr="00FF4417">
              <w:t>Елта</w:t>
            </w:r>
            <w:proofErr w:type="spellEnd"/>
            <w:r w:rsidRPr="00FF4417">
              <w:t>“</w:t>
            </w:r>
          </w:p>
        </w:tc>
        <w:tc>
          <w:tcPr>
            <w:tcW w:w="1607" w:type="dxa"/>
          </w:tcPr>
          <w:p w:rsidR="000442D2" w:rsidRDefault="000442D2" w:rsidP="00FF4417">
            <w:pPr>
              <w:jc w:val="center"/>
            </w:pPr>
            <w:r>
              <w:t>6</w:t>
            </w:r>
          </w:p>
        </w:tc>
      </w:tr>
      <w:tr w:rsidR="000442D2" w:rsidRPr="007C6E63">
        <w:tc>
          <w:tcPr>
            <w:tcW w:w="1368" w:type="dxa"/>
          </w:tcPr>
          <w:p w:rsidR="000442D2" w:rsidRPr="00FF4417" w:rsidRDefault="000442D2" w:rsidP="00FF4417">
            <w:pPr>
              <w:jc w:val="center"/>
            </w:pPr>
            <w:r w:rsidRPr="00FF4417">
              <w:t>75</w:t>
            </w:r>
          </w:p>
        </w:tc>
        <w:tc>
          <w:tcPr>
            <w:tcW w:w="6660" w:type="dxa"/>
          </w:tcPr>
          <w:p w:rsidR="000442D2" w:rsidRPr="00FF4417" w:rsidRDefault="000442D2" w:rsidP="00FF4417">
            <w:pPr>
              <w:jc w:val="both"/>
            </w:pPr>
            <w:r w:rsidRPr="00FF4417">
              <w:t>Документи за закупуване на система за басейн</w:t>
            </w:r>
          </w:p>
        </w:tc>
        <w:tc>
          <w:tcPr>
            <w:tcW w:w="1607" w:type="dxa"/>
          </w:tcPr>
          <w:p w:rsidR="000442D2" w:rsidRDefault="000442D2" w:rsidP="00FF4417">
            <w:pPr>
              <w:jc w:val="center"/>
            </w:pPr>
            <w:r>
              <w:t>6</w:t>
            </w:r>
          </w:p>
        </w:tc>
      </w:tr>
      <w:tr w:rsidR="000442D2" w:rsidRPr="007C6E63">
        <w:tc>
          <w:tcPr>
            <w:tcW w:w="1368" w:type="dxa"/>
          </w:tcPr>
          <w:p w:rsidR="000442D2" w:rsidRPr="00FF4417" w:rsidRDefault="000442D2" w:rsidP="00FF4417">
            <w:pPr>
              <w:jc w:val="center"/>
            </w:pPr>
            <w:r w:rsidRPr="00FF4417">
              <w:t>76</w:t>
            </w:r>
          </w:p>
        </w:tc>
        <w:tc>
          <w:tcPr>
            <w:tcW w:w="6660" w:type="dxa"/>
          </w:tcPr>
          <w:p w:rsidR="000442D2" w:rsidRPr="00FF4417" w:rsidRDefault="000442D2" w:rsidP="00FF4417">
            <w:pPr>
              <w:jc w:val="both"/>
            </w:pPr>
            <w:r w:rsidRPr="00FF4417">
              <w:t xml:space="preserve">Документи за закупуване на </w:t>
            </w:r>
            <w:proofErr w:type="spellStart"/>
            <w:r w:rsidRPr="00FF4417">
              <w:t>климатици</w:t>
            </w:r>
            <w:proofErr w:type="spellEnd"/>
          </w:p>
        </w:tc>
        <w:tc>
          <w:tcPr>
            <w:tcW w:w="1607" w:type="dxa"/>
          </w:tcPr>
          <w:p w:rsidR="000442D2" w:rsidRDefault="000442D2" w:rsidP="00FF4417">
            <w:pPr>
              <w:jc w:val="center"/>
            </w:pPr>
            <w:r>
              <w:t>8</w:t>
            </w:r>
          </w:p>
        </w:tc>
      </w:tr>
      <w:tr w:rsidR="000442D2" w:rsidRPr="007C6E63">
        <w:tc>
          <w:tcPr>
            <w:tcW w:w="1368" w:type="dxa"/>
          </w:tcPr>
          <w:p w:rsidR="000442D2" w:rsidRPr="00FF4417" w:rsidRDefault="000442D2" w:rsidP="00FF4417">
            <w:pPr>
              <w:jc w:val="center"/>
            </w:pPr>
            <w:r w:rsidRPr="00FF4417">
              <w:t>77</w:t>
            </w:r>
          </w:p>
        </w:tc>
        <w:tc>
          <w:tcPr>
            <w:tcW w:w="6660" w:type="dxa"/>
          </w:tcPr>
          <w:p w:rsidR="000442D2" w:rsidRPr="00FF4417" w:rsidRDefault="000442D2" w:rsidP="00FF4417">
            <w:pPr>
              <w:jc w:val="both"/>
            </w:pPr>
            <w:r w:rsidRPr="00FF4417">
              <w:t xml:space="preserve">Документи за закупуване на </w:t>
            </w:r>
            <w:proofErr w:type="spellStart"/>
            <w:r w:rsidRPr="00FF4417">
              <w:t>климатик</w:t>
            </w:r>
            <w:proofErr w:type="spellEnd"/>
          </w:p>
        </w:tc>
        <w:tc>
          <w:tcPr>
            <w:tcW w:w="1607" w:type="dxa"/>
          </w:tcPr>
          <w:p w:rsidR="000442D2" w:rsidRDefault="000442D2" w:rsidP="00FF4417">
            <w:pPr>
              <w:jc w:val="center"/>
            </w:pPr>
            <w:r>
              <w:t>6</w:t>
            </w:r>
          </w:p>
        </w:tc>
      </w:tr>
      <w:tr w:rsidR="000442D2" w:rsidRPr="007C6E63">
        <w:tc>
          <w:tcPr>
            <w:tcW w:w="1368" w:type="dxa"/>
          </w:tcPr>
          <w:p w:rsidR="000442D2" w:rsidRPr="00FF4417" w:rsidRDefault="000442D2" w:rsidP="00FF4417">
            <w:pPr>
              <w:jc w:val="center"/>
            </w:pPr>
            <w:r w:rsidRPr="00FF4417">
              <w:t>78</w:t>
            </w:r>
          </w:p>
        </w:tc>
        <w:tc>
          <w:tcPr>
            <w:tcW w:w="6660" w:type="dxa"/>
          </w:tcPr>
          <w:p w:rsidR="000442D2" w:rsidRPr="00FF4417" w:rsidRDefault="000442D2" w:rsidP="00FF4417">
            <w:pPr>
              <w:jc w:val="both"/>
            </w:pPr>
            <w:r w:rsidRPr="00FF4417">
              <w:t xml:space="preserve">Документи за закупуване на </w:t>
            </w:r>
            <w:proofErr w:type="spellStart"/>
            <w:r w:rsidRPr="00FF4417">
              <w:t>климатик</w:t>
            </w:r>
            <w:proofErr w:type="spellEnd"/>
          </w:p>
        </w:tc>
        <w:tc>
          <w:tcPr>
            <w:tcW w:w="1607" w:type="dxa"/>
          </w:tcPr>
          <w:p w:rsidR="000442D2" w:rsidRDefault="000442D2" w:rsidP="00FF4417">
            <w:pPr>
              <w:jc w:val="center"/>
            </w:pPr>
            <w:r>
              <w:t>6</w:t>
            </w:r>
          </w:p>
        </w:tc>
      </w:tr>
      <w:tr w:rsidR="000442D2" w:rsidRPr="007C6E63">
        <w:tc>
          <w:tcPr>
            <w:tcW w:w="1368" w:type="dxa"/>
          </w:tcPr>
          <w:p w:rsidR="000442D2" w:rsidRPr="00FF4417" w:rsidRDefault="000442D2" w:rsidP="00FF4417">
            <w:pPr>
              <w:jc w:val="center"/>
            </w:pPr>
            <w:r w:rsidRPr="00FF4417">
              <w:t>79</w:t>
            </w:r>
          </w:p>
        </w:tc>
        <w:tc>
          <w:tcPr>
            <w:tcW w:w="6660" w:type="dxa"/>
          </w:tcPr>
          <w:p w:rsidR="000442D2" w:rsidRPr="00FF4417" w:rsidRDefault="000442D2" w:rsidP="00FF4417">
            <w:pPr>
              <w:jc w:val="both"/>
            </w:pPr>
            <w:r w:rsidRPr="00FF4417">
              <w:t xml:space="preserve">Документи за закупуване на </w:t>
            </w:r>
            <w:proofErr w:type="spellStart"/>
            <w:r w:rsidRPr="00FF4417">
              <w:t>климатик</w:t>
            </w:r>
            <w:proofErr w:type="spellEnd"/>
          </w:p>
        </w:tc>
        <w:tc>
          <w:tcPr>
            <w:tcW w:w="1607" w:type="dxa"/>
          </w:tcPr>
          <w:p w:rsidR="000442D2" w:rsidRDefault="000442D2" w:rsidP="00FF4417">
            <w:pPr>
              <w:jc w:val="center"/>
            </w:pPr>
            <w:r>
              <w:t>6</w:t>
            </w:r>
          </w:p>
        </w:tc>
      </w:tr>
      <w:tr w:rsidR="000442D2" w:rsidRPr="007C6E63">
        <w:tc>
          <w:tcPr>
            <w:tcW w:w="1368" w:type="dxa"/>
          </w:tcPr>
          <w:p w:rsidR="000442D2" w:rsidRPr="00FF4417" w:rsidRDefault="000442D2" w:rsidP="00FF4417">
            <w:pPr>
              <w:jc w:val="center"/>
            </w:pPr>
            <w:r w:rsidRPr="00FF4417">
              <w:t>80</w:t>
            </w:r>
          </w:p>
        </w:tc>
        <w:tc>
          <w:tcPr>
            <w:tcW w:w="6660" w:type="dxa"/>
          </w:tcPr>
          <w:p w:rsidR="000442D2" w:rsidRPr="00FF4417" w:rsidRDefault="000442D2" w:rsidP="00FF4417">
            <w:pPr>
              <w:jc w:val="both"/>
            </w:pPr>
            <w:r w:rsidRPr="00FF4417">
              <w:t>Договор от 01.09.2014 г.с изпълнител „</w:t>
            </w:r>
            <w:proofErr w:type="spellStart"/>
            <w:r w:rsidRPr="00FF4417">
              <w:t>Адра</w:t>
            </w:r>
            <w:proofErr w:type="spellEnd"/>
            <w:r w:rsidRPr="00FF4417">
              <w:t>“ ЕООД и документи към него</w:t>
            </w:r>
          </w:p>
        </w:tc>
        <w:tc>
          <w:tcPr>
            <w:tcW w:w="1607" w:type="dxa"/>
          </w:tcPr>
          <w:p w:rsidR="000442D2" w:rsidRDefault="000442D2" w:rsidP="00FF4417">
            <w:pPr>
              <w:jc w:val="center"/>
            </w:pPr>
            <w:r>
              <w:t>19</w:t>
            </w:r>
          </w:p>
        </w:tc>
      </w:tr>
      <w:tr w:rsidR="000442D2" w:rsidRPr="007C6E63">
        <w:tc>
          <w:tcPr>
            <w:tcW w:w="1368" w:type="dxa"/>
          </w:tcPr>
          <w:p w:rsidR="000442D2" w:rsidRPr="00FF4417" w:rsidRDefault="000442D2" w:rsidP="00FF4417">
            <w:pPr>
              <w:jc w:val="center"/>
            </w:pPr>
            <w:r w:rsidRPr="00FF4417">
              <w:t>81</w:t>
            </w:r>
          </w:p>
        </w:tc>
        <w:tc>
          <w:tcPr>
            <w:tcW w:w="6660" w:type="dxa"/>
          </w:tcPr>
          <w:p w:rsidR="000442D2" w:rsidRPr="00FF4417" w:rsidRDefault="000442D2" w:rsidP="00FF4417">
            <w:pPr>
              <w:jc w:val="both"/>
            </w:pPr>
            <w:r w:rsidRPr="00FF4417">
              <w:t>Договор от 03.02.2014 г. с изпълнител „Гама-Павлов“ и документи към него</w:t>
            </w:r>
          </w:p>
        </w:tc>
        <w:tc>
          <w:tcPr>
            <w:tcW w:w="1607" w:type="dxa"/>
          </w:tcPr>
          <w:p w:rsidR="000442D2" w:rsidRDefault="000442D2" w:rsidP="00FF4417">
            <w:pPr>
              <w:jc w:val="center"/>
            </w:pPr>
            <w:r>
              <w:t>15</w:t>
            </w:r>
          </w:p>
        </w:tc>
      </w:tr>
      <w:tr w:rsidR="000442D2" w:rsidRPr="007C6E63">
        <w:tc>
          <w:tcPr>
            <w:tcW w:w="1368" w:type="dxa"/>
          </w:tcPr>
          <w:p w:rsidR="000442D2" w:rsidRPr="00FF4417" w:rsidRDefault="000442D2" w:rsidP="00FF4417">
            <w:pPr>
              <w:jc w:val="center"/>
            </w:pPr>
            <w:r w:rsidRPr="00FF4417">
              <w:t>82</w:t>
            </w:r>
          </w:p>
        </w:tc>
        <w:tc>
          <w:tcPr>
            <w:tcW w:w="6660" w:type="dxa"/>
          </w:tcPr>
          <w:p w:rsidR="000442D2" w:rsidRPr="00FF4417" w:rsidRDefault="000442D2" w:rsidP="00FF4417">
            <w:pPr>
              <w:jc w:val="both"/>
            </w:pPr>
            <w:r w:rsidRPr="00FF4417">
              <w:t xml:space="preserve">Договор № 1 от 07.05.2014 г. с изпълнител „ПОНТОС“ и документи </w:t>
            </w:r>
          </w:p>
        </w:tc>
        <w:tc>
          <w:tcPr>
            <w:tcW w:w="1607" w:type="dxa"/>
          </w:tcPr>
          <w:p w:rsidR="000442D2" w:rsidRDefault="000442D2" w:rsidP="00FF4417">
            <w:pPr>
              <w:jc w:val="center"/>
            </w:pPr>
            <w:r>
              <w:t>11</w:t>
            </w:r>
          </w:p>
        </w:tc>
      </w:tr>
      <w:tr w:rsidR="000442D2" w:rsidRPr="007C6E63">
        <w:tc>
          <w:tcPr>
            <w:tcW w:w="1368" w:type="dxa"/>
          </w:tcPr>
          <w:p w:rsidR="000442D2" w:rsidRPr="00FF4417" w:rsidRDefault="000442D2" w:rsidP="00FF4417">
            <w:pPr>
              <w:jc w:val="center"/>
            </w:pPr>
            <w:r w:rsidRPr="00FF4417">
              <w:t>83</w:t>
            </w:r>
          </w:p>
        </w:tc>
        <w:tc>
          <w:tcPr>
            <w:tcW w:w="6660" w:type="dxa"/>
          </w:tcPr>
          <w:p w:rsidR="000442D2" w:rsidRPr="00FF4417" w:rsidRDefault="000442D2" w:rsidP="00FF4417">
            <w:pPr>
              <w:jc w:val="both"/>
            </w:pPr>
            <w:r w:rsidRPr="00FF4417">
              <w:t xml:space="preserve">Договор от 06.03.2014 г. с „Топлина“ ЕООД и прилежащи документи </w:t>
            </w:r>
          </w:p>
        </w:tc>
        <w:tc>
          <w:tcPr>
            <w:tcW w:w="1607" w:type="dxa"/>
          </w:tcPr>
          <w:p w:rsidR="000442D2" w:rsidRDefault="000442D2" w:rsidP="00FF4417">
            <w:pPr>
              <w:jc w:val="center"/>
            </w:pPr>
            <w:r>
              <w:t>17</w:t>
            </w:r>
          </w:p>
        </w:tc>
      </w:tr>
      <w:tr w:rsidR="000442D2" w:rsidRPr="007C6E63">
        <w:tc>
          <w:tcPr>
            <w:tcW w:w="1368" w:type="dxa"/>
          </w:tcPr>
          <w:p w:rsidR="000442D2" w:rsidRPr="00FF4417" w:rsidRDefault="000442D2" w:rsidP="00FF4417">
            <w:pPr>
              <w:jc w:val="center"/>
            </w:pPr>
            <w:r w:rsidRPr="00FF4417">
              <w:t>84</w:t>
            </w:r>
          </w:p>
        </w:tc>
        <w:tc>
          <w:tcPr>
            <w:tcW w:w="6660" w:type="dxa"/>
          </w:tcPr>
          <w:p w:rsidR="000442D2" w:rsidRPr="00FF4417" w:rsidRDefault="000442D2" w:rsidP="00FF4417">
            <w:pPr>
              <w:jc w:val="both"/>
            </w:pPr>
            <w:r w:rsidRPr="00FF4417">
              <w:t>Договор № 20 от 22.10.2014 г. с изпълнител „Късо съединение“ ЕООД и документи към него</w:t>
            </w:r>
          </w:p>
        </w:tc>
        <w:tc>
          <w:tcPr>
            <w:tcW w:w="1607" w:type="dxa"/>
          </w:tcPr>
          <w:p w:rsidR="000442D2" w:rsidRDefault="000442D2" w:rsidP="00FF4417">
            <w:pPr>
              <w:jc w:val="center"/>
            </w:pPr>
            <w:r>
              <w:t>17</w:t>
            </w:r>
          </w:p>
        </w:tc>
      </w:tr>
      <w:tr w:rsidR="000442D2" w:rsidRPr="007C6E63">
        <w:tc>
          <w:tcPr>
            <w:tcW w:w="1368" w:type="dxa"/>
          </w:tcPr>
          <w:p w:rsidR="000442D2" w:rsidRPr="00FF4417" w:rsidRDefault="000442D2" w:rsidP="00FF4417">
            <w:pPr>
              <w:jc w:val="center"/>
            </w:pPr>
            <w:r w:rsidRPr="00FF4417">
              <w:t>85</w:t>
            </w:r>
          </w:p>
        </w:tc>
        <w:tc>
          <w:tcPr>
            <w:tcW w:w="6660" w:type="dxa"/>
          </w:tcPr>
          <w:p w:rsidR="000442D2" w:rsidRPr="00FF4417" w:rsidRDefault="000442D2" w:rsidP="00FF4417">
            <w:pPr>
              <w:jc w:val="both"/>
            </w:pPr>
            <w:r w:rsidRPr="00FF4417">
              <w:t>Договор от 23.10.2014 г. с „Топлина„ ЕООД и прилежащи документи</w:t>
            </w:r>
          </w:p>
        </w:tc>
        <w:tc>
          <w:tcPr>
            <w:tcW w:w="1607" w:type="dxa"/>
          </w:tcPr>
          <w:p w:rsidR="000442D2" w:rsidRDefault="000442D2" w:rsidP="00FF4417">
            <w:pPr>
              <w:jc w:val="center"/>
            </w:pPr>
            <w:r>
              <w:t>22</w:t>
            </w:r>
          </w:p>
        </w:tc>
      </w:tr>
      <w:tr w:rsidR="000442D2" w:rsidRPr="007C6E63">
        <w:tc>
          <w:tcPr>
            <w:tcW w:w="1368" w:type="dxa"/>
          </w:tcPr>
          <w:p w:rsidR="000442D2" w:rsidRPr="00FF4417" w:rsidRDefault="000442D2" w:rsidP="00FF4417">
            <w:pPr>
              <w:jc w:val="center"/>
            </w:pPr>
            <w:r w:rsidRPr="00FF4417">
              <w:t>86</w:t>
            </w:r>
          </w:p>
        </w:tc>
        <w:tc>
          <w:tcPr>
            <w:tcW w:w="6660" w:type="dxa"/>
          </w:tcPr>
          <w:p w:rsidR="000442D2" w:rsidRPr="00FF4417" w:rsidRDefault="000442D2" w:rsidP="00FF4417">
            <w:pPr>
              <w:jc w:val="both"/>
            </w:pPr>
            <w:r w:rsidRPr="00FF4417">
              <w:t>Документи за закупуване на мрежово устройство</w:t>
            </w:r>
          </w:p>
        </w:tc>
        <w:tc>
          <w:tcPr>
            <w:tcW w:w="1607" w:type="dxa"/>
          </w:tcPr>
          <w:p w:rsidR="000442D2" w:rsidRDefault="000442D2" w:rsidP="00FF4417">
            <w:pPr>
              <w:jc w:val="center"/>
            </w:pPr>
            <w:r>
              <w:t>9</w:t>
            </w:r>
          </w:p>
        </w:tc>
      </w:tr>
      <w:tr w:rsidR="000442D2" w:rsidRPr="007C6E63">
        <w:tc>
          <w:tcPr>
            <w:tcW w:w="1368" w:type="dxa"/>
          </w:tcPr>
          <w:p w:rsidR="000442D2" w:rsidRPr="00FF4417" w:rsidRDefault="000442D2" w:rsidP="00FF4417">
            <w:pPr>
              <w:jc w:val="center"/>
            </w:pPr>
            <w:r w:rsidRPr="00FF4417">
              <w:t>87</w:t>
            </w:r>
          </w:p>
        </w:tc>
        <w:tc>
          <w:tcPr>
            <w:tcW w:w="6660" w:type="dxa"/>
          </w:tcPr>
          <w:p w:rsidR="000442D2" w:rsidRPr="00FF4417" w:rsidRDefault="000442D2" w:rsidP="00FF4417">
            <w:pPr>
              <w:jc w:val="both"/>
            </w:pPr>
            <w:r w:rsidRPr="00FF4417">
              <w:t xml:space="preserve">Документи за закупуване на копирна машина </w:t>
            </w:r>
          </w:p>
        </w:tc>
        <w:tc>
          <w:tcPr>
            <w:tcW w:w="1607" w:type="dxa"/>
          </w:tcPr>
          <w:p w:rsidR="000442D2" w:rsidRDefault="000442D2" w:rsidP="00FF4417">
            <w:pPr>
              <w:jc w:val="center"/>
            </w:pPr>
            <w:r>
              <w:t>12</w:t>
            </w:r>
          </w:p>
        </w:tc>
      </w:tr>
      <w:tr w:rsidR="000442D2" w:rsidRPr="007C6E63">
        <w:tc>
          <w:tcPr>
            <w:tcW w:w="1368" w:type="dxa"/>
          </w:tcPr>
          <w:p w:rsidR="000442D2" w:rsidRPr="00FF4417" w:rsidRDefault="000442D2" w:rsidP="00FF4417">
            <w:pPr>
              <w:jc w:val="center"/>
            </w:pPr>
            <w:r w:rsidRPr="00FF4417">
              <w:t>88</w:t>
            </w:r>
          </w:p>
        </w:tc>
        <w:tc>
          <w:tcPr>
            <w:tcW w:w="6660" w:type="dxa"/>
          </w:tcPr>
          <w:p w:rsidR="000442D2" w:rsidRPr="00FF4417" w:rsidRDefault="000442D2" w:rsidP="00FF4417">
            <w:pPr>
              <w:jc w:val="both"/>
            </w:pPr>
            <w:r w:rsidRPr="00FF4417">
              <w:t>Документи за ел. инсталация</w:t>
            </w:r>
          </w:p>
        </w:tc>
        <w:tc>
          <w:tcPr>
            <w:tcW w:w="1607" w:type="dxa"/>
          </w:tcPr>
          <w:p w:rsidR="000442D2" w:rsidRDefault="000442D2" w:rsidP="00FF4417">
            <w:pPr>
              <w:jc w:val="center"/>
            </w:pPr>
            <w:r>
              <w:t>6</w:t>
            </w:r>
          </w:p>
        </w:tc>
      </w:tr>
      <w:tr w:rsidR="000442D2" w:rsidRPr="007C6E63">
        <w:tc>
          <w:tcPr>
            <w:tcW w:w="1368" w:type="dxa"/>
          </w:tcPr>
          <w:p w:rsidR="000442D2" w:rsidRPr="00FF4417" w:rsidRDefault="000442D2" w:rsidP="00FF4417">
            <w:pPr>
              <w:jc w:val="center"/>
            </w:pPr>
            <w:r w:rsidRPr="00FF4417">
              <w:t>89</w:t>
            </w:r>
          </w:p>
        </w:tc>
        <w:tc>
          <w:tcPr>
            <w:tcW w:w="6660" w:type="dxa"/>
          </w:tcPr>
          <w:p w:rsidR="000442D2" w:rsidRPr="00FF4417" w:rsidRDefault="000442D2" w:rsidP="00FF4417">
            <w:pPr>
              <w:jc w:val="both"/>
            </w:pPr>
            <w:r w:rsidRPr="00FF4417">
              <w:t>Документи за доставка на устройство</w:t>
            </w:r>
          </w:p>
        </w:tc>
        <w:tc>
          <w:tcPr>
            <w:tcW w:w="1607" w:type="dxa"/>
          </w:tcPr>
          <w:p w:rsidR="000442D2" w:rsidRDefault="000442D2" w:rsidP="00FF4417">
            <w:pPr>
              <w:jc w:val="center"/>
            </w:pPr>
            <w:r>
              <w:t>3</w:t>
            </w:r>
          </w:p>
        </w:tc>
      </w:tr>
      <w:tr w:rsidR="000442D2" w:rsidRPr="007C6E63">
        <w:tc>
          <w:tcPr>
            <w:tcW w:w="1368" w:type="dxa"/>
          </w:tcPr>
          <w:p w:rsidR="000442D2" w:rsidRPr="00FF4417" w:rsidRDefault="000442D2" w:rsidP="00FF4417">
            <w:pPr>
              <w:jc w:val="center"/>
            </w:pPr>
            <w:r w:rsidRPr="00FF4417">
              <w:t>90</w:t>
            </w:r>
          </w:p>
        </w:tc>
        <w:tc>
          <w:tcPr>
            <w:tcW w:w="6660" w:type="dxa"/>
          </w:tcPr>
          <w:p w:rsidR="000442D2" w:rsidRPr="00FF4417" w:rsidRDefault="000442D2" w:rsidP="00FF4417">
            <w:pPr>
              <w:jc w:val="both"/>
            </w:pPr>
            <w:r w:rsidRPr="00FF4417">
              <w:t>Договор от 24.03.2014 г. с изпълнител ЕТ „Аметист“ и документи към него</w:t>
            </w:r>
          </w:p>
        </w:tc>
        <w:tc>
          <w:tcPr>
            <w:tcW w:w="1607" w:type="dxa"/>
          </w:tcPr>
          <w:p w:rsidR="000442D2" w:rsidRDefault="000442D2" w:rsidP="00FF4417">
            <w:pPr>
              <w:jc w:val="center"/>
            </w:pPr>
            <w:r>
              <w:t>19</w:t>
            </w:r>
          </w:p>
        </w:tc>
      </w:tr>
      <w:tr w:rsidR="000442D2" w:rsidRPr="007C6E63">
        <w:tc>
          <w:tcPr>
            <w:tcW w:w="1368" w:type="dxa"/>
          </w:tcPr>
          <w:p w:rsidR="000442D2" w:rsidRPr="00FF4417" w:rsidRDefault="000442D2" w:rsidP="00FF4417">
            <w:pPr>
              <w:jc w:val="center"/>
            </w:pPr>
            <w:r w:rsidRPr="00FF4417">
              <w:t>91</w:t>
            </w:r>
          </w:p>
        </w:tc>
        <w:tc>
          <w:tcPr>
            <w:tcW w:w="6660" w:type="dxa"/>
          </w:tcPr>
          <w:p w:rsidR="000442D2" w:rsidRPr="00FF4417" w:rsidRDefault="000442D2" w:rsidP="00FF4417">
            <w:pPr>
              <w:jc w:val="both"/>
            </w:pPr>
            <w:r w:rsidRPr="00FF4417">
              <w:t>Договор № 5 от 21.05.2014 г. с изпълнител “ТЕРГОТЕРМ“ АД и документи към него</w:t>
            </w:r>
          </w:p>
        </w:tc>
        <w:tc>
          <w:tcPr>
            <w:tcW w:w="1607" w:type="dxa"/>
          </w:tcPr>
          <w:p w:rsidR="000442D2" w:rsidRDefault="000442D2" w:rsidP="00FF4417">
            <w:pPr>
              <w:jc w:val="center"/>
            </w:pPr>
            <w:r>
              <w:t>19</w:t>
            </w:r>
          </w:p>
        </w:tc>
      </w:tr>
      <w:tr w:rsidR="000442D2" w:rsidRPr="007C6E63">
        <w:tc>
          <w:tcPr>
            <w:tcW w:w="1368" w:type="dxa"/>
          </w:tcPr>
          <w:p w:rsidR="000442D2" w:rsidRPr="00FF4417" w:rsidRDefault="000442D2" w:rsidP="00FF4417">
            <w:pPr>
              <w:jc w:val="center"/>
            </w:pPr>
            <w:r w:rsidRPr="00FF4417">
              <w:t>92</w:t>
            </w:r>
          </w:p>
        </w:tc>
        <w:tc>
          <w:tcPr>
            <w:tcW w:w="6660" w:type="dxa"/>
          </w:tcPr>
          <w:p w:rsidR="000442D2" w:rsidRPr="00FF4417" w:rsidRDefault="000442D2" w:rsidP="00FF4417">
            <w:pPr>
              <w:jc w:val="both"/>
            </w:pPr>
            <w:r w:rsidRPr="00FF4417">
              <w:t>Договор от 13.10.2014 г. с изпълнител „</w:t>
            </w:r>
            <w:proofErr w:type="spellStart"/>
            <w:r w:rsidRPr="00FF4417">
              <w:t>Атрия</w:t>
            </w:r>
            <w:proofErr w:type="spellEnd"/>
            <w:r w:rsidRPr="00FF4417">
              <w:t xml:space="preserve">“ ЕООД и документи </w:t>
            </w:r>
          </w:p>
        </w:tc>
        <w:tc>
          <w:tcPr>
            <w:tcW w:w="1607" w:type="dxa"/>
          </w:tcPr>
          <w:p w:rsidR="000442D2" w:rsidRDefault="000442D2" w:rsidP="00FF4417">
            <w:pPr>
              <w:jc w:val="center"/>
            </w:pPr>
            <w:r>
              <w:t>22</w:t>
            </w:r>
          </w:p>
        </w:tc>
      </w:tr>
      <w:tr w:rsidR="000442D2" w:rsidRPr="007C6E63">
        <w:tc>
          <w:tcPr>
            <w:tcW w:w="1368" w:type="dxa"/>
          </w:tcPr>
          <w:p w:rsidR="000442D2" w:rsidRPr="00FF4417" w:rsidRDefault="000442D2" w:rsidP="00FF4417">
            <w:pPr>
              <w:jc w:val="center"/>
            </w:pPr>
            <w:r w:rsidRPr="00FF4417">
              <w:t>93</w:t>
            </w:r>
          </w:p>
        </w:tc>
        <w:tc>
          <w:tcPr>
            <w:tcW w:w="6660" w:type="dxa"/>
          </w:tcPr>
          <w:p w:rsidR="000442D2" w:rsidRPr="00FF4417" w:rsidRDefault="000442D2" w:rsidP="00FF4417">
            <w:pPr>
              <w:jc w:val="both"/>
            </w:pPr>
            <w:r w:rsidRPr="00FF4417">
              <w:t>Документи за закупуване на жезъл</w:t>
            </w:r>
          </w:p>
        </w:tc>
        <w:tc>
          <w:tcPr>
            <w:tcW w:w="1607" w:type="dxa"/>
          </w:tcPr>
          <w:p w:rsidR="000442D2" w:rsidRDefault="000442D2" w:rsidP="00FF4417">
            <w:pPr>
              <w:jc w:val="center"/>
            </w:pPr>
            <w:r>
              <w:t>7</w:t>
            </w:r>
          </w:p>
        </w:tc>
      </w:tr>
      <w:tr w:rsidR="000442D2" w:rsidRPr="007C6E63">
        <w:tc>
          <w:tcPr>
            <w:tcW w:w="1368" w:type="dxa"/>
          </w:tcPr>
          <w:p w:rsidR="000442D2" w:rsidRPr="00FF4417" w:rsidRDefault="000442D2" w:rsidP="00FF4417">
            <w:pPr>
              <w:jc w:val="center"/>
            </w:pPr>
            <w:r w:rsidRPr="00FF4417">
              <w:t>94</w:t>
            </w:r>
          </w:p>
        </w:tc>
        <w:tc>
          <w:tcPr>
            <w:tcW w:w="6660" w:type="dxa"/>
          </w:tcPr>
          <w:p w:rsidR="000442D2" w:rsidRPr="00FF4417" w:rsidRDefault="000442D2" w:rsidP="00FF4417">
            <w:pPr>
              <w:jc w:val="both"/>
            </w:pPr>
            <w:r w:rsidRPr="00FF4417">
              <w:t>Документи за закупуване на инвентар</w:t>
            </w:r>
          </w:p>
        </w:tc>
        <w:tc>
          <w:tcPr>
            <w:tcW w:w="1607" w:type="dxa"/>
          </w:tcPr>
          <w:p w:rsidR="000442D2" w:rsidRDefault="000442D2" w:rsidP="00FF4417">
            <w:pPr>
              <w:jc w:val="center"/>
            </w:pPr>
            <w:r>
              <w:t>8</w:t>
            </w:r>
          </w:p>
        </w:tc>
      </w:tr>
      <w:tr w:rsidR="000442D2" w:rsidRPr="007C6E63">
        <w:tc>
          <w:tcPr>
            <w:tcW w:w="1368" w:type="dxa"/>
          </w:tcPr>
          <w:p w:rsidR="000442D2" w:rsidRPr="00FF4417" w:rsidRDefault="000442D2" w:rsidP="00FF4417">
            <w:pPr>
              <w:jc w:val="center"/>
            </w:pPr>
            <w:r w:rsidRPr="00FF4417">
              <w:t>95</w:t>
            </w:r>
          </w:p>
        </w:tc>
        <w:tc>
          <w:tcPr>
            <w:tcW w:w="6660" w:type="dxa"/>
          </w:tcPr>
          <w:p w:rsidR="000442D2" w:rsidRPr="00FF4417" w:rsidRDefault="000442D2" w:rsidP="00FF4417">
            <w:pPr>
              <w:jc w:val="both"/>
            </w:pPr>
            <w:r w:rsidRPr="00FF4417">
              <w:t>Документи за закупуване на техника</w:t>
            </w:r>
          </w:p>
        </w:tc>
        <w:tc>
          <w:tcPr>
            <w:tcW w:w="1607" w:type="dxa"/>
          </w:tcPr>
          <w:p w:rsidR="000442D2" w:rsidRDefault="000442D2" w:rsidP="00FF4417">
            <w:pPr>
              <w:jc w:val="center"/>
            </w:pPr>
            <w:r>
              <w:t>5</w:t>
            </w:r>
          </w:p>
        </w:tc>
      </w:tr>
      <w:tr w:rsidR="000442D2" w:rsidRPr="007C6E63">
        <w:tc>
          <w:tcPr>
            <w:tcW w:w="1368" w:type="dxa"/>
          </w:tcPr>
          <w:p w:rsidR="000442D2" w:rsidRPr="00FF4417" w:rsidRDefault="000442D2" w:rsidP="00FF4417">
            <w:pPr>
              <w:jc w:val="center"/>
            </w:pPr>
            <w:r w:rsidRPr="00FF4417">
              <w:t>96</w:t>
            </w:r>
          </w:p>
        </w:tc>
        <w:tc>
          <w:tcPr>
            <w:tcW w:w="6660" w:type="dxa"/>
          </w:tcPr>
          <w:p w:rsidR="000442D2" w:rsidRPr="00FF4417" w:rsidRDefault="000442D2" w:rsidP="00FF4417">
            <w:pPr>
              <w:jc w:val="both"/>
            </w:pPr>
            <w:r w:rsidRPr="00FF4417">
              <w:t>Документи за лиценз</w:t>
            </w:r>
          </w:p>
        </w:tc>
        <w:tc>
          <w:tcPr>
            <w:tcW w:w="1607" w:type="dxa"/>
          </w:tcPr>
          <w:p w:rsidR="000442D2" w:rsidRDefault="000442D2" w:rsidP="00FF4417">
            <w:pPr>
              <w:jc w:val="center"/>
            </w:pPr>
            <w:r>
              <w:t>19</w:t>
            </w:r>
          </w:p>
        </w:tc>
      </w:tr>
      <w:tr w:rsidR="000442D2" w:rsidRPr="007C6E63">
        <w:tc>
          <w:tcPr>
            <w:tcW w:w="1368" w:type="dxa"/>
          </w:tcPr>
          <w:p w:rsidR="000442D2" w:rsidRPr="00FF4417" w:rsidRDefault="000442D2" w:rsidP="00FF4417">
            <w:pPr>
              <w:jc w:val="center"/>
            </w:pPr>
            <w:r w:rsidRPr="00FF4417">
              <w:t>97</w:t>
            </w:r>
          </w:p>
        </w:tc>
        <w:tc>
          <w:tcPr>
            <w:tcW w:w="6660" w:type="dxa"/>
          </w:tcPr>
          <w:p w:rsidR="000442D2" w:rsidRPr="00FF4417" w:rsidRDefault="000442D2" w:rsidP="00FF4417">
            <w:pPr>
              <w:jc w:val="both"/>
            </w:pPr>
            <w:r w:rsidRPr="00FF4417">
              <w:t>Документи за закупуване на ПП</w:t>
            </w:r>
          </w:p>
        </w:tc>
        <w:tc>
          <w:tcPr>
            <w:tcW w:w="1607" w:type="dxa"/>
          </w:tcPr>
          <w:p w:rsidR="000442D2" w:rsidRDefault="000442D2" w:rsidP="00FF4417">
            <w:pPr>
              <w:jc w:val="center"/>
            </w:pPr>
            <w:r>
              <w:t>13</w:t>
            </w:r>
          </w:p>
        </w:tc>
      </w:tr>
      <w:tr w:rsidR="000442D2" w:rsidRPr="007C6E63">
        <w:tc>
          <w:tcPr>
            <w:tcW w:w="1368" w:type="dxa"/>
          </w:tcPr>
          <w:p w:rsidR="000442D2" w:rsidRPr="00FF4417" w:rsidRDefault="000442D2" w:rsidP="00FF4417">
            <w:pPr>
              <w:jc w:val="center"/>
            </w:pPr>
            <w:r w:rsidRPr="00FF4417">
              <w:t>98</w:t>
            </w:r>
          </w:p>
        </w:tc>
        <w:tc>
          <w:tcPr>
            <w:tcW w:w="6660" w:type="dxa"/>
          </w:tcPr>
          <w:p w:rsidR="000442D2" w:rsidRPr="00FF4417" w:rsidRDefault="000442D2" w:rsidP="00FF4417">
            <w:pPr>
              <w:jc w:val="both"/>
            </w:pPr>
            <w:r w:rsidRPr="00FF4417">
              <w:t>Документи за закупуване на ПП</w:t>
            </w:r>
          </w:p>
        </w:tc>
        <w:tc>
          <w:tcPr>
            <w:tcW w:w="1607" w:type="dxa"/>
          </w:tcPr>
          <w:p w:rsidR="000442D2" w:rsidRDefault="000442D2" w:rsidP="00FF4417">
            <w:pPr>
              <w:jc w:val="center"/>
            </w:pPr>
            <w:r>
              <w:t>6</w:t>
            </w:r>
          </w:p>
        </w:tc>
      </w:tr>
      <w:tr w:rsidR="000442D2" w:rsidRPr="007C6E63">
        <w:tc>
          <w:tcPr>
            <w:tcW w:w="1368" w:type="dxa"/>
          </w:tcPr>
          <w:p w:rsidR="000442D2" w:rsidRPr="00FF4417" w:rsidRDefault="000442D2" w:rsidP="00FF4417">
            <w:pPr>
              <w:jc w:val="center"/>
            </w:pPr>
            <w:r w:rsidRPr="00FF4417">
              <w:t>99</w:t>
            </w:r>
          </w:p>
        </w:tc>
        <w:tc>
          <w:tcPr>
            <w:tcW w:w="6660" w:type="dxa"/>
          </w:tcPr>
          <w:p w:rsidR="000442D2" w:rsidRPr="00FF4417" w:rsidRDefault="000442D2" w:rsidP="00FF4417">
            <w:pPr>
              <w:jc w:val="both"/>
            </w:pPr>
            <w:r w:rsidRPr="00FF4417">
              <w:t xml:space="preserve">Договор от 09.04.2015 г. с изпълнител „Петров 95“ и документи </w:t>
            </w:r>
          </w:p>
        </w:tc>
        <w:tc>
          <w:tcPr>
            <w:tcW w:w="1607" w:type="dxa"/>
          </w:tcPr>
          <w:p w:rsidR="000442D2" w:rsidRDefault="000442D2" w:rsidP="00FF4417">
            <w:pPr>
              <w:jc w:val="center"/>
            </w:pPr>
            <w:r>
              <w:t>31</w:t>
            </w:r>
          </w:p>
        </w:tc>
      </w:tr>
      <w:tr w:rsidR="000442D2" w:rsidRPr="007C6E63">
        <w:tc>
          <w:tcPr>
            <w:tcW w:w="1368" w:type="dxa"/>
          </w:tcPr>
          <w:p w:rsidR="000442D2" w:rsidRPr="00FF4417" w:rsidRDefault="000442D2" w:rsidP="00FF4417">
            <w:pPr>
              <w:jc w:val="center"/>
            </w:pPr>
            <w:r w:rsidRPr="00FF4417">
              <w:t>100</w:t>
            </w:r>
          </w:p>
        </w:tc>
        <w:tc>
          <w:tcPr>
            <w:tcW w:w="6660" w:type="dxa"/>
          </w:tcPr>
          <w:p w:rsidR="000442D2" w:rsidRPr="00FF4417" w:rsidRDefault="000442D2" w:rsidP="00FF4417">
            <w:pPr>
              <w:jc w:val="both"/>
            </w:pPr>
            <w:r w:rsidRPr="00FF4417">
              <w:t>Договор от 14.09.2015 г. с изпълнител „</w:t>
            </w:r>
            <w:proofErr w:type="spellStart"/>
            <w:r w:rsidRPr="00FF4417">
              <w:t>Лирекс</w:t>
            </w:r>
            <w:proofErr w:type="spellEnd"/>
            <w:r w:rsidRPr="00FF4417">
              <w:t xml:space="preserve"> БГ“ и документи към него</w:t>
            </w:r>
          </w:p>
        </w:tc>
        <w:tc>
          <w:tcPr>
            <w:tcW w:w="1607" w:type="dxa"/>
          </w:tcPr>
          <w:p w:rsidR="000442D2" w:rsidRDefault="000442D2" w:rsidP="00FF4417">
            <w:pPr>
              <w:jc w:val="center"/>
            </w:pPr>
            <w:r>
              <w:t>29</w:t>
            </w:r>
          </w:p>
        </w:tc>
      </w:tr>
      <w:tr w:rsidR="000442D2" w:rsidRPr="007C6E63">
        <w:tc>
          <w:tcPr>
            <w:tcW w:w="1368" w:type="dxa"/>
          </w:tcPr>
          <w:p w:rsidR="000442D2" w:rsidRPr="00FF4417" w:rsidRDefault="000442D2" w:rsidP="00FF4417">
            <w:pPr>
              <w:jc w:val="center"/>
            </w:pPr>
            <w:r w:rsidRPr="00FF4417">
              <w:t>101</w:t>
            </w:r>
          </w:p>
        </w:tc>
        <w:tc>
          <w:tcPr>
            <w:tcW w:w="6660" w:type="dxa"/>
          </w:tcPr>
          <w:p w:rsidR="000442D2" w:rsidRPr="00FF4417" w:rsidRDefault="000442D2" w:rsidP="00FF4417">
            <w:pPr>
              <w:jc w:val="both"/>
            </w:pPr>
            <w:r w:rsidRPr="00FF4417">
              <w:t>Договор № 15 от 14.09.2015 г. с изпълнител „</w:t>
            </w:r>
            <w:proofErr w:type="spellStart"/>
            <w:r w:rsidRPr="00FF4417">
              <w:t>Стемо</w:t>
            </w:r>
            <w:proofErr w:type="spellEnd"/>
            <w:r w:rsidRPr="00FF4417">
              <w:t xml:space="preserve">“ ООД и  прилежащи документи </w:t>
            </w:r>
          </w:p>
        </w:tc>
        <w:tc>
          <w:tcPr>
            <w:tcW w:w="1607" w:type="dxa"/>
          </w:tcPr>
          <w:p w:rsidR="000442D2" w:rsidRDefault="000442D2" w:rsidP="00FF4417">
            <w:pPr>
              <w:jc w:val="center"/>
            </w:pPr>
            <w:r>
              <w:t>26</w:t>
            </w:r>
          </w:p>
        </w:tc>
      </w:tr>
      <w:tr w:rsidR="000442D2" w:rsidRPr="007C6E63">
        <w:tc>
          <w:tcPr>
            <w:tcW w:w="1368" w:type="dxa"/>
          </w:tcPr>
          <w:p w:rsidR="000442D2" w:rsidRPr="00FF4417" w:rsidRDefault="000442D2" w:rsidP="00FF4417">
            <w:pPr>
              <w:jc w:val="center"/>
            </w:pPr>
            <w:r w:rsidRPr="00FF4417">
              <w:t>102</w:t>
            </w:r>
          </w:p>
        </w:tc>
        <w:tc>
          <w:tcPr>
            <w:tcW w:w="6660" w:type="dxa"/>
          </w:tcPr>
          <w:p w:rsidR="000442D2" w:rsidRPr="00FF4417" w:rsidRDefault="000442D2" w:rsidP="00FF4417">
            <w:pPr>
              <w:jc w:val="both"/>
            </w:pPr>
            <w:r w:rsidRPr="00FF4417">
              <w:t>Платежни документи за доставка на компютър</w:t>
            </w:r>
          </w:p>
        </w:tc>
        <w:tc>
          <w:tcPr>
            <w:tcW w:w="1607" w:type="dxa"/>
          </w:tcPr>
          <w:p w:rsidR="000442D2" w:rsidRDefault="000442D2" w:rsidP="00FF4417">
            <w:pPr>
              <w:jc w:val="center"/>
            </w:pPr>
            <w:r>
              <w:t>7</w:t>
            </w:r>
          </w:p>
        </w:tc>
      </w:tr>
      <w:tr w:rsidR="000442D2" w:rsidRPr="007C6E63">
        <w:tc>
          <w:tcPr>
            <w:tcW w:w="1368" w:type="dxa"/>
          </w:tcPr>
          <w:p w:rsidR="000442D2" w:rsidRPr="00FF4417" w:rsidRDefault="000442D2" w:rsidP="00FF4417">
            <w:pPr>
              <w:jc w:val="center"/>
            </w:pPr>
            <w:r w:rsidRPr="00FF4417">
              <w:lastRenderedPageBreak/>
              <w:t>103</w:t>
            </w:r>
          </w:p>
        </w:tc>
        <w:tc>
          <w:tcPr>
            <w:tcW w:w="6660" w:type="dxa"/>
          </w:tcPr>
          <w:p w:rsidR="000442D2" w:rsidRPr="00FF4417" w:rsidRDefault="000442D2" w:rsidP="00FF4417">
            <w:pPr>
              <w:jc w:val="both"/>
            </w:pPr>
            <w:r w:rsidRPr="00FF4417">
              <w:t xml:space="preserve">Документи за закупуване на </w:t>
            </w:r>
            <w:proofErr w:type="spellStart"/>
            <w:r w:rsidRPr="00FF4417">
              <w:t>климатик</w:t>
            </w:r>
            <w:proofErr w:type="spellEnd"/>
          </w:p>
        </w:tc>
        <w:tc>
          <w:tcPr>
            <w:tcW w:w="1607" w:type="dxa"/>
          </w:tcPr>
          <w:p w:rsidR="000442D2" w:rsidRDefault="000442D2" w:rsidP="00FF4417">
            <w:pPr>
              <w:jc w:val="center"/>
            </w:pPr>
            <w:r>
              <w:t>9</w:t>
            </w:r>
          </w:p>
        </w:tc>
      </w:tr>
      <w:tr w:rsidR="000442D2" w:rsidRPr="007C6E63">
        <w:tc>
          <w:tcPr>
            <w:tcW w:w="1368" w:type="dxa"/>
          </w:tcPr>
          <w:p w:rsidR="000442D2" w:rsidRPr="00FF4417" w:rsidRDefault="000442D2" w:rsidP="00FF4417">
            <w:pPr>
              <w:jc w:val="center"/>
            </w:pPr>
            <w:r w:rsidRPr="00FF4417">
              <w:t>104</w:t>
            </w:r>
          </w:p>
        </w:tc>
        <w:tc>
          <w:tcPr>
            <w:tcW w:w="6660" w:type="dxa"/>
          </w:tcPr>
          <w:p w:rsidR="000442D2" w:rsidRPr="00FF4417" w:rsidRDefault="000442D2" w:rsidP="00FF4417">
            <w:pPr>
              <w:jc w:val="both"/>
            </w:pPr>
            <w:r w:rsidRPr="00FF4417">
              <w:t>Документи за закупуване на храсторез</w:t>
            </w:r>
          </w:p>
        </w:tc>
        <w:tc>
          <w:tcPr>
            <w:tcW w:w="1607" w:type="dxa"/>
          </w:tcPr>
          <w:p w:rsidR="000442D2" w:rsidRDefault="000442D2" w:rsidP="00FF4417">
            <w:pPr>
              <w:jc w:val="center"/>
            </w:pPr>
            <w:r>
              <w:t>10</w:t>
            </w:r>
          </w:p>
        </w:tc>
      </w:tr>
      <w:tr w:rsidR="000442D2" w:rsidRPr="007C6E63">
        <w:tc>
          <w:tcPr>
            <w:tcW w:w="1368" w:type="dxa"/>
          </w:tcPr>
          <w:p w:rsidR="000442D2" w:rsidRPr="00FF4417" w:rsidRDefault="000442D2" w:rsidP="00FF4417">
            <w:pPr>
              <w:jc w:val="center"/>
            </w:pPr>
            <w:r w:rsidRPr="00FF4417">
              <w:t>105</w:t>
            </w:r>
          </w:p>
        </w:tc>
        <w:tc>
          <w:tcPr>
            <w:tcW w:w="6660" w:type="dxa"/>
          </w:tcPr>
          <w:p w:rsidR="000442D2" w:rsidRPr="00FF4417" w:rsidRDefault="000442D2" w:rsidP="00FF4417">
            <w:pPr>
              <w:jc w:val="both"/>
            </w:pPr>
            <w:r w:rsidRPr="00FF4417">
              <w:t>Документи за оборудване на котел</w:t>
            </w:r>
          </w:p>
        </w:tc>
        <w:tc>
          <w:tcPr>
            <w:tcW w:w="1607" w:type="dxa"/>
          </w:tcPr>
          <w:p w:rsidR="000442D2" w:rsidRDefault="000442D2" w:rsidP="00FF4417">
            <w:pPr>
              <w:jc w:val="center"/>
            </w:pPr>
            <w:r>
              <w:t>6</w:t>
            </w:r>
          </w:p>
        </w:tc>
      </w:tr>
      <w:tr w:rsidR="000442D2" w:rsidRPr="007C6E63">
        <w:tc>
          <w:tcPr>
            <w:tcW w:w="1368" w:type="dxa"/>
          </w:tcPr>
          <w:p w:rsidR="000442D2" w:rsidRPr="00FF4417" w:rsidRDefault="000442D2" w:rsidP="00FF4417">
            <w:pPr>
              <w:jc w:val="center"/>
            </w:pPr>
            <w:r w:rsidRPr="00FF4417">
              <w:t>106</w:t>
            </w:r>
          </w:p>
        </w:tc>
        <w:tc>
          <w:tcPr>
            <w:tcW w:w="6660" w:type="dxa"/>
          </w:tcPr>
          <w:p w:rsidR="000442D2" w:rsidRPr="00FF4417" w:rsidRDefault="000442D2" w:rsidP="00FF4417">
            <w:pPr>
              <w:jc w:val="both"/>
            </w:pPr>
            <w:r w:rsidRPr="00FF4417">
              <w:t xml:space="preserve">Документи за закупуване на </w:t>
            </w:r>
            <w:proofErr w:type="spellStart"/>
            <w:r w:rsidRPr="00FF4417">
              <w:t>климатик</w:t>
            </w:r>
            <w:proofErr w:type="spellEnd"/>
          </w:p>
        </w:tc>
        <w:tc>
          <w:tcPr>
            <w:tcW w:w="1607" w:type="dxa"/>
          </w:tcPr>
          <w:p w:rsidR="000442D2" w:rsidRDefault="000442D2" w:rsidP="00FF4417">
            <w:pPr>
              <w:jc w:val="center"/>
            </w:pPr>
            <w:r>
              <w:t>6</w:t>
            </w:r>
          </w:p>
        </w:tc>
      </w:tr>
      <w:tr w:rsidR="000442D2" w:rsidRPr="007C6E63">
        <w:tc>
          <w:tcPr>
            <w:tcW w:w="1368" w:type="dxa"/>
          </w:tcPr>
          <w:p w:rsidR="000442D2" w:rsidRPr="00FF4417" w:rsidRDefault="000442D2" w:rsidP="00FF4417">
            <w:pPr>
              <w:jc w:val="center"/>
            </w:pPr>
            <w:r w:rsidRPr="00FF4417">
              <w:t>107</w:t>
            </w:r>
          </w:p>
        </w:tc>
        <w:tc>
          <w:tcPr>
            <w:tcW w:w="6660" w:type="dxa"/>
          </w:tcPr>
          <w:p w:rsidR="000442D2" w:rsidRPr="00FF4417" w:rsidRDefault="000442D2" w:rsidP="00FF4417">
            <w:pPr>
              <w:jc w:val="both"/>
            </w:pPr>
            <w:r w:rsidRPr="00FF4417">
              <w:t>Договор от 18.02.2015 г. с изпълнител „Късо съединение“ ЕООД и документи към него</w:t>
            </w:r>
          </w:p>
        </w:tc>
        <w:tc>
          <w:tcPr>
            <w:tcW w:w="1607" w:type="dxa"/>
          </w:tcPr>
          <w:p w:rsidR="000442D2" w:rsidRDefault="000442D2" w:rsidP="00FF4417">
            <w:pPr>
              <w:jc w:val="center"/>
            </w:pPr>
            <w:r>
              <w:t>19</w:t>
            </w:r>
          </w:p>
        </w:tc>
      </w:tr>
      <w:tr w:rsidR="000442D2" w:rsidRPr="007C6E63">
        <w:tc>
          <w:tcPr>
            <w:tcW w:w="1368" w:type="dxa"/>
          </w:tcPr>
          <w:p w:rsidR="000442D2" w:rsidRPr="00FF4417" w:rsidRDefault="000442D2" w:rsidP="00FF4417">
            <w:pPr>
              <w:jc w:val="center"/>
            </w:pPr>
            <w:r w:rsidRPr="00FF4417">
              <w:t>108</w:t>
            </w:r>
          </w:p>
        </w:tc>
        <w:tc>
          <w:tcPr>
            <w:tcW w:w="6660" w:type="dxa"/>
          </w:tcPr>
          <w:p w:rsidR="000442D2" w:rsidRPr="00FF4417" w:rsidRDefault="000442D2" w:rsidP="00FF4417">
            <w:pPr>
              <w:jc w:val="both"/>
            </w:pPr>
            <w:r w:rsidRPr="00FF4417">
              <w:t>Договор от 17.03.2015 г. с изпълнител “БИС“ ООД и прилежащи документи</w:t>
            </w:r>
          </w:p>
        </w:tc>
        <w:tc>
          <w:tcPr>
            <w:tcW w:w="1607" w:type="dxa"/>
          </w:tcPr>
          <w:p w:rsidR="000442D2" w:rsidRDefault="000442D2" w:rsidP="00FF4417">
            <w:pPr>
              <w:jc w:val="center"/>
            </w:pPr>
            <w:r>
              <w:t>26</w:t>
            </w:r>
          </w:p>
        </w:tc>
      </w:tr>
      <w:tr w:rsidR="000442D2" w:rsidRPr="007C6E63">
        <w:tc>
          <w:tcPr>
            <w:tcW w:w="1368" w:type="dxa"/>
          </w:tcPr>
          <w:p w:rsidR="000442D2" w:rsidRPr="00FF4417" w:rsidRDefault="000442D2" w:rsidP="00FF4417">
            <w:pPr>
              <w:jc w:val="center"/>
            </w:pPr>
            <w:r w:rsidRPr="00FF4417">
              <w:t>109</w:t>
            </w:r>
          </w:p>
        </w:tc>
        <w:tc>
          <w:tcPr>
            <w:tcW w:w="6660" w:type="dxa"/>
          </w:tcPr>
          <w:p w:rsidR="000442D2" w:rsidRPr="00FF4417" w:rsidRDefault="000442D2" w:rsidP="00FF4417">
            <w:pPr>
              <w:jc w:val="both"/>
            </w:pPr>
            <w:r w:rsidRPr="00FF4417">
              <w:t xml:space="preserve">Документи за лицензии </w:t>
            </w:r>
          </w:p>
        </w:tc>
        <w:tc>
          <w:tcPr>
            <w:tcW w:w="1607" w:type="dxa"/>
          </w:tcPr>
          <w:p w:rsidR="000442D2" w:rsidRDefault="000442D2" w:rsidP="00FF4417">
            <w:pPr>
              <w:jc w:val="center"/>
            </w:pPr>
            <w:r>
              <w:t>17</w:t>
            </w:r>
          </w:p>
        </w:tc>
      </w:tr>
      <w:tr w:rsidR="000442D2" w:rsidRPr="007C6E63">
        <w:tc>
          <w:tcPr>
            <w:tcW w:w="1368" w:type="dxa"/>
          </w:tcPr>
          <w:p w:rsidR="000442D2" w:rsidRPr="00FF4417" w:rsidRDefault="000442D2" w:rsidP="00FF4417">
            <w:pPr>
              <w:jc w:val="center"/>
            </w:pPr>
            <w:r w:rsidRPr="00FF4417">
              <w:t>110</w:t>
            </w:r>
          </w:p>
        </w:tc>
        <w:tc>
          <w:tcPr>
            <w:tcW w:w="6660" w:type="dxa"/>
          </w:tcPr>
          <w:p w:rsidR="000442D2" w:rsidRPr="00FF4417" w:rsidRDefault="000442D2" w:rsidP="00FF4417">
            <w:pPr>
              <w:jc w:val="both"/>
            </w:pPr>
            <w:r w:rsidRPr="00FF4417">
              <w:t xml:space="preserve">Констативен протокол от 29.11.2016 г. </w:t>
            </w:r>
          </w:p>
        </w:tc>
        <w:tc>
          <w:tcPr>
            <w:tcW w:w="1607" w:type="dxa"/>
          </w:tcPr>
          <w:p w:rsidR="000442D2" w:rsidRDefault="000442D2" w:rsidP="00FF4417">
            <w:pPr>
              <w:jc w:val="center"/>
            </w:pPr>
            <w:r>
              <w:t>1</w:t>
            </w:r>
          </w:p>
        </w:tc>
      </w:tr>
      <w:tr w:rsidR="000442D2" w:rsidRPr="007C6E63">
        <w:tc>
          <w:tcPr>
            <w:tcW w:w="1368" w:type="dxa"/>
          </w:tcPr>
          <w:p w:rsidR="000442D2" w:rsidRPr="00FF4417" w:rsidRDefault="000442D2" w:rsidP="00FF4417">
            <w:pPr>
              <w:jc w:val="center"/>
            </w:pPr>
            <w:r w:rsidRPr="00FF4417">
              <w:t>111</w:t>
            </w:r>
          </w:p>
        </w:tc>
        <w:tc>
          <w:tcPr>
            <w:tcW w:w="6660" w:type="dxa"/>
          </w:tcPr>
          <w:p w:rsidR="000442D2" w:rsidRPr="00FF4417" w:rsidRDefault="000442D2" w:rsidP="00FF4417">
            <w:pPr>
              <w:jc w:val="both"/>
            </w:pPr>
            <w:r w:rsidRPr="00FF4417">
              <w:t>Констативен протокол от 09.11.2016 г.</w:t>
            </w:r>
          </w:p>
        </w:tc>
        <w:tc>
          <w:tcPr>
            <w:tcW w:w="1607" w:type="dxa"/>
          </w:tcPr>
          <w:p w:rsidR="000442D2" w:rsidRDefault="000442D2" w:rsidP="00FF4417">
            <w:pPr>
              <w:jc w:val="center"/>
            </w:pPr>
            <w:r>
              <w:t>1</w:t>
            </w:r>
          </w:p>
        </w:tc>
      </w:tr>
      <w:tr w:rsidR="000442D2" w:rsidRPr="007C6E63">
        <w:tc>
          <w:tcPr>
            <w:tcW w:w="1368" w:type="dxa"/>
          </w:tcPr>
          <w:p w:rsidR="000442D2" w:rsidRPr="00FF4417" w:rsidRDefault="000442D2" w:rsidP="00FF4417">
            <w:pPr>
              <w:jc w:val="center"/>
            </w:pPr>
            <w:r w:rsidRPr="00FF4417">
              <w:t>112</w:t>
            </w:r>
          </w:p>
        </w:tc>
        <w:tc>
          <w:tcPr>
            <w:tcW w:w="6660" w:type="dxa"/>
          </w:tcPr>
          <w:p w:rsidR="000442D2" w:rsidRPr="00FF4417" w:rsidRDefault="000442D2" w:rsidP="00FF4417">
            <w:pPr>
              <w:jc w:val="both"/>
            </w:pPr>
            <w:r w:rsidRPr="00FF4417">
              <w:t>Констативен протокол от 29.11.2016 г.</w:t>
            </w:r>
          </w:p>
        </w:tc>
        <w:tc>
          <w:tcPr>
            <w:tcW w:w="1607" w:type="dxa"/>
          </w:tcPr>
          <w:p w:rsidR="000442D2" w:rsidRDefault="000442D2" w:rsidP="00FF4417">
            <w:pPr>
              <w:jc w:val="center"/>
            </w:pPr>
            <w:r>
              <w:t>2</w:t>
            </w:r>
          </w:p>
        </w:tc>
      </w:tr>
      <w:tr w:rsidR="000442D2" w:rsidRPr="007C6E63">
        <w:tc>
          <w:tcPr>
            <w:tcW w:w="1368" w:type="dxa"/>
          </w:tcPr>
          <w:p w:rsidR="000442D2" w:rsidRPr="00FF4417" w:rsidRDefault="000442D2" w:rsidP="00FF4417">
            <w:pPr>
              <w:jc w:val="center"/>
            </w:pPr>
            <w:r w:rsidRPr="00FF4417">
              <w:t>113</w:t>
            </w:r>
          </w:p>
        </w:tc>
        <w:tc>
          <w:tcPr>
            <w:tcW w:w="6660" w:type="dxa"/>
          </w:tcPr>
          <w:p w:rsidR="000442D2" w:rsidRPr="00FF4417" w:rsidRDefault="000442D2" w:rsidP="00FF4417">
            <w:pPr>
              <w:jc w:val="both"/>
            </w:pPr>
            <w:r w:rsidRPr="00FF4417">
              <w:t>Констативен протокол от 29.11.2016 г.</w:t>
            </w:r>
          </w:p>
        </w:tc>
        <w:tc>
          <w:tcPr>
            <w:tcW w:w="1607" w:type="dxa"/>
          </w:tcPr>
          <w:p w:rsidR="000442D2" w:rsidRDefault="000442D2" w:rsidP="00FF4417">
            <w:pPr>
              <w:jc w:val="center"/>
            </w:pPr>
            <w:r>
              <w:t>2</w:t>
            </w:r>
          </w:p>
        </w:tc>
      </w:tr>
      <w:tr w:rsidR="000442D2" w:rsidRPr="007C6E63">
        <w:tc>
          <w:tcPr>
            <w:tcW w:w="1368" w:type="dxa"/>
          </w:tcPr>
          <w:p w:rsidR="000442D2" w:rsidRPr="00FF4417" w:rsidRDefault="000442D2" w:rsidP="00FF4417">
            <w:pPr>
              <w:jc w:val="center"/>
            </w:pPr>
            <w:r w:rsidRPr="00FF4417">
              <w:t>114</w:t>
            </w:r>
          </w:p>
        </w:tc>
        <w:tc>
          <w:tcPr>
            <w:tcW w:w="6660" w:type="dxa"/>
          </w:tcPr>
          <w:p w:rsidR="000442D2" w:rsidRPr="00FF4417" w:rsidRDefault="000442D2" w:rsidP="00FF4417">
            <w:pPr>
              <w:jc w:val="both"/>
            </w:pPr>
            <w:r w:rsidRPr="00FF4417">
              <w:t>Извлечение от профила на купувача</w:t>
            </w:r>
          </w:p>
        </w:tc>
        <w:tc>
          <w:tcPr>
            <w:tcW w:w="1607" w:type="dxa"/>
          </w:tcPr>
          <w:p w:rsidR="000442D2" w:rsidRDefault="000442D2" w:rsidP="00FF4417">
            <w:pPr>
              <w:jc w:val="center"/>
            </w:pPr>
            <w:r>
              <w:t>1</w:t>
            </w:r>
          </w:p>
        </w:tc>
      </w:tr>
      <w:tr w:rsidR="000442D2" w:rsidRPr="007C6E63">
        <w:tc>
          <w:tcPr>
            <w:tcW w:w="1368" w:type="dxa"/>
          </w:tcPr>
          <w:p w:rsidR="000442D2" w:rsidRPr="00FF4417" w:rsidRDefault="000442D2" w:rsidP="00FF4417">
            <w:pPr>
              <w:jc w:val="center"/>
            </w:pPr>
            <w:r w:rsidRPr="00FF4417">
              <w:t>115</w:t>
            </w:r>
          </w:p>
        </w:tc>
        <w:tc>
          <w:tcPr>
            <w:tcW w:w="6660" w:type="dxa"/>
          </w:tcPr>
          <w:p w:rsidR="000442D2" w:rsidRPr="00FF4417" w:rsidRDefault="000442D2" w:rsidP="00FF4417">
            <w:pPr>
              <w:jc w:val="both"/>
            </w:pPr>
            <w:r w:rsidRPr="00FF4417">
              <w:t>Констативен протокол от 09.11.2016 г.</w:t>
            </w:r>
          </w:p>
        </w:tc>
        <w:tc>
          <w:tcPr>
            <w:tcW w:w="1607" w:type="dxa"/>
          </w:tcPr>
          <w:p w:rsidR="000442D2" w:rsidRDefault="000442D2" w:rsidP="00FF4417">
            <w:pPr>
              <w:jc w:val="center"/>
            </w:pPr>
            <w:r>
              <w:t>2</w:t>
            </w:r>
          </w:p>
        </w:tc>
      </w:tr>
      <w:tr w:rsidR="000442D2" w:rsidRPr="007C6E63">
        <w:tc>
          <w:tcPr>
            <w:tcW w:w="1368" w:type="dxa"/>
          </w:tcPr>
          <w:p w:rsidR="000442D2" w:rsidRPr="00FF4417" w:rsidRDefault="000442D2" w:rsidP="00FF4417">
            <w:pPr>
              <w:jc w:val="center"/>
            </w:pPr>
            <w:r w:rsidRPr="00FF4417">
              <w:t>116</w:t>
            </w:r>
          </w:p>
        </w:tc>
        <w:tc>
          <w:tcPr>
            <w:tcW w:w="6660" w:type="dxa"/>
          </w:tcPr>
          <w:p w:rsidR="000442D2" w:rsidRPr="00FF4417" w:rsidRDefault="000442D2" w:rsidP="00FF4417">
            <w:pPr>
              <w:jc w:val="both"/>
            </w:pPr>
            <w:r w:rsidRPr="00FF4417">
              <w:t>Справка изх. № 04.00-188/17.11.2016 г. за изразходените средства за научна дейност</w:t>
            </w:r>
          </w:p>
        </w:tc>
        <w:tc>
          <w:tcPr>
            <w:tcW w:w="1607" w:type="dxa"/>
          </w:tcPr>
          <w:p w:rsidR="000442D2" w:rsidRDefault="000442D2" w:rsidP="00FF4417">
            <w:pPr>
              <w:jc w:val="center"/>
            </w:pPr>
            <w:r>
              <w:t>1</w:t>
            </w:r>
          </w:p>
        </w:tc>
      </w:tr>
      <w:tr w:rsidR="000442D2" w:rsidRPr="007C6E63">
        <w:tc>
          <w:tcPr>
            <w:tcW w:w="1368" w:type="dxa"/>
          </w:tcPr>
          <w:p w:rsidR="000442D2" w:rsidRPr="00FF4417" w:rsidRDefault="000442D2" w:rsidP="00FF4417">
            <w:pPr>
              <w:jc w:val="center"/>
            </w:pPr>
            <w:r w:rsidRPr="00FF4417">
              <w:t>117</w:t>
            </w:r>
          </w:p>
        </w:tc>
        <w:tc>
          <w:tcPr>
            <w:tcW w:w="6660" w:type="dxa"/>
          </w:tcPr>
          <w:p w:rsidR="000442D2" w:rsidRPr="00FF4417" w:rsidRDefault="000442D2" w:rsidP="00FF4417">
            <w:pPr>
              <w:jc w:val="both"/>
            </w:pPr>
            <w:r w:rsidRPr="00FF4417">
              <w:t>Констативен протокол от 21.11.2016 г.</w:t>
            </w:r>
          </w:p>
        </w:tc>
        <w:tc>
          <w:tcPr>
            <w:tcW w:w="1607" w:type="dxa"/>
          </w:tcPr>
          <w:p w:rsidR="000442D2" w:rsidRDefault="000442D2" w:rsidP="00FF4417">
            <w:pPr>
              <w:jc w:val="center"/>
            </w:pPr>
            <w:r>
              <w:t>1</w:t>
            </w:r>
          </w:p>
        </w:tc>
      </w:tr>
      <w:tr w:rsidR="000442D2" w:rsidRPr="007C6E63">
        <w:tc>
          <w:tcPr>
            <w:tcW w:w="1368" w:type="dxa"/>
          </w:tcPr>
          <w:p w:rsidR="000442D2" w:rsidRPr="00FF4417" w:rsidRDefault="000442D2" w:rsidP="00FF4417">
            <w:pPr>
              <w:jc w:val="center"/>
            </w:pPr>
            <w:r w:rsidRPr="00FF4417">
              <w:t>118</w:t>
            </w:r>
          </w:p>
        </w:tc>
        <w:tc>
          <w:tcPr>
            <w:tcW w:w="6660" w:type="dxa"/>
          </w:tcPr>
          <w:p w:rsidR="000442D2" w:rsidRPr="00FF4417" w:rsidRDefault="000442D2" w:rsidP="00FF4417">
            <w:pPr>
              <w:jc w:val="both"/>
            </w:pPr>
            <w:r w:rsidRPr="00FF4417">
              <w:t>Заповеди № 165/24.02.2014 г. и № 121/02.</w:t>
            </w:r>
            <w:proofErr w:type="spellStart"/>
            <w:r w:rsidRPr="00FF4417">
              <w:t>02</w:t>
            </w:r>
            <w:proofErr w:type="spellEnd"/>
            <w:r w:rsidRPr="00FF4417">
              <w:t xml:space="preserve">.2015 г. на ректора </w:t>
            </w:r>
          </w:p>
        </w:tc>
        <w:tc>
          <w:tcPr>
            <w:tcW w:w="1607" w:type="dxa"/>
          </w:tcPr>
          <w:p w:rsidR="000442D2" w:rsidRDefault="000442D2" w:rsidP="00FF4417">
            <w:pPr>
              <w:jc w:val="center"/>
            </w:pPr>
            <w:r>
              <w:t>10</w:t>
            </w:r>
          </w:p>
        </w:tc>
      </w:tr>
      <w:tr w:rsidR="000442D2" w:rsidRPr="007C6E63">
        <w:tc>
          <w:tcPr>
            <w:tcW w:w="1368" w:type="dxa"/>
          </w:tcPr>
          <w:p w:rsidR="000442D2" w:rsidRPr="00FF4417" w:rsidRDefault="000442D2" w:rsidP="00FF4417">
            <w:pPr>
              <w:jc w:val="center"/>
            </w:pPr>
            <w:r w:rsidRPr="00FF4417">
              <w:t>119</w:t>
            </w:r>
          </w:p>
        </w:tc>
        <w:tc>
          <w:tcPr>
            <w:tcW w:w="6660" w:type="dxa"/>
          </w:tcPr>
          <w:p w:rsidR="000442D2" w:rsidRPr="00FF4417" w:rsidRDefault="000442D2" w:rsidP="00FF4417">
            <w:pPr>
              <w:jc w:val="both"/>
            </w:pPr>
            <w:r w:rsidRPr="00FF4417">
              <w:t xml:space="preserve">Заповеди № 216/11.03.2014 г. и № 982/06.10.2015 г. на ректора </w:t>
            </w:r>
          </w:p>
        </w:tc>
        <w:tc>
          <w:tcPr>
            <w:tcW w:w="1607" w:type="dxa"/>
          </w:tcPr>
          <w:p w:rsidR="000442D2" w:rsidRDefault="000442D2" w:rsidP="00FF4417">
            <w:pPr>
              <w:jc w:val="center"/>
            </w:pPr>
            <w:r>
              <w:t>2</w:t>
            </w:r>
          </w:p>
        </w:tc>
      </w:tr>
      <w:tr w:rsidR="000442D2" w:rsidRPr="007C6E63">
        <w:tc>
          <w:tcPr>
            <w:tcW w:w="1368" w:type="dxa"/>
          </w:tcPr>
          <w:p w:rsidR="000442D2" w:rsidRPr="00FF4417" w:rsidRDefault="000442D2" w:rsidP="00FF4417">
            <w:pPr>
              <w:jc w:val="center"/>
            </w:pPr>
            <w:r w:rsidRPr="00FF4417">
              <w:t>120</w:t>
            </w:r>
          </w:p>
        </w:tc>
        <w:tc>
          <w:tcPr>
            <w:tcW w:w="6660" w:type="dxa"/>
          </w:tcPr>
          <w:p w:rsidR="000442D2" w:rsidRPr="00FF4417" w:rsidRDefault="000442D2" w:rsidP="00FF4417">
            <w:pPr>
              <w:jc w:val="both"/>
            </w:pPr>
            <w:r w:rsidRPr="00FF4417">
              <w:t>Писма изх. № 04.13-162/28.07.2014 г. и изх. № 04.13-144/27.07.2015 г.</w:t>
            </w:r>
          </w:p>
        </w:tc>
        <w:tc>
          <w:tcPr>
            <w:tcW w:w="1607" w:type="dxa"/>
          </w:tcPr>
          <w:p w:rsidR="000442D2" w:rsidRDefault="000442D2" w:rsidP="00FF4417">
            <w:pPr>
              <w:jc w:val="center"/>
            </w:pPr>
            <w:r>
              <w:t>13</w:t>
            </w:r>
          </w:p>
        </w:tc>
      </w:tr>
      <w:tr w:rsidR="000442D2" w:rsidRPr="007C6E63">
        <w:tc>
          <w:tcPr>
            <w:tcW w:w="1368" w:type="dxa"/>
          </w:tcPr>
          <w:p w:rsidR="000442D2" w:rsidRPr="00FF4417" w:rsidRDefault="000442D2" w:rsidP="00FF4417">
            <w:pPr>
              <w:jc w:val="center"/>
            </w:pPr>
            <w:r w:rsidRPr="00FF4417">
              <w:t>121</w:t>
            </w:r>
          </w:p>
        </w:tc>
        <w:tc>
          <w:tcPr>
            <w:tcW w:w="6660" w:type="dxa"/>
          </w:tcPr>
          <w:p w:rsidR="000442D2" w:rsidRPr="00FF4417" w:rsidRDefault="000442D2" w:rsidP="00FF4417">
            <w:pPr>
              <w:jc w:val="both"/>
            </w:pPr>
            <w:r w:rsidRPr="00FF4417">
              <w:t>Писма изх. № 04.13-17/29.01.2014 г. и изх. № 04.13-12/27.01.2015 г.</w:t>
            </w:r>
          </w:p>
        </w:tc>
        <w:tc>
          <w:tcPr>
            <w:tcW w:w="1607" w:type="dxa"/>
          </w:tcPr>
          <w:p w:rsidR="000442D2" w:rsidRDefault="000442D2" w:rsidP="00FF4417">
            <w:pPr>
              <w:jc w:val="center"/>
            </w:pPr>
            <w:r>
              <w:t>4</w:t>
            </w:r>
          </w:p>
        </w:tc>
      </w:tr>
      <w:tr w:rsidR="000442D2" w:rsidRPr="007C6E63">
        <w:tc>
          <w:tcPr>
            <w:tcW w:w="1368" w:type="dxa"/>
          </w:tcPr>
          <w:p w:rsidR="000442D2" w:rsidRPr="00FF4417" w:rsidRDefault="000442D2" w:rsidP="00FF4417">
            <w:pPr>
              <w:jc w:val="center"/>
            </w:pPr>
            <w:r w:rsidRPr="00FF4417">
              <w:t>122</w:t>
            </w:r>
          </w:p>
        </w:tc>
        <w:tc>
          <w:tcPr>
            <w:tcW w:w="6660" w:type="dxa"/>
          </w:tcPr>
          <w:p w:rsidR="000442D2" w:rsidRPr="00FF4417" w:rsidRDefault="000442D2" w:rsidP="00FF4417">
            <w:pPr>
              <w:jc w:val="both"/>
            </w:pPr>
            <w:r w:rsidRPr="00FF4417">
              <w:t>Справка изх. № 04.00-33/22.07.2016 г. за научни проекти за 2014 г.</w:t>
            </w:r>
          </w:p>
        </w:tc>
        <w:tc>
          <w:tcPr>
            <w:tcW w:w="1607" w:type="dxa"/>
          </w:tcPr>
          <w:p w:rsidR="000442D2" w:rsidRDefault="000442D2" w:rsidP="00FF4417">
            <w:pPr>
              <w:jc w:val="center"/>
            </w:pPr>
            <w:r>
              <w:t>3</w:t>
            </w:r>
          </w:p>
        </w:tc>
      </w:tr>
      <w:tr w:rsidR="000442D2" w:rsidRPr="007C6E63">
        <w:tc>
          <w:tcPr>
            <w:tcW w:w="1368" w:type="dxa"/>
          </w:tcPr>
          <w:p w:rsidR="000442D2" w:rsidRPr="00FF4417" w:rsidRDefault="000442D2" w:rsidP="00FF4417">
            <w:pPr>
              <w:jc w:val="center"/>
            </w:pPr>
            <w:r w:rsidRPr="00FF4417">
              <w:t>123</w:t>
            </w:r>
          </w:p>
        </w:tc>
        <w:tc>
          <w:tcPr>
            <w:tcW w:w="6660" w:type="dxa"/>
          </w:tcPr>
          <w:p w:rsidR="000442D2" w:rsidRPr="00FF4417" w:rsidRDefault="000442D2" w:rsidP="00FF4417">
            <w:pPr>
              <w:jc w:val="both"/>
            </w:pPr>
            <w:r w:rsidRPr="00FF4417">
              <w:t>Справка изх. № 04.00-34/22.07.2016 г. за научни проекти за 2015г.</w:t>
            </w:r>
          </w:p>
        </w:tc>
        <w:tc>
          <w:tcPr>
            <w:tcW w:w="1607" w:type="dxa"/>
          </w:tcPr>
          <w:p w:rsidR="000442D2" w:rsidRDefault="000442D2" w:rsidP="00FF4417">
            <w:pPr>
              <w:jc w:val="center"/>
            </w:pPr>
            <w:r>
              <w:t>4</w:t>
            </w:r>
          </w:p>
        </w:tc>
      </w:tr>
      <w:tr w:rsidR="000442D2" w:rsidRPr="007C6E63">
        <w:tc>
          <w:tcPr>
            <w:tcW w:w="1368" w:type="dxa"/>
          </w:tcPr>
          <w:p w:rsidR="000442D2" w:rsidRPr="00FF4417" w:rsidRDefault="000442D2" w:rsidP="00FF4417">
            <w:pPr>
              <w:jc w:val="center"/>
            </w:pPr>
            <w:r w:rsidRPr="00FF4417">
              <w:t>124</w:t>
            </w:r>
          </w:p>
        </w:tc>
        <w:tc>
          <w:tcPr>
            <w:tcW w:w="6660" w:type="dxa"/>
          </w:tcPr>
          <w:p w:rsidR="000442D2" w:rsidRPr="00FF4417" w:rsidRDefault="000442D2" w:rsidP="00FF4417">
            <w:pPr>
              <w:jc w:val="both"/>
            </w:pPr>
            <w:r w:rsidRPr="00FF4417">
              <w:t>Договор № 20-2013/30.23.2013г. и прилежащи документи</w:t>
            </w:r>
          </w:p>
        </w:tc>
        <w:tc>
          <w:tcPr>
            <w:tcW w:w="1607" w:type="dxa"/>
          </w:tcPr>
          <w:p w:rsidR="000442D2" w:rsidRDefault="000442D2" w:rsidP="00FF4417">
            <w:pPr>
              <w:jc w:val="center"/>
            </w:pPr>
            <w:r>
              <w:t>43</w:t>
            </w:r>
          </w:p>
        </w:tc>
      </w:tr>
      <w:tr w:rsidR="000442D2" w:rsidRPr="007C6E63">
        <w:tc>
          <w:tcPr>
            <w:tcW w:w="1368" w:type="dxa"/>
          </w:tcPr>
          <w:p w:rsidR="000442D2" w:rsidRPr="00FF4417" w:rsidRDefault="000442D2" w:rsidP="00FF4417">
            <w:pPr>
              <w:jc w:val="center"/>
            </w:pPr>
            <w:r w:rsidRPr="00FF4417">
              <w:t>125</w:t>
            </w:r>
          </w:p>
        </w:tc>
        <w:tc>
          <w:tcPr>
            <w:tcW w:w="6660" w:type="dxa"/>
          </w:tcPr>
          <w:p w:rsidR="000442D2" w:rsidRPr="00FF4417" w:rsidRDefault="000442D2" w:rsidP="00FF4417">
            <w:pPr>
              <w:jc w:val="both"/>
            </w:pPr>
            <w:r w:rsidRPr="00FF4417">
              <w:t>Договор № ППНИ1-2014 г./11.04.2014 г. и прилежащи документи</w:t>
            </w:r>
          </w:p>
        </w:tc>
        <w:tc>
          <w:tcPr>
            <w:tcW w:w="1607" w:type="dxa"/>
          </w:tcPr>
          <w:p w:rsidR="000442D2" w:rsidRDefault="000442D2" w:rsidP="00FF4417">
            <w:pPr>
              <w:jc w:val="center"/>
            </w:pPr>
            <w:r>
              <w:t>24</w:t>
            </w:r>
          </w:p>
        </w:tc>
      </w:tr>
      <w:tr w:rsidR="000442D2" w:rsidRPr="007C6E63">
        <w:tc>
          <w:tcPr>
            <w:tcW w:w="1368" w:type="dxa"/>
          </w:tcPr>
          <w:p w:rsidR="000442D2" w:rsidRPr="00FF4417" w:rsidRDefault="000442D2" w:rsidP="00FF4417">
            <w:pPr>
              <w:jc w:val="center"/>
            </w:pPr>
            <w:r w:rsidRPr="00FF4417">
              <w:t>126</w:t>
            </w:r>
          </w:p>
        </w:tc>
        <w:tc>
          <w:tcPr>
            <w:tcW w:w="6660" w:type="dxa"/>
          </w:tcPr>
          <w:p w:rsidR="000442D2" w:rsidRPr="00FF4417" w:rsidRDefault="000442D2" w:rsidP="00FF4417">
            <w:pPr>
              <w:jc w:val="both"/>
            </w:pPr>
            <w:r w:rsidRPr="00FF4417">
              <w:t>Договор ИП1-2014 г./11.04.2014 г. и документи към него</w:t>
            </w:r>
          </w:p>
        </w:tc>
        <w:tc>
          <w:tcPr>
            <w:tcW w:w="1607" w:type="dxa"/>
          </w:tcPr>
          <w:p w:rsidR="000442D2" w:rsidRDefault="000442D2" w:rsidP="00FF4417">
            <w:pPr>
              <w:jc w:val="center"/>
            </w:pPr>
            <w:r>
              <w:t>59</w:t>
            </w:r>
          </w:p>
        </w:tc>
      </w:tr>
      <w:tr w:rsidR="000442D2" w:rsidRPr="007C6E63">
        <w:tc>
          <w:tcPr>
            <w:tcW w:w="1368" w:type="dxa"/>
          </w:tcPr>
          <w:p w:rsidR="000442D2" w:rsidRPr="00FF4417" w:rsidRDefault="000442D2" w:rsidP="00FF4417">
            <w:pPr>
              <w:jc w:val="center"/>
            </w:pPr>
            <w:r w:rsidRPr="00FF4417">
              <w:t>127</w:t>
            </w:r>
          </w:p>
        </w:tc>
        <w:tc>
          <w:tcPr>
            <w:tcW w:w="6660" w:type="dxa"/>
          </w:tcPr>
          <w:p w:rsidR="000442D2" w:rsidRPr="00FF4417" w:rsidRDefault="000442D2" w:rsidP="00FF4417">
            <w:pPr>
              <w:jc w:val="both"/>
            </w:pPr>
            <w:r w:rsidRPr="00FF4417">
              <w:t xml:space="preserve">Договор ИП2-2014 г./11.04.2014 г. и прилежащи документи </w:t>
            </w:r>
          </w:p>
        </w:tc>
        <w:tc>
          <w:tcPr>
            <w:tcW w:w="1607" w:type="dxa"/>
          </w:tcPr>
          <w:p w:rsidR="000442D2" w:rsidRDefault="000442D2" w:rsidP="00FF4417">
            <w:pPr>
              <w:jc w:val="center"/>
            </w:pPr>
            <w:r>
              <w:t>46</w:t>
            </w:r>
          </w:p>
        </w:tc>
      </w:tr>
      <w:tr w:rsidR="000442D2" w:rsidRPr="007C6E63">
        <w:tc>
          <w:tcPr>
            <w:tcW w:w="1368" w:type="dxa"/>
          </w:tcPr>
          <w:p w:rsidR="000442D2" w:rsidRPr="00FF4417" w:rsidRDefault="000442D2" w:rsidP="00FF4417">
            <w:pPr>
              <w:jc w:val="center"/>
            </w:pPr>
            <w:r w:rsidRPr="00FF4417">
              <w:t>128</w:t>
            </w:r>
          </w:p>
        </w:tc>
        <w:tc>
          <w:tcPr>
            <w:tcW w:w="6660" w:type="dxa"/>
          </w:tcPr>
          <w:p w:rsidR="000442D2" w:rsidRPr="00FF4417" w:rsidRDefault="000442D2" w:rsidP="00FF4417">
            <w:pPr>
              <w:jc w:val="both"/>
            </w:pPr>
            <w:r w:rsidRPr="00FF4417">
              <w:t>Договор № 31-2015/24.03.2015 г. и прилежащи документи</w:t>
            </w:r>
          </w:p>
        </w:tc>
        <w:tc>
          <w:tcPr>
            <w:tcW w:w="1607" w:type="dxa"/>
          </w:tcPr>
          <w:p w:rsidR="000442D2" w:rsidRDefault="000442D2" w:rsidP="00FF4417">
            <w:pPr>
              <w:jc w:val="center"/>
            </w:pPr>
            <w:r>
              <w:t>21</w:t>
            </w:r>
          </w:p>
        </w:tc>
      </w:tr>
      <w:tr w:rsidR="000442D2" w:rsidRPr="007C6E63">
        <w:tc>
          <w:tcPr>
            <w:tcW w:w="1368" w:type="dxa"/>
          </w:tcPr>
          <w:p w:rsidR="000442D2" w:rsidRPr="00FF4417" w:rsidRDefault="000442D2" w:rsidP="00FF4417">
            <w:pPr>
              <w:jc w:val="center"/>
            </w:pPr>
            <w:r w:rsidRPr="00FF4417">
              <w:t>129</w:t>
            </w:r>
          </w:p>
        </w:tc>
        <w:tc>
          <w:tcPr>
            <w:tcW w:w="6660" w:type="dxa"/>
          </w:tcPr>
          <w:p w:rsidR="000442D2" w:rsidRPr="00FF4417" w:rsidRDefault="000442D2" w:rsidP="00FF4417">
            <w:pPr>
              <w:jc w:val="both"/>
            </w:pPr>
            <w:r w:rsidRPr="00FF4417">
              <w:t>Договор № 19 - 2015/24.03.2015 г. и прилежащи документи</w:t>
            </w:r>
          </w:p>
        </w:tc>
        <w:tc>
          <w:tcPr>
            <w:tcW w:w="1607" w:type="dxa"/>
          </w:tcPr>
          <w:p w:rsidR="000442D2" w:rsidRDefault="000442D2" w:rsidP="00FF4417">
            <w:pPr>
              <w:jc w:val="center"/>
            </w:pPr>
            <w:r>
              <w:t>32</w:t>
            </w:r>
          </w:p>
        </w:tc>
      </w:tr>
      <w:tr w:rsidR="000442D2" w:rsidRPr="007C6E63">
        <w:tc>
          <w:tcPr>
            <w:tcW w:w="1368" w:type="dxa"/>
          </w:tcPr>
          <w:p w:rsidR="000442D2" w:rsidRPr="00FF4417" w:rsidRDefault="000442D2" w:rsidP="00FF4417">
            <w:pPr>
              <w:jc w:val="center"/>
            </w:pPr>
            <w:r w:rsidRPr="00FF4417">
              <w:t>130</w:t>
            </w:r>
          </w:p>
        </w:tc>
        <w:tc>
          <w:tcPr>
            <w:tcW w:w="6660" w:type="dxa"/>
          </w:tcPr>
          <w:p w:rsidR="000442D2" w:rsidRPr="00FF4417" w:rsidRDefault="000442D2" w:rsidP="00FF4417">
            <w:pPr>
              <w:jc w:val="both"/>
            </w:pPr>
            <w:r w:rsidRPr="00FF4417">
              <w:t>Договор № 21-2015/24.03.2015 г. и документи към него</w:t>
            </w:r>
          </w:p>
        </w:tc>
        <w:tc>
          <w:tcPr>
            <w:tcW w:w="1607" w:type="dxa"/>
          </w:tcPr>
          <w:p w:rsidR="000442D2" w:rsidRDefault="000442D2" w:rsidP="00FF4417">
            <w:pPr>
              <w:jc w:val="center"/>
            </w:pPr>
            <w:r>
              <w:t>28</w:t>
            </w:r>
          </w:p>
        </w:tc>
      </w:tr>
      <w:tr w:rsidR="000442D2" w:rsidRPr="007C6E63">
        <w:tc>
          <w:tcPr>
            <w:tcW w:w="1368" w:type="dxa"/>
          </w:tcPr>
          <w:p w:rsidR="000442D2" w:rsidRPr="00FF4417" w:rsidRDefault="000442D2" w:rsidP="00FF4417">
            <w:pPr>
              <w:jc w:val="center"/>
            </w:pPr>
            <w:r w:rsidRPr="00FF4417">
              <w:t>131</w:t>
            </w:r>
          </w:p>
        </w:tc>
        <w:tc>
          <w:tcPr>
            <w:tcW w:w="6660" w:type="dxa"/>
          </w:tcPr>
          <w:p w:rsidR="000442D2" w:rsidRPr="00FF4417" w:rsidRDefault="000442D2" w:rsidP="00FF4417">
            <w:pPr>
              <w:jc w:val="both"/>
            </w:pPr>
            <w:r w:rsidRPr="00FF4417">
              <w:t>Договор № 24-2015/24.03.2015 г. и прилежащи документи</w:t>
            </w:r>
          </w:p>
        </w:tc>
        <w:tc>
          <w:tcPr>
            <w:tcW w:w="1607" w:type="dxa"/>
          </w:tcPr>
          <w:p w:rsidR="000442D2" w:rsidRDefault="000442D2" w:rsidP="00FF4417">
            <w:pPr>
              <w:jc w:val="center"/>
            </w:pPr>
            <w:r>
              <w:t>35</w:t>
            </w:r>
          </w:p>
        </w:tc>
      </w:tr>
      <w:tr w:rsidR="000442D2" w:rsidRPr="007C6E63">
        <w:tc>
          <w:tcPr>
            <w:tcW w:w="1368" w:type="dxa"/>
          </w:tcPr>
          <w:p w:rsidR="000442D2" w:rsidRPr="00FF4417" w:rsidRDefault="000442D2" w:rsidP="00FF4417">
            <w:pPr>
              <w:jc w:val="center"/>
            </w:pPr>
            <w:r w:rsidRPr="00FF4417">
              <w:t>132</w:t>
            </w:r>
          </w:p>
        </w:tc>
        <w:tc>
          <w:tcPr>
            <w:tcW w:w="6660" w:type="dxa"/>
          </w:tcPr>
          <w:p w:rsidR="000442D2" w:rsidRPr="00FF4417" w:rsidRDefault="000442D2" w:rsidP="00FF4417">
            <w:pPr>
              <w:jc w:val="both"/>
            </w:pPr>
            <w:r w:rsidRPr="00FF4417">
              <w:t>Договор № 23-2015/24.03.2015 г. и прилежащи документи</w:t>
            </w:r>
          </w:p>
        </w:tc>
        <w:tc>
          <w:tcPr>
            <w:tcW w:w="1607" w:type="dxa"/>
          </w:tcPr>
          <w:p w:rsidR="000442D2" w:rsidRDefault="000442D2" w:rsidP="00FF4417">
            <w:pPr>
              <w:jc w:val="center"/>
            </w:pPr>
            <w:r>
              <w:t>37</w:t>
            </w:r>
          </w:p>
        </w:tc>
      </w:tr>
      <w:tr w:rsidR="000442D2" w:rsidRPr="007C6E63">
        <w:tc>
          <w:tcPr>
            <w:tcW w:w="1368" w:type="dxa"/>
          </w:tcPr>
          <w:p w:rsidR="000442D2" w:rsidRPr="00FF4417" w:rsidRDefault="000442D2" w:rsidP="00FF4417">
            <w:pPr>
              <w:jc w:val="center"/>
            </w:pPr>
            <w:r w:rsidRPr="00FF4417">
              <w:t>133</w:t>
            </w:r>
          </w:p>
        </w:tc>
        <w:tc>
          <w:tcPr>
            <w:tcW w:w="6660" w:type="dxa"/>
          </w:tcPr>
          <w:p w:rsidR="000442D2" w:rsidRPr="00FF4417" w:rsidRDefault="000442D2" w:rsidP="00FF4417">
            <w:pPr>
              <w:jc w:val="both"/>
            </w:pPr>
            <w:r w:rsidRPr="00FF4417">
              <w:t xml:space="preserve">Договор № 22-2015/24.03.2015 г. и прилежащи документи </w:t>
            </w:r>
          </w:p>
        </w:tc>
        <w:tc>
          <w:tcPr>
            <w:tcW w:w="1607" w:type="dxa"/>
          </w:tcPr>
          <w:p w:rsidR="000442D2" w:rsidRDefault="000442D2" w:rsidP="00FF4417">
            <w:pPr>
              <w:jc w:val="center"/>
            </w:pPr>
            <w:r>
              <w:t>28</w:t>
            </w:r>
          </w:p>
        </w:tc>
      </w:tr>
      <w:tr w:rsidR="000442D2" w:rsidRPr="007C6E63">
        <w:tc>
          <w:tcPr>
            <w:tcW w:w="1368" w:type="dxa"/>
          </w:tcPr>
          <w:p w:rsidR="000442D2" w:rsidRPr="00FF4417" w:rsidRDefault="000442D2" w:rsidP="00FF4417">
            <w:pPr>
              <w:jc w:val="center"/>
            </w:pPr>
            <w:r w:rsidRPr="00FF4417">
              <w:t>134</w:t>
            </w:r>
          </w:p>
        </w:tc>
        <w:tc>
          <w:tcPr>
            <w:tcW w:w="6660" w:type="dxa"/>
          </w:tcPr>
          <w:p w:rsidR="000442D2" w:rsidRPr="00FF4417" w:rsidRDefault="000442D2" w:rsidP="00FF4417">
            <w:pPr>
              <w:jc w:val="both"/>
            </w:pPr>
            <w:r w:rsidRPr="00FF4417">
              <w:t>Протокол № 3 от 28.03.2014 г. на АЕК</w:t>
            </w:r>
          </w:p>
        </w:tc>
        <w:tc>
          <w:tcPr>
            <w:tcW w:w="1607" w:type="dxa"/>
          </w:tcPr>
          <w:p w:rsidR="000442D2" w:rsidRDefault="000442D2" w:rsidP="00FF4417">
            <w:pPr>
              <w:jc w:val="center"/>
            </w:pPr>
            <w:r>
              <w:t>9</w:t>
            </w:r>
          </w:p>
        </w:tc>
      </w:tr>
      <w:tr w:rsidR="000442D2" w:rsidRPr="007C6E63">
        <w:tc>
          <w:tcPr>
            <w:tcW w:w="1368" w:type="dxa"/>
          </w:tcPr>
          <w:p w:rsidR="000442D2" w:rsidRPr="00FF4417" w:rsidRDefault="000442D2" w:rsidP="00FF4417">
            <w:pPr>
              <w:jc w:val="center"/>
            </w:pPr>
            <w:r w:rsidRPr="00FF4417">
              <w:t>135</w:t>
            </w:r>
          </w:p>
        </w:tc>
        <w:tc>
          <w:tcPr>
            <w:tcW w:w="6660" w:type="dxa"/>
          </w:tcPr>
          <w:p w:rsidR="000442D2" w:rsidRPr="00FF4417" w:rsidRDefault="000442D2" w:rsidP="00FF4417">
            <w:pPr>
              <w:jc w:val="both"/>
            </w:pPr>
            <w:r w:rsidRPr="00FF4417">
              <w:t>Протокол № 3 от 10.03.2915 г. на АЕК</w:t>
            </w:r>
          </w:p>
        </w:tc>
        <w:tc>
          <w:tcPr>
            <w:tcW w:w="1607" w:type="dxa"/>
          </w:tcPr>
          <w:p w:rsidR="000442D2" w:rsidRDefault="000442D2" w:rsidP="00FF4417">
            <w:pPr>
              <w:jc w:val="center"/>
            </w:pPr>
            <w:r>
              <w:t>26</w:t>
            </w:r>
          </w:p>
        </w:tc>
      </w:tr>
      <w:tr w:rsidR="000442D2" w:rsidRPr="007C6E63">
        <w:tc>
          <w:tcPr>
            <w:tcW w:w="1368" w:type="dxa"/>
          </w:tcPr>
          <w:p w:rsidR="000442D2" w:rsidRPr="00FF4417" w:rsidRDefault="000442D2" w:rsidP="00FF4417">
            <w:pPr>
              <w:jc w:val="center"/>
            </w:pPr>
            <w:r w:rsidRPr="00FF4417">
              <w:t>136</w:t>
            </w:r>
          </w:p>
        </w:tc>
        <w:tc>
          <w:tcPr>
            <w:tcW w:w="6660" w:type="dxa"/>
          </w:tcPr>
          <w:p w:rsidR="000442D2" w:rsidRPr="00FF4417" w:rsidRDefault="000442D2" w:rsidP="00FF4417">
            <w:pPr>
              <w:jc w:val="both"/>
            </w:pPr>
            <w:r w:rsidRPr="00FF4417">
              <w:t>Констативен протокол от 29.11.2016 г.</w:t>
            </w:r>
          </w:p>
        </w:tc>
        <w:tc>
          <w:tcPr>
            <w:tcW w:w="1607" w:type="dxa"/>
          </w:tcPr>
          <w:p w:rsidR="000442D2" w:rsidRDefault="000442D2" w:rsidP="00FF4417">
            <w:pPr>
              <w:jc w:val="center"/>
            </w:pPr>
            <w:r>
              <w:t>1</w:t>
            </w:r>
          </w:p>
        </w:tc>
      </w:tr>
      <w:tr w:rsidR="000442D2" w:rsidRPr="007C6E63">
        <w:tc>
          <w:tcPr>
            <w:tcW w:w="1368" w:type="dxa"/>
          </w:tcPr>
          <w:p w:rsidR="000442D2" w:rsidRPr="00FF4417" w:rsidRDefault="000442D2" w:rsidP="00FF4417">
            <w:pPr>
              <w:jc w:val="center"/>
            </w:pPr>
            <w:r w:rsidRPr="00FF4417">
              <w:t>137</w:t>
            </w:r>
          </w:p>
        </w:tc>
        <w:tc>
          <w:tcPr>
            <w:tcW w:w="6660" w:type="dxa"/>
          </w:tcPr>
          <w:p w:rsidR="000442D2" w:rsidRPr="00FF4417" w:rsidRDefault="000442D2" w:rsidP="00FF4417">
            <w:pPr>
              <w:jc w:val="both"/>
            </w:pPr>
            <w:r w:rsidRPr="00FF4417">
              <w:t>Протоколи № 9 от 18.12.2014 г. и № 10 от 16.10.2015 г. на АЕК</w:t>
            </w:r>
          </w:p>
        </w:tc>
        <w:tc>
          <w:tcPr>
            <w:tcW w:w="1607" w:type="dxa"/>
          </w:tcPr>
          <w:p w:rsidR="000442D2" w:rsidRDefault="000442D2" w:rsidP="00FF4417">
            <w:pPr>
              <w:jc w:val="center"/>
            </w:pPr>
            <w:r>
              <w:t>20</w:t>
            </w:r>
          </w:p>
        </w:tc>
      </w:tr>
      <w:tr w:rsidR="000442D2" w:rsidRPr="007C6E63">
        <w:tc>
          <w:tcPr>
            <w:tcW w:w="1368" w:type="dxa"/>
          </w:tcPr>
          <w:p w:rsidR="000442D2" w:rsidRPr="00FF4417" w:rsidRDefault="000442D2" w:rsidP="00FF4417">
            <w:pPr>
              <w:jc w:val="center"/>
            </w:pPr>
            <w:r w:rsidRPr="00FF4417">
              <w:t>138</w:t>
            </w:r>
          </w:p>
        </w:tc>
        <w:tc>
          <w:tcPr>
            <w:tcW w:w="6660" w:type="dxa"/>
          </w:tcPr>
          <w:p w:rsidR="000442D2" w:rsidRPr="00FF4417" w:rsidRDefault="000442D2" w:rsidP="00FF4417">
            <w:pPr>
              <w:jc w:val="both"/>
            </w:pPr>
            <w:r w:rsidRPr="00FF4417">
              <w:t>Заповеди № 21/10.01.2012 г. и № 1167/07.12.2015 г. на ректора</w:t>
            </w:r>
          </w:p>
        </w:tc>
        <w:tc>
          <w:tcPr>
            <w:tcW w:w="1607" w:type="dxa"/>
          </w:tcPr>
          <w:p w:rsidR="000442D2" w:rsidRDefault="000442D2" w:rsidP="00FF4417">
            <w:pPr>
              <w:jc w:val="center"/>
            </w:pPr>
            <w:r>
              <w:t>4</w:t>
            </w:r>
          </w:p>
        </w:tc>
      </w:tr>
      <w:tr w:rsidR="000442D2" w:rsidRPr="007C6E63">
        <w:tc>
          <w:tcPr>
            <w:tcW w:w="1368" w:type="dxa"/>
          </w:tcPr>
          <w:p w:rsidR="000442D2" w:rsidRPr="00FF4417" w:rsidRDefault="000442D2" w:rsidP="00FF4417">
            <w:pPr>
              <w:jc w:val="center"/>
            </w:pPr>
            <w:r w:rsidRPr="00FF4417">
              <w:t>139</w:t>
            </w:r>
          </w:p>
        </w:tc>
        <w:tc>
          <w:tcPr>
            <w:tcW w:w="6660" w:type="dxa"/>
          </w:tcPr>
          <w:p w:rsidR="000442D2" w:rsidRPr="00FF4417" w:rsidRDefault="000442D2" w:rsidP="00FF4417">
            <w:pPr>
              <w:jc w:val="both"/>
            </w:pPr>
            <w:r w:rsidRPr="00FF4417">
              <w:t>Справка изх. № 04.00-45/28.07.2016 г. за процедури за обществени поръчки по реда на ЗОП(отм.) за 2014 г. и 2015 г.</w:t>
            </w:r>
          </w:p>
        </w:tc>
        <w:tc>
          <w:tcPr>
            <w:tcW w:w="1607" w:type="dxa"/>
          </w:tcPr>
          <w:p w:rsidR="000442D2" w:rsidRDefault="000442D2" w:rsidP="00FF4417">
            <w:pPr>
              <w:jc w:val="center"/>
            </w:pPr>
            <w:r>
              <w:t>10</w:t>
            </w:r>
          </w:p>
        </w:tc>
      </w:tr>
      <w:tr w:rsidR="000442D2" w:rsidRPr="007C6E63">
        <w:tc>
          <w:tcPr>
            <w:tcW w:w="1368" w:type="dxa"/>
          </w:tcPr>
          <w:p w:rsidR="000442D2" w:rsidRPr="00FF4417" w:rsidRDefault="000442D2" w:rsidP="00FF4417">
            <w:pPr>
              <w:jc w:val="center"/>
            </w:pPr>
            <w:r w:rsidRPr="00FF4417">
              <w:t>140</w:t>
            </w:r>
          </w:p>
        </w:tc>
        <w:tc>
          <w:tcPr>
            <w:tcW w:w="6660" w:type="dxa"/>
          </w:tcPr>
          <w:p w:rsidR="000442D2" w:rsidRPr="00FF4417" w:rsidRDefault="000442D2" w:rsidP="00FF4417">
            <w:pPr>
              <w:jc w:val="both"/>
            </w:pPr>
            <w:r w:rsidRPr="00FF4417">
              <w:t>Справка изх. № 04.00-44/28.07.2016 г. за процедури по Глава осма „а“ от ЗОП (отм.)</w:t>
            </w:r>
          </w:p>
        </w:tc>
        <w:tc>
          <w:tcPr>
            <w:tcW w:w="1607" w:type="dxa"/>
          </w:tcPr>
          <w:p w:rsidR="000442D2" w:rsidRDefault="000442D2" w:rsidP="00FF4417">
            <w:pPr>
              <w:jc w:val="center"/>
            </w:pPr>
            <w:r>
              <w:t>12</w:t>
            </w:r>
          </w:p>
        </w:tc>
      </w:tr>
      <w:tr w:rsidR="000442D2" w:rsidRPr="007C6E63">
        <w:tc>
          <w:tcPr>
            <w:tcW w:w="1368" w:type="dxa"/>
          </w:tcPr>
          <w:p w:rsidR="000442D2" w:rsidRPr="00FF4417" w:rsidRDefault="000442D2" w:rsidP="00FF4417">
            <w:pPr>
              <w:jc w:val="center"/>
            </w:pPr>
            <w:r w:rsidRPr="00FF4417">
              <w:lastRenderedPageBreak/>
              <w:t>141</w:t>
            </w:r>
          </w:p>
        </w:tc>
        <w:tc>
          <w:tcPr>
            <w:tcW w:w="6660" w:type="dxa"/>
          </w:tcPr>
          <w:p w:rsidR="000442D2" w:rsidRPr="00FF4417" w:rsidRDefault="000442D2" w:rsidP="00FF4417">
            <w:pPr>
              <w:jc w:val="both"/>
            </w:pPr>
            <w:r w:rsidRPr="00FF4417">
              <w:t>Справка изх. № 04.00-42/28.07.2016 г. за възложени обществени поръчки по реда на чл. 14, ал. 5 от ЗОП (отм.) за 2014 г.</w:t>
            </w:r>
          </w:p>
        </w:tc>
        <w:tc>
          <w:tcPr>
            <w:tcW w:w="1607" w:type="dxa"/>
          </w:tcPr>
          <w:p w:rsidR="000442D2" w:rsidRDefault="000442D2" w:rsidP="00FF4417">
            <w:pPr>
              <w:jc w:val="center"/>
            </w:pPr>
            <w:r>
              <w:t>9</w:t>
            </w:r>
          </w:p>
        </w:tc>
      </w:tr>
      <w:tr w:rsidR="000442D2" w:rsidRPr="007C6E63">
        <w:tc>
          <w:tcPr>
            <w:tcW w:w="1368" w:type="dxa"/>
          </w:tcPr>
          <w:p w:rsidR="000442D2" w:rsidRPr="00FF4417" w:rsidRDefault="000442D2" w:rsidP="00FF4417">
            <w:pPr>
              <w:jc w:val="center"/>
            </w:pPr>
            <w:r w:rsidRPr="00FF4417">
              <w:t>142</w:t>
            </w:r>
          </w:p>
        </w:tc>
        <w:tc>
          <w:tcPr>
            <w:tcW w:w="6660" w:type="dxa"/>
          </w:tcPr>
          <w:p w:rsidR="000442D2" w:rsidRPr="00FF4417" w:rsidRDefault="000442D2" w:rsidP="00FF4417">
            <w:pPr>
              <w:jc w:val="both"/>
            </w:pPr>
            <w:r w:rsidRPr="00FF4417">
              <w:t>Справка изх. № 04.00-43/28.07.2016 г. за възложени обществени поръчки по реда на чл. 14, ал. 5 от ЗОП (отм.) за 2015 г.</w:t>
            </w:r>
          </w:p>
        </w:tc>
        <w:tc>
          <w:tcPr>
            <w:tcW w:w="1607" w:type="dxa"/>
          </w:tcPr>
          <w:p w:rsidR="000442D2" w:rsidRDefault="000442D2" w:rsidP="00FF4417">
            <w:pPr>
              <w:jc w:val="center"/>
            </w:pPr>
            <w:r>
              <w:t>6</w:t>
            </w:r>
          </w:p>
        </w:tc>
      </w:tr>
      <w:tr w:rsidR="000442D2" w:rsidRPr="007C6E63">
        <w:tc>
          <w:tcPr>
            <w:tcW w:w="1368" w:type="dxa"/>
          </w:tcPr>
          <w:p w:rsidR="000442D2" w:rsidRPr="00FF4417" w:rsidRDefault="000442D2" w:rsidP="00FF4417">
            <w:pPr>
              <w:jc w:val="center"/>
            </w:pPr>
            <w:r w:rsidRPr="00FF4417">
              <w:t>143</w:t>
            </w:r>
          </w:p>
        </w:tc>
        <w:tc>
          <w:tcPr>
            <w:tcW w:w="6660" w:type="dxa"/>
          </w:tcPr>
          <w:p w:rsidR="000442D2" w:rsidRPr="00FF4417" w:rsidRDefault="000442D2" w:rsidP="00FF4417">
            <w:pPr>
              <w:jc w:val="both"/>
            </w:pPr>
            <w:r w:rsidRPr="00FF4417">
              <w:t>Справка изх. № 04.00-46/28.07.3016 г. за договори сключени след проведени процедури и публични покани за 2014 г.</w:t>
            </w:r>
          </w:p>
        </w:tc>
        <w:tc>
          <w:tcPr>
            <w:tcW w:w="1607" w:type="dxa"/>
          </w:tcPr>
          <w:p w:rsidR="000442D2" w:rsidRDefault="000442D2" w:rsidP="00FF4417">
            <w:pPr>
              <w:jc w:val="center"/>
            </w:pPr>
            <w:r>
              <w:t>19</w:t>
            </w:r>
          </w:p>
        </w:tc>
      </w:tr>
      <w:tr w:rsidR="000442D2" w:rsidRPr="007C6E63">
        <w:tc>
          <w:tcPr>
            <w:tcW w:w="1368" w:type="dxa"/>
          </w:tcPr>
          <w:p w:rsidR="000442D2" w:rsidRPr="00FF4417" w:rsidRDefault="000442D2" w:rsidP="00FF4417">
            <w:pPr>
              <w:jc w:val="center"/>
            </w:pPr>
            <w:r w:rsidRPr="00FF4417">
              <w:t>144</w:t>
            </w:r>
          </w:p>
        </w:tc>
        <w:tc>
          <w:tcPr>
            <w:tcW w:w="6660" w:type="dxa"/>
          </w:tcPr>
          <w:p w:rsidR="000442D2" w:rsidRPr="00FF4417" w:rsidRDefault="000442D2" w:rsidP="00FF4417">
            <w:pPr>
              <w:jc w:val="both"/>
            </w:pPr>
            <w:r w:rsidRPr="00FF4417">
              <w:t>Справка изх. № 04.00-47/28.07.3016 г. за договори сключени след проведени процедури и публични покани за 2015 г.</w:t>
            </w:r>
          </w:p>
        </w:tc>
        <w:tc>
          <w:tcPr>
            <w:tcW w:w="1607" w:type="dxa"/>
          </w:tcPr>
          <w:p w:rsidR="000442D2" w:rsidRDefault="000442D2" w:rsidP="00FF4417">
            <w:pPr>
              <w:jc w:val="center"/>
            </w:pPr>
            <w:r>
              <w:t>6</w:t>
            </w:r>
          </w:p>
        </w:tc>
      </w:tr>
      <w:tr w:rsidR="000442D2" w:rsidRPr="007C6E63">
        <w:tc>
          <w:tcPr>
            <w:tcW w:w="1368" w:type="dxa"/>
          </w:tcPr>
          <w:p w:rsidR="000442D2" w:rsidRPr="00FF4417" w:rsidRDefault="000442D2" w:rsidP="00FF4417">
            <w:pPr>
              <w:jc w:val="center"/>
            </w:pPr>
            <w:r w:rsidRPr="00FF4417">
              <w:t>145</w:t>
            </w:r>
          </w:p>
        </w:tc>
        <w:tc>
          <w:tcPr>
            <w:tcW w:w="6660" w:type="dxa"/>
          </w:tcPr>
          <w:p w:rsidR="000442D2" w:rsidRPr="00FF4417" w:rsidRDefault="000442D2" w:rsidP="00FF4417">
            <w:pPr>
              <w:jc w:val="both"/>
            </w:pPr>
            <w:r w:rsidRPr="00FF4417">
              <w:t>Вътрешни правила за провеждане на процедури за възлагане на обществени поръчки от 2012 г.</w:t>
            </w:r>
          </w:p>
        </w:tc>
        <w:tc>
          <w:tcPr>
            <w:tcW w:w="1607" w:type="dxa"/>
          </w:tcPr>
          <w:p w:rsidR="000442D2" w:rsidRDefault="000442D2" w:rsidP="00FF4417">
            <w:pPr>
              <w:jc w:val="center"/>
            </w:pPr>
            <w:r>
              <w:t>9</w:t>
            </w:r>
          </w:p>
        </w:tc>
      </w:tr>
      <w:tr w:rsidR="000442D2" w:rsidRPr="007C6E63">
        <w:tc>
          <w:tcPr>
            <w:tcW w:w="1368" w:type="dxa"/>
          </w:tcPr>
          <w:p w:rsidR="000442D2" w:rsidRPr="00FF4417" w:rsidRDefault="000442D2" w:rsidP="00FF4417">
            <w:pPr>
              <w:jc w:val="center"/>
            </w:pPr>
            <w:r w:rsidRPr="00FF4417">
              <w:t>146</w:t>
            </w:r>
          </w:p>
        </w:tc>
        <w:tc>
          <w:tcPr>
            <w:tcW w:w="6660" w:type="dxa"/>
          </w:tcPr>
          <w:p w:rsidR="000442D2" w:rsidRPr="00FF4417" w:rsidRDefault="000442D2" w:rsidP="00FF4417">
            <w:pPr>
              <w:jc w:val="both"/>
            </w:pPr>
            <w:r w:rsidRPr="00FF4417">
              <w:t xml:space="preserve">Заповед № 1039/29.09.2014 г. на ректора </w:t>
            </w:r>
          </w:p>
        </w:tc>
        <w:tc>
          <w:tcPr>
            <w:tcW w:w="1607" w:type="dxa"/>
          </w:tcPr>
          <w:p w:rsidR="000442D2" w:rsidRDefault="000442D2" w:rsidP="00FF4417">
            <w:pPr>
              <w:jc w:val="center"/>
            </w:pPr>
            <w:r>
              <w:t>3</w:t>
            </w:r>
          </w:p>
        </w:tc>
      </w:tr>
      <w:tr w:rsidR="000442D2" w:rsidRPr="007C6E63">
        <w:tc>
          <w:tcPr>
            <w:tcW w:w="1368" w:type="dxa"/>
          </w:tcPr>
          <w:p w:rsidR="000442D2" w:rsidRPr="00FF4417" w:rsidRDefault="000442D2" w:rsidP="00FF4417">
            <w:pPr>
              <w:jc w:val="center"/>
            </w:pPr>
            <w:r w:rsidRPr="00FF4417">
              <w:t>147</w:t>
            </w:r>
          </w:p>
        </w:tc>
        <w:tc>
          <w:tcPr>
            <w:tcW w:w="6660" w:type="dxa"/>
          </w:tcPr>
          <w:p w:rsidR="000442D2" w:rsidRPr="00FF4417" w:rsidRDefault="000442D2" w:rsidP="00FF4417">
            <w:pPr>
              <w:jc w:val="both"/>
            </w:pPr>
            <w:r w:rsidRPr="00FF4417">
              <w:t>Вътрешни правила за създаване и поддържане на профила на купувача</w:t>
            </w:r>
          </w:p>
        </w:tc>
        <w:tc>
          <w:tcPr>
            <w:tcW w:w="1607" w:type="dxa"/>
          </w:tcPr>
          <w:p w:rsidR="000442D2" w:rsidRDefault="000442D2" w:rsidP="00FF4417">
            <w:pPr>
              <w:jc w:val="center"/>
            </w:pPr>
            <w:r>
              <w:t>13</w:t>
            </w:r>
          </w:p>
        </w:tc>
      </w:tr>
      <w:tr w:rsidR="000442D2" w:rsidRPr="007C6E63">
        <w:tc>
          <w:tcPr>
            <w:tcW w:w="1368" w:type="dxa"/>
          </w:tcPr>
          <w:p w:rsidR="000442D2" w:rsidRPr="00FF4417" w:rsidRDefault="000442D2" w:rsidP="00FF4417">
            <w:pPr>
              <w:jc w:val="center"/>
            </w:pPr>
            <w:r w:rsidRPr="00FF4417">
              <w:t>148</w:t>
            </w:r>
          </w:p>
        </w:tc>
        <w:tc>
          <w:tcPr>
            <w:tcW w:w="6660" w:type="dxa"/>
          </w:tcPr>
          <w:p w:rsidR="000442D2" w:rsidRPr="00FF4417" w:rsidRDefault="000442D2" w:rsidP="00FF4417">
            <w:pPr>
              <w:jc w:val="both"/>
            </w:pPr>
            <w:r w:rsidRPr="00FF4417">
              <w:t xml:space="preserve">Процедура за осъществяване на контролни дейности по изпълнение на сключени договори </w:t>
            </w:r>
          </w:p>
        </w:tc>
        <w:tc>
          <w:tcPr>
            <w:tcW w:w="1607" w:type="dxa"/>
          </w:tcPr>
          <w:p w:rsidR="000442D2" w:rsidRDefault="000442D2" w:rsidP="00FF4417">
            <w:pPr>
              <w:jc w:val="center"/>
            </w:pPr>
            <w:r>
              <w:t>3</w:t>
            </w:r>
          </w:p>
        </w:tc>
      </w:tr>
      <w:tr w:rsidR="000442D2" w:rsidRPr="007C6E63">
        <w:tc>
          <w:tcPr>
            <w:tcW w:w="1368" w:type="dxa"/>
          </w:tcPr>
          <w:p w:rsidR="000442D2" w:rsidRPr="00FF4417" w:rsidRDefault="000442D2" w:rsidP="00FF4417">
            <w:pPr>
              <w:jc w:val="center"/>
            </w:pPr>
            <w:r w:rsidRPr="00FF4417">
              <w:t>149</w:t>
            </w:r>
          </w:p>
        </w:tc>
        <w:tc>
          <w:tcPr>
            <w:tcW w:w="6660" w:type="dxa"/>
          </w:tcPr>
          <w:p w:rsidR="000442D2" w:rsidRPr="00FF4417" w:rsidRDefault="000442D2" w:rsidP="00FF4417">
            <w:pPr>
              <w:jc w:val="both"/>
            </w:pPr>
            <w:r w:rsidRPr="00FF4417">
              <w:t>Вътрешни правила за провеждане на процедури за възлагане на обществени поръчки от 2014г.</w:t>
            </w:r>
          </w:p>
        </w:tc>
        <w:tc>
          <w:tcPr>
            <w:tcW w:w="1607" w:type="dxa"/>
          </w:tcPr>
          <w:p w:rsidR="000442D2" w:rsidRDefault="000442D2" w:rsidP="00FF4417">
            <w:pPr>
              <w:jc w:val="center"/>
            </w:pPr>
            <w:r>
              <w:t>13</w:t>
            </w:r>
          </w:p>
        </w:tc>
      </w:tr>
      <w:tr w:rsidR="000442D2" w:rsidRPr="007C6E63">
        <w:tc>
          <w:tcPr>
            <w:tcW w:w="1368" w:type="dxa"/>
          </w:tcPr>
          <w:p w:rsidR="000442D2" w:rsidRPr="00FF4417" w:rsidRDefault="000442D2" w:rsidP="00FF4417">
            <w:pPr>
              <w:jc w:val="center"/>
            </w:pPr>
            <w:r w:rsidRPr="00FF4417">
              <w:t>150</w:t>
            </w:r>
          </w:p>
        </w:tc>
        <w:tc>
          <w:tcPr>
            <w:tcW w:w="6660" w:type="dxa"/>
          </w:tcPr>
          <w:p w:rsidR="000442D2" w:rsidRPr="00FF4417" w:rsidRDefault="000442D2" w:rsidP="00FF4417">
            <w:pPr>
              <w:jc w:val="both"/>
            </w:pPr>
            <w:r w:rsidRPr="00FF4417">
              <w:t xml:space="preserve">Заповед № 24 от 11.01.2012 г. на ректора </w:t>
            </w:r>
          </w:p>
        </w:tc>
        <w:tc>
          <w:tcPr>
            <w:tcW w:w="1607" w:type="dxa"/>
          </w:tcPr>
          <w:p w:rsidR="000442D2" w:rsidRDefault="000442D2" w:rsidP="00FF4417">
            <w:pPr>
              <w:jc w:val="center"/>
            </w:pPr>
            <w:r>
              <w:t>1</w:t>
            </w:r>
          </w:p>
        </w:tc>
      </w:tr>
      <w:tr w:rsidR="000442D2" w:rsidRPr="007C6E63">
        <w:tc>
          <w:tcPr>
            <w:tcW w:w="1368" w:type="dxa"/>
          </w:tcPr>
          <w:p w:rsidR="000442D2" w:rsidRPr="00FF4417" w:rsidRDefault="000442D2" w:rsidP="00FF4417">
            <w:pPr>
              <w:jc w:val="center"/>
            </w:pPr>
            <w:r w:rsidRPr="00FF4417">
              <w:t>151</w:t>
            </w:r>
          </w:p>
        </w:tc>
        <w:tc>
          <w:tcPr>
            <w:tcW w:w="6660" w:type="dxa"/>
          </w:tcPr>
          <w:p w:rsidR="000442D2" w:rsidRPr="00FF4417" w:rsidRDefault="000442D2" w:rsidP="00FF4417">
            <w:pPr>
              <w:jc w:val="both"/>
            </w:pPr>
            <w:r w:rsidRPr="00FF4417">
              <w:t xml:space="preserve">Констативен протокол от 14.12.2016 г. </w:t>
            </w:r>
          </w:p>
        </w:tc>
        <w:tc>
          <w:tcPr>
            <w:tcW w:w="1607" w:type="dxa"/>
          </w:tcPr>
          <w:p w:rsidR="000442D2" w:rsidRDefault="000442D2" w:rsidP="00FF4417">
            <w:pPr>
              <w:jc w:val="center"/>
            </w:pPr>
            <w:r>
              <w:t>3</w:t>
            </w:r>
          </w:p>
        </w:tc>
      </w:tr>
      <w:tr w:rsidR="000442D2" w:rsidRPr="007C6E63">
        <w:tc>
          <w:tcPr>
            <w:tcW w:w="1368" w:type="dxa"/>
          </w:tcPr>
          <w:p w:rsidR="000442D2" w:rsidRPr="00FF4417" w:rsidRDefault="000442D2" w:rsidP="00FF4417">
            <w:pPr>
              <w:jc w:val="center"/>
            </w:pPr>
            <w:r w:rsidRPr="00FF4417">
              <w:t>152</w:t>
            </w:r>
          </w:p>
        </w:tc>
        <w:tc>
          <w:tcPr>
            <w:tcW w:w="6660" w:type="dxa"/>
          </w:tcPr>
          <w:p w:rsidR="000442D2" w:rsidRPr="00FF4417" w:rsidRDefault="000442D2" w:rsidP="00FF4417">
            <w:pPr>
              <w:jc w:val="both"/>
            </w:pPr>
            <w:r w:rsidRPr="00FF4417">
              <w:t xml:space="preserve">Процедура за планиране на процедурите по обществени поръчки </w:t>
            </w:r>
          </w:p>
        </w:tc>
        <w:tc>
          <w:tcPr>
            <w:tcW w:w="1607" w:type="dxa"/>
          </w:tcPr>
          <w:p w:rsidR="000442D2" w:rsidRDefault="000442D2" w:rsidP="00FF4417">
            <w:pPr>
              <w:jc w:val="center"/>
            </w:pPr>
            <w:r>
              <w:t>4</w:t>
            </w:r>
          </w:p>
        </w:tc>
      </w:tr>
      <w:tr w:rsidR="000442D2" w:rsidRPr="007C6E63">
        <w:tc>
          <w:tcPr>
            <w:tcW w:w="1368" w:type="dxa"/>
          </w:tcPr>
          <w:p w:rsidR="000442D2" w:rsidRPr="00FF4417" w:rsidRDefault="000442D2" w:rsidP="00FF4417">
            <w:pPr>
              <w:jc w:val="center"/>
            </w:pPr>
            <w:r w:rsidRPr="00FF4417">
              <w:t>153</w:t>
            </w:r>
          </w:p>
        </w:tc>
        <w:tc>
          <w:tcPr>
            <w:tcW w:w="6660" w:type="dxa"/>
          </w:tcPr>
          <w:p w:rsidR="000442D2" w:rsidRPr="00FF4417" w:rsidRDefault="000442D2" w:rsidP="00FF4417">
            <w:pPr>
              <w:jc w:val="both"/>
            </w:pPr>
            <w:r w:rsidRPr="00FF4417">
              <w:t>Заповеди № 1204/25.11.2013 г. и № 1182/21.10.2014 г.</w:t>
            </w:r>
          </w:p>
        </w:tc>
        <w:tc>
          <w:tcPr>
            <w:tcW w:w="1607" w:type="dxa"/>
          </w:tcPr>
          <w:p w:rsidR="000442D2" w:rsidRDefault="000442D2" w:rsidP="00FF4417">
            <w:pPr>
              <w:jc w:val="center"/>
            </w:pPr>
            <w:r>
              <w:t>2</w:t>
            </w:r>
          </w:p>
        </w:tc>
      </w:tr>
      <w:tr w:rsidR="000442D2" w:rsidRPr="007C6E63">
        <w:tc>
          <w:tcPr>
            <w:tcW w:w="1368" w:type="dxa"/>
          </w:tcPr>
          <w:p w:rsidR="000442D2" w:rsidRPr="00FF4417" w:rsidRDefault="000442D2" w:rsidP="00FF4417">
            <w:pPr>
              <w:jc w:val="center"/>
            </w:pPr>
            <w:r w:rsidRPr="00FF4417">
              <w:t>154</w:t>
            </w:r>
          </w:p>
        </w:tc>
        <w:tc>
          <w:tcPr>
            <w:tcW w:w="6660" w:type="dxa"/>
          </w:tcPr>
          <w:p w:rsidR="000442D2" w:rsidRPr="00FF4417" w:rsidRDefault="000442D2" w:rsidP="00FF4417">
            <w:pPr>
              <w:jc w:val="both"/>
            </w:pPr>
            <w:r w:rsidRPr="00FF4417">
              <w:t xml:space="preserve">Докладни записки планиране </w:t>
            </w:r>
          </w:p>
        </w:tc>
        <w:tc>
          <w:tcPr>
            <w:tcW w:w="1607" w:type="dxa"/>
          </w:tcPr>
          <w:p w:rsidR="000442D2" w:rsidRDefault="000442D2" w:rsidP="00FF4417">
            <w:pPr>
              <w:jc w:val="center"/>
            </w:pPr>
            <w:r>
              <w:t>93</w:t>
            </w:r>
          </w:p>
        </w:tc>
      </w:tr>
      <w:tr w:rsidR="000442D2" w:rsidRPr="007C6E63">
        <w:tc>
          <w:tcPr>
            <w:tcW w:w="1368" w:type="dxa"/>
          </w:tcPr>
          <w:p w:rsidR="000442D2" w:rsidRPr="00FF4417" w:rsidRDefault="000442D2" w:rsidP="00FF4417">
            <w:pPr>
              <w:jc w:val="center"/>
            </w:pPr>
            <w:r w:rsidRPr="00FF4417">
              <w:t>155</w:t>
            </w:r>
          </w:p>
        </w:tc>
        <w:tc>
          <w:tcPr>
            <w:tcW w:w="6660" w:type="dxa"/>
          </w:tcPr>
          <w:p w:rsidR="000442D2" w:rsidRPr="00FF4417" w:rsidRDefault="000442D2" w:rsidP="00FF4417">
            <w:pPr>
              <w:jc w:val="both"/>
            </w:pPr>
            <w:r w:rsidRPr="00FF4417">
              <w:t>Констативен протокол от 09.01.2017 г.</w:t>
            </w:r>
          </w:p>
        </w:tc>
        <w:tc>
          <w:tcPr>
            <w:tcW w:w="1607" w:type="dxa"/>
          </w:tcPr>
          <w:p w:rsidR="000442D2" w:rsidRDefault="000442D2" w:rsidP="00FF4417">
            <w:pPr>
              <w:jc w:val="center"/>
            </w:pPr>
            <w:r>
              <w:t>1</w:t>
            </w:r>
          </w:p>
        </w:tc>
      </w:tr>
      <w:tr w:rsidR="000442D2" w:rsidRPr="007C6E63">
        <w:tc>
          <w:tcPr>
            <w:tcW w:w="1368" w:type="dxa"/>
          </w:tcPr>
          <w:p w:rsidR="000442D2" w:rsidRPr="00FF4417" w:rsidRDefault="000442D2" w:rsidP="00FF4417">
            <w:pPr>
              <w:jc w:val="center"/>
            </w:pPr>
            <w:r w:rsidRPr="00FF4417">
              <w:t>156</w:t>
            </w:r>
          </w:p>
        </w:tc>
        <w:tc>
          <w:tcPr>
            <w:tcW w:w="6660" w:type="dxa"/>
          </w:tcPr>
          <w:p w:rsidR="000442D2" w:rsidRPr="00FF4417" w:rsidRDefault="000442D2" w:rsidP="00FF4417">
            <w:pPr>
              <w:jc w:val="both"/>
            </w:pPr>
            <w:r w:rsidRPr="00FF4417">
              <w:t>Годишен план за обществените поръчки за 2015 г.</w:t>
            </w:r>
          </w:p>
        </w:tc>
        <w:tc>
          <w:tcPr>
            <w:tcW w:w="1607" w:type="dxa"/>
          </w:tcPr>
          <w:p w:rsidR="000442D2" w:rsidRDefault="000442D2" w:rsidP="00FF4417">
            <w:pPr>
              <w:jc w:val="center"/>
            </w:pPr>
            <w:r>
              <w:t>4</w:t>
            </w:r>
          </w:p>
        </w:tc>
      </w:tr>
      <w:tr w:rsidR="000442D2" w:rsidRPr="007C6E63">
        <w:tc>
          <w:tcPr>
            <w:tcW w:w="1368" w:type="dxa"/>
          </w:tcPr>
          <w:p w:rsidR="000442D2" w:rsidRPr="00FF4417" w:rsidRDefault="000442D2" w:rsidP="00FF4417">
            <w:pPr>
              <w:jc w:val="center"/>
            </w:pPr>
            <w:r w:rsidRPr="00FF4417">
              <w:t>157</w:t>
            </w:r>
          </w:p>
        </w:tc>
        <w:tc>
          <w:tcPr>
            <w:tcW w:w="6660" w:type="dxa"/>
          </w:tcPr>
          <w:p w:rsidR="000442D2" w:rsidRPr="00FF4417" w:rsidRDefault="000442D2" w:rsidP="00FF4417">
            <w:pPr>
              <w:jc w:val="both"/>
            </w:pPr>
            <w:r w:rsidRPr="00FF4417">
              <w:t>Констативен протокол от 10.11.2016 г.</w:t>
            </w:r>
          </w:p>
        </w:tc>
        <w:tc>
          <w:tcPr>
            <w:tcW w:w="1607" w:type="dxa"/>
          </w:tcPr>
          <w:p w:rsidR="000442D2" w:rsidRDefault="000442D2" w:rsidP="00FF4417">
            <w:pPr>
              <w:jc w:val="center"/>
            </w:pPr>
            <w:r>
              <w:t>2</w:t>
            </w:r>
          </w:p>
        </w:tc>
      </w:tr>
      <w:tr w:rsidR="000442D2" w:rsidRPr="007C6E63">
        <w:tc>
          <w:tcPr>
            <w:tcW w:w="1368" w:type="dxa"/>
          </w:tcPr>
          <w:p w:rsidR="000442D2" w:rsidRPr="00FF4417" w:rsidRDefault="000442D2" w:rsidP="00FF4417">
            <w:pPr>
              <w:jc w:val="center"/>
            </w:pPr>
            <w:r w:rsidRPr="00FF4417">
              <w:t>158</w:t>
            </w:r>
          </w:p>
        </w:tc>
        <w:tc>
          <w:tcPr>
            <w:tcW w:w="6660" w:type="dxa"/>
          </w:tcPr>
          <w:p w:rsidR="000442D2" w:rsidRPr="00FF4417" w:rsidRDefault="000442D2" w:rsidP="00FF4417">
            <w:pPr>
              <w:jc w:val="both"/>
            </w:pPr>
            <w:r w:rsidRPr="00FF4417">
              <w:t>Констативен протокол от 10.11.2016 г.</w:t>
            </w:r>
          </w:p>
        </w:tc>
        <w:tc>
          <w:tcPr>
            <w:tcW w:w="1607" w:type="dxa"/>
          </w:tcPr>
          <w:p w:rsidR="000442D2" w:rsidRDefault="000442D2" w:rsidP="00FF4417">
            <w:pPr>
              <w:jc w:val="center"/>
            </w:pPr>
            <w:r>
              <w:t>2</w:t>
            </w:r>
          </w:p>
        </w:tc>
      </w:tr>
      <w:tr w:rsidR="000442D2" w:rsidRPr="007C6E63">
        <w:tc>
          <w:tcPr>
            <w:tcW w:w="1368" w:type="dxa"/>
          </w:tcPr>
          <w:p w:rsidR="000442D2" w:rsidRPr="00FF4417" w:rsidRDefault="000442D2" w:rsidP="00FF4417">
            <w:pPr>
              <w:jc w:val="center"/>
            </w:pPr>
            <w:r w:rsidRPr="00FF4417">
              <w:t>159</w:t>
            </w:r>
          </w:p>
        </w:tc>
        <w:tc>
          <w:tcPr>
            <w:tcW w:w="6660" w:type="dxa"/>
          </w:tcPr>
          <w:p w:rsidR="000442D2" w:rsidRPr="00FF4417" w:rsidRDefault="000442D2" w:rsidP="00FF4417">
            <w:pPr>
              <w:jc w:val="both"/>
            </w:pPr>
            <w:r w:rsidRPr="00FF4417">
              <w:t xml:space="preserve">Докладни записки </w:t>
            </w:r>
          </w:p>
        </w:tc>
        <w:tc>
          <w:tcPr>
            <w:tcW w:w="1607" w:type="dxa"/>
          </w:tcPr>
          <w:p w:rsidR="000442D2" w:rsidRDefault="000442D2" w:rsidP="00FF4417">
            <w:pPr>
              <w:jc w:val="center"/>
            </w:pPr>
            <w:r>
              <w:t>19</w:t>
            </w:r>
          </w:p>
        </w:tc>
      </w:tr>
      <w:tr w:rsidR="000442D2" w:rsidRPr="007C6E63">
        <w:tc>
          <w:tcPr>
            <w:tcW w:w="1368" w:type="dxa"/>
          </w:tcPr>
          <w:p w:rsidR="000442D2" w:rsidRPr="00FF4417" w:rsidRDefault="000442D2" w:rsidP="00FF4417">
            <w:pPr>
              <w:jc w:val="center"/>
            </w:pPr>
            <w:r w:rsidRPr="00FF4417">
              <w:t>160</w:t>
            </w:r>
          </w:p>
        </w:tc>
        <w:tc>
          <w:tcPr>
            <w:tcW w:w="6660" w:type="dxa"/>
          </w:tcPr>
          <w:p w:rsidR="000442D2" w:rsidRPr="00FF4417" w:rsidRDefault="000442D2" w:rsidP="00FF4417">
            <w:pPr>
              <w:jc w:val="both"/>
            </w:pPr>
            <w:r w:rsidRPr="00FF4417">
              <w:t xml:space="preserve">Документации за участие в открита процедура </w:t>
            </w:r>
          </w:p>
        </w:tc>
        <w:tc>
          <w:tcPr>
            <w:tcW w:w="1607" w:type="dxa"/>
          </w:tcPr>
          <w:p w:rsidR="000442D2" w:rsidRDefault="000442D2" w:rsidP="00FF4417">
            <w:pPr>
              <w:jc w:val="center"/>
            </w:pPr>
            <w:r>
              <w:t>6</w:t>
            </w:r>
          </w:p>
        </w:tc>
      </w:tr>
      <w:tr w:rsidR="000442D2" w:rsidRPr="007C6E63">
        <w:tc>
          <w:tcPr>
            <w:tcW w:w="1368" w:type="dxa"/>
          </w:tcPr>
          <w:p w:rsidR="000442D2" w:rsidRPr="00FF4417" w:rsidRDefault="000442D2" w:rsidP="00FF4417">
            <w:pPr>
              <w:jc w:val="center"/>
            </w:pPr>
            <w:r w:rsidRPr="00FF4417">
              <w:t>161</w:t>
            </w:r>
          </w:p>
        </w:tc>
        <w:tc>
          <w:tcPr>
            <w:tcW w:w="6660" w:type="dxa"/>
          </w:tcPr>
          <w:p w:rsidR="000442D2" w:rsidRPr="00FF4417" w:rsidRDefault="000442D2" w:rsidP="00FF4417">
            <w:pPr>
              <w:jc w:val="both"/>
            </w:pPr>
            <w:r w:rsidRPr="00FF4417">
              <w:t xml:space="preserve">Уведомления </w:t>
            </w:r>
          </w:p>
        </w:tc>
        <w:tc>
          <w:tcPr>
            <w:tcW w:w="1607" w:type="dxa"/>
          </w:tcPr>
          <w:p w:rsidR="000442D2" w:rsidRDefault="000442D2" w:rsidP="00FF4417">
            <w:pPr>
              <w:jc w:val="center"/>
            </w:pPr>
            <w:r>
              <w:t>13</w:t>
            </w:r>
          </w:p>
        </w:tc>
      </w:tr>
      <w:tr w:rsidR="000442D2" w:rsidRPr="007C6E63">
        <w:tc>
          <w:tcPr>
            <w:tcW w:w="1368" w:type="dxa"/>
          </w:tcPr>
          <w:p w:rsidR="000442D2" w:rsidRPr="00FF4417" w:rsidRDefault="000442D2" w:rsidP="00FF4417">
            <w:pPr>
              <w:jc w:val="center"/>
            </w:pPr>
            <w:r w:rsidRPr="00FF4417">
              <w:t>162</w:t>
            </w:r>
          </w:p>
        </w:tc>
        <w:tc>
          <w:tcPr>
            <w:tcW w:w="6660" w:type="dxa"/>
          </w:tcPr>
          <w:p w:rsidR="000442D2" w:rsidRPr="00FF4417" w:rsidRDefault="000442D2" w:rsidP="00FF4417">
            <w:pPr>
              <w:jc w:val="both"/>
            </w:pPr>
            <w:r w:rsidRPr="00FF4417">
              <w:t>Протокол на комисията</w:t>
            </w:r>
          </w:p>
        </w:tc>
        <w:tc>
          <w:tcPr>
            <w:tcW w:w="1607" w:type="dxa"/>
          </w:tcPr>
          <w:p w:rsidR="000442D2" w:rsidRDefault="000442D2" w:rsidP="00FF4417">
            <w:pPr>
              <w:jc w:val="center"/>
            </w:pPr>
            <w:r>
              <w:t>5</w:t>
            </w:r>
          </w:p>
        </w:tc>
      </w:tr>
      <w:tr w:rsidR="000442D2" w:rsidRPr="007C6E63">
        <w:tc>
          <w:tcPr>
            <w:tcW w:w="1368" w:type="dxa"/>
          </w:tcPr>
          <w:p w:rsidR="000442D2" w:rsidRPr="00FF4417" w:rsidRDefault="000442D2" w:rsidP="00FF4417">
            <w:pPr>
              <w:jc w:val="center"/>
            </w:pPr>
            <w:r w:rsidRPr="00FF4417">
              <w:t>163</w:t>
            </w:r>
          </w:p>
        </w:tc>
        <w:tc>
          <w:tcPr>
            <w:tcW w:w="6660" w:type="dxa"/>
          </w:tcPr>
          <w:p w:rsidR="000442D2" w:rsidRPr="00FF4417" w:rsidRDefault="000442D2" w:rsidP="00FF4417">
            <w:pPr>
              <w:jc w:val="both"/>
            </w:pPr>
            <w:r w:rsidRPr="00FF4417">
              <w:t xml:space="preserve">Обявление за обществена поръчка </w:t>
            </w:r>
          </w:p>
        </w:tc>
        <w:tc>
          <w:tcPr>
            <w:tcW w:w="1607" w:type="dxa"/>
          </w:tcPr>
          <w:p w:rsidR="000442D2" w:rsidRDefault="000442D2" w:rsidP="00FF4417">
            <w:pPr>
              <w:jc w:val="center"/>
            </w:pPr>
            <w:r>
              <w:t>19</w:t>
            </w:r>
          </w:p>
        </w:tc>
      </w:tr>
      <w:tr w:rsidR="000442D2" w:rsidRPr="007C6E63">
        <w:tc>
          <w:tcPr>
            <w:tcW w:w="1368" w:type="dxa"/>
          </w:tcPr>
          <w:p w:rsidR="000442D2" w:rsidRPr="00FF4417" w:rsidRDefault="000442D2" w:rsidP="00FF4417">
            <w:pPr>
              <w:jc w:val="center"/>
            </w:pPr>
            <w:r w:rsidRPr="00FF4417">
              <w:t>164</w:t>
            </w:r>
          </w:p>
        </w:tc>
        <w:tc>
          <w:tcPr>
            <w:tcW w:w="6660" w:type="dxa"/>
          </w:tcPr>
          <w:p w:rsidR="000442D2" w:rsidRPr="00FF4417" w:rsidRDefault="000442D2" w:rsidP="00FF4417">
            <w:pPr>
              <w:jc w:val="both"/>
            </w:pPr>
            <w:r w:rsidRPr="00FF4417">
              <w:t xml:space="preserve">Документация за участие в процедура </w:t>
            </w:r>
          </w:p>
        </w:tc>
        <w:tc>
          <w:tcPr>
            <w:tcW w:w="1607" w:type="dxa"/>
          </w:tcPr>
          <w:p w:rsidR="000442D2" w:rsidRDefault="000442D2" w:rsidP="00FF4417">
            <w:pPr>
              <w:jc w:val="center"/>
            </w:pPr>
            <w:r>
              <w:t>2</w:t>
            </w:r>
          </w:p>
        </w:tc>
      </w:tr>
      <w:tr w:rsidR="000442D2" w:rsidRPr="007C6E63">
        <w:tc>
          <w:tcPr>
            <w:tcW w:w="1368" w:type="dxa"/>
          </w:tcPr>
          <w:p w:rsidR="000442D2" w:rsidRPr="00FF4417" w:rsidRDefault="000442D2" w:rsidP="00FF4417">
            <w:pPr>
              <w:jc w:val="center"/>
            </w:pPr>
            <w:r w:rsidRPr="00FF4417">
              <w:t>165</w:t>
            </w:r>
          </w:p>
        </w:tc>
        <w:tc>
          <w:tcPr>
            <w:tcW w:w="6660" w:type="dxa"/>
          </w:tcPr>
          <w:p w:rsidR="000442D2" w:rsidRPr="00FF4417" w:rsidRDefault="000442D2" w:rsidP="00FF4417">
            <w:pPr>
              <w:jc w:val="both"/>
            </w:pPr>
            <w:r w:rsidRPr="00FF4417">
              <w:t xml:space="preserve">Документация за участие към процедура </w:t>
            </w:r>
          </w:p>
        </w:tc>
        <w:tc>
          <w:tcPr>
            <w:tcW w:w="1607" w:type="dxa"/>
          </w:tcPr>
          <w:p w:rsidR="000442D2" w:rsidRDefault="000442D2" w:rsidP="00FF4417">
            <w:pPr>
              <w:jc w:val="center"/>
            </w:pPr>
            <w:r>
              <w:t>2</w:t>
            </w:r>
          </w:p>
        </w:tc>
      </w:tr>
      <w:tr w:rsidR="000442D2" w:rsidRPr="007C6E63">
        <w:tc>
          <w:tcPr>
            <w:tcW w:w="1368" w:type="dxa"/>
          </w:tcPr>
          <w:p w:rsidR="000442D2" w:rsidRPr="00FF4417" w:rsidRDefault="000442D2" w:rsidP="00FF4417">
            <w:pPr>
              <w:jc w:val="center"/>
            </w:pPr>
            <w:r w:rsidRPr="00FF4417">
              <w:t>166</w:t>
            </w:r>
          </w:p>
        </w:tc>
        <w:tc>
          <w:tcPr>
            <w:tcW w:w="6660" w:type="dxa"/>
          </w:tcPr>
          <w:p w:rsidR="000442D2" w:rsidRPr="00FF4417" w:rsidRDefault="000442D2" w:rsidP="00FF4417">
            <w:pPr>
              <w:jc w:val="both"/>
            </w:pPr>
            <w:r w:rsidRPr="00FF4417">
              <w:t xml:space="preserve">Техническа спецификация </w:t>
            </w:r>
          </w:p>
        </w:tc>
        <w:tc>
          <w:tcPr>
            <w:tcW w:w="1607" w:type="dxa"/>
          </w:tcPr>
          <w:p w:rsidR="000442D2" w:rsidRDefault="000442D2" w:rsidP="00FF4417">
            <w:pPr>
              <w:jc w:val="center"/>
            </w:pPr>
            <w:r>
              <w:t>8</w:t>
            </w:r>
          </w:p>
        </w:tc>
      </w:tr>
      <w:tr w:rsidR="000442D2" w:rsidRPr="007C6E63">
        <w:tc>
          <w:tcPr>
            <w:tcW w:w="1368" w:type="dxa"/>
          </w:tcPr>
          <w:p w:rsidR="000442D2" w:rsidRPr="00FF4417" w:rsidRDefault="000442D2" w:rsidP="00FF4417">
            <w:pPr>
              <w:jc w:val="center"/>
            </w:pPr>
            <w:r w:rsidRPr="00FF4417">
              <w:t>167</w:t>
            </w:r>
          </w:p>
        </w:tc>
        <w:tc>
          <w:tcPr>
            <w:tcW w:w="6660" w:type="dxa"/>
          </w:tcPr>
          <w:p w:rsidR="000442D2" w:rsidRPr="00FF4417" w:rsidRDefault="000442D2" w:rsidP="00FF4417">
            <w:pPr>
              <w:jc w:val="both"/>
            </w:pPr>
            <w:r w:rsidRPr="00FF4417">
              <w:t xml:space="preserve">Документация за участие в процедура </w:t>
            </w:r>
          </w:p>
        </w:tc>
        <w:tc>
          <w:tcPr>
            <w:tcW w:w="1607" w:type="dxa"/>
          </w:tcPr>
          <w:p w:rsidR="000442D2" w:rsidRDefault="000442D2" w:rsidP="00FF4417">
            <w:pPr>
              <w:jc w:val="center"/>
            </w:pPr>
            <w:r>
              <w:t>1</w:t>
            </w:r>
          </w:p>
        </w:tc>
      </w:tr>
      <w:tr w:rsidR="000442D2" w:rsidRPr="007C6E63">
        <w:tc>
          <w:tcPr>
            <w:tcW w:w="1368" w:type="dxa"/>
          </w:tcPr>
          <w:p w:rsidR="000442D2" w:rsidRPr="00FF4417" w:rsidRDefault="000442D2" w:rsidP="00FF4417">
            <w:pPr>
              <w:jc w:val="center"/>
            </w:pPr>
            <w:r w:rsidRPr="00FF4417">
              <w:t>168</w:t>
            </w:r>
          </w:p>
        </w:tc>
        <w:tc>
          <w:tcPr>
            <w:tcW w:w="6660" w:type="dxa"/>
          </w:tcPr>
          <w:p w:rsidR="000442D2" w:rsidRPr="00FF4417" w:rsidRDefault="000442D2" w:rsidP="00FF4417">
            <w:pPr>
              <w:jc w:val="both"/>
            </w:pPr>
            <w:r w:rsidRPr="00FF4417">
              <w:t>Заповед № 393 от 29.04.2014 г. на фин. мениджър</w:t>
            </w:r>
          </w:p>
        </w:tc>
        <w:tc>
          <w:tcPr>
            <w:tcW w:w="1607" w:type="dxa"/>
          </w:tcPr>
          <w:p w:rsidR="000442D2" w:rsidRDefault="000442D2" w:rsidP="00FF4417">
            <w:pPr>
              <w:jc w:val="center"/>
            </w:pPr>
            <w:r>
              <w:t>2</w:t>
            </w:r>
          </w:p>
        </w:tc>
      </w:tr>
      <w:tr w:rsidR="000442D2" w:rsidRPr="007C6E63">
        <w:tc>
          <w:tcPr>
            <w:tcW w:w="1368" w:type="dxa"/>
          </w:tcPr>
          <w:p w:rsidR="000442D2" w:rsidRPr="00FF4417" w:rsidRDefault="000442D2" w:rsidP="00FF4417">
            <w:pPr>
              <w:jc w:val="center"/>
            </w:pPr>
            <w:r w:rsidRPr="00FF4417">
              <w:t>169</w:t>
            </w:r>
          </w:p>
        </w:tc>
        <w:tc>
          <w:tcPr>
            <w:tcW w:w="6660" w:type="dxa"/>
          </w:tcPr>
          <w:p w:rsidR="000442D2" w:rsidRPr="00FF4417" w:rsidRDefault="000442D2" w:rsidP="00FF4417">
            <w:pPr>
              <w:jc w:val="both"/>
            </w:pPr>
            <w:r w:rsidRPr="00FF4417">
              <w:t>Декларации на членове на комисия</w:t>
            </w:r>
          </w:p>
        </w:tc>
        <w:tc>
          <w:tcPr>
            <w:tcW w:w="1607" w:type="dxa"/>
          </w:tcPr>
          <w:p w:rsidR="000442D2" w:rsidRDefault="000442D2" w:rsidP="00FF4417">
            <w:pPr>
              <w:jc w:val="center"/>
            </w:pPr>
            <w:r>
              <w:t>5</w:t>
            </w:r>
          </w:p>
        </w:tc>
      </w:tr>
      <w:tr w:rsidR="000442D2" w:rsidRPr="007C6E63">
        <w:tc>
          <w:tcPr>
            <w:tcW w:w="1368" w:type="dxa"/>
          </w:tcPr>
          <w:p w:rsidR="000442D2" w:rsidRPr="00FF4417" w:rsidRDefault="000442D2" w:rsidP="00FF4417">
            <w:pPr>
              <w:jc w:val="center"/>
            </w:pPr>
            <w:r w:rsidRPr="00FF4417">
              <w:t>170</w:t>
            </w:r>
          </w:p>
        </w:tc>
        <w:tc>
          <w:tcPr>
            <w:tcW w:w="6660" w:type="dxa"/>
          </w:tcPr>
          <w:p w:rsidR="000442D2" w:rsidRPr="00FF4417" w:rsidRDefault="000442D2" w:rsidP="00FF4417">
            <w:pPr>
              <w:jc w:val="both"/>
            </w:pPr>
            <w:r w:rsidRPr="00FF4417">
              <w:t>Протоколи № 1, № 2, № 3, № 4 и № 6 на комисията</w:t>
            </w:r>
          </w:p>
        </w:tc>
        <w:tc>
          <w:tcPr>
            <w:tcW w:w="1607" w:type="dxa"/>
          </w:tcPr>
          <w:p w:rsidR="000442D2" w:rsidRDefault="000442D2" w:rsidP="00FF4417">
            <w:pPr>
              <w:jc w:val="center"/>
            </w:pPr>
            <w:r>
              <w:t>41</w:t>
            </w:r>
          </w:p>
        </w:tc>
      </w:tr>
      <w:tr w:rsidR="000442D2" w:rsidRPr="007C6E63">
        <w:tc>
          <w:tcPr>
            <w:tcW w:w="1368" w:type="dxa"/>
          </w:tcPr>
          <w:p w:rsidR="000442D2" w:rsidRPr="00FF4417" w:rsidRDefault="000442D2" w:rsidP="00FF4417">
            <w:pPr>
              <w:jc w:val="center"/>
            </w:pPr>
            <w:r w:rsidRPr="00FF4417">
              <w:t>171</w:t>
            </w:r>
          </w:p>
        </w:tc>
        <w:tc>
          <w:tcPr>
            <w:tcW w:w="6660" w:type="dxa"/>
          </w:tcPr>
          <w:p w:rsidR="000442D2" w:rsidRPr="00FF4417" w:rsidRDefault="000442D2" w:rsidP="00FF4417">
            <w:pPr>
              <w:jc w:val="both"/>
            </w:pPr>
            <w:r w:rsidRPr="00FF4417">
              <w:t>Констативен протокол от 14.12.2016 г.</w:t>
            </w:r>
          </w:p>
        </w:tc>
        <w:tc>
          <w:tcPr>
            <w:tcW w:w="1607" w:type="dxa"/>
          </w:tcPr>
          <w:p w:rsidR="000442D2" w:rsidRDefault="000442D2" w:rsidP="00FF4417">
            <w:pPr>
              <w:jc w:val="center"/>
            </w:pPr>
            <w:r>
              <w:t>2</w:t>
            </w:r>
          </w:p>
        </w:tc>
      </w:tr>
      <w:tr w:rsidR="000442D2" w:rsidRPr="007C6E63">
        <w:tc>
          <w:tcPr>
            <w:tcW w:w="1368" w:type="dxa"/>
          </w:tcPr>
          <w:p w:rsidR="000442D2" w:rsidRPr="00FF4417" w:rsidRDefault="000442D2" w:rsidP="00FF4417">
            <w:pPr>
              <w:jc w:val="center"/>
            </w:pPr>
            <w:r w:rsidRPr="00FF4417">
              <w:t>172</w:t>
            </w:r>
          </w:p>
        </w:tc>
        <w:tc>
          <w:tcPr>
            <w:tcW w:w="6660" w:type="dxa"/>
          </w:tcPr>
          <w:p w:rsidR="000442D2" w:rsidRPr="00FF4417" w:rsidRDefault="000442D2" w:rsidP="00FF4417">
            <w:pPr>
              <w:jc w:val="both"/>
            </w:pPr>
            <w:r w:rsidRPr="00FF4417">
              <w:t>Решение № 180 от 16.06.2014 г. на възложителя</w:t>
            </w:r>
          </w:p>
        </w:tc>
        <w:tc>
          <w:tcPr>
            <w:tcW w:w="1607" w:type="dxa"/>
          </w:tcPr>
          <w:p w:rsidR="000442D2" w:rsidRDefault="000442D2" w:rsidP="00FF4417">
            <w:pPr>
              <w:jc w:val="center"/>
            </w:pPr>
            <w:r>
              <w:t>4</w:t>
            </w:r>
          </w:p>
        </w:tc>
      </w:tr>
      <w:tr w:rsidR="000442D2" w:rsidRPr="007C6E63">
        <w:tc>
          <w:tcPr>
            <w:tcW w:w="1368" w:type="dxa"/>
          </w:tcPr>
          <w:p w:rsidR="000442D2" w:rsidRPr="00FF4417" w:rsidRDefault="000442D2" w:rsidP="00FF4417">
            <w:pPr>
              <w:jc w:val="center"/>
            </w:pPr>
            <w:r w:rsidRPr="00FF4417">
              <w:t>173</w:t>
            </w:r>
          </w:p>
        </w:tc>
        <w:tc>
          <w:tcPr>
            <w:tcW w:w="6660" w:type="dxa"/>
          </w:tcPr>
          <w:p w:rsidR="000442D2" w:rsidRPr="00FF4417" w:rsidRDefault="000442D2" w:rsidP="00FF4417">
            <w:pPr>
              <w:jc w:val="both"/>
            </w:pPr>
            <w:r w:rsidRPr="00FF4417">
              <w:t xml:space="preserve">Изпратено в АОП решение за публикуване </w:t>
            </w:r>
          </w:p>
        </w:tc>
        <w:tc>
          <w:tcPr>
            <w:tcW w:w="1607" w:type="dxa"/>
          </w:tcPr>
          <w:p w:rsidR="000442D2" w:rsidRDefault="000442D2" w:rsidP="00FF4417">
            <w:pPr>
              <w:jc w:val="center"/>
            </w:pPr>
            <w:r>
              <w:t>5</w:t>
            </w:r>
          </w:p>
        </w:tc>
      </w:tr>
      <w:tr w:rsidR="000442D2" w:rsidRPr="007C6E63">
        <w:tc>
          <w:tcPr>
            <w:tcW w:w="1368" w:type="dxa"/>
          </w:tcPr>
          <w:p w:rsidR="000442D2" w:rsidRPr="00FF4417" w:rsidRDefault="000442D2" w:rsidP="00FF4417">
            <w:pPr>
              <w:jc w:val="center"/>
            </w:pPr>
            <w:r w:rsidRPr="00FF4417">
              <w:t>174</w:t>
            </w:r>
          </w:p>
        </w:tc>
        <w:tc>
          <w:tcPr>
            <w:tcW w:w="6660" w:type="dxa"/>
          </w:tcPr>
          <w:p w:rsidR="000442D2" w:rsidRPr="00FF4417" w:rsidRDefault="000442D2" w:rsidP="00FF4417">
            <w:pPr>
              <w:jc w:val="both"/>
            </w:pPr>
            <w:r w:rsidRPr="00FF4417">
              <w:t xml:space="preserve">Документация към процедура </w:t>
            </w:r>
          </w:p>
        </w:tc>
        <w:tc>
          <w:tcPr>
            <w:tcW w:w="1607" w:type="dxa"/>
          </w:tcPr>
          <w:p w:rsidR="000442D2" w:rsidRDefault="000442D2" w:rsidP="00FF4417">
            <w:pPr>
              <w:jc w:val="center"/>
            </w:pPr>
            <w:r>
              <w:t>2</w:t>
            </w:r>
          </w:p>
        </w:tc>
      </w:tr>
      <w:tr w:rsidR="000442D2" w:rsidRPr="007C6E63">
        <w:tc>
          <w:tcPr>
            <w:tcW w:w="1368" w:type="dxa"/>
          </w:tcPr>
          <w:p w:rsidR="000442D2" w:rsidRPr="00FF4417" w:rsidRDefault="000442D2" w:rsidP="00FF4417">
            <w:pPr>
              <w:jc w:val="center"/>
            </w:pPr>
            <w:r w:rsidRPr="00FF4417">
              <w:t>175</w:t>
            </w:r>
          </w:p>
        </w:tc>
        <w:tc>
          <w:tcPr>
            <w:tcW w:w="6660" w:type="dxa"/>
          </w:tcPr>
          <w:p w:rsidR="000442D2" w:rsidRPr="00FF4417" w:rsidRDefault="000442D2" w:rsidP="00FF4417">
            <w:pPr>
              <w:jc w:val="both"/>
            </w:pPr>
            <w:r w:rsidRPr="00FF4417">
              <w:t xml:space="preserve">Обявление за обществена поръчка </w:t>
            </w:r>
          </w:p>
        </w:tc>
        <w:tc>
          <w:tcPr>
            <w:tcW w:w="1607" w:type="dxa"/>
          </w:tcPr>
          <w:p w:rsidR="000442D2" w:rsidRDefault="000442D2" w:rsidP="00FF4417">
            <w:pPr>
              <w:jc w:val="center"/>
            </w:pPr>
            <w:r>
              <w:t>25</w:t>
            </w:r>
          </w:p>
        </w:tc>
      </w:tr>
      <w:tr w:rsidR="000442D2" w:rsidRPr="007C6E63">
        <w:tc>
          <w:tcPr>
            <w:tcW w:w="1368" w:type="dxa"/>
          </w:tcPr>
          <w:p w:rsidR="000442D2" w:rsidRPr="00FF4417" w:rsidRDefault="000442D2" w:rsidP="00FF4417">
            <w:pPr>
              <w:jc w:val="center"/>
            </w:pPr>
            <w:r w:rsidRPr="00FF4417">
              <w:t>176</w:t>
            </w:r>
          </w:p>
        </w:tc>
        <w:tc>
          <w:tcPr>
            <w:tcW w:w="6660" w:type="dxa"/>
          </w:tcPr>
          <w:p w:rsidR="000442D2" w:rsidRPr="00FF4417" w:rsidRDefault="000442D2" w:rsidP="00FF4417">
            <w:pPr>
              <w:jc w:val="both"/>
            </w:pPr>
            <w:r w:rsidRPr="00FF4417">
              <w:t>Спецификация за обособена позиция</w:t>
            </w:r>
          </w:p>
        </w:tc>
        <w:tc>
          <w:tcPr>
            <w:tcW w:w="1607" w:type="dxa"/>
          </w:tcPr>
          <w:p w:rsidR="000442D2" w:rsidRDefault="000442D2" w:rsidP="00FF4417">
            <w:pPr>
              <w:jc w:val="center"/>
            </w:pPr>
            <w:r>
              <w:t>5</w:t>
            </w:r>
          </w:p>
        </w:tc>
      </w:tr>
      <w:tr w:rsidR="000442D2" w:rsidRPr="007C6E63">
        <w:tc>
          <w:tcPr>
            <w:tcW w:w="1368" w:type="dxa"/>
          </w:tcPr>
          <w:p w:rsidR="000442D2" w:rsidRPr="00FF4417" w:rsidRDefault="000442D2" w:rsidP="00FF4417">
            <w:pPr>
              <w:jc w:val="center"/>
            </w:pPr>
            <w:r w:rsidRPr="00FF4417">
              <w:t>177</w:t>
            </w:r>
          </w:p>
        </w:tc>
        <w:tc>
          <w:tcPr>
            <w:tcW w:w="6660" w:type="dxa"/>
          </w:tcPr>
          <w:p w:rsidR="000442D2" w:rsidRPr="00FF4417" w:rsidRDefault="000442D2" w:rsidP="00FF4417">
            <w:pPr>
              <w:jc w:val="both"/>
            </w:pPr>
            <w:r w:rsidRPr="00FF4417">
              <w:t>Документация към процедура</w:t>
            </w:r>
          </w:p>
        </w:tc>
        <w:tc>
          <w:tcPr>
            <w:tcW w:w="1607" w:type="dxa"/>
          </w:tcPr>
          <w:p w:rsidR="000442D2" w:rsidRDefault="000442D2" w:rsidP="00FF4417">
            <w:pPr>
              <w:jc w:val="center"/>
            </w:pPr>
            <w:r>
              <w:t>1</w:t>
            </w:r>
          </w:p>
        </w:tc>
      </w:tr>
      <w:tr w:rsidR="000442D2" w:rsidRPr="007C6E63">
        <w:tc>
          <w:tcPr>
            <w:tcW w:w="1368" w:type="dxa"/>
          </w:tcPr>
          <w:p w:rsidR="000442D2" w:rsidRPr="00FF4417" w:rsidRDefault="000442D2" w:rsidP="00FF4417">
            <w:pPr>
              <w:jc w:val="center"/>
            </w:pPr>
            <w:r w:rsidRPr="00FF4417">
              <w:t>178</w:t>
            </w:r>
          </w:p>
        </w:tc>
        <w:tc>
          <w:tcPr>
            <w:tcW w:w="6660" w:type="dxa"/>
          </w:tcPr>
          <w:p w:rsidR="000442D2" w:rsidRPr="00FF4417" w:rsidRDefault="000442D2" w:rsidP="00FF4417">
            <w:pPr>
              <w:jc w:val="both"/>
            </w:pPr>
            <w:r w:rsidRPr="00FF4417">
              <w:t>Констативен протокол от 14.12.2016 г.</w:t>
            </w:r>
          </w:p>
        </w:tc>
        <w:tc>
          <w:tcPr>
            <w:tcW w:w="1607" w:type="dxa"/>
          </w:tcPr>
          <w:p w:rsidR="000442D2" w:rsidRDefault="000442D2" w:rsidP="00FF4417">
            <w:pPr>
              <w:jc w:val="center"/>
            </w:pPr>
            <w:r>
              <w:t>2</w:t>
            </w:r>
          </w:p>
        </w:tc>
      </w:tr>
      <w:tr w:rsidR="000442D2" w:rsidRPr="007C6E63">
        <w:tc>
          <w:tcPr>
            <w:tcW w:w="1368" w:type="dxa"/>
          </w:tcPr>
          <w:p w:rsidR="000442D2" w:rsidRPr="00FF4417" w:rsidRDefault="000442D2" w:rsidP="00FF4417">
            <w:pPr>
              <w:jc w:val="center"/>
            </w:pPr>
            <w:r w:rsidRPr="00FF4417">
              <w:lastRenderedPageBreak/>
              <w:t>179</w:t>
            </w:r>
          </w:p>
        </w:tc>
        <w:tc>
          <w:tcPr>
            <w:tcW w:w="6660" w:type="dxa"/>
          </w:tcPr>
          <w:p w:rsidR="000442D2" w:rsidRPr="00FF4417" w:rsidRDefault="000442D2" w:rsidP="00FF4417">
            <w:pPr>
              <w:jc w:val="both"/>
            </w:pPr>
            <w:r w:rsidRPr="00FF4417">
              <w:t>Решение № 183 от 23.10.2014 г. на възложителя</w:t>
            </w:r>
          </w:p>
        </w:tc>
        <w:tc>
          <w:tcPr>
            <w:tcW w:w="1607" w:type="dxa"/>
          </w:tcPr>
          <w:p w:rsidR="000442D2" w:rsidRDefault="000442D2" w:rsidP="00FF4417">
            <w:pPr>
              <w:jc w:val="center"/>
            </w:pPr>
            <w:r>
              <w:t>3</w:t>
            </w:r>
          </w:p>
        </w:tc>
      </w:tr>
      <w:tr w:rsidR="000442D2" w:rsidRPr="007C6E63">
        <w:tc>
          <w:tcPr>
            <w:tcW w:w="1368" w:type="dxa"/>
          </w:tcPr>
          <w:p w:rsidR="000442D2" w:rsidRPr="00FF4417" w:rsidRDefault="000442D2" w:rsidP="00FF4417">
            <w:pPr>
              <w:jc w:val="center"/>
            </w:pPr>
            <w:r w:rsidRPr="00FF4417">
              <w:t>180</w:t>
            </w:r>
          </w:p>
        </w:tc>
        <w:tc>
          <w:tcPr>
            <w:tcW w:w="6660" w:type="dxa"/>
          </w:tcPr>
          <w:p w:rsidR="000442D2" w:rsidRPr="00FF4417" w:rsidRDefault="000442D2" w:rsidP="00FF4417">
            <w:pPr>
              <w:jc w:val="both"/>
            </w:pPr>
            <w:r w:rsidRPr="00FF4417">
              <w:t xml:space="preserve">Публикувано в АОП решение </w:t>
            </w:r>
          </w:p>
        </w:tc>
        <w:tc>
          <w:tcPr>
            <w:tcW w:w="1607" w:type="dxa"/>
          </w:tcPr>
          <w:p w:rsidR="000442D2" w:rsidRDefault="000442D2" w:rsidP="00FF4417">
            <w:pPr>
              <w:jc w:val="center"/>
            </w:pPr>
            <w:r>
              <w:t>5</w:t>
            </w:r>
          </w:p>
        </w:tc>
      </w:tr>
      <w:tr w:rsidR="000442D2" w:rsidRPr="007C6E63">
        <w:tc>
          <w:tcPr>
            <w:tcW w:w="1368" w:type="dxa"/>
          </w:tcPr>
          <w:p w:rsidR="000442D2" w:rsidRPr="00FF4417" w:rsidRDefault="000442D2" w:rsidP="00FF4417">
            <w:pPr>
              <w:jc w:val="center"/>
            </w:pPr>
            <w:r w:rsidRPr="00FF4417">
              <w:t>181</w:t>
            </w:r>
          </w:p>
        </w:tc>
        <w:tc>
          <w:tcPr>
            <w:tcW w:w="6660" w:type="dxa"/>
          </w:tcPr>
          <w:p w:rsidR="000442D2" w:rsidRPr="00FF4417" w:rsidRDefault="000442D2" w:rsidP="00FF4417">
            <w:pPr>
              <w:jc w:val="both"/>
            </w:pPr>
            <w:r w:rsidRPr="00FF4417">
              <w:t xml:space="preserve">Техническа спецификация </w:t>
            </w:r>
          </w:p>
        </w:tc>
        <w:tc>
          <w:tcPr>
            <w:tcW w:w="1607" w:type="dxa"/>
          </w:tcPr>
          <w:p w:rsidR="000442D2" w:rsidRDefault="000442D2" w:rsidP="00FF4417">
            <w:pPr>
              <w:jc w:val="center"/>
            </w:pPr>
            <w:r>
              <w:t>8</w:t>
            </w:r>
          </w:p>
        </w:tc>
      </w:tr>
      <w:tr w:rsidR="000442D2" w:rsidRPr="007C6E63">
        <w:tc>
          <w:tcPr>
            <w:tcW w:w="1368" w:type="dxa"/>
          </w:tcPr>
          <w:p w:rsidR="000442D2" w:rsidRPr="00FF4417" w:rsidRDefault="000442D2" w:rsidP="00FF4417">
            <w:pPr>
              <w:jc w:val="center"/>
            </w:pPr>
            <w:r w:rsidRPr="00FF4417">
              <w:t>182</w:t>
            </w:r>
          </w:p>
        </w:tc>
        <w:tc>
          <w:tcPr>
            <w:tcW w:w="6660" w:type="dxa"/>
          </w:tcPr>
          <w:p w:rsidR="000442D2" w:rsidRPr="00FF4417" w:rsidRDefault="000442D2" w:rsidP="00FF4417">
            <w:pPr>
              <w:jc w:val="both"/>
            </w:pPr>
            <w:r w:rsidRPr="00FF4417">
              <w:t>Обявление за публикуване в АОП</w:t>
            </w:r>
          </w:p>
        </w:tc>
        <w:tc>
          <w:tcPr>
            <w:tcW w:w="1607" w:type="dxa"/>
          </w:tcPr>
          <w:p w:rsidR="000442D2" w:rsidRDefault="000442D2" w:rsidP="00FF4417">
            <w:pPr>
              <w:jc w:val="center"/>
            </w:pPr>
            <w:r>
              <w:t>23</w:t>
            </w:r>
          </w:p>
        </w:tc>
      </w:tr>
      <w:tr w:rsidR="000442D2" w:rsidRPr="007C6E63">
        <w:tc>
          <w:tcPr>
            <w:tcW w:w="1368" w:type="dxa"/>
          </w:tcPr>
          <w:p w:rsidR="000442D2" w:rsidRPr="00FF4417" w:rsidRDefault="000442D2" w:rsidP="00FF4417">
            <w:pPr>
              <w:jc w:val="center"/>
            </w:pPr>
            <w:r w:rsidRPr="00FF4417">
              <w:t xml:space="preserve">183 </w:t>
            </w:r>
          </w:p>
        </w:tc>
        <w:tc>
          <w:tcPr>
            <w:tcW w:w="6660" w:type="dxa"/>
          </w:tcPr>
          <w:p w:rsidR="000442D2" w:rsidRPr="00FF4417" w:rsidRDefault="000442D2" w:rsidP="00FF4417">
            <w:pPr>
              <w:jc w:val="both"/>
            </w:pPr>
            <w:r w:rsidRPr="00FF4417">
              <w:t>Декларация</w:t>
            </w:r>
          </w:p>
        </w:tc>
        <w:tc>
          <w:tcPr>
            <w:tcW w:w="1607" w:type="dxa"/>
          </w:tcPr>
          <w:p w:rsidR="000442D2" w:rsidRDefault="000442D2" w:rsidP="00FF4417">
            <w:pPr>
              <w:jc w:val="center"/>
            </w:pPr>
            <w:r>
              <w:t>2</w:t>
            </w:r>
          </w:p>
        </w:tc>
      </w:tr>
      <w:tr w:rsidR="000442D2" w:rsidRPr="007C6E63">
        <w:tc>
          <w:tcPr>
            <w:tcW w:w="1368" w:type="dxa"/>
          </w:tcPr>
          <w:p w:rsidR="000442D2" w:rsidRPr="00FF4417" w:rsidRDefault="000442D2" w:rsidP="00FF4417">
            <w:pPr>
              <w:jc w:val="center"/>
            </w:pPr>
            <w:r w:rsidRPr="00FF4417">
              <w:t xml:space="preserve">184 </w:t>
            </w:r>
          </w:p>
        </w:tc>
        <w:tc>
          <w:tcPr>
            <w:tcW w:w="6660" w:type="dxa"/>
          </w:tcPr>
          <w:p w:rsidR="000442D2" w:rsidRPr="00FF4417" w:rsidRDefault="000442D2" w:rsidP="00FF4417">
            <w:pPr>
              <w:jc w:val="both"/>
            </w:pPr>
            <w:r w:rsidRPr="00FF4417">
              <w:t xml:space="preserve">Документация към процедура </w:t>
            </w:r>
          </w:p>
        </w:tc>
        <w:tc>
          <w:tcPr>
            <w:tcW w:w="1607" w:type="dxa"/>
          </w:tcPr>
          <w:p w:rsidR="000442D2" w:rsidRDefault="000442D2" w:rsidP="00FF4417">
            <w:pPr>
              <w:jc w:val="center"/>
            </w:pPr>
            <w:r>
              <w:t>2</w:t>
            </w:r>
          </w:p>
        </w:tc>
      </w:tr>
      <w:tr w:rsidR="000442D2" w:rsidRPr="007C6E63">
        <w:tc>
          <w:tcPr>
            <w:tcW w:w="1368" w:type="dxa"/>
          </w:tcPr>
          <w:p w:rsidR="000442D2" w:rsidRPr="00FF4417" w:rsidRDefault="000442D2" w:rsidP="00FF4417">
            <w:pPr>
              <w:jc w:val="center"/>
            </w:pPr>
            <w:r w:rsidRPr="00FF4417">
              <w:t>185</w:t>
            </w:r>
          </w:p>
        </w:tc>
        <w:tc>
          <w:tcPr>
            <w:tcW w:w="6660" w:type="dxa"/>
          </w:tcPr>
          <w:p w:rsidR="000442D2" w:rsidRPr="00FF4417" w:rsidRDefault="000442D2" w:rsidP="00FF4417">
            <w:pPr>
              <w:jc w:val="both"/>
            </w:pPr>
            <w:r w:rsidRPr="00FF4417">
              <w:t xml:space="preserve">Техническа спецификация </w:t>
            </w:r>
          </w:p>
        </w:tc>
        <w:tc>
          <w:tcPr>
            <w:tcW w:w="1607" w:type="dxa"/>
          </w:tcPr>
          <w:p w:rsidR="000442D2" w:rsidRDefault="000442D2" w:rsidP="00FF4417">
            <w:pPr>
              <w:jc w:val="center"/>
            </w:pPr>
            <w:r>
              <w:t>3</w:t>
            </w:r>
          </w:p>
        </w:tc>
      </w:tr>
      <w:tr w:rsidR="000442D2" w:rsidRPr="007C6E63">
        <w:tc>
          <w:tcPr>
            <w:tcW w:w="1368" w:type="dxa"/>
          </w:tcPr>
          <w:p w:rsidR="000442D2" w:rsidRPr="00FF4417" w:rsidRDefault="000442D2" w:rsidP="00FF4417">
            <w:pPr>
              <w:jc w:val="center"/>
            </w:pPr>
            <w:r w:rsidRPr="00FF4417">
              <w:t>186</w:t>
            </w:r>
          </w:p>
        </w:tc>
        <w:tc>
          <w:tcPr>
            <w:tcW w:w="6660" w:type="dxa"/>
          </w:tcPr>
          <w:p w:rsidR="000442D2" w:rsidRPr="00FF4417" w:rsidRDefault="000442D2" w:rsidP="00FF4417">
            <w:pPr>
              <w:jc w:val="both"/>
            </w:pPr>
            <w:r w:rsidRPr="00FF4417">
              <w:t>Декларация</w:t>
            </w:r>
          </w:p>
        </w:tc>
        <w:tc>
          <w:tcPr>
            <w:tcW w:w="1607" w:type="dxa"/>
          </w:tcPr>
          <w:p w:rsidR="000442D2" w:rsidRDefault="000442D2" w:rsidP="00FF4417">
            <w:pPr>
              <w:jc w:val="center"/>
            </w:pPr>
            <w:r>
              <w:t>1</w:t>
            </w:r>
          </w:p>
        </w:tc>
      </w:tr>
      <w:tr w:rsidR="000442D2" w:rsidRPr="007C6E63">
        <w:tc>
          <w:tcPr>
            <w:tcW w:w="1368" w:type="dxa"/>
          </w:tcPr>
          <w:p w:rsidR="000442D2" w:rsidRPr="00FF4417" w:rsidRDefault="000442D2" w:rsidP="00FF4417">
            <w:pPr>
              <w:jc w:val="center"/>
            </w:pPr>
            <w:r w:rsidRPr="00FF4417">
              <w:t>187</w:t>
            </w:r>
          </w:p>
        </w:tc>
        <w:tc>
          <w:tcPr>
            <w:tcW w:w="6660" w:type="dxa"/>
          </w:tcPr>
          <w:p w:rsidR="000442D2" w:rsidRPr="00FF4417" w:rsidRDefault="000442D2" w:rsidP="00FF4417">
            <w:pPr>
              <w:jc w:val="both"/>
            </w:pPr>
            <w:r w:rsidRPr="00FF4417">
              <w:t>Декларация</w:t>
            </w:r>
          </w:p>
        </w:tc>
        <w:tc>
          <w:tcPr>
            <w:tcW w:w="1607" w:type="dxa"/>
          </w:tcPr>
          <w:p w:rsidR="000442D2" w:rsidRDefault="000442D2" w:rsidP="00FF4417">
            <w:pPr>
              <w:jc w:val="center"/>
            </w:pPr>
            <w:r>
              <w:t>1</w:t>
            </w:r>
          </w:p>
        </w:tc>
      </w:tr>
      <w:tr w:rsidR="000442D2" w:rsidRPr="007C6E63">
        <w:tc>
          <w:tcPr>
            <w:tcW w:w="1368" w:type="dxa"/>
          </w:tcPr>
          <w:p w:rsidR="000442D2" w:rsidRPr="00FF4417" w:rsidRDefault="000442D2" w:rsidP="00FF4417">
            <w:pPr>
              <w:jc w:val="center"/>
            </w:pPr>
            <w:r w:rsidRPr="00FF4417">
              <w:t>188</w:t>
            </w:r>
          </w:p>
        </w:tc>
        <w:tc>
          <w:tcPr>
            <w:tcW w:w="6660" w:type="dxa"/>
          </w:tcPr>
          <w:p w:rsidR="000442D2" w:rsidRPr="00FF4417" w:rsidRDefault="000442D2" w:rsidP="00FF4417">
            <w:pPr>
              <w:jc w:val="both"/>
            </w:pPr>
            <w:r w:rsidRPr="00FF4417">
              <w:t xml:space="preserve">Документация към процедура </w:t>
            </w:r>
          </w:p>
        </w:tc>
        <w:tc>
          <w:tcPr>
            <w:tcW w:w="1607" w:type="dxa"/>
          </w:tcPr>
          <w:p w:rsidR="000442D2" w:rsidRDefault="000442D2" w:rsidP="00FF4417">
            <w:pPr>
              <w:jc w:val="center"/>
            </w:pPr>
            <w:r>
              <w:t>5</w:t>
            </w:r>
          </w:p>
        </w:tc>
      </w:tr>
      <w:tr w:rsidR="000442D2" w:rsidRPr="007C6E63">
        <w:tc>
          <w:tcPr>
            <w:tcW w:w="1368" w:type="dxa"/>
          </w:tcPr>
          <w:p w:rsidR="000442D2" w:rsidRPr="00FF4417" w:rsidRDefault="000442D2" w:rsidP="00FF4417">
            <w:pPr>
              <w:jc w:val="center"/>
            </w:pPr>
            <w:r w:rsidRPr="00FF4417">
              <w:t>189</w:t>
            </w:r>
          </w:p>
        </w:tc>
        <w:tc>
          <w:tcPr>
            <w:tcW w:w="6660" w:type="dxa"/>
          </w:tcPr>
          <w:p w:rsidR="000442D2" w:rsidRPr="00FF4417" w:rsidRDefault="000442D2" w:rsidP="00FF4417">
            <w:pPr>
              <w:jc w:val="both"/>
            </w:pPr>
            <w:r w:rsidRPr="00FF4417">
              <w:t>Протокол № 2 от 08.06.2015 г.</w:t>
            </w:r>
          </w:p>
        </w:tc>
        <w:tc>
          <w:tcPr>
            <w:tcW w:w="1607" w:type="dxa"/>
          </w:tcPr>
          <w:p w:rsidR="000442D2" w:rsidRDefault="000442D2" w:rsidP="00FF4417">
            <w:pPr>
              <w:jc w:val="center"/>
            </w:pPr>
            <w:r>
              <w:t>11</w:t>
            </w:r>
          </w:p>
        </w:tc>
      </w:tr>
      <w:tr w:rsidR="000442D2" w:rsidRPr="007C6E63">
        <w:tc>
          <w:tcPr>
            <w:tcW w:w="1368" w:type="dxa"/>
          </w:tcPr>
          <w:p w:rsidR="000442D2" w:rsidRPr="00FF4417" w:rsidRDefault="000442D2" w:rsidP="00FF4417">
            <w:pPr>
              <w:jc w:val="center"/>
            </w:pPr>
            <w:r w:rsidRPr="00FF4417">
              <w:t>190</w:t>
            </w:r>
          </w:p>
        </w:tc>
        <w:tc>
          <w:tcPr>
            <w:tcW w:w="6660" w:type="dxa"/>
          </w:tcPr>
          <w:p w:rsidR="000442D2" w:rsidRPr="00FF4417" w:rsidRDefault="000442D2" w:rsidP="00FF4417">
            <w:pPr>
              <w:jc w:val="both"/>
            </w:pPr>
            <w:r w:rsidRPr="00FF4417">
              <w:t>Протокол № 3 от 10.07.2015 г.</w:t>
            </w:r>
          </w:p>
        </w:tc>
        <w:tc>
          <w:tcPr>
            <w:tcW w:w="1607" w:type="dxa"/>
          </w:tcPr>
          <w:p w:rsidR="000442D2" w:rsidRDefault="000442D2" w:rsidP="00FF4417">
            <w:pPr>
              <w:jc w:val="center"/>
            </w:pPr>
            <w:r>
              <w:t>9</w:t>
            </w:r>
          </w:p>
        </w:tc>
      </w:tr>
      <w:tr w:rsidR="000442D2" w:rsidRPr="007C6E63">
        <w:tc>
          <w:tcPr>
            <w:tcW w:w="1368" w:type="dxa"/>
          </w:tcPr>
          <w:p w:rsidR="000442D2" w:rsidRPr="00FF4417" w:rsidRDefault="000442D2" w:rsidP="00FF4417">
            <w:pPr>
              <w:jc w:val="center"/>
            </w:pPr>
            <w:r w:rsidRPr="00FF4417">
              <w:t>191</w:t>
            </w:r>
          </w:p>
        </w:tc>
        <w:tc>
          <w:tcPr>
            <w:tcW w:w="6660" w:type="dxa"/>
          </w:tcPr>
          <w:p w:rsidR="000442D2" w:rsidRPr="00FF4417" w:rsidRDefault="000442D2" w:rsidP="00FF4417">
            <w:pPr>
              <w:jc w:val="both"/>
            </w:pPr>
            <w:r w:rsidRPr="00FF4417">
              <w:t>Протокол № 1 от 15.05.2015 г.</w:t>
            </w:r>
          </w:p>
        </w:tc>
        <w:tc>
          <w:tcPr>
            <w:tcW w:w="1607" w:type="dxa"/>
          </w:tcPr>
          <w:p w:rsidR="000442D2" w:rsidRDefault="000442D2" w:rsidP="00FF4417">
            <w:pPr>
              <w:jc w:val="center"/>
            </w:pPr>
            <w:r>
              <w:t>8</w:t>
            </w:r>
          </w:p>
        </w:tc>
      </w:tr>
      <w:tr w:rsidR="000442D2" w:rsidRPr="007C6E63">
        <w:tc>
          <w:tcPr>
            <w:tcW w:w="1368" w:type="dxa"/>
          </w:tcPr>
          <w:p w:rsidR="000442D2" w:rsidRPr="00FF4417" w:rsidRDefault="000442D2" w:rsidP="00FF4417">
            <w:pPr>
              <w:jc w:val="center"/>
            </w:pPr>
            <w:r w:rsidRPr="00FF4417">
              <w:t>192</w:t>
            </w:r>
          </w:p>
        </w:tc>
        <w:tc>
          <w:tcPr>
            <w:tcW w:w="6660" w:type="dxa"/>
          </w:tcPr>
          <w:p w:rsidR="000442D2" w:rsidRPr="00FF4417" w:rsidRDefault="000442D2" w:rsidP="00FF4417">
            <w:pPr>
              <w:jc w:val="both"/>
            </w:pPr>
            <w:r w:rsidRPr="00FF4417">
              <w:t>Протокол № 4 от 15.07.2015 г.</w:t>
            </w:r>
          </w:p>
        </w:tc>
        <w:tc>
          <w:tcPr>
            <w:tcW w:w="1607" w:type="dxa"/>
          </w:tcPr>
          <w:p w:rsidR="000442D2" w:rsidRDefault="000442D2" w:rsidP="00FF4417">
            <w:pPr>
              <w:jc w:val="center"/>
            </w:pPr>
            <w:r>
              <w:t>5</w:t>
            </w:r>
          </w:p>
        </w:tc>
      </w:tr>
      <w:tr w:rsidR="000442D2" w:rsidRPr="007C6E63">
        <w:tc>
          <w:tcPr>
            <w:tcW w:w="1368" w:type="dxa"/>
          </w:tcPr>
          <w:p w:rsidR="000442D2" w:rsidRPr="00FF4417" w:rsidRDefault="000442D2" w:rsidP="00FF4417">
            <w:pPr>
              <w:jc w:val="center"/>
            </w:pPr>
            <w:r w:rsidRPr="00FF4417">
              <w:t>193</w:t>
            </w:r>
          </w:p>
        </w:tc>
        <w:tc>
          <w:tcPr>
            <w:tcW w:w="6660" w:type="dxa"/>
          </w:tcPr>
          <w:p w:rsidR="000442D2" w:rsidRPr="00FF4417" w:rsidRDefault="000442D2" w:rsidP="00FF4417">
            <w:pPr>
              <w:jc w:val="both"/>
            </w:pPr>
            <w:r w:rsidRPr="00FF4417">
              <w:t>Констативен протокол от 25.10.2016 г.</w:t>
            </w:r>
          </w:p>
        </w:tc>
        <w:tc>
          <w:tcPr>
            <w:tcW w:w="1607" w:type="dxa"/>
          </w:tcPr>
          <w:p w:rsidR="000442D2" w:rsidRDefault="000442D2" w:rsidP="00FF4417">
            <w:pPr>
              <w:jc w:val="center"/>
            </w:pPr>
            <w:r>
              <w:t>2</w:t>
            </w:r>
          </w:p>
        </w:tc>
      </w:tr>
      <w:tr w:rsidR="000442D2" w:rsidRPr="007C6E63">
        <w:tc>
          <w:tcPr>
            <w:tcW w:w="1368" w:type="dxa"/>
          </w:tcPr>
          <w:p w:rsidR="000442D2" w:rsidRPr="00FF4417" w:rsidRDefault="000442D2" w:rsidP="00FF4417">
            <w:pPr>
              <w:jc w:val="center"/>
            </w:pPr>
            <w:r w:rsidRPr="00FF4417">
              <w:t>194</w:t>
            </w:r>
          </w:p>
        </w:tc>
        <w:tc>
          <w:tcPr>
            <w:tcW w:w="6660" w:type="dxa"/>
          </w:tcPr>
          <w:p w:rsidR="000442D2" w:rsidRPr="00FF4417" w:rsidRDefault="000442D2" w:rsidP="00FF4417">
            <w:pPr>
              <w:jc w:val="both"/>
            </w:pPr>
            <w:r w:rsidRPr="00FF4417">
              <w:t xml:space="preserve">Извлечение от профила на купувача </w:t>
            </w:r>
          </w:p>
        </w:tc>
        <w:tc>
          <w:tcPr>
            <w:tcW w:w="1607" w:type="dxa"/>
          </w:tcPr>
          <w:p w:rsidR="000442D2" w:rsidRDefault="000442D2" w:rsidP="00FF4417">
            <w:pPr>
              <w:jc w:val="center"/>
            </w:pPr>
            <w:r>
              <w:t>2</w:t>
            </w:r>
          </w:p>
        </w:tc>
      </w:tr>
      <w:tr w:rsidR="000442D2" w:rsidRPr="007C6E63">
        <w:tc>
          <w:tcPr>
            <w:tcW w:w="1368" w:type="dxa"/>
          </w:tcPr>
          <w:p w:rsidR="000442D2" w:rsidRPr="00FF4417" w:rsidRDefault="000442D2" w:rsidP="00FF4417">
            <w:pPr>
              <w:jc w:val="center"/>
            </w:pPr>
            <w:r w:rsidRPr="00FF4417">
              <w:t>195</w:t>
            </w:r>
          </w:p>
        </w:tc>
        <w:tc>
          <w:tcPr>
            <w:tcW w:w="6660" w:type="dxa"/>
          </w:tcPr>
          <w:p w:rsidR="000442D2" w:rsidRPr="00FF4417" w:rsidRDefault="000442D2" w:rsidP="00FF4417">
            <w:pPr>
              <w:jc w:val="both"/>
            </w:pPr>
            <w:r w:rsidRPr="00FF4417">
              <w:t>Уведомления до участници в процедурата</w:t>
            </w:r>
          </w:p>
        </w:tc>
        <w:tc>
          <w:tcPr>
            <w:tcW w:w="1607" w:type="dxa"/>
          </w:tcPr>
          <w:p w:rsidR="000442D2" w:rsidRDefault="000442D2" w:rsidP="00FF4417">
            <w:pPr>
              <w:jc w:val="center"/>
            </w:pPr>
            <w:r>
              <w:t>16</w:t>
            </w:r>
          </w:p>
        </w:tc>
      </w:tr>
      <w:tr w:rsidR="000442D2" w:rsidRPr="007C6E63">
        <w:tc>
          <w:tcPr>
            <w:tcW w:w="1368" w:type="dxa"/>
          </w:tcPr>
          <w:p w:rsidR="000442D2" w:rsidRPr="00FF4417" w:rsidRDefault="000442D2" w:rsidP="00FF4417">
            <w:pPr>
              <w:jc w:val="center"/>
            </w:pPr>
            <w:r w:rsidRPr="00FF4417">
              <w:t>196</w:t>
            </w:r>
          </w:p>
        </w:tc>
        <w:tc>
          <w:tcPr>
            <w:tcW w:w="6660" w:type="dxa"/>
          </w:tcPr>
          <w:p w:rsidR="000442D2" w:rsidRPr="00FF4417" w:rsidRDefault="000442D2" w:rsidP="00FF4417">
            <w:pPr>
              <w:jc w:val="both"/>
            </w:pPr>
            <w:r w:rsidRPr="00FF4417">
              <w:t xml:space="preserve">Техническо предложение по техническа спецификация </w:t>
            </w:r>
          </w:p>
        </w:tc>
        <w:tc>
          <w:tcPr>
            <w:tcW w:w="1607" w:type="dxa"/>
          </w:tcPr>
          <w:p w:rsidR="000442D2" w:rsidRDefault="000442D2" w:rsidP="00FF4417">
            <w:pPr>
              <w:jc w:val="center"/>
            </w:pPr>
            <w:r>
              <w:t>13</w:t>
            </w:r>
          </w:p>
        </w:tc>
      </w:tr>
      <w:tr w:rsidR="000442D2" w:rsidRPr="007C6E63">
        <w:tc>
          <w:tcPr>
            <w:tcW w:w="1368" w:type="dxa"/>
          </w:tcPr>
          <w:p w:rsidR="000442D2" w:rsidRPr="00FF4417" w:rsidRDefault="000442D2" w:rsidP="00FF4417">
            <w:pPr>
              <w:jc w:val="center"/>
            </w:pPr>
            <w:r w:rsidRPr="00FF4417">
              <w:t>197</w:t>
            </w:r>
          </w:p>
        </w:tc>
        <w:tc>
          <w:tcPr>
            <w:tcW w:w="6660" w:type="dxa"/>
          </w:tcPr>
          <w:p w:rsidR="000442D2" w:rsidRPr="00FF4417" w:rsidRDefault="000442D2" w:rsidP="00FF4417">
            <w:pPr>
              <w:jc w:val="both"/>
            </w:pPr>
            <w:r w:rsidRPr="00FF4417">
              <w:t>Констативен протокол от 10.11.2016 г.</w:t>
            </w:r>
          </w:p>
        </w:tc>
        <w:tc>
          <w:tcPr>
            <w:tcW w:w="1607" w:type="dxa"/>
          </w:tcPr>
          <w:p w:rsidR="000442D2" w:rsidRDefault="000442D2" w:rsidP="00FF4417">
            <w:pPr>
              <w:jc w:val="center"/>
            </w:pPr>
            <w:r>
              <w:t>2</w:t>
            </w:r>
          </w:p>
        </w:tc>
      </w:tr>
      <w:tr w:rsidR="000442D2" w:rsidRPr="007C6E63">
        <w:tc>
          <w:tcPr>
            <w:tcW w:w="1368" w:type="dxa"/>
          </w:tcPr>
          <w:p w:rsidR="000442D2" w:rsidRPr="00FF4417" w:rsidRDefault="000442D2" w:rsidP="00FF4417">
            <w:pPr>
              <w:jc w:val="center"/>
            </w:pPr>
            <w:r w:rsidRPr="00FF4417">
              <w:t>198</w:t>
            </w:r>
          </w:p>
        </w:tc>
        <w:tc>
          <w:tcPr>
            <w:tcW w:w="6660" w:type="dxa"/>
          </w:tcPr>
          <w:p w:rsidR="000442D2" w:rsidRPr="00FF4417" w:rsidRDefault="000442D2" w:rsidP="00FF4417">
            <w:pPr>
              <w:jc w:val="both"/>
            </w:pPr>
            <w:r w:rsidRPr="00FF4417">
              <w:t xml:space="preserve">Решение № 189 от 24.07.2015 г. на възложителя </w:t>
            </w:r>
          </w:p>
        </w:tc>
        <w:tc>
          <w:tcPr>
            <w:tcW w:w="1607" w:type="dxa"/>
          </w:tcPr>
          <w:p w:rsidR="000442D2" w:rsidRDefault="000442D2" w:rsidP="00FF4417">
            <w:pPr>
              <w:jc w:val="center"/>
            </w:pPr>
            <w:r>
              <w:t>3</w:t>
            </w:r>
          </w:p>
        </w:tc>
      </w:tr>
      <w:tr w:rsidR="000442D2" w:rsidRPr="007C6E63">
        <w:tc>
          <w:tcPr>
            <w:tcW w:w="1368" w:type="dxa"/>
          </w:tcPr>
          <w:p w:rsidR="000442D2" w:rsidRPr="00FF4417" w:rsidRDefault="000442D2" w:rsidP="00FF4417">
            <w:pPr>
              <w:jc w:val="center"/>
            </w:pPr>
            <w:r w:rsidRPr="00FF4417">
              <w:t>199</w:t>
            </w:r>
          </w:p>
        </w:tc>
        <w:tc>
          <w:tcPr>
            <w:tcW w:w="6660" w:type="dxa"/>
          </w:tcPr>
          <w:p w:rsidR="000442D2" w:rsidRPr="00FF4417" w:rsidRDefault="000442D2" w:rsidP="00FF4417">
            <w:pPr>
              <w:jc w:val="both"/>
            </w:pPr>
            <w:r w:rsidRPr="00FF4417">
              <w:t xml:space="preserve">Договор – проект </w:t>
            </w:r>
          </w:p>
        </w:tc>
        <w:tc>
          <w:tcPr>
            <w:tcW w:w="1607" w:type="dxa"/>
          </w:tcPr>
          <w:p w:rsidR="000442D2" w:rsidRDefault="000442D2" w:rsidP="00FF4417">
            <w:pPr>
              <w:jc w:val="center"/>
            </w:pPr>
            <w:r>
              <w:t>5</w:t>
            </w:r>
          </w:p>
        </w:tc>
      </w:tr>
      <w:tr w:rsidR="000442D2" w:rsidRPr="007C6E63">
        <w:tc>
          <w:tcPr>
            <w:tcW w:w="1368" w:type="dxa"/>
          </w:tcPr>
          <w:p w:rsidR="000442D2" w:rsidRPr="00FF4417" w:rsidRDefault="000442D2" w:rsidP="00FF4417">
            <w:pPr>
              <w:jc w:val="center"/>
            </w:pPr>
            <w:r w:rsidRPr="00FF4417">
              <w:t>200</w:t>
            </w:r>
          </w:p>
        </w:tc>
        <w:tc>
          <w:tcPr>
            <w:tcW w:w="6660" w:type="dxa"/>
          </w:tcPr>
          <w:p w:rsidR="000442D2" w:rsidRPr="00FF4417" w:rsidRDefault="000442D2" w:rsidP="00FF4417">
            <w:pPr>
              <w:jc w:val="both"/>
            </w:pPr>
            <w:r w:rsidRPr="00FF4417">
              <w:t xml:space="preserve">Договор № 7 от 31.08.2015 г. </w:t>
            </w:r>
          </w:p>
        </w:tc>
        <w:tc>
          <w:tcPr>
            <w:tcW w:w="1607" w:type="dxa"/>
          </w:tcPr>
          <w:p w:rsidR="000442D2" w:rsidRDefault="000442D2" w:rsidP="00FF4417">
            <w:pPr>
              <w:jc w:val="center"/>
            </w:pPr>
            <w:r>
              <w:t>5</w:t>
            </w:r>
          </w:p>
        </w:tc>
      </w:tr>
      <w:tr w:rsidR="000442D2" w:rsidRPr="007C6E63">
        <w:tc>
          <w:tcPr>
            <w:tcW w:w="1368" w:type="dxa"/>
          </w:tcPr>
          <w:p w:rsidR="000442D2" w:rsidRPr="00FF4417" w:rsidRDefault="000442D2" w:rsidP="00FF4417">
            <w:pPr>
              <w:jc w:val="center"/>
            </w:pPr>
            <w:r w:rsidRPr="00FF4417">
              <w:t>201</w:t>
            </w:r>
          </w:p>
        </w:tc>
        <w:tc>
          <w:tcPr>
            <w:tcW w:w="6660" w:type="dxa"/>
          </w:tcPr>
          <w:p w:rsidR="000442D2" w:rsidRPr="00FF4417" w:rsidRDefault="000442D2" w:rsidP="00FF4417">
            <w:pPr>
              <w:jc w:val="both"/>
            </w:pPr>
            <w:r w:rsidRPr="00FF4417">
              <w:t xml:space="preserve">Декларации от участници в процедура </w:t>
            </w:r>
          </w:p>
        </w:tc>
        <w:tc>
          <w:tcPr>
            <w:tcW w:w="1607" w:type="dxa"/>
          </w:tcPr>
          <w:p w:rsidR="000442D2" w:rsidRDefault="000442D2" w:rsidP="00FF4417">
            <w:pPr>
              <w:jc w:val="center"/>
            </w:pPr>
            <w:r>
              <w:t>2</w:t>
            </w:r>
          </w:p>
        </w:tc>
      </w:tr>
      <w:tr w:rsidR="000442D2" w:rsidRPr="007C6E63">
        <w:tc>
          <w:tcPr>
            <w:tcW w:w="1368" w:type="dxa"/>
          </w:tcPr>
          <w:p w:rsidR="000442D2" w:rsidRPr="00FF4417" w:rsidRDefault="000442D2" w:rsidP="00FF4417">
            <w:pPr>
              <w:jc w:val="center"/>
            </w:pPr>
            <w:r w:rsidRPr="00FF4417">
              <w:t>202</w:t>
            </w:r>
          </w:p>
        </w:tc>
        <w:tc>
          <w:tcPr>
            <w:tcW w:w="6660" w:type="dxa"/>
          </w:tcPr>
          <w:p w:rsidR="000442D2" w:rsidRPr="00FF4417" w:rsidRDefault="000442D2" w:rsidP="00FF4417">
            <w:pPr>
              <w:jc w:val="both"/>
            </w:pPr>
            <w:r w:rsidRPr="00FF4417">
              <w:t>Констативен протокол от 25.10.2016 г.</w:t>
            </w:r>
          </w:p>
        </w:tc>
        <w:tc>
          <w:tcPr>
            <w:tcW w:w="1607" w:type="dxa"/>
          </w:tcPr>
          <w:p w:rsidR="000442D2" w:rsidRDefault="000442D2" w:rsidP="00FF4417">
            <w:pPr>
              <w:jc w:val="center"/>
            </w:pPr>
            <w:r>
              <w:t>2</w:t>
            </w:r>
          </w:p>
        </w:tc>
      </w:tr>
      <w:tr w:rsidR="000442D2" w:rsidRPr="007C6E63">
        <w:tc>
          <w:tcPr>
            <w:tcW w:w="1368" w:type="dxa"/>
          </w:tcPr>
          <w:p w:rsidR="000442D2" w:rsidRPr="00FF4417" w:rsidRDefault="000442D2" w:rsidP="00FF4417">
            <w:pPr>
              <w:jc w:val="center"/>
            </w:pPr>
            <w:r w:rsidRPr="00FF4417">
              <w:t>203</w:t>
            </w:r>
          </w:p>
        </w:tc>
        <w:tc>
          <w:tcPr>
            <w:tcW w:w="6660" w:type="dxa"/>
          </w:tcPr>
          <w:p w:rsidR="000442D2" w:rsidRPr="00FF4417" w:rsidRDefault="000442D2" w:rsidP="00FF4417">
            <w:pPr>
              <w:jc w:val="both"/>
            </w:pPr>
            <w:r w:rsidRPr="00FF4417">
              <w:t xml:space="preserve">Публикувано решение в АОП </w:t>
            </w:r>
          </w:p>
        </w:tc>
        <w:tc>
          <w:tcPr>
            <w:tcW w:w="1607" w:type="dxa"/>
          </w:tcPr>
          <w:p w:rsidR="000442D2" w:rsidRDefault="000442D2" w:rsidP="00FF4417">
            <w:pPr>
              <w:jc w:val="center"/>
            </w:pPr>
            <w:r>
              <w:t>5</w:t>
            </w:r>
          </w:p>
        </w:tc>
      </w:tr>
      <w:tr w:rsidR="000442D2" w:rsidRPr="007C6E63">
        <w:tc>
          <w:tcPr>
            <w:tcW w:w="1368" w:type="dxa"/>
          </w:tcPr>
          <w:p w:rsidR="000442D2" w:rsidRPr="00FF4417" w:rsidRDefault="000442D2" w:rsidP="00FF4417">
            <w:pPr>
              <w:jc w:val="center"/>
            </w:pPr>
            <w:r w:rsidRPr="00FF4417">
              <w:t>204</w:t>
            </w:r>
          </w:p>
        </w:tc>
        <w:tc>
          <w:tcPr>
            <w:tcW w:w="6660" w:type="dxa"/>
          </w:tcPr>
          <w:p w:rsidR="000442D2" w:rsidRPr="00FF4417" w:rsidRDefault="000442D2" w:rsidP="00FF4417">
            <w:pPr>
              <w:jc w:val="both"/>
            </w:pPr>
            <w:r w:rsidRPr="00FF4417">
              <w:t>Техническа спецификация</w:t>
            </w:r>
          </w:p>
        </w:tc>
        <w:tc>
          <w:tcPr>
            <w:tcW w:w="1607" w:type="dxa"/>
          </w:tcPr>
          <w:p w:rsidR="000442D2" w:rsidRDefault="000442D2" w:rsidP="00FF4417">
            <w:pPr>
              <w:jc w:val="center"/>
            </w:pPr>
            <w:r>
              <w:t>3</w:t>
            </w:r>
          </w:p>
        </w:tc>
      </w:tr>
      <w:tr w:rsidR="000442D2" w:rsidRPr="007C6E63">
        <w:tc>
          <w:tcPr>
            <w:tcW w:w="1368" w:type="dxa"/>
          </w:tcPr>
          <w:p w:rsidR="000442D2" w:rsidRPr="00FF4417" w:rsidRDefault="000442D2" w:rsidP="00FF4417">
            <w:pPr>
              <w:jc w:val="center"/>
            </w:pPr>
            <w:r w:rsidRPr="00FF4417">
              <w:t>205</w:t>
            </w:r>
          </w:p>
        </w:tc>
        <w:tc>
          <w:tcPr>
            <w:tcW w:w="6660" w:type="dxa"/>
          </w:tcPr>
          <w:p w:rsidR="000442D2" w:rsidRPr="00FF4417" w:rsidRDefault="000442D2" w:rsidP="00FF4417">
            <w:pPr>
              <w:jc w:val="both"/>
            </w:pPr>
            <w:r w:rsidRPr="00FF4417">
              <w:t>Обявление публикувано в АОП</w:t>
            </w:r>
          </w:p>
        </w:tc>
        <w:tc>
          <w:tcPr>
            <w:tcW w:w="1607" w:type="dxa"/>
          </w:tcPr>
          <w:p w:rsidR="000442D2" w:rsidRDefault="000442D2" w:rsidP="00FF4417">
            <w:pPr>
              <w:jc w:val="center"/>
            </w:pPr>
            <w:r>
              <w:t>17</w:t>
            </w:r>
          </w:p>
        </w:tc>
      </w:tr>
      <w:tr w:rsidR="000442D2" w:rsidRPr="007C6E63">
        <w:tc>
          <w:tcPr>
            <w:tcW w:w="1368" w:type="dxa"/>
          </w:tcPr>
          <w:p w:rsidR="000442D2" w:rsidRPr="00FF4417" w:rsidRDefault="000442D2" w:rsidP="00FF4417">
            <w:pPr>
              <w:jc w:val="center"/>
            </w:pPr>
            <w:r w:rsidRPr="00FF4417">
              <w:t>206</w:t>
            </w:r>
          </w:p>
        </w:tc>
        <w:tc>
          <w:tcPr>
            <w:tcW w:w="6660" w:type="dxa"/>
          </w:tcPr>
          <w:p w:rsidR="000442D2" w:rsidRPr="00FF4417" w:rsidRDefault="000442D2" w:rsidP="00FF4417">
            <w:pPr>
              <w:jc w:val="both"/>
            </w:pPr>
            <w:r w:rsidRPr="00FF4417">
              <w:t>Проект на декларация</w:t>
            </w:r>
          </w:p>
        </w:tc>
        <w:tc>
          <w:tcPr>
            <w:tcW w:w="1607" w:type="dxa"/>
          </w:tcPr>
          <w:p w:rsidR="000442D2" w:rsidRDefault="000442D2" w:rsidP="00FF4417">
            <w:pPr>
              <w:jc w:val="center"/>
            </w:pPr>
            <w:r>
              <w:t>2</w:t>
            </w:r>
          </w:p>
        </w:tc>
      </w:tr>
      <w:tr w:rsidR="000442D2" w:rsidRPr="007C6E63">
        <w:tc>
          <w:tcPr>
            <w:tcW w:w="1368" w:type="dxa"/>
          </w:tcPr>
          <w:p w:rsidR="000442D2" w:rsidRPr="00FF4417" w:rsidRDefault="000442D2" w:rsidP="00FF4417">
            <w:pPr>
              <w:jc w:val="center"/>
            </w:pPr>
            <w:r w:rsidRPr="00FF4417">
              <w:t xml:space="preserve">207 </w:t>
            </w:r>
          </w:p>
        </w:tc>
        <w:tc>
          <w:tcPr>
            <w:tcW w:w="6660" w:type="dxa"/>
          </w:tcPr>
          <w:p w:rsidR="000442D2" w:rsidRPr="00FF4417" w:rsidRDefault="000442D2" w:rsidP="00FF4417">
            <w:pPr>
              <w:jc w:val="both"/>
            </w:pPr>
            <w:r w:rsidRPr="00FF4417">
              <w:t xml:space="preserve">Документация към процедура </w:t>
            </w:r>
          </w:p>
        </w:tc>
        <w:tc>
          <w:tcPr>
            <w:tcW w:w="1607" w:type="dxa"/>
          </w:tcPr>
          <w:p w:rsidR="000442D2" w:rsidRDefault="000442D2" w:rsidP="00FF4417">
            <w:pPr>
              <w:jc w:val="center"/>
            </w:pPr>
            <w:r>
              <w:t>1</w:t>
            </w:r>
          </w:p>
        </w:tc>
      </w:tr>
      <w:tr w:rsidR="000442D2" w:rsidRPr="007C6E63">
        <w:tc>
          <w:tcPr>
            <w:tcW w:w="1368" w:type="dxa"/>
          </w:tcPr>
          <w:p w:rsidR="000442D2" w:rsidRPr="00FF4417" w:rsidRDefault="000442D2" w:rsidP="00FF4417">
            <w:pPr>
              <w:jc w:val="center"/>
            </w:pPr>
            <w:r w:rsidRPr="00FF4417">
              <w:t>208</w:t>
            </w:r>
          </w:p>
        </w:tc>
        <w:tc>
          <w:tcPr>
            <w:tcW w:w="6660" w:type="dxa"/>
          </w:tcPr>
          <w:p w:rsidR="000442D2" w:rsidRPr="00FF4417" w:rsidRDefault="000442D2" w:rsidP="00FF4417">
            <w:pPr>
              <w:jc w:val="both"/>
            </w:pPr>
            <w:r w:rsidRPr="00FF4417">
              <w:t>Техническа спецификация</w:t>
            </w:r>
          </w:p>
        </w:tc>
        <w:tc>
          <w:tcPr>
            <w:tcW w:w="1607" w:type="dxa"/>
          </w:tcPr>
          <w:p w:rsidR="000442D2" w:rsidRDefault="000442D2" w:rsidP="00FF4417">
            <w:pPr>
              <w:jc w:val="center"/>
            </w:pPr>
            <w:r>
              <w:t>3</w:t>
            </w:r>
          </w:p>
        </w:tc>
      </w:tr>
      <w:tr w:rsidR="000442D2" w:rsidRPr="007C6E63">
        <w:tc>
          <w:tcPr>
            <w:tcW w:w="1368" w:type="dxa"/>
          </w:tcPr>
          <w:p w:rsidR="000442D2" w:rsidRPr="00FF4417" w:rsidRDefault="000442D2" w:rsidP="00FF4417">
            <w:pPr>
              <w:jc w:val="center"/>
            </w:pPr>
            <w:r w:rsidRPr="00FF4417">
              <w:t>209</w:t>
            </w:r>
          </w:p>
        </w:tc>
        <w:tc>
          <w:tcPr>
            <w:tcW w:w="6660" w:type="dxa"/>
          </w:tcPr>
          <w:p w:rsidR="000442D2" w:rsidRPr="00FF4417" w:rsidRDefault="000442D2" w:rsidP="00FF4417">
            <w:pPr>
              <w:jc w:val="both"/>
            </w:pPr>
            <w:r w:rsidRPr="00FF4417">
              <w:t xml:space="preserve">Проект на декларация </w:t>
            </w:r>
          </w:p>
        </w:tc>
        <w:tc>
          <w:tcPr>
            <w:tcW w:w="1607" w:type="dxa"/>
          </w:tcPr>
          <w:p w:rsidR="000442D2" w:rsidRDefault="000442D2" w:rsidP="00FF4417">
            <w:pPr>
              <w:jc w:val="center"/>
            </w:pPr>
            <w:r>
              <w:t>1</w:t>
            </w:r>
          </w:p>
        </w:tc>
      </w:tr>
      <w:tr w:rsidR="000442D2" w:rsidRPr="007C6E63">
        <w:tc>
          <w:tcPr>
            <w:tcW w:w="1368" w:type="dxa"/>
          </w:tcPr>
          <w:p w:rsidR="000442D2" w:rsidRPr="00FF4417" w:rsidRDefault="000442D2" w:rsidP="00FF4417">
            <w:pPr>
              <w:jc w:val="center"/>
            </w:pPr>
            <w:r w:rsidRPr="00FF4417">
              <w:t>210</w:t>
            </w:r>
          </w:p>
        </w:tc>
        <w:tc>
          <w:tcPr>
            <w:tcW w:w="6660" w:type="dxa"/>
          </w:tcPr>
          <w:p w:rsidR="000442D2" w:rsidRPr="00FF4417" w:rsidRDefault="000442D2" w:rsidP="00FF4417">
            <w:pPr>
              <w:jc w:val="both"/>
            </w:pPr>
            <w:r w:rsidRPr="00FF4417">
              <w:t>Проект на декларация</w:t>
            </w:r>
          </w:p>
        </w:tc>
        <w:tc>
          <w:tcPr>
            <w:tcW w:w="1607" w:type="dxa"/>
          </w:tcPr>
          <w:p w:rsidR="000442D2" w:rsidRDefault="000442D2" w:rsidP="00FF4417">
            <w:pPr>
              <w:jc w:val="center"/>
            </w:pPr>
            <w:r>
              <w:t>1</w:t>
            </w:r>
          </w:p>
        </w:tc>
      </w:tr>
      <w:tr w:rsidR="000442D2" w:rsidRPr="007C6E63">
        <w:tc>
          <w:tcPr>
            <w:tcW w:w="1368" w:type="dxa"/>
          </w:tcPr>
          <w:p w:rsidR="000442D2" w:rsidRPr="00FF4417" w:rsidRDefault="000442D2" w:rsidP="00FF4417">
            <w:pPr>
              <w:jc w:val="center"/>
            </w:pPr>
            <w:r w:rsidRPr="00FF4417">
              <w:t>211</w:t>
            </w:r>
          </w:p>
        </w:tc>
        <w:tc>
          <w:tcPr>
            <w:tcW w:w="6660" w:type="dxa"/>
          </w:tcPr>
          <w:p w:rsidR="000442D2" w:rsidRPr="00FF4417" w:rsidRDefault="000442D2" w:rsidP="00FF4417">
            <w:pPr>
              <w:jc w:val="both"/>
            </w:pPr>
            <w:r w:rsidRPr="00FF4417">
              <w:t>Документация от процедура</w:t>
            </w:r>
          </w:p>
        </w:tc>
        <w:tc>
          <w:tcPr>
            <w:tcW w:w="1607" w:type="dxa"/>
          </w:tcPr>
          <w:p w:rsidR="000442D2" w:rsidRDefault="000442D2" w:rsidP="00FF4417">
            <w:pPr>
              <w:jc w:val="center"/>
            </w:pPr>
            <w:r>
              <w:t>5</w:t>
            </w:r>
          </w:p>
        </w:tc>
      </w:tr>
      <w:tr w:rsidR="000442D2" w:rsidRPr="007C6E63">
        <w:tc>
          <w:tcPr>
            <w:tcW w:w="1368" w:type="dxa"/>
          </w:tcPr>
          <w:p w:rsidR="000442D2" w:rsidRPr="00FF4417" w:rsidRDefault="000442D2" w:rsidP="00FF4417">
            <w:pPr>
              <w:jc w:val="center"/>
            </w:pPr>
            <w:r w:rsidRPr="00FF4417">
              <w:t>212</w:t>
            </w:r>
          </w:p>
        </w:tc>
        <w:tc>
          <w:tcPr>
            <w:tcW w:w="6660" w:type="dxa"/>
          </w:tcPr>
          <w:p w:rsidR="000442D2" w:rsidRPr="00FF4417" w:rsidRDefault="000442D2" w:rsidP="00FF4417">
            <w:pPr>
              <w:jc w:val="both"/>
            </w:pPr>
            <w:r w:rsidRPr="00FF4417">
              <w:t>Констативен протокол от 10.11.2016 г.</w:t>
            </w:r>
          </w:p>
        </w:tc>
        <w:tc>
          <w:tcPr>
            <w:tcW w:w="1607" w:type="dxa"/>
          </w:tcPr>
          <w:p w:rsidR="000442D2" w:rsidRDefault="000442D2" w:rsidP="00FF4417">
            <w:pPr>
              <w:jc w:val="center"/>
            </w:pPr>
            <w:r>
              <w:t>2</w:t>
            </w:r>
          </w:p>
        </w:tc>
      </w:tr>
      <w:tr w:rsidR="000442D2" w:rsidRPr="007C6E63">
        <w:tc>
          <w:tcPr>
            <w:tcW w:w="1368" w:type="dxa"/>
          </w:tcPr>
          <w:p w:rsidR="000442D2" w:rsidRPr="00FF4417" w:rsidRDefault="000442D2" w:rsidP="00FF4417">
            <w:pPr>
              <w:jc w:val="center"/>
            </w:pPr>
            <w:r w:rsidRPr="00FF4417">
              <w:t>213</w:t>
            </w:r>
          </w:p>
        </w:tc>
        <w:tc>
          <w:tcPr>
            <w:tcW w:w="6660" w:type="dxa"/>
          </w:tcPr>
          <w:p w:rsidR="000442D2" w:rsidRPr="00FF4417" w:rsidRDefault="000442D2" w:rsidP="00FF4417">
            <w:pPr>
              <w:jc w:val="both"/>
            </w:pPr>
            <w:r w:rsidRPr="00FF4417">
              <w:t xml:space="preserve">Уведомления до участници в процедура </w:t>
            </w:r>
          </w:p>
        </w:tc>
        <w:tc>
          <w:tcPr>
            <w:tcW w:w="1607" w:type="dxa"/>
          </w:tcPr>
          <w:p w:rsidR="000442D2" w:rsidRDefault="000442D2" w:rsidP="00FF4417">
            <w:pPr>
              <w:jc w:val="center"/>
            </w:pPr>
            <w:r>
              <w:t>2</w:t>
            </w:r>
          </w:p>
        </w:tc>
      </w:tr>
      <w:tr w:rsidR="000442D2" w:rsidRPr="007C6E63">
        <w:tc>
          <w:tcPr>
            <w:tcW w:w="1368" w:type="dxa"/>
          </w:tcPr>
          <w:p w:rsidR="000442D2" w:rsidRPr="00FF4417" w:rsidRDefault="000442D2" w:rsidP="00FF4417">
            <w:pPr>
              <w:jc w:val="center"/>
            </w:pPr>
            <w:r w:rsidRPr="00FF4417">
              <w:t>214</w:t>
            </w:r>
          </w:p>
        </w:tc>
        <w:tc>
          <w:tcPr>
            <w:tcW w:w="6660" w:type="dxa"/>
          </w:tcPr>
          <w:p w:rsidR="000442D2" w:rsidRPr="00FF4417" w:rsidRDefault="000442D2" w:rsidP="00FF4417">
            <w:pPr>
              <w:jc w:val="both"/>
            </w:pPr>
            <w:r w:rsidRPr="00FF4417">
              <w:t>Констативен протокол от 10.11.2016 г.</w:t>
            </w:r>
          </w:p>
        </w:tc>
        <w:tc>
          <w:tcPr>
            <w:tcW w:w="1607" w:type="dxa"/>
          </w:tcPr>
          <w:p w:rsidR="000442D2" w:rsidRDefault="000442D2" w:rsidP="00FF4417">
            <w:pPr>
              <w:jc w:val="center"/>
            </w:pPr>
            <w:r>
              <w:t>2</w:t>
            </w:r>
          </w:p>
        </w:tc>
      </w:tr>
      <w:tr w:rsidR="000442D2" w:rsidRPr="007C6E63">
        <w:tc>
          <w:tcPr>
            <w:tcW w:w="1368" w:type="dxa"/>
          </w:tcPr>
          <w:p w:rsidR="000442D2" w:rsidRPr="00FF4417" w:rsidRDefault="000442D2" w:rsidP="00FF4417">
            <w:pPr>
              <w:jc w:val="center"/>
            </w:pPr>
            <w:r w:rsidRPr="00FF4417">
              <w:t>215</w:t>
            </w:r>
          </w:p>
        </w:tc>
        <w:tc>
          <w:tcPr>
            <w:tcW w:w="6660" w:type="dxa"/>
          </w:tcPr>
          <w:p w:rsidR="000442D2" w:rsidRPr="00FF4417" w:rsidRDefault="000442D2" w:rsidP="00FF4417">
            <w:pPr>
              <w:jc w:val="both"/>
            </w:pPr>
            <w:r w:rsidRPr="00FF4417">
              <w:t>Борсови договори № 1650/03.06.2014 г. и № 1936/07.05.2016 г.</w:t>
            </w:r>
          </w:p>
        </w:tc>
        <w:tc>
          <w:tcPr>
            <w:tcW w:w="1607" w:type="dxa"/>
          </w:tcPr>
          <w:p w:rsidR="000442D2" w:rsidRDefault="000442D2" w:rsidP="00FF4417">
            <w:pPr>
              <w:jc w:val="center"/>
            </w:pPr>
            <w:r>
              <w:t>10</w:t>
            </w:r>
          </w:p>
        </w:tc>
      </w:tr>
      <w:tr w:rsidR="000442D2" w:rsidRPr="007C6E63">
        <w:tc>
          <w:tcPr>
            <w:tcW w:w="1368" w:type="dxa"/>
          </w:tcPr>
          <w:p w:rsidR="000442D2" w:rsidRPr="00FF4417" w:rsidRDefault="000442D2" w:rsidP="00FF4417">
            <w:pPr>
              <w:jc w:val="center"/>
            </w:pPr>
            <w:r w:rsidRPr="00FF4417">
              <w:t>216</w:t>
            </w:r>
          </w:p>
        </w:tc>
        <w:tc>
          <w:tcPr>
            <w:tcW w:w="6660" w:type="dxa"/>
          </w:tcPr>
          <w:p w:rsidR="000442D2" w:rsidRPr="00FF4417" w:rsidRDefault="000442D2" w:rsidP="00FF4417">
            <w:pPr>
              <w:jc w:val="both"/>
            </w:pPr>
            <w:r w:rsidRPr="00FF4417">
              <w:t>Писма от АОП за потвърждаване на електронно вписване</w:t>
            </w:r>
          </w:p>
        </w:tc>
        <w:tc>
          <w:tcPr>
            <w:tcW w:w="1607" w:type="dxa"/>
          </w:tcPr>
          <w:p w:rsidR="000442D2" w:rsidRDefault="000442D2" w:rsidP="00FF4417">
            <w:pPr>
              <w:jc w:val="center"/>
            </w:pPr>
            <w:r>
              <w:t>4</w:t>
            </w:r>
          </w:p>
        </w:tc>
      </w:tr>
      <w:tr w:rsidR="000442D2" w:rsidRPr="007C6E63">
        <w:tc>
          <w:tcPr>
            <w:tcW w:w="1368" w:type="dxa"/>
          </w:tcPr>
          <w:p w:rsidR="000442D2" w:rsidRPr="00FF4417" w:rsidRDefault="000442D2" w:rsidP="00FF4417">
            <w:pPr>
              <w:jc w:val="center"/>
            </w:pPr>
            <w:r w:rsidRPr="00FF4417">
              <w:t>217</w:t>
            </w:r>
          </w:p>
        </w:tc>
        <w:tc>
          <w:tcPr>
            <w:tcW w:w="6660" w:type="dxa"/>
          </w:tcPr>
          <w:p w:rsidR="000442D2" w:rsidRPr="00FF4417" w:rsidRDefault="000442D2" w:rsidP="00FF4417">
            <w:pPr>
              <w:jc w:val="both"/>
            </w:pPr>
            <w:r w:rsidRPr="00FF4417">
              <w:t>Допълнително решение № 185 от 26.01.2015 г. за прекратяване на процедура</w:t>
            </w:r>
          </w:p>
        </w:tc>
        <w:tc>
          <w:tcPr>
            <w:tcW w:w="1607" w:type="dxa"/>
          </w:tcPr>
          <w:p w:rsidR="000442D2" w:rsidRDefault="000442D2" w:rsidP="00FF4417">
            <w:pPr>
              <w:jc w:val="center"/>
            </w:pPr>
            <w:r>
              <w:t>1</w:t>
            </w:r>
          </w:p>
        </w:tc>
      </w:tr>
      <w:tr w:rsidR="000442D2" w:rsidRPr="007C6E63">
        <w:tc>
          <w:tcPr>
            <w:tcW w:w="1368" w:type="dxa"/>
          </w:tcPr>
          <w:p w:rsidR="000442D2" w:rsidRPr="00FF4417" w:rsidRDefault="000442D2" w:rsidP="00FF4417">
            <w:pPr>
              <w:jc w:val="center"/>
            </w:pPr>
            <w:r w:rsidRPr="00FF4417">
              <w:t>218</w:t>
            </w:r>
          </w:p>
        </w:tc>
        <w:tc>
          <w:tcPr>
            <w:tcW w:w="6660" w:type="dxa"/>
          </w:tcPr>
          <w:p w:rsidR="000442D2" w:rsidRPr="00FF4417" w:rsidRDefault="000442D2" w:rsidP="00FF4417">
            <w:pPr>
              <w:jc w:val="both"/>
            </w:pPr>
            <w:r w:rsidRPr="00FF4417">
              <w:t xml:space="preserve">Писма до участници в процедура </w:t>
            </w:r>
          </w:p>
        </w:tc>
        <w:tc>
          <w:tcPr>
            <w:tcW w:w="1607" w:type="dxa"/>
          </w:tcPr>
          <w:p w:rsidR="000442D2" w:rsidRDefault="000442D2" w:rsidP="00FF4417">
            <w:pPr>
              <w:jc w:val="center"/>
            </w:pPr>
            <w:r>
              <w:t>2</w:t>
            </w:r>
          </w:p>
        </w:tc>
      </w:tr>
      <w:tr w:rsidR="000442D2" w:rsidRPr="007C6E63">
        <w:tc>
          <w:tcPr>
            <w:tcW w:w="1368" w:type="dxa"/>
          </w:tcPr>
          <w:p w:rsidR="000442D2" w:rsidRPr="00FF4417" w:rsidRDefault="000442D2" w:rsidP="00FF4417">
            <w:pPr>
              <w:jc w:val="center"/>
            </w:pPr>
            <w:r w:rsidRPr="00FF4417">
              <w:t>219</w:t>
            </w:r>
          </w:p>
        </w:tc>
        <w:tc>
          <w:tcPr>
            <w:tcW w:w="6660" w:type="dxa"/>
          </w:tcPr>
          <w:p w:rsidR="000442D2" w:rsidRPr="00FF4417" w:rsidRDefault="000442D2" w:rsidP="00FF4417">
            <w:pPr>
              <w:jc w:val="both"/>
            </w:pPr>
            <w:r w:rsidRPr="00FF4417">
              <w:t>Писмо – искане да изплащане на банкова гаранция</w:t>
            </w:r>
          </w:p>
        </w:tc>
        <w:tc>
          <w:tcPr>
            <w:tcW w:w="1607" w:type="dxa"/>
          </w:tcPr>
          <w:p w:rsidR="000442D2" w:rsidRDefault="000442D2" w:rsidP="00FF4417">
            <w:pPr>
              <w:jc w:val="center"/>
            </w:pPr>
            <w:r>
              <w:t>2</w:t>
            </w:r>
          </w:p>
        </w:tc>
      </w:tr>
      <w:tr w:rsidR="000442D2" w:rsidRPr="007C6E63">
        <w:tc>
          <w:tcPr>
            <w:tcW w:w="1368" w:type="dxa"/>
          </w:tcPr>
          <w:p w:rsidR="000442D2" w:rsidRPr="00FF4417" w:rsidRDefault="000442D2" w:rsidP="00FF4417">
            <w:pPr>
              <w:jc w:val="center"/>
            </w:pPr>
            <w:r w:rsidRPr="00FF4417">
              <w:t>220</w:t>
            </w:r>
          </w:p>
        </w:tc>
        <w:tc>
          <w:tcPr>
            <w:tcW w:w="6660" w:type="dxa"/>
          </w:tcPr>
          <w:p w:rsidR="000442D2" w:rsidRPr="00FF4417" w:rsidRDefault="000442D2" w:rsidP="00FF4417">
            <w:pPr>
              <w:jc w:val="both"/>
            </w:pPr>
            <w:r w:rsidRPr="00FF4417">
              <w:t xml:space="preserve">Информация от факс </w:t>
            </w:r>
          </w:p>
        </w:tc>
        <w:tc>
          <w:tcPr>
            <w:tcW w:w="1607" w:type="dxa"/>
          </w:tcPr>
          <w:p w:rsidR="000442D2" w:rsidRDefault="000442D2" w:rsidP="00FF4417">
            <w:pPr>
              <w:jc w:val="center"/>
            </w:pPr>
            <w:r>
              <w:t>2</w:t>
            </w:r>
          </w:p>
        </w:tc>
      </w:tr>
      <w:tr w:rsidR="000442D2" w:rsidRPr="007C6E63">
        <w:tc>
          <w:tcPr>
            <w:tcW w:w="1368" w:type="dxa"/>
          </w:tcPr>
          <w:p w:rsidR="000442D2" w:rsidRPr="00FF4417" w:rsidRDefault="000442D2" w:rsidP="00FF4417">
            <w:pPr>
              <w:jc w:val="center"/>
            </w:pPr>
            <w:r w:rsidRPr="00FF4417">
              <w:t>221</w:t>
            </w:r>
          </w:p>
        </w:tc>
        <w:tc>
          <w:tcPr>
            <w:tcW w:w="6660" w:type="dxa"/>
          </w:tcPr>
          <w:p w:rsidR="000442D2" w:rsidRPr="00FF4417" w:rsidRDefault="000442D2" w:rsidP="00FF4417">
            <w:pPr>
              <w:jc w:val="both"/>
            </w:pPr>
            <w:r w:rsidRPr="00FF4417">
              <w:t>Констативен протокол от 15.12.2016 г.</w:t>
            </w:r>
          </w:p>
        </w:tc>
        <w:tc>
          <w:tcPr>
            <w:tcW w:w="1607" w:type="dxa"/>
          </w:tcPr>
          <w:p w:rsidR="000442D2" w:rsidRDefault="000442D2" w:rsidP="00FF4417">
            <w:pPr>
              <w:jc w:val="center"/>
            </w:pPr>
            <w:r>
              <w:t>1</w:t>
            </w:r>
          </w:p>
        </w:tc>
      </w:tr>
      <w:tr w:rsidR="000442D2" w:rsidRPr="007C6E63">
        <w:tc>
          <w:tcPr>
            <w:tcW w:w="1368" w:type="dxa"/>
          </w:tcPr>
          <w:p w:rsidR="000442D2" w:rsidRPr="00FF4417" w:rsidRDefault="000442D2" w:rsidP="00FF4417">
            <w:pPr>
              <w:jc w:val="center"/>
            </w:pPr>
            <w:r w:rsidRPr="00FF4417">
              <w:t>222</w:t>
            </w:r>
          </w:p>
        </w:tc>
        <w:tc>
          <w:tcPr>
            <w:tcW w:w="6660" w:type="dxa"/>
          </w:tcPr>
          <w:p w:rsidR="000442D2" w:rsidRPr="00FF4417" w:rsidRDefault="000442D2" w:rsidP="00FF4417">
            <w:pPr>
              <w:jc w:val="both"/>
            </w:pPr>
            <w:r w:rsidRPr="00FF4417">
              <w:t xml:space="preserve">Решение № 188 от 02.07.2015 г. </w:t>
            </w:r>
          </w:p>
        </w:tc>
        <w:tc>
          <w:tcPr>
            <w:tcW w:w="1607" w:type="dxa"/>
          </w:tcPr>
          <w:p w:rsidR="000442D2" w:rsidRDefault="000442D2" w:rsidP="00FF4417">
            <w:pPr>
              <w:jc w:val="center"/>
            </w:pPr>
            <w:r>
              <w:t>1</w:t>
            </w:r>
          </w:p>
        </w:tc>
      </w:tr>
      <w:tr w:rsidR="000442D2" w:rsidRPr="007C6E63">
        <w:tc>
          <w:tcPr>
            <w:tcW w:w="1368" w:type="dxa"/>
          </w:tcPr>
          <w:p w:rsidR="000442D2" w:rsidRPr="00FF4417" w:rsidRDefault="000442D2" w:rsidP="00FF4417">
            <w:pPr>
              <w:jc w:val="center"/>
            </w:pPr>
            <w:r w:rsidRPr="00FF4417">
              <w:t>223</w:t>
            </w:r>
          </w:p>
        </w:tc>
        <w:tc>
          <w:tcPr>
            <w:tcW w:w="6660" w:type="dxa"/>
          </w:tcPr>
          <w:p w:rsidR="000442D2" w:rsidRPr="00FF4417" w:rsidRDefault="000442D2" w:rsidP="00FF4417">
            <w:pPr>
              <w:jc w:val="both"/>
            </w:pPr>
            <w:r w:rsidRPr="00FF4417">
              <w:t>Писмо изх. № 20.00-100 от 02.07.2015 г.</w:t>
            </w:r>
          </w:p>
        </w:tc>
        <w:tc>
          <w:tcPr>
            <w:tcW w:w="1607" w:type="dxa"/>
          </w:tcPr>
          <w:p w:rsidR="000442D2" w:rsidRDefault="000442D2" w:rsidP="00FF4417">
            <w:pPr>
              <w:jc w:val="center"/>
            </w:pPr>
            <w:r>
              <w:t>1</w:t>
            </w:r>
          </w:p>
        </w:tc>
      </w:tr>
      <w:tr w:rsidR="000442D2" w:rsidRPr="007C6E63">
        <w:tc>
          <w:tcPr>
            <w:tcW w:w="1368" w:type="dxa"/>
          </w:tcPr>
          <w:p w:rsidR="000442D2" w:rsidRPr="00FF4417" w:rsidRDefault="000442D2" w:rsidP="00FF4417">
            <w:pPr>
              <w:jc w:val="center"/>
            </w:pPr>
            <w:r w:rsidRPr="00FF4417">
              <w:t>224</w:t>
            </w:r>
          </w:p>
        </w:tc>
        <w:tc>
          <w:tcPr>
            <w:tcW w:w="6660" w:type="dxa"/>
          </w:tcPr>
          <w:p w:rsidR="000442D2" w:rsidRPr="00FF4417" w:rsidRDefault="000442D2" w:rsidP="00FF4417">
            <w:pPr>
              <w:jc w:val="both"/>
            </w:pPr>
            <w:r w:rsidRPr="00FF4417">
              <w:t>Публична покана № 9025882</w:t>
            </w:r>
          </w:p>
        </w:tc>
        <w:tc>
          <w:tcPr>
            <w:tcW w:w="1607" w:type="dxa"/>
          </w:tcPr>
          <w:p w:rsidR="000442D2" w:rsidRDefault="000442D2" w:rsidP="00FF4417">
            <w:pPr>
              <w:jc w:val="center"/>
            </w:pPr>
            <w:r>
              <w:t>2</w:t>
            </w:r>
          </w:p>
        </w:tc>
      </w:tr>
      <w:tr w:rsidR="000442D2" w:rsidRPr="007C6E63">
        <w:tc>
          <w:tcPr>
            <w:tcW w:w="1368" w:type="dxa"/>
          </w:tcPr>
          <w:p w:rsidR="000442D2" w:rsidRPr="00FF4417" w:rsidRDefault="000442D2" w:rsidP="00FF4417">
            <w:pPr>
              <w:jc w:val="center"/>
            </w:pPr>
            <w:r w:rsidRPr="00FF4417">
              <w:t>225</w:t>
            </w:r>
          </w:p>
        </w:tc>
        <w:tc>
          <w:tcPr>
            <w:tcW w:w="6660" w:type="dxa"/>
          </w:tcPr>
          <w:p w:rsidR="000442D2" w:rsidRPr="00FF4417" w:rsidRDefault="000442D2" w:rsidP="00FF4417">
            <w:pPr>
              <w:jc w:val="both"/>
            </w:pPr>
            <w:r w:rsidRPr="00FF4417">
              <w:t>Писмо за публикуване в портала на АОП</w:t>
            </w:r>
          </w:p>
        </w:tc>
        <w:tc>
          <w:tcPr>
            <w:tcW w:w="1607" w:type="dxa"/>
          </w:tcPr>
          <w:p w:rsidR="000442D2" w:rsidRDefault="000442D2" w:rsidP="00FF4417">
            <w:pPr>
              <w:jc w:val="center"/>
            </w:pPr>
            <w:r>
              <w:t>3</w:t>
            </w:r>
          </w:p>
        </w:tc>
      </w:tr>
      <w:tr w:rsidR="000442D2" w:rsidRPr="007C6E63">
        <w:tc>
          <w:tcPr>
            <w:tcW w:w="1368" w:type="dxa"/>
          </w:tcPr>
          <w:p w:rsidR="000442D2" w:rsidRPr="00FF4417" w:rsidRDefault="000442D2" w:rsidP="00FF4417">
            <w:pPr>
              <w:jc w:val="center"/>
            </w:pPr>
            <w:r w:rsidRPr="00FF4417">
              <w:lastRenderedPageBreak/>
              <w:t>226</w:t>
            </w:r>
          </w:p>
        </w:tc>
        <w:tc>
          <w:tcPr>
            <w:tcW w:w="6660" w:type="dxa"/>
          </w:tcPr>
          <w:p w:rsidR="000442D2" w:rsidRPr="00FF4417" w:rsidRDefault="000442D2" w:rsidP="00FF4417">
            <w:pPr>
              <w:jc w:val="both"/>
            </w:pPr>
            <w:r w:rsidRPr="00FF4417">
              <w:t>Констативен протокол от 24.11.2016 г.</w:t>
            </w:r>
          </w:p>
        </w:tc>
        <w:tc>
          <w:tcPr>
            <w:tcW w:w="1607" w:type="dxa"/>
          </w:tcPr>
          <w:p w:rsidR="000442D2" w:rsidRDefault="000442D2" w:rsidP="00FF4417">
            <w:pPr>
              <w:jc w:val="center"/>
            </w:pPr>
            <w:r>
              <w:t>2</w:t>
            </w:r>
          </w:p>
        </w:tc>
      </w:tr>
      <w:tr w:rsidR="000442D2" w:rsidRPr="007C6E63">
        <w:tc>
          <w:tcPr>
            <w:tcW w:w="1368" w:type="dxa"/>
          </w:tcPr>
          <w:p w:rsidR="000442D2" w:rsidRPr="00FF4417" w:rsidRDefault="000442D2" w:rsidP="00FF4417">
            <w:pPr>
              <w:jc w:val="center"/>
            </w:pPr>
            <w:r w:rsidRPr="00FF4417">
              <w:t>227</w:t>
            </w:r>
          </w:p>
        </w:tc>
        <w:tc>
          <w:tcPr>
            <w:tcW w:w="6660" w:type="dxa"/>
          </w:tcPr>
          <w:p w:rsidR="000442D2" w:rsidRPr="00FF4417" w:rsidRDefault="000442D2" w:rsidP="00FF4417">
            <w:pPr>
              <w:jc w:val="both"/>
            </w:pPr>
            <w:r w:rsidRPr="00FF4417">
              <w:t>Писмо за публикуване в портала на АОП</w:t>
            </w:r>
          </w:p>
        </w:tc>
        <w:tc>
          <w:tcPr>
            <w:tcW w:w="1607" w:type="dxa"/>
          </w:tcPr>
          <w:p w:rsidR="000442D2" w:rsidRDefault="000442D2" w:rsidP="00FF4417">
            <w:pPr>
              <w:jc w:val="center"/>
            </w:pPr>
            <w:r>
              <w:t>1</w:t>
            </w:r>
          </w:p>
        </w:tc>
      </w:tr>
      <w:tr w:rsidR="000442D2" w:rsidRPr="007C6E63">
        <w:tc>
          <w:tcPr>
            <w:tcW w:w="1368" w:type="dxa"/>
          </w:tcPr>
          <w:p w:rsidR="000442D2" w:rsidRPr="00FF4417" w:rsidRDefault="000442D2" w:rsidP="00FF4417">
            <w:pPr>
              <w:jc w:val="center"/>
            </w:pPr>
            <w:r w:rsidRPr="00FF4417">
              <w:t>228</w:t>
            </w:r>
          </w:p>
        </w:tc>
        <w:tc>
          <w:tcPr>
            <w:tcW w:w="6660" w:type="dxa"/>
          </w:tcPr>
          <w:p w:rsidR="000442D2" w:rsidRPr="00FF4417" w:rsidRDefault="000442D2" w:rsidP="00FF4417">
            <w:pPr>
              <w:jc w:val="both"/>
            </w:pPr>
            <w:r w:rsidRPr="00FF4417">
              <w:t>Извлечение от профила на купувача</w:t>
            </w:r>
          </w:p>
        </w:tc>
        <w:tc>
          <w:tcPr>
            <w:tcW w:w="1607" w:type="dxa"/>
          </w:tcPr>
          <w:p w:rsidR="000442D2" w:rsidRDefault="000442D2" w:rsidP="00FF4417">
            <w:pPr>
              <w:jc w:val="center"/>
            </w:pPr>
            <w:r>
              <w:t>2</w:t>
            </w:r>
          </w:p>
        </w:tc>
      </w:tr>
      <w:tr w:rsidR="000442D2" w:rsidRPr="007C6E63">
        <w:tc>
          <w:tcPr>
            <w:tcW w:w="1368" w:type="dxa"/>
          </w:tcPr>
          <w:p w:rsidR="000442D2" w:rsidRPr="00FF4417" w:rsidRDefault="000442D2" w:rsidP="00FF4417">
            <w:pPr>
              <w:jc w:val="center"/>
            </w:pPr>
            <w:r w:rsidRPr="00FF4417">
              <w:t>229</w:t>
            </w:r>
          </w:p>
        </w:tc>
        <w:tc>
          <w:tcPr>
            <w:tcW w:w="6660" w:type="dxa"/>
          </w:tcPr>
          <w:p w:rsidR="000442D2" w:rsidRPr="00FF4417" w:rsidRDefault="000442D2" w:rsidP="00FF4417">
            <w:pPr>
              <w:jc w:val="both"/>
            </w:pPr>
            <w:r w:rsidRPr="00FF4417">
              <w:t>Заповед № 1089 от 08.10.2014 г. на финансовия мениджър</w:t>
            </w:r>
          </w:p>
        </w:tc>
        <w:tc>
          <w:tcPr>
            <w:tcW w:w="1607" w:type="dxa"/>
          </w:tcPr>
          <w:p w:rsidR="000442D2" w:rsidRDefault="000442D2" w:rsidP="00FF4417">
            <w:pPr>
              <w:jc w:val="center"/>
            </w:pPr>
            <w:r>
              <w:t>2</w:t>
            </w:r>
          </w:p>
        </w:tc>
      </w:tr>
      <w:tr w:rsidR="000442D2" w:rsidRPr="007C6E63">
        <w:tc>
          <w:tcPr>
            <w:tcW w:w="1368" w:type="dxa"/>
          </w:tcPr>
          <w:p w:rsidR="000442D2" w:rsidRPr="00FF4417" w:rsidRDefault="000442D2" w:rsidP="00FF4417">
            <w:pPr>
              <w:jc w:val="center"/>
            </w:pPr>
            <w:r w:rsidRPr="00FF4417">
              <w:t>230</w:t>
            </w:r>
          </w:p>
        </w:tc>
        <w:tc>
          <w:tcPr>
            <w:tcW w:w="6660" w:type="dxa"/>
          </w:tcPr>
          <w:p w:rsidR="000442D2" w:rsidRPr="00FF4417" w:rsidRDefault="000442D2" w:rsidP="00FF4417">
            <w:pPr>
              <w:jc w:val="both"/>
            </w:pPr>
            <w:r w:rsidRPr="00FF4417">
              <w:t xml:space="preserve">Публична покана </w:t>
            </w:r>
          </w:p>
        </w:tc>
        <w:tc>
          <w:tcPr>
            <w:tcW w:w="1607" w:type="dxa"/>
          </w:tcPr>
          <w:p w:rsidR="000442D2" w:rsidRDefault="000442D2" w:rsidP="00FF4417">
            <w:pPr>
              <w:jc w:val="center"/>
            </w:pPr>
            <w:r>
              <w:t>2</w:t>
            </w:r>
          </w:p>
        </w:tc>
      </w:tr>
      <w:tr w:rsidR="000442D2" w:rsidRPr="007C6E63">
        <w:tc>
          <w:tcPr>
            <w:tcW w:w="1368" w:type="dxa"/>
          </w:tcPr>
          <w:p w:rsidR="000442D2" w:rsidRPr="00FF4417" w:rsidRDefault="000442D2" w:rsidP="00FF4417">
            <w:pPr>
              <w:jc w:val="center"/>
            </w:pPr>
            <w:r w:rsidRPr="00FF4417">
              <w:t>231</w:t>
            </w:r>
          </w:p>
        </w:tc>
        <w:tc>
          <w:tcPr>
            <w:tcW w:w="6660" w:type="dxa"/>
          </w:tcPr>
          <w:p w:rsidR="000442D2" w:rsidRPr="00FF4417" w:rsidRDefault="000442D2" w:rsidP="00FF4417">
            <w:pPr>
              <w:jc w:val="both"/>
            </w:pPr>
            <w:r w:rsidRPr="00FF4417">
              <w:t>Писмо за публикуване в портала на АОП</w:t>
            </w:r>
          </w:p>
        </w:tc>
        <w:tc>
          <w:tcPr>
            <w:tcW w:w="1607" w:type="dxa"/>
          </w:tcPr>
          <w:p w:rsidR="000442D2" w:rsidRDefault="000442D2" w:rsidP="00FF4417">
            <w:pPr>
              <w:jc w:val="center"/>
            </w:pPr>
            <w:r>
              <w:t>1</w:t>
            </w:r>
          </w:p>
        </w:tc>
      </w:tr>
      <w:tr w:rsidR="000442D2" w:rsidRPr="007C6E63">
        <w:tc>
          <w:tcPr>
            <w:tcW w:w="1368" w:type="dxa"/>
          </w:tcPr>
          <w:p w:rsidR="000442D2" w:rsidRPr="00FF4417" w:rsidRDefault="000442D2" w:rsidP="00FF4417">
            <w:pPr>
              <w:jc w:val="center"/>
            </w:pPr>
            <w:r w:rsidRPr="00FF4417">
              <w:t>232</w:t>
            </w:r>
          </w:p>
        </w:tc>
        <w:tc>
          <w:tcPr>
            <w:tcW w:w="6660" w:type="dxa"/>
          </w:tcPr>
          <w:p w:rsidR="000442D2" w:rsidRPr="00FF4417" w:rsidRDefault="000442D2" w:rsidP="00FF4417">
            <w:pPr>
              <w:jc w:val="both"/>
            </w:pPr>
            <w:r w:rsidRPr="00FF4417">
              <w:t xml:space="preserve">Публична покана </w:t>
            </w:r>
          </w:p>
        </w:tc>
        <w:tc>
          <w:tcPr>
            <w:tcW w:w="1607" w:type="dxa"/>
          </w:tcPr>
          <w:p w:rsidR="000442D2" w:rsidRDefault="000442D2" w:rsidP="00FF4417">
            <w:pPr>
              <w:jc w:val="center"/>
            </w:pPr>
            <w:r>
              <w:t>3</w:t>
            </w:r>
          </w:p>
        </w:tc>
      </w:tr>
      <w:tr w:rsidR="000442D2" w:rsidRPr="007C6E63">
        <w:tc>
          <w:tcPr>
            <w:tcW w:w="1368" w:type="dxa"/>
          </w:tcPr>
          <w:p w:rsidR="000442D2" w:rsidRPr="00FF4417" w:rsidRDefault="000442D2" w:rsidP="00FF4417">
            <w:pPr>
              <w:jc w:val="center"/>
            </w:pPr>
            <w:r w:rsidRPr="00FF4417">
              <w:t>233</w:t>
            </w:r>
          </w:p>
        </w:tc>
        <w:tc>
          <w:tcPr>
            <w:tcW w:w="6660" w:type="dxa"/>
          </w:tcPr>
          <w:p w:rsidR="000442D2" w:rsidRPr="00FF4417" w:rsidRDefault="000442D2" w:rsidP="00FF4417">
            <w:pPr>
              <w:jc w:val="both"/>
            </w:pPr>
            <w:r w:rsidRPr="00FF4417">
              <w:t>Заповед № 290 от 24.03.2015 г. на финансовия мениджър</w:t>
            </w:r>
          </w:p>
        </w:tc>
        <w:tc>
          <w:tcPr>
            <w:tcW w:w="1607" w:type="dxa"/>
          </w:tcPr>
          <w:p w:rsidR="000442D2" w:rsidRDefault="000442D2" w:rsidP="00FF4417">
            <w:pPr>
              <w:jc w:val="center"/>
            </w:pPr>
            <w:r>
              <w:t>2</w:t>
            </w:r>
          </w:p>
        </w:tc>
      </w:tr>
      <w:tr w:rsidR="000442D2" w:rsidRPr="007C6E63">
        <w:tc>
          <w:tcPr>
            <w:tcW w:w="1368" w:type="dxa"/>
          </w:tcPr>
          <w:p w:rsidR="000442D2" w:rsidRPr="00FF4417" w:rsidRDefault="000442D2" w:rsidP="00FF4417">
            <w:pPr>
              <w:jc w:val="center"/>
            </w:pPr>
            <w:r w:rsidRPr="00FF4417">
              <w:t>234</w:t>
            </w:r>
          </w:p>
        </w:tc>
        <w:tc>
          <w:tcPr>
            <w:tcW w:w="6660" w:type="dxa"/>
          </w:tcPr>
          <w:p w:rsidR="000442D2" w:rsidRPr="00FF4417" w:rsidRDefault="000442D2" w:rsidP="00FF4417">
            <w:pPr>
              <w:jc w:val="both"/>
            </w:pPr>
            <w:r w:rsidRPr="00FF4417">
              <w:t xml:space="preserve">Публична покана </w:t>
            </w:r>
          </w:p>
        </w:tc>
        <w:tc>
          <w:tcPr>
            <w:tcW w:w="1607" w:type="dxa"/>
          </w:tcPr>
          <w:p w:rsidR="000442D2" w:rsidRDefault="000442D2" w:rsidP="00FF4417">
            <w:pPr>
              <w:jc w:val="center"/>
            </w:pPr>
            <w:r>
              <w:t>4</w:t>
            </w:r>
          </w:p>
        </w:tc>
      </w:tr>
      <w:tr w:rsidR="000442D2" w:rsidRPr="007C6E63">
        <w:tc>
          <w:tcPr>
            <w:tcW w:w="1368" w:type="dxa"/>
          </w:tcPr>
          <w:p w:rsidR="000442D2" w:rsidRPr="00FF4417" w:rsidRDefault="000442D2" w:rsidP="00FF4417">
            <w:pPr>
              <w:jc w:val="center"/>
            </w:pPr>
            <w:r w:rsidRPr="00FF4417">
              <w:t>235</w:t>
            </w:r>
          </w:p>
        </w:tc>
        <w:tc>
          <w:tcPr>
            <w:tcW w:w="6660" w:type="dxa"/>
          </w:tcPr>
          <w:p w:rsidR="000442D2" w:rsidRPr="00FF4417" w:rsidRDefault="000442D2" w:rsidP="00FF4417">
            <w:pPr>
              <w:jc w:val="both"/>
            </w:pPr>
            <w:r w:rsidRPr="00FF4417">
              <w:t>Протокол № 1 от 07.04.2015 г. на комисия</w:t>
            </w:r>
          </w:p>
        </w:tc>
        <w:tc>
          <w:tcPr>
            <w:tcW w:w="1607" w:type="dxa"/>
          </w:tcPr>
          <w:p w:rsidR="000442D2" w:rsidRDefault="000442D2" w:rsidP="00FF4417">
            <w:pPr>
              <w:jc w:val="center"/>
            </w:pPr>
            <w:r>
              <w:t>4</w:t>
            </w:r>
          </w:p>
        </w:tc>
      </w:tr>
      <w:tr w:rsidR="000442D2" w:rsidRPr="007C6E63">
        <w:tc>
          <w:tcPr>
            <w:tcW w:w="1368" w:type="dxa"/>
          </w:tcPr>
          <w:p w:rsidR="000442D2" w:rsidRPr="00FF4417" w:rsidRDefault="000442D2" w:rsidP="00FF4417">
            <w:pPr>
              <w:jc w:val="center"/>
            </w:pPr>
            <w:r w:rsidRPr="00FF4417">
              <w:t>236</w:t>
            </w:r>
          </w:p>
        </w:tc>
        <w:tc>
          <w:tcPr>
            <w:tcW w:w="6660" w:type="dxa"/>
          </w:tcPr>
          <w:p w:rsidR="000442D2" w:rsidRPr="00FF4417" w:rsidRDefault="000442D2" w:rsidP="00FF4417">
            <w:pPr>
              <w:jc w:val="both"/>
            </w:pPr>
            <w:r w:rsidRPr="00FF4417">
              <w:t xml:space="preserve">Извлечение от профила на купувача </w:t>
            </w:r>
          </w:p>
        </w:tc>
        <w:tc>
          <w:tcPr>
            <w:tcW w:w="1607" w:type="dxa"/>
          </w:tcPr>
          <w:p w:rsidR="000442D2" w:rsidRDefault="000442D2" w:rsidP="00FF4417">
            <w:pPr>
              <w:jc w:val="center"/>
            </w:pPr>
            <w:r>
              <w:t>1</w:t>
            </w:r>
          </w:p>
        </w:tc>
      </w:tr>
      <w:tr w:rsidR="000442D2" w:rsidRPr="007C6E63">
        <w:tc>
          <w:tcPr>
            <w:tcW w:w="1368" w:type="dxa"/>
          </w:tcPr>
          <w:p w:rsidR="000442D2" w:rsidRPr="00FF4417" w:rsidRDefault="000442D2" w:rsidP="00FF4417">
            <w:pPr>
              <w:jc w:val="center"/>
            </w:pPr>
            <w:r w:rsidRPr="00FF4417">
              <w:t>237</w:t>
            </w:r>
          </w:p>
        </w:tc>
        <w:tc>
          <w:tcPr>
            <w:tcW w:w="6660" w:type="dxa"/>
          </w:tcPr>
          <w:p w:rsidR="000442D2" w:rsidRPr="00FF4417" w:rsidRDefault="000442D2" w:rsidP="00FF4417">
            <w:pPr>
              <w:jc w:val="both"/>
            </w:pPr>
            <w:r w:rsidRPr="00FF4417">
              <w:t>Документация за обществена поръчка с предмет: „Доставка на почистващи, дезинфекциращи и перилни препарати“.</w:t>
            </w:r>
          </w:p>
        </w:tc>
        <w:tc>
          <w:tcPr>
            <w:tcW w:w="1607" w:type="dxa"/>
          </w:tcPr>
          <w:p w:rsidR="000442D2" w:rsidRDefault="000442D2" w:rsidP="00FF4417">
            <w:pPr>
              <w:jc w:val="center"/>
            </w:pPr>
            <w:r>
              <w:t>9</w:t>
            </w:r>
          </w:p>
        </w:tc>
      </w:tr>
      <w:tr w:rsidR="000442D2" w:rsidRPr="007C6E63">
        <w:tc>
          <w:tcPr>
            <w:tcW w:w="1368" w:type="dxa"/>
          </w:tcPr>
          <w:p w:rsidR="000442D2" w:rsidRPr="00FF4417" w:rsidRDefault="000442D2" w:rsidP="00FF4417">
            <w:pPr>
              <w:jc w:val="center"/>
            </w:pPr>
            <w:r w:rsidRPr="00FF4417">
              <w:t>238</w:t>
            </w:r>
          </w:p>
        </w:tc>
        <w:tc>
          <w:tcPr>
            <w:tcW w:w="6660" w:type="dxa"/>
          </w:tcPr>
          <w:p w:rsidR="000442D2" w:rsidRPr="00FF4417" w:rsidRDefault="000442D2" w:rsidP="00FF4417">
            <w:pPr>
              <w:jc w:val="both"/>
            </w:pPr>
            <w:r w:rsidRPr="00FF4417">
              <w:t>Публична покана за доставка на електроматериали, писмо от АОП и извлечение от профила на купувача и др. документи</w:t>
            </w:r>
          </w:p>
        </w:tc>
        <w:tc>
          <w:tcPr>
            <w:tcW w:w="1607" w:type="dxa"/>
          </w:tcPr>
          <w:p w:rsidR="000442D2" w:rsidRDefault="000442D2" w:rsidP="00FF4417">
            <w:pPr>
              <w:jc w:val="center"/>
            </w:pPr>
            <w:r>
              <w:t>9</w:t>
            </w:r>
          </w:p>
        </w:tc>
      </w:tr>
      <w:tr w:rsidR="000442D2" w:rsidRPr="007C6E63">
        <w:tc>
          <w:tcPr>
            <w:tcW w:w="1368" w:type="dxa"/>
          </w:tcPr>
          <w:p w:rsidR="000442D2" w:rsidRPr="00FF4417" w:rsidRDefault="000442D2" w:rsidP="00FF4417">
            <w:pPr>
              <w:jc w:val="center"/>
            </w:pPr>
            <w:r w:rsidRPr="00FF4417">
              <w:t xml:space="preserve">239 </w:t>
            </w:r>
          </w:p>
        </w:tc>
        <w:tc>
          <w:tcPr>
            <w:tcW w:w="6660" w:type="dxa"/>
          </w:tcPr>
          <w:p w:rsidR="000442D2" w:rsidRPr="00FF4417" w:rsidRDefault="000442D2" w:rsidP="00FF4417">
            <w:pPr>
              <w:jc w:val="both"/>
            </w:pPr>
            <w:r w:rsidRPr="00FF4417">
              <w:t>Публична покана за доставка на тонер касети, писмо от АОП, извлечение от профила и други документи</w:t>
            </w:r>
          </w:p>
        </w:tc>
        <w:tc>
          <w:tcPr>
            <w:tcW w:w="1607" w:type="dxa"/>
          </w:tcPr>
          <w:p w:rsidR="000442D2" w:rsidRDefault="000442D2" w:rsidP="00FF4417">
            <w:pPr>
              <w:jc w:val="center"/>
            </w:pPr>
            <w:r>
              <w:t>10</w:t>
            </w:r>
          </w:p>
        </w:tc>
      </w:tr>
      <w:tr w:rsidR="000442D2" w:rsidRPr="007C6E63">
        <w:tc>
          <w:tcPr>
            <w:tcW w:w="1368" w:type="dxa"/>
          </w:tcPr>
          <w:p w:rsidR="000442D2" w:rsidRPr="00FF4417" w:rsidRDefault="000442D2" w:rsidP="00FF4417">
            <w:pPr>
              <w:jc w:val="center"/>
            </w:pPr>
            <w:r w:rsidRPr="00FF4417">
              <w:t>240</w:t>
            </w:r>
          </w:p>
        </w:tc>
        <w:tc>
          <w:tcPr>
            <w:tcW w:w="6660" w:type="dxa"/>
          </w:tcPr>
          <w:p w:rsidR="000442D2" w:rsidRPr="00FF4417" w:rsidRDefault="000442D2" w:rsidP="00FF4417">
            <w:pPr>
              <w:jc w:val="both"/>
            </w:pPr>
            <w:r w:rsidRPr="00FF4417">
              <w:t>Публична покана за доставка на канцеларски материали, писмо от АОП, извлечение от профила</w:t>
            </w:r>
          </w:p>
        </w:tc>
        <w:tc>
          <w:tcPr>
            <w:tcW w:w="1607" w:type="dxa"/>
          </w:tcPr>
          <w:p w:rsidR="000442D2" w:rsidRDefault="000442D2" w:rsidP="00FF4417">
            <w:pPr>
              <w:jc w:val="center"/>
            </w:pPr>
            <w:r>
              <w:t>9</w:t>
            </w:r>
          </w:p>
        </w:tc>
      </w:tr>
      <w:tr w:rsidR="000442D2" w:rsidRPr="007C6E63">
        <w:tc>
          <w:tcPr>
            <w:tcW w:w="1368" w:type="dxa"/>
          </w:tcPr>
          <w:p w:rsidR="000442D2" w:rsidRPr="00FF4417" w:rsidRDefault="000442D2" w:rsidP="00FF4417">
            <w:pPr>
              <w:jc w:val="center"/>
            </w:pPr>
            <w:r w:rsidRPr="00FF4417">
              <w:t>241</w:t>
            </w:r>
          </w:p>
        </w:tc>
        <w:tc>
          <w:tcPr>
            <w:tcW w:w="6660" w:type="dxa"/>
          </w:tcPr>
          <w:p w:rsidR="000442D2" w:rsidRPr="00FF4417" w:rsidRDefault="000442D2" w:rsidP="00FF4417">
            <w:pPr>
              <w:jc w:val="both"/>
            </w:pPr>
            <w:r w:rsidRPr="00FF4417">
              <w:t>Извлечение от профила  и писма от АОП</w:t>
            </w:r>
          </w:p>
        </w:tc>
        <w:tc>
          <w:tcPr>
            <w:tcW w:w="1607" w:type="dxa"/>
          </w:tcPr>
          <w:p w:rsidR="000442D2" w:rsidRDefault="000442D2" w:rsidP="00FF4417">
            <w:pPr>
              <w:jc w:val="center"/>
            </w:pPr>
            <w:r>
              <w:t>9</w:t>
            </w:r>
          </w:p>
        </w:tc>
      </w:tr>
      <w:tr w:rsidR="000442D2" w:rsidRPr="007C6E63">
        <w:tc>
          <w:tcPr>
            <w:tcW w:w="1368" w:type="dxa"/>
          </w:tcPr>
          <w:p w:rsidR="000442D2" w:rsidRPr="00FF4417" w:rsidRDefault="000442D2" w:rsidP="00FF4417">
            <w:pPr>
              <w:jc w:val="center"/>
            </w:pPr>
            <w:r w:rsidRPr="00FF4417">
              <w:t>242</w:t>
            </w:r>
          </w:p>
        </w:tc>
        <w:tc>
          <w:tcPr>
            <w:tcW w:w="6660" w:type="dxa"/>
          </w:tcPr>
          <w:p w:rsidR="000442D2" w:rsidRPr="00FF4417" w:rsidRDefault="000442D2" w:rsidP="00FF4417">
            <w:pPr>
              <w:jc w:val="both"/>
            </w:pPr>
            <w:r w:rsidRPr="00FF4417">
              <w:t xml:space="preserve">Публични покани </w:t>
            </w:r>
          </w:p>
        </w:tc>
        <w:tc>
          <w:tcPr>
            <w:tcW w:w="1607" w:type="dxa"/>
          </w:tcPr>
          <w:p w:rsidR="000442D2" w:rsidRDefault="000442D2" w:rsidP="00FF4417">
            <w:pPr>
              <w:jc w:val="center"/>
            </w:pPr>
            <w:r>
              <w:t>6</w:t>
            </w:r>
          </w:p>
        </w:tc>
      </w:tr>
      <w:tr w:rsidR="000442D2" w:rsidRPr="007C6E63">
        <w:tc>
          <w:tcPr>
            <w:tcW w:w="1368" w:type="dxa"/>
          </w:tcPr>
          <w:p w:rsidR="000442D2" w:rsidRPr="00FF4417" w:rsidRDefault="000442D2" w:rsidP="00FF4417">
            <w:pPr>
              <w:jc w:val="center"/>
            </w:pPr>
            <w:r w:rsidRPr="00FF4417">
              <w:t>243</w:t>
            </w:r>
          </w:p>
        </w:tc>
        <w:tc>
          <w:tcPr>
            <w:tcW w:w="6660" w:type="dxa"/>
          </w:tcPr>
          <w:p w:rsidR="000442D2" w:rsidRPr="00FF4417" w:rsidRDefault="000442D2" w:rsidP="00FF4417">
            <w:pPr>
              <w:jc w:val="both"/>
            </w:pPr>
            <w:r w:rsidRPr="00FF4417">
              <w:t>Протоколи № 1 от 14.05.2014 г. и № 1 от 27.03.2014 г. и № 1 от 25.02.2014 г.</w:t>
            </w:r>
          </w:p>
        </w:tc>
        <w:tc>
          <w:tcPr>
            <w:tcW w:w="1607" w:type="dxa"/>
          </w:tcPr>
          <w:p w:rsidR="000442D2" w:rsidRDefault="000442D2" w:rsidP="00FF4417">
            <w:pPr>
              <w:jc w:val="center"/>
            </w:pPr>
            <w:r>
              <w:t>11</w:t>
            </w:r>
          </w:p>
        </w:tc>
      </w:tr>
      <w:tr w:rsidR="000442D2" w:rsidRPr="007C6E63">
        <w:tc>
          <w:tcPr>
            <w:tcW w:w="1368" w:type="dxa"/>
          </w:tcPr>
          <w:p w:rsidR="000442D2" w:rsidRPr="00FF4417" w:rsidRDefault="000442D2" w:rsidP="00FF4417">
            <w:pPr>
              <w:jc w:val="center"/>
            </w:pPr>
            <w:r w:rsidRPr="00FF4417">
              <w:t>244</w:t>
            </w:r>
          </w:p>
        </w:tc>
        <w:tc>
          <w:tcPr>
            <w:tcW w:w="6660" w:type="dxa"/>
          </w:tcPr>
          <w:p w:rsidR="000442D2" w:rsidRPr="00FF4417" w:rsidRDefault="000442D2" w:rsidP="00FF4417">
            <w:pPr>
              <w:jc w:val="both"/>
            </w:pPr>
            <w:r w:rsidRPr="00FF4417">
              <w:t>Договори за възлагане на публични покани</w:t>
            </w:r>
          </w:p>
        </w:tc>
        <w:tc>
          <w:tcPr>
            <w:tcW w:w="1607" w:type="dxa"/>
          </w:tcPr>
          <w:p w:rsidR="000442D2" w:rsidRDefault="000442D2" w:rsidP="00FF4417">
            <w:pPr>
              <w:jc w:val="center"/>
            </w:pPr>
            <w:r>
              <w:t>12</w:t>
            </w:r>
          </w:p>
        </w:tc>
      </w:tr>
      <w:tr w:rsidR="000442D2" w:rsidRPr="007C6E63">
        <w:tc>
          <w:tcPr>
            <w:tcW w:w="1368" w:type="dxa"/>
          </w:tcPr>
          <w:p w:rsidR="000442D2" w:rsidRPr="00FF4417" w:rsidRDefault="000442D2" w:rsidP="00FF4417">
            <w:pPr>
              <w:jc w:val="center"/>
            </w:pPr>
            <w:r w:rsidRPr="00FF4417">
              <w:t>245</w:t>
            </w:r>
          </w:p>
        </w:tc>
        <w:tc>
          <w:tcPr>
            <w:tcW w:w="6660" w:type="dxa"/>
          </w:tcPr>
          <w:p w:rsidR="000442D2" w:rsidRPr="00FF4417" w:rsidRDefault="000442D2" w:rsidP="00FF4417">
            <w:pPr>
              <w:jc w:val="both"/>
            </w:pPr>
            <w:r w:rsidRPr="00FF4417">
              <w:t>Констативен протокол от 14.12.2016 г. и договор за обществена поръчка</w:t>
            </w:r>
          </w:p>
        </w:tc>
        <w:tc>
          <w:tcPr>
            <w:tcW w:w="1607" w:type="dxa"/>
          </w:tcPr>
          <w:p w:rsidR="000442D2" w:rsidRDefault="000442D2" w:rsidP="00FF4417">
            <w:pPr>
              <w:jc w:val="center"/>
            </w:pPr>
            <w:r>
              <w:t>18</w:t>
            </w:r>
          </w:p>
        </w:tc>
      </w:tr>
      <w:tr w:rsidR="000442D2" w:rsidRPr="007C6E63">
        <w:tc>
          <w:tcPr>
            <w:tcW w:w="1368" w:type="dxa"/>
          </w:tcPr>
          <w:p w:rsidR="000442D2" w:rsidRPr="00FF4417" w:rsidRDefault="000442D2" w:rsidP="00FF4417">
            <w:pPr>
              <w:jc w:val="center"/>
            </w:pPr>
            <w:r w:rsidRPr="00FF4417">
              <w:t>246</w:t>
            </w:r>
          </w:p>
        </w:tc>
        <w:tc>
          <w:tcPr>
            <w:tcW w:w="6660" w:type="dxa"/>
          </w:tcPr>
          <w:p w:rsidR="000442D2" w:rsidRPr="00FF4417" w:rsidRDefault="000442D2" w:rsidP="00FF4417">
            <w:pPr>
              <w:jc w:val="both"/>
            </w:pPr>
            <w:r w:rsidRPr="00FF4417">
              <w:t>Констативен протокол от 14.12.2016 г. и договор за обществена поръчка</w:t>
            </w:r>
          </w:p>
        </w:tc>
        <w:tc>
          <w:tcPr>
            <w:tcW w:w="1607" w:type="dxa"/>
          </w:tcPr>
          <w:p w:rsidR="000442D2" w:rsidRDefault="000442D2" w:rsidP="00FF4417">
            <w:pPr>
              <w:jc w:val="center"/>
            </w:pPr>
            <w:r>
              <w:t>21</w:t>
            </w:r>
          </w:p>
        </w:tc>
      </w:tr>
      <w:tr w:rsidR="000442D2" w:rsidRPr="007C6E63">
        <w:tc>
          <w:tcPr>
            <w:tcW w:w="1368" w:type="dxa"/>
          </w:tcPr>
          <w:p w:rsidR="000442D2" w:rsidRPr="00FF4417" w:rsidRDefault="000442D2" w:rsidP="00FF4417">
            <w:pPr>
              <w:jc w:val="center"/>
            </w:pPr>
            <w:r w:rsidRPr="00FF4417">
              <w:t>247</w:t>
            </w:r>
          </w:p>
        </w:tc>
        <w:tc>
          <w:tcPr>
            <w:tcW w:w="6660" w:type="dxa"/>
          </w:tcPr>
          <w:p w:rsidR="000442D2" w:rsidRPr="00FF4417" w:rsidRDefault="000442D2" w:rsidP="00FF4417">
            <w:pPr>
              <w:jc w:val="both"/>
            </w:pPr>
            <w:r w:rsidRPr="00FF4417">
              <w:t>Констативен протокол от 14.12.2016 г. и договор за обществена поръчка</w:t>
            </w:r>
          </w:p>
        </w:tc>
        <w:tc>
          <w:tcPr>
            <w:tcW w:w="1607" w:type="dxa"/>
          </w:tcPr>
          <w:p w:rsidR="000442D2" w:rsidRDefault="000442D2" w:rsidP="00FF4417">
            <w:pPr>
              <w:jc w:val="center"/>
            </w:pPr>
            <w:r>
              <w:t>18</w:t>
            </w:r>
          </w:p>
        </w:tc>
      </w:tr>
      <w:tr w:rsidR="000442D2" w:rsidRPr="007C6E63">
        <w:tc>
          <w:tcPr>
            <w:tcW w:w="1368" w:type="dxa"/>
          </w:tcPr>
          <w:p w:rsidR="000442D2" w:rsidRPr="00FF4417" w:rsidRDefault="000442D2" w:rsidP="00FF4417">
            <w:pPr>
              <w:jc w:val="center"/>
            </w:pPr>
            <w:r w:rsidRPr="00FF4417">
              <w:t>248</w:t>
            </w:r>
          </w:p>
        </w:tc>
        <w:tc>
          <w:tcPr>
            <w:tcW w:w="6660" w:type="dxa"/>
          </w:tcPr>
          <w:p w:rsidR="000442D2" w:rsidRPr="00FF4417" w:rsidRDefault="000442D2" w:rsidP="00FF4417">
            <w:pPr>
              <w:jc w:val="both"/>
            </w:pPr>
            <w:r w:rsidRPr="00FF4417">
              <w:t>Констативен протокол от 14.12.2016 г. и договор за обществена поръчка</w:t>
            </w:r>
          </w:p>
        </w:tc>
        <w:tc>
          <w:tcPr>
            <w:tcW w:w="1607" w:type="dxa"/>
          </w:tcPr>
          <w:p w:rsidR="000442D2" w:rsidRDefault="000442D2" w:rsidP="00FF4417">
            <w:pPr>
              <w:jc w:val="center"/>
            </w:pPr>
            <w:r>
              <w:t>17</w:t>
            </w:r>
          </w:p>
        </w:tc>
      </w:tr>
      <w:tr w:rsidR="000442D2" w:rsidRPr="007C6E63">
        <w:tc>
          <w:tcPr>
            <w:tcW w:w="1368" w:type="dxa"/>
          </w:tcPr>
          <w:p w:rsidR="000442D2" w:rsidRPr="00FF4417" w:rsidRDefault="000442D2" w:rsidP="00FF4417">
            <w:pPr>
              <w:jc w:val="center"/>
            </w:pPr>
            <w:r w:rsidRPr="00FF4417">
              <w:t>249</w:t>
            </w:r>
          </w:p>
        </w:tc>
        <w:tc>
          <w:tcPr>
            <w:tcW w:w="6660" w:type="dxa"/>
          </w:tcPr>
          <w:p w:rsidR="000442D2" w:rsidRPr="00FF4417" w:rsidRDefault="000442D2" w:rsidP="00FF4417">
            <w:pPr>
              <w:jc w:val="both"/>
            </w:pPr>
            <w:r w:rsidRPr="00FF4417">
              <w:t>Констативен протокол от 14.12.2016 г. и договор за обществена поръчка</w:t>
            </w:r>
          </w:p>
        </w:tc>
        <w:tc>
          <w:tcPr>
            <w:tcW w:w="1607" w:type="dxa"/>
          </w:tcPr>
          <w:p w:rsidR="000442D2" w:rsidRDefault="000442D2" w:rsidP="00FF4417">
            <w:pPr>
              <w:jc w:val="center"/>
            </w:pPr>
            <w:r>
              <w:t>8</w:t>
            </w:r>
          </w:p>
        </w:tc>
      </w:tr>
      <w:tr w:rsidR="000442D2" w:rsidRPr="007C6E63">
        <w:tc>
          <w:tcPr>
            <w:tcW w:w="1368" w:type="dxa"/>
          </w:tcPr>
          <w:p w:rsidR="000442D2" w:rsidRPr="00FF4417" w:rsidRDefault="000442D2" w:rsidP="00FF4417">
            <w:pPr>
              <w:jc w:val="center"/>
            </w:pPr>
            <w:r w:rsidRPr="00FF4417">
              <w:t>250</w:t>
            </w:r>
          </w:p>
        </w:tc>
        <w:tc>
          <w:tcPr>
            <w:tcW w:w="6660" w:type="dxa"/>
          </w:tcPr>
          <w:p w:rsidR="000442D2" w:rsidRPr="00FF4417" w:rsidRDefault="000442D2" w:rsidP="00FF4417">
            <w:pPr>
              <w:jc w:val="both"/>
            </w:pPr>
            <w:r w:rsidRPr="00FF4417">
              <w:t>Констативен протокол от 14.12.2016 г. и договор за обществена поръчка</w:t>
            </w:r>
          </w:p>
        </w:tc>
        <w:tc>
          <w:tcPr>
            <w:tcW w:w="1607" w:type="dxa"/>
          </w:tcPr>
          <w:p w:rsidR="000442D2" w:rsidRDefault="000442D2" w:rsidP="00FF4417">
            <w:pPr>
              <w:jc w:val="center"/>
            </w:pPr>
            <w:r>
              <w:t>9</w:t>
            </w:r>
          </w:p>
        </w:tc>
      </w:tr>
      <w:tr w:rsidR="000442D2" w:rsidRPr="007C6E63">
        <w:tc>
          <w:tcPr>
            <w:tcW w:w="1368" w:type="dxa"/>
          </w:tcPr>
          <w:p w:rsidR="000442D2" w:rsidRPr="00FF4417" w:rsidRDefault="000442D2" w:rsidP="00FF4417">
            <w:pPr>
              <w:jc w:val="center"/>
            </w:pPr>
            <w:r w:rsidRPr="00FF4417">
              <w:t>251</w:t>
            </w:r>
          </w:p>
        </w:tc>
        <w:tc>
          <w:tcPr>
            <w:tcW w:w="6660" w:type="dxa"/>
          </w:tcPr>
          <w:p w:rsidR="000442D2" w:rsidRPr="00FF4417" w:rsidRDefault="000442D2" w:rsidP="00FF4417">
            <w:pPr>
              <w:jc w:val="both"/>
            </w:pPr>
            <w:r w:rsidRPr="00FF4417">
              <w:t>Констативен протокол от 14.12.2016 г. и договор за обществена поръчка</w:t>
            </w:r>
          </w:p>
        </w:tc>
        <w:tc>
          <w:tcPr>
            <w:tcW w:w="1607" w:type="dxa"/>
          </w:tcPr>
          <w:p w:rsidR="000442D2" w:rsidRDefault="000442D2" w:rsidP="00FF4417">
            <w:pPr>
              <w:jc w:val="center"/>
            </w:pPr>
            <w:r>
              <w:t>29</w:t>
            </w:r>
          </w:p>
        </w:tc>
      </w:tr>
      <w:tr w:rsidR="000442D2" w:rsidRPr="007C6E63">
        <w:tc>
          <w:tcPr>
            <w:tcW w:w="1368" w:type="dxa"/>
          </w:tcPr>
          <w:p w:rsidR="000442D2" w:rsidRPr="00FF4417" w:rsidRDefault="000442D2" w:rsidP="00FF4417">
            <w:pPr>
              <w:jc w:val="center"/>
            </w:pPr>
            <w:r w:rsidRPr="00FF4417">
              <w:t>252</w:t>
            </w:r>
          </w:p>
        </w:tc>
        <w:tc>
          <w:tcPr>
            <w:tcW w:w="6660" w:type="dxa"/>
          </w:tcPr>
          <w:p w:rsidR="000442D2" w:rsidRPr="00FF4417" w:rsidRDefault="000442D2" w:rsidP="00FF4417">
            <w:pPr>
              <w:jc w:val="both"/>
            </w:pPr>
            <w:r w:rsidRPr="00FF4417">
              <w:t>Констативен протокол от 14.12.2016 г. и договор за обществена поръчка</w:t>
            </w:r>
          </w:p>
        </w:tc>
        <w:tc>
          <w:tcPr>
            <w:tcW w:w="1607" w:type="dxa"/>
          </w:tcPr>
          <w:p w:rsidR="000442D2" w:rsidRDefault="000442D2" w:rsidP="00FF4417">
            <w:pPr>
              <w:jc w:val="center"/>
            </w:pPr>
            <w:r>
              <w:t>31</w:t>
            </w:r>
          </w:p>
        </w:tc>
      </w:tr>
      <w:tr w:rsidR="000442D2" w:rsidRPr="007C6E63">
        <w:tc>
          <w:tcPr>
            <w:tcW w:w="1368" w:type="dxa"/>
          </w:tcPr>
          <w:p w:rsidR="000442D2" w:rsidRPr="00FF4417" w:rsidRDefault="000442D2" w:rsidP="00FF4417">
            <w:pPr>
              <w:jc w:val="center"/>
            </w:pPr>
            <w:r w:rsidRPr="00FF4417">
              <w:t>253</w:t>
            </w:r>
          </w:p>
        </w:tc>
        <w:tc>
          <w:tcPr>
            <w:tcW w:w="6660" w:type="dxa"/>
          </w:tcPr>
          <w:p w:rsidR="000442D2" w:rsidRPr="00FF4417" w:rsidRDefault="000442D2" w:rsidP="00FF4417">
            <w:pPr>
              <w:jc w:val="both"/>
            </w:pPr>
            <w:r w:rsidRPr="00FF4417">
              <w:t>Констативен протокол от 14.12.2016 г. и договор за обществена поръчка</w:t>
            </w:r>
          </w:p>
        </w:tc>
        <w:tc>
          <w:tcPr>
            <w:tcW w:w="1607" w:type="dxa"/>
          </w:tcPr>
          <w:p w:rsidR="000442D2" w:rsidRDefault="000442D2" w:rsidP="00FF4417">
            <w:pPr>
              <w:jc w:val="center"/>
            </w:pPr>
            <w:r>
              <w:t>8</w:t>
            </w:r>
          </w:p>
        </w:tc>
      </w:tr>
      <w:tr w:rsidR="000442D2" w:rsidRPr="007C6E63">
        <w:tc>
          <w:tcPr>
            <w:tcW w:w="1368" w:type="dxa"/>
          </w:tcPr>
          <w:p w:rsidR="000442D2" w:rsidRPr="00FF4417" w:rsidRDefault="000442D2" w:rsidP="00FF4417">
            <w:pPr>
              <w:jc w:val="center"/>
            </w:pPr>
            <w:r w:rsidRPr="00FF4417">
              <w:t>254</w:t>
            </w:r>
          </w:p>
        </w:tc>
        <w:tc>
          <w:tcPr>
            <w:tcW w:w="6660" w:type="dxa"/>
          </w:tcPr>
          <w:p w:rsidR="000442D2" w:rsidRPr="00FF4417" w:rsidRDefault="000442D2" w:rsidP="00FF4417">
            <w:pPr>
              <w:jc w:val="both"/>
            </w:pPr>
            <w:r w:rsidRPr="00FF4417">
              <w:t>Констативен протокол от 14.12.2016 г. и договор за обществена поръчка</w:t>
            </w:r>
          </w:p>
        </w:tc>
        <w:tc>
          <w:tcPr>
            <w:tcW w:w="1607" w:type="dxa"/>
          </w:tcPr>
          <w:p w:rsidR="000442D2" w:rsidRDefault="000442D2" w:rsidP="00FF4417">
            <w:pPr>
              <w:jc w:val="center"/>
            </w:pPr>
            <w:r>
              <w:t>8</w:t>
            </w:r>
          </w:p>
        </w:tc>
      </w:tr>
      <w:tr w:rsidR="000442D2" w:rsidRPr="007C6E63">
        <w:tc>
          <w:tcPr>
            <w:tcW w:w="1368" w:type="dxa"/>
          </w:tcPr>
          <w:p w:rsidR="000442D2" w:rsidRPr="00FF4417" w:rsidRDefault="000442D2" w:rsidP="00FF4417">
            <w:pPr>
              <w:jc w:val="center"/>
            </w:pPr>
            <w:r w:rsidRPr="00FF4417">
              <w:t>255</w:t>
            </w:r>
          </w:p>
        </w:tc>
        <w:tc>
          <w:tcPr>
            <w:tcW w:w="6660" w:type="dxa"/>
          </w:tcPr>
          <w:p w:rsidR="000442D2" w:rsidRPr="00FF4417" w:rsidRDefault="000442D2" w:rsidP="00FF4417">
            <w:pPr>
              <w:jc w:val="both"/>
            </w:pPr>
            <w:r w:rsidRPr="00FF4417">
              <w:t>Констативен протокол от 14.12.2016 г. и договор за обществена поръчка</w:t>
            </w:r>
          </w:p>
        </w:tc>
        <w:tc>
          <w:tcPr>
            <w:tcW w:w="1607" w:type="dxa"/>
          </w:tcPr>
          <w:p w:rsidR="000442D2" w:rsidRDefault="000442D2" w:rsidP="00FF4417">
            <w:pPr>
              <w:jc w:val="center"/>
            </w:pPr>
            <w:r>
              <w:t>10</w:t>
            </w:r>
          </w:p>
        </w:tc>
      </w:tr>
      <w:tr w:rsidR="000442D2" w:rsidRPr="007C6E63">
        <w:tc>
          <w:tcPr>
            <w:tcW w:w="1368" w:type="dxa"/>
          </w:tcPr>
          <w:p w:rsidR="000442D2" w:rsidRPr="00FF4417" w:rsidRDefault="000442D2" w:rsidP="00FF4417">
            <w:pPr>
              <w:jc w:val="center"/>
            </w:pPr>
            <w:r w:rsidRPr="00FF4417">
              <w:t>256</w:t>
            </w:r>
          </w:p>
        </w:tc>
        <w:tc>
          <w:tcPr>
            <w:tcW w:w="6660" w:type="dxa"/>
          </w:tcPr>
          <w:p w:rsidR="000442D2" w:rsidRPr="00FF4417" w:rsidRDefault="000442D2" w:rsidP="00FF4417">
            <w:pPr>
              <w:jc w:val="both"/>
            </w:pPr>
            <w:r w:rsidRPr="00FF4417">
              <w:t>Констативен протокол от 14.12.2016 г. и договор за обществена поръчка</w:t>
            </w:r>
          </w:p>
        </w:tc>
        <w:tc>
          <w:tcPr>
            <w:tcW w:w="1607" w:type="dxa"/>
          </w:tcPr>
          <w:p w:rsidR="000442D2" w:rsidRDefault="000442D2" w:rsidP="00FF4417">
            <w:pPr>
              <w:jc w:val="center"/>
            </w:pPr>
            <w:r>
              <w:t>10</w:t>
            </w:r>
          </w:p>
        </w:tc>
      </w:tr>
      <w:tr w:rsidR="000442D2" w:rsidRPr="007C6E63">
        <w:tc>
          <w:tcPr>
            <w:tcW w:w="1368" w:type="dxa"/>
          </w:tcPr>
          <w:p w:rsidR="000442D2" w:rsidRPr="00FF4417" w:rsidRDefault="000442D2" w:rsidP="00FF4417">
            <w:pPr>
              <w:jc w:val="center"/>
            </w:pPr>
            <w:r w:rsidRPr="00FF4417">
              <w:t>257</w:t>
            </w:r>
          </w:p>
        </w:tc>
        <w:tc>
          <w:tcPr>
            <w:tcW w:w="6660" w:type="dxa"/>
          </w:tcPr>
          <w:p w:rsidR="000442D2" w:rsidRPr="00FF4417" w:rsidRDefault="000442D2" w:rsidP="00FF4417">
            <w:pPr>
              <w:jc w:val="both"/>
            </w:pPr>
            <w:r w:rsidRPr="00FF4417">
              <w:t xml:space="preserve">Констативен протокол от 14.12.2016 г. и договор за </w:t>
            </w:r>
            <w:r w:rsidRPr="00FF4417">
              <w:lastRenderedPageBreak/>
              <w:t>обществена поръчка</w:t>
            </w:r>
          </w:p>
        </w:tc>
        <w:tc>
          <w:tcPr>
            <w:tcW w:w="1607" w:type="dxa"/>
          </w:tcPr>
          <w:p w:rsidR="000442D2" w:rsidRDefault="000442D2" w:rsidP="00FF4417">
            <w:pPr>
              <w:jc w:val="center"/>
            </w:pPr>
            <w:r>
              <w:lastRenderedPageBreak/>
              <w:t>8</w:t>
            </w:r>
          </w:p>
        </w:tc>
      </w:tr>
      <w:tr w:rsidR="000442D2" w:rsidRPr="007C6E63">
        <w:tc>
          <w:tcPr>
            <w:tcW w:w="1368" w:type="dxa"/>
          </w:tcPr>
          <w:p w:rsidR="000442D2" w:rsidRPr="00FF4417" w:rsidRDefault="000442D2" w:rsidP="00FF4417">
            <w:pPr>
              <w:jc w:val="center"/>
            </w:pPr>
            <w:r w:rsidRPr="00FF4417">
              <w:lastRenderedPageBreak/>
              <w:t>258</w:t>
            </w:r>
          </w:p>
        </w:tc>
        <w:tc>
          <w:tcPr>
            <w:tcW w:w="6660" w:type="dxa"/>
          </w:tcPr>
          <w:p w:rsidR="000442D2" w:rsidRPr="00FF4417" w:rsidRDefault="000442D2" w:rsidP="00FF4417">
            <w:pPr>
              <w:jc w:val="both"/>
            </w:pPr>
            <w:r w:rsidRPr="00FF4417">
              <w:t>Констативен протокол от 14.12.2016 г. и договор за обществена поръчка</w:t>
            </w:r>
          </w:p>
        </w:tc>
        <w:tc>
          <w:tcPr>
            <w:tcW w:w="1607" w:type="dxa"/>
          </w:tcPr>
          <w:p w:rsidR="000442D2" w:rsidRDefault="000442D2" w:rsidP="00FF4417">
            <w:pPr>
              <w:jc w:val="center"/>
            </w:pPr>
            <w:r>
              <w:t>10</w:t>
            </w:r>
          </w:p>
        </w:tc>
      </w:tr>
      <w:tr w:rsidR="000442D2" w:rsidRPr="007C6E63">
        <w:tc>
          <w:tcPr>
            <w:tcW w:w="1368" w:type="dxa"/>
          </w:tcPr>
          <w:p w:rsidR="000442D2" w:rsidRPr="00FF4417" w:rsidRDefault="000442D2" w:rsidP="00FF4417">
            <w:pPr>
              <w:jc w:val="center"/>
            </w:pPr>
            <w:r w:rsidRPr="00FF4417">
              <w:t>259</w:t>
            </w:r>
          </w:p>
        </w:tc>
        <w:tc>
          <w:tcPr>
            <w:tcW w:w="6660" w:type="dxa"/>
          </w:tcPr>
          <w:p w:rsidR="000442D2" w:rsidRPr="00FF4417" w:rsidRDefault="000442D2" w:rsidP="00FF4417">
            <w:pPr>
              <w:jc w:val="both"/>
            </w:pPr>
            <w:r w:rsidRPr="00FF4417">
              <w:t>Констативен протокол от 14.12.2016 г. и договор за обществена поръчка</w:t>
            </w:r>
          </w:p>
        </w:tc>
        <w:tc>
          <w:tcPr>
            <w:tcW w:w="1607" w:type="dxa"/>
          </w:tcPr>
          <w:p w:rsidR="000442D2" w:rsidRDefault="000442D2" w:rsidP="00FF4417">
            <w:pPr>
              <w:jc w:val="center"/>
            </w:pPr>
            <w:r>
              <w:t>23</w:t>
            </w:r>
          </w:p>
        </w:tc>
      </w:tr>
      <w:tr w:rsidR="000442D2" w:rsidRPr="007C6E63">
        <w:tc>
          <w:tcPr>
            <w:tcW w:w="1368" w:type="dxa"/>
          </w:tcPr>
          <w:p w:rsidR="000442D2" w:rsidRPr="00FF4417" w:rsidRDefault="000442D2" w:rsidP="00FF4417">
            <w:pPr>
              <w:jc w:val="center"/>
            </w:pPr>
            <w:r w:rsidRPr="00FF4417">
              <w:t>260</w:t>
            </w:r>
          </w:p>
        </w:tc>
        <w:tc>
          <w:tcPr>
            <w:tcW w:w="6660" w:type="dxa"/>
          </w:tcPr>
          <w:p w:rsidR="000442D2" w:rsidRPr="00FF4417" w:rsidRDefault="000442D2" w:rsidP="00FF4417">
            <w:pPr>
              <w:jc w:val="both"/>
            </w:pPr>
            <w:r w:rsidRPr="00FF4417">
              <w:t>Констативен протокол от 14.12.2016 г. и договор за обществена поръчка</w:t>
            </w:r>
          </w:p>
        </w:tc>
        <w:tc>
          <w:tcPr>
            <w:tcW w:w="1607" w:type="dxa"/>
          </w:tcPr>
          <w:p w:rsidR="000442D2" w:rsidRDefault="000442D2" w:rsidP="00FF4417">
            <w:pPr>
              <w:jc w:val="center"/>
            </w:pPr>
            <w:r>
              <w:t>12</w:t>
            </w:r>
          </w:p>
        </w:tc>
      </w:tr>
      <w:tr w:rsidR="000442D2" w:rsidRPr="007C6E63">
        <w:tc>
          <w:tcPr>
            <w:tcW w:w="1368" w:type="dxa"/>
          </w:tcPr>
          <w:p w:rsidR="000442D2" w:rsidRPr="00FF4417" w:rsidRDefault="000442D2" w:rsidP="00FF4417">
            <w:pPr>
              <w:jc w:val="center"/>
            </w:pPr>
            <w:r w:rsidRPr="00FF4417">
              <w:t>261</w:t>
            </w:r>
          </w:p>
        </w:tc>
        <w:tc>
          <w:tcPr>
            <w:tcW w:w="6660" w:type="dxa"/>
          </w:tcPr>
          <w:p w:rsidR="000442D2" w:rsidRPr="00FF4417" w:rsidRDefault="000442D2" w:rsidP="00FF4417">
            <w:pPr>
              <w:jc w:val="both"/>
            </w:pPr>
            <w:r w:rsidRPr="00FF4417">
              <w:t>Констативен протокол от 14.12.2016 г. и договор за обществена поръчка</w:t>
            </w:r>
          </w:p>
        </w:tc>
        <w:tc>
          <w:tcPr>
            <w:tcW w:w="1607" w:type="dxa"/>
          </w:tcPr>
          <w:p w:rsidR="000442D2" w:rsidRDefault="000442D2" w:rsidP="00FF4417">
            <w:pPr>
              <w:jc w:val="center"/>
            </w:pPr>
            <w:r>
              <w:t>6</w:t>
            </w:r>
          </w:p>
        </w:tc>
      </w:tr>
      <w:tr w:rsidR="000442D2" w:rsidRPr="007C6E63">
        <w:tc>
          <w:tcPr>
            <w:tcW w:w="1368" w:type="dxa"/>
          </w:tcPr>
          <w:p w:rsidR="000442D2" w:rsidRPr="00FF4417" w:rsidRDefault="000442D2" w:rsidP="00FF4417">
            <w:pPr>
              <w:jc w:val="center"/>
            </w:pPr>
            <w:r w:rsidRPr="00FF4417">
              <w:t>262</w:t>
            </w:r>
          </w:p>
        </w:tc>
        <w:tc>
          <w:tcPr>
            <w:tcW w:w="6660" w:type="dxa"/>
          </w:tcPr>
          <w:p w:rsidR="000442D2" w:rsidRPr="00FF4417" w:rsidRDefault="000442D2" w:rsidP="00FF4417">
            <w:pPr>
              <w:jc w:val="both"/>
            </w:pPr>
            <w:r w:rsidRPr="00FF4417">
              <w:t>Констативен протокол от 14.12.2016 г. и договор за обществена поръчка</w:t>
            </w:r>
          </w:p>
        </w:tc>
        <w:tc>
          <w:tcPr>
            <w:tcW w:w="1607" w:type="dxa"/>
          </w:tcPr>
          <w:p w:rsidR="000442D2" w:rsidRDefault="000442D2" w:rsidP="00FF4417">
            <w:pPr>
              <w:jc w:val="center"/>
            </w:pPr>
            <w:r>
              <w:t>9</w:t>
            </w:r>
          </w:p>
        </w:tc>
      </w:tr>
      <w:tr w:rsidR="000442D2" w:rsidRPr="007C6E63">
        <w:tc>
          <w:tcPr>
            <w:tcW w:w="1368" w:type="dxa"/>
          </w:tcPr>
          <w:p w:rsidR="000442D2" w:rsidRPr="00FF4417" w:rsidRDefault="000442D2" w:rsidP="00FF4417">
            <w:pPr>
              <w:jc w:val="center"/>
            </w:pPr>
            <w:r w:rsidRPr="00FF4417">
              <w:t>263</w:t>
            </w:r>
          </w:p>
        </w:tc>
        <w:tc>
          <w:tcPr>
            <w:tcW w:w="6660" w:type="dxa"/>
          </w:tcPr>
          <w:p w:rsidR="000442D2" w:rsidRPr="00FF4417" w:rsidRDefault="000442D2" w:rsidP="00FF4417">
            <w:pPr>
              <w:jc w:val="both"/>
            </w:pPr>
            <w:r w:rsidRPr="00FF4417">
              <w:t>Констативен протокол от 14.12.2016 г. и договор за обществена поръчка</w:t>
            </w:r>
          </w:p>
        </w:tc>
        <w:tc>
          <w:tcPr>
            <w:tcW w:w="1607" w:type="dxa"/>
          </w:tcPr>
          <w:p w:rsidR="000442D2" w:rsidRDefault="000442D2" w:rsidP="00FF4417">
            <w:pPr>
              <w:jc w:val="center"/>
            </w:pPr>
            <w:r>
              <w:t>2</w:t>
            </w:r>
          </w:p>
        </w:tc>
      </w:tr>
      <w:tr w:rsidR="000442D2" w:rsidRPr="007C6E63">
        <w:tc>
          <w:tcPr>
            <w:tcW w:w="1368" w:type="dxa"/>
          </w:tcPr>
          <w:p w:rsidR="000442D2" w:rsidRPr="00FF4417" w:rsidRDefault="000442D2" w:rsidP="00FF4417">
            <w:pPr>
              <w:jc w:val="center"/>
            </w:pPr>
            <w:r w:rsidRPr="00FF4417">
              <w:t>264</w:t>
            </w:r>
          </w:p>
        </w:tc>
        <w:tc>
          <w:tcPr>
            <w:tcW w:w="6660" w:type="dxa"/>
          </w:tcPr>
          <w:p w:rsidR="000442D2" w:rsidRPr="00FF4417" w:rsidRDefault="000442D2" w:rsidP="00FF4417">
            <w:pPr>
              <w:jc w:val="both"/>
            </w:pPr>
            <w:r w:rsidRPr="00FF4417">
              <w:t>Констативен протокол от 14.12.2016 г. и договор за обществена поръчка</w:t>
            </w:r>
          </w:p>
        </w:tc>
        <w:tc>
          <w:tcPr>
            <w:tcW w:w="1607" w:type="dxa"/>
          </w:tcPr>
          <w:p w:rsidR="000442D2" w:rsidRDefault="000442D2" w:rsidP="00FF4417">
            <w:pPr>
              <w:jc w:val="center"/>
            </w:pPr>
            <w:r>
              <w:t>8</w:t>
            </w:r>
          </w:p>
        </w:tc>
      </w:tr>
      <w:tr w:rsidR="000442D2" w:rsidRPr="007C6E63">
        <w:tc>
          <w:tcPr>
            <w:tcW w:w="1368" w:type="dxa"/>
          </w:tcPr>
          <w:p w:rsidR="000442D2" w:rsidRPr="00FF4417" w:rsidRDefault="000442D2" w:rsidP="00FF4417">
            <w:pPr>
              <w:jc w:val="center"/>
            </w:pPr>
            <w:r w:rsidRPr="00FF4417">
              <w:t>265</w:t>
            </w:r>
          </w:p>
        </w:tc>
        <w:tc>
          <w:tcPr>
            <w:tcW w:w="6660" w:type="dxa"/>
          </w:tcPr>
          <w:p w:rsidR="000442D2" w:rsidRPr="00FF4417" w:rsidRDefault="000442D2" w:rsidP="00FF4417">
            <w:pPr>
              <w:jc w:val="both"/>
            </w:pPr>
            <w:r w:rsidRPr="00FF4417">
              <w:t>Констативен протокол от 14.12.2016 г. и договор за обществена поръчка</w:t>
            </w:r>
          </w:p>
        </w:tc>
        <w:tc>
          <w:tcPr>
            <w:tcW w:w="1607" w:type="dxa"/>
          </w:tcPr>
          <w:p w:rsidR="000442D2" w:rsidRDefault="000442D2" w:rsidP="00FF4417">
            <w:pPr>
              <w:jc w:val="center"/>
            </w:pPr>
            <w:r>
              <w:t>12</w:t>
            </w:r>
          </w:p>
        </w:tc>
      </w:tr>
      <w:tr w:rsidR="000442D2" w:rsidRPr="007C6E63">
        <w:tc>
          <w:tcPr>
            <w:tcW w:w="1368" w:type="dxa"/>
          </w:tcPr>
          <w:p w:rsidR="000442D2" w:rsidRPr="00FF4417" w:rsidRDefault="000442D2" w:rsidP="00FF4417">
            <w:pPr>
              <w:jc w:val="center"/>
            </w:pPr>
            <w:r w:rsidRPr="00FF4417">
              <w:t>266</w:t>
            </w:r>
          </w:p>
        </w:tc>
        <w:tc>
          <w:tcPr>
            <w:tcW w:w="6660" w:type="dxa"/>
          </w:tcPr>
          <w:p w:rsidR="000442D2" w:rsidRPr="00FF4417" w:rsidRDefault="000442D2" w:rsidP="00FF4417">
            <w:pPr>
              <w:jc w:val="both"/>
            </w:pPr>
            <w:r w:rsidRPr="00FF4417">
              <w:t>Констативен протокол от 14.12.2016 г. и договор за обществена поръчка</w:t>
            </w:r>
          </w:p>
        </w:tc>
        <w:tc>
          <w:tcPr>
            <w:tcW w:w="1607" w:type="dxa"/>
          </w:tcPr>
          <w:p w:rsidR="000442D2" w:rsidRDefault="000442D2" w:rsidP="00FF4417">
            <w:pPr>
              <w:jc w:val="center"/>
            </w:pPr>
            <w:r>
              <w:t>8</w:t>
            </w:r>
          </w:p>
        </w:tc>
      </w:tr>
      <w:tr w:rsidR="000442D2" w:rsidRPr="007C6E63">
        <w:tc>
          <w:tcPr>
            <w:tcW w:w="1368" w:type="dxa"/>
          </w:tcPr>
          <w:p w:rsidR="000442D2" w:rsidRPr="00FF4417" w:rsidRDefault="000442D2" w:rsidP="00FF4417">
            <w:pPr>
              <w:jc w:val="center"/>
            </w:pPr>
            <w:r w:rsidRPr="00FF4417">
              <w:t>267</w:t>
            </w:r>
          </w:p>
        </w:tc>
        <w:tc>
          <w:tcPr>
            <w:tcW w:w="6660" w:type="dxa"/>
          </w:tcPr>
          <w:p w:rsidR="000442D2" w:rsidRPr="00FF4417" w:rsidRDefault="000442D2" w:rsidP="00FF4417">
            <w:pPr>
              <w:jc w:val="both"/>
            </w:pPr>
            <w:r w:rsidRPr="00FF4417">
              <w:t>Констативен протокол от 14.12.2016 г. и договор за обществена поръчка</w:t>
            </w:r>
          </w:p>
        </w:tc>
        <w:tc>
          <w:tcPr>
            <w:tcW w:w="1607" w:type="dxa"/>
          </w:tcPr>
          <w:p w:rsidR="000442D2" w:rsidRDefault="000442D2" w:rsidP="00FF4417">
            <w:pPr>
              <w:jc w:val="center"/>
            </w:pPr>
            <w:r>
              <w:t>17</w:t>
            </w:r>
          </w:p>
        </w:tc>
      </w:tr>
      <w:tr w:rsidR="000442D2" w:rsidRPr="007C6E63">
        <w:tc>
          <w:tcPr>
            <w:tcW w:w="1368" w:type="dxa"/>
          </w:tcPr>
          <w:p w:rsidR="000442D2" w:rsidRPr="00FF4417" w:rsidRDefault="000442D2" w:rsidP="00FF4417">
            <w:pPr>
              <w:jc w:val="center"/>
            </w:pPr>
            <w:r w:rsidRPr="00FF4417">
              <w:t>268</w:t>
            </w:r>
          </w:p>
        </w:tc>
        <w:tc>
          <w:tcPr>
            <w:tcW w:w="6660" w:type="dxa"/>
          </w:tcPr>
          <w:p w:rsidR="000442D2" w:rsidRPr="00FF4417" w:rsidRDefault="000442D2" w:rsidP="00FF4417">
            <w:pPr>
              <w:jc w:val="both"/>
            </w:pPr>
            <w:r w:rsidRPr="00FF4417">
              <w:t xml:space="preserve">Обяснение от Иван Петров </w:t>
            </w:r>
          </w:p>
        </w:tc>
        <w:tc>
          <w:tcPr>
            <w:tcW w:w="1607" w:type="dxa"/>
          </w:tcPr>
          <w:p w:rsidR="000442D2" w:rsidRDefault="000442D2" w:rsidP="00FF4417">
            <w:pPr>
              <w:jc w:val="center"/>
            </w:pPr>
            <w:r>
              <w:t>4</w:t>
            </w:r>
          </w:p>
        </w:tc>
      </w:tr>
      <w:tr w:rsidR="000442D2" w:rsidRPr="007C6E63">
        <w:tc>
          <w:tcPr>
            <w:tcW w:w="1368" w:type="dxa"/>
          </w:tcPr>
          <w:p w:rsidR="000442D2" w:rsidRPr="00FF4417" w:rsidRDefault="000442D2" w:rsidP="00FF4417">
            <w:pPr>
              <w:jc w:val="center"/>
            </w:pPr>
            <w:r w:rsidRPr="00FF4417">
              <w:t>269</w:t>
            </w:r>
          </w:p>
        </w:tc>
        <w:tc>
          <w:tcPr>
            <w:tcW w:w="6660" w:type="dxa"/>
          </w:tcPr>
          <w:p w:rsidR="000442D2" w:rsidRPr="00FF4417" w:rsidRDefault="000442D2" w:rsidP="00FF4417">
            <w:pPr>
              <w:jc w:val="both"/>
            </w:pPr>
            <w:r w:rsidRPr="00FF4417">
              <w:t>Актове за държавна собственост и един нотариален акт</w:t>
            </w:r>
          </w:p>
        </w:tc>
        <w:tc>
          <w:tcPr>
            <w:tcW w:w="1607" w:type="dxa"/>
          </w:tcPr>
          <w:p w:rsidR="000442D2" w:rsidRDefault="000442D2" w:rsidP="00FF4417">
            <w:pPr>
              <w:jc w:val="center"/>
            </w:pPr>
            <w:r>
              <w:t>48</w:t>
            </w:r>
          </w:p>
        </w:tc>
      </w:tr>
      <w:tr w:rsidR="000442D2" w:rsidRPr="007C6E63">
        <w:tc>
          <w:tcPr>
            <w:tcW w:w="1368" w:type="dxa"/>
          </w:tcPr>
          <w:p w:rsidR="000442D2" w:rsidRPr="00FF4417" w:rsidRDefault="000442D2" w:rsidP="00FF4417">
            <w:pPr>
              <w:jc w:val="center"/>
            </w:pPr>
            <w:r w:rsidRPr="00FF4417">
              <w:t>270</w:t>
            </w:r>
          </w:p>
        </w:tc>
        <w:tc>
          <w:tcPr>
            <w:tcW w:w="6660" w:type="dxa"/>
          </w:tcPr>
          <w:p w:rsidR="000442D2" w:rsidRPr="00FF4417" w:rsidRDefault="000442D2" w:rsidP="00FF4417">
            <w:pPr>
              <w:jc w:val="both"/>
            </w:pPr>
            <w:r w:rsidRPr="00FF4417">
              <w:t xml:space="preserve">Справка изх. № 04.00-138/28.10.2016 г. за сградите и земите </w:t>
            </w:r>
          </w:p>
        </w:tc>
        <w:tc>
          <w:tcPr>
            <w:tcW w:w="1607" w:type="dxa"/>
          </w:tcPr>
          <w:p w:rsidR="000442D2" w:rsidRDefault="000442D2" w:rsidP="00FF4417">
            <w:pPr>
              <w:jc w:val="center"/>
            </w:pPr>
            <w:r>
              <w:t>2</w:t>
            </w:r>
          </w:p>
        </w:tc>
      </w:tr>
      <w:tr w:rsidR="000442D2" w:rsidRPr="007C6E63">
        <w:tc>
          <w:tcPr>
            <w:tcW w:w="1368" w:type="dxa"/>
          </w:tcPr>
          <w:p w:rsidR="000442D2" w:rsidRPr="00FF4417" w:rsidRDefault="000442D2" w:rsidP="00FF4417">
            <w:pPr>
              <w:jc w:val="center"/>
            </w:pPr>
            <w:r w:rsidRPr="00FF4417">
              <w:t>271</w:t>
            </w:r>
          </w:p>
        </w:tc>
        <w:tc>
          <w:tcPr>
            <w:tcW w:w="6660" w:type="dxa"/>
          </w:tcPr>
          <w:p w:rsidR="000442D2" w:rsidRPr="00FF4417" w:rsidRDefault="000442D2" w:rsidP="00FF4417">
            <w:pPr>
              <w:jc w:val="both"/>
            </w:pPr>
            <w:r w:rsidRPr="00FF4417">
              <w:t>Справка изх.№ 04-00-100/14.09.2016 г. за застраховка на имоти</w:t>
            </w:r>
          </w:p>
        </w:tc>
        <w:tc>
          <w:tcPr>
            <w:tcW w:w="1607" w:type="dxa"/>
          </w:tcPr>
          <w:p w:rsidR="000442D2" w:rsidRDefault="000442D2" w:rsidP="00FF4417">
            <w:pPr>
              <w:jc w:val="center"/>
            </w:pPr>
            <w:r>
              <w:t>2</w:t>
            </w:r>
          </w:p>
        </w:tc>
      </w:tr>
      <w:tr w:rsidR="000442D2" w:rsidRPr="007C6E63">
        <w:tc>
          <w:tcPr>
            <w:tcW w:w="1368" w:type="dxa"/>
          </w:tcPr>
          <w:p w:rsidR="000442D2" w:rsidRPr="00FF4417" w:rsidRDefault="000442D2" w:rsidP="00FF4417">
            <w:pPr>
              <w:jc w:val="center"/>
            </w:pPr>
            <w:r w:rsidRPr="00FF4417">
              <w:t>272</w:t>
            </w:r>
          </w:p>
        </w:tc>
        <w:tc>
          <w:tcPr>
            <w:tcW w:w="6660" w:type="dxa"/>
          </w:tcPr>
          <w:p w:rsidR="000442D2" w:rsidRPr="00FF4417" w:rsidRDefault="000442D2" w:rsidP="00FF4417">
            <w:pPr>
              <w:jc w:val="both"/>
            </w:pPr>
            <w:r w:rsidRPr="00FF4417">
              <w:t xml:space="preserve">Договори за застраховка </w:t>
            </w:r>
          </w:p>
        </w:tc>
        <w:tc>
          <w:tcPr>
            <w:tcW w:w="1607" w:type="dxa"/>
          </w:tcPr>
          <w:p w:rsidR="000442D2" w:rsidRDefault="000442D2" w:rsidP="00FF4417">
            <w:pPr>
              <w:jc w:val="center"/>
            </w:pPr>
            <w:r>
              <w:t>7</w:t>
            </w:r>
          </w:p>
        </w:tc>
      </w:tr>
      <w:tr w:rsidR="000442D2" w:rsidRPr="007C6E63">
        <w:tc>
          <w:tcPr>
            <w:tcW w:w="1368" w:type="dxa"/>
          </w:tcPr>
          <w:p w:rsidR="000442D2" w:rsidRPr="00FF4417" w:rsidRDefault="000442D2" w:rsidP="00FF4417">
            <w:pPr>
              <w:jc w:val="center"/>
            </w:pPr>
            <w:r w:rsidRPr="00FF4417">
              <w:t>273</w:t>
            </w:r>
          </w:p>
        </w:tc>
        <w:tc>
          <w:tcPr>
            <w:tcW w:w="6660" w:type="dxa"/>
          </w:tcPr>
          <w:p w:rsidR="000442D2" w:rsidRPr="00FF4417" w:rsidRDefault="000442D2" w:rsidP="00FF4417">
            <w:pPr>
              <w:jc w:val="both"/>
            </w:pPr>
            <w:r w:rsidRPr="00FF4417">
              <w:t>Констативен протокол от 30.11.2016 г.</w:t>
            </w:r>
          </w:p>
        </w:tc>
        <w:tc>
          <w:tcPr>
            <w:tcW w:w="1607" w:type="dxa"/>
          </w:tcPr>
          <w:p w:rsidR="000442D2" w:rsidRDefault="000442D2" w:rsidP="00FF4417">
            <w:pPr>
              <w:jc w:val="center"/>
            </w:pPr>
            <w:r>
              <w:t>2</w:t>
            </w:r>
          </w:p>
        </w:tc>
      </w:tr>
      <w:tr w:rsidR="000442D2" w:rsidRPr="007C6E63">
        <w:tc>
          <w:tcPr>
            <w:tcW w:w="1368" w:type="dxa"/>
          </w:tcPr>
          <w:p w:rsidR="000442D2" w:rsidRPr="00FF4417" w:rsidRDefault="000442D2" w:rsidP="00FF4417">
            <w:pPr>
              <w:jc w:val="center"/>
            </w:pPr>
            <w:r w:rsidRPr="00FF4417">
              <w:t>274</w:t>
            </w:r>
          </w:p>
        </w:tc>
        <w:tc>
          <w:tcPr>
            <w:tcW w:w="6660" w:type="dxa"/>
          </w:tcPr>
          <w:p w:rsidR="000442D2" w:rsidRPr="00FF4417" w:rsidRDefault="000442D2" w:rsidP="00FF4417">
            <w:pPr>
              <w:jc w:val="both"/>
            </w:pPr>
            <w:r w:rsidRPr="00FF4417">
              <w:t xml:space="preserve">Заповед № 1136 от 29.11.2016 г. на ректора </w:t>
            </w:r>
          </w:p>
        </w:tc>
        <w:tc>
          <w:tcPr>
            <w:tcW w:w="1607" w:type="dxa"/>
          </w:tcPr>
          <w:p w:rsidR="000442D2" w:rsidRDefault="000442D2" w:rsidP="00FF4417">
            <w:pPr>
              <w:jc w:val="center"/>
            </w:pPr>
            <w:r>
              <w:t>1</w:t>
            </w:r>
          </w:p>
        </w:tc>
      </w:tr>
      <w:tr w:rsidR="000442D2" w:rsidRPr="007C6E63">
        <w:tc>
          <w:tcPr>
            <w:tcW w:w="1368" w:type="dxa"/>
          </w:tcPr>
          <w:p w:rsidR="000442D2" w:rsidRPr="00FF4417" w:rsidRDefault="000442D2" w:rsidP="00FF4417">
            <w:pPr>
              <w:jc w:val="center"/>
            </w:pPr>
            <w:r w:rsidRPr="00FF4417">
              <w:t>275</w:t>
            </w:r>
          </w:p>
        </w:tc>
        <w:tc>
          <w:tcPr>
            <w:tcW w:w="6660" w:type="dxa"/>
          </w:tcPr>
          <w:p w:rsidR="000442D2" w:rsidRPr="00FF4417" w:rsidRDefault="000442D2" w:rsidP="00FF4417">
            <w:pPr>
              <w:jc w:val="both"/>
            </w:pPr>
            <w:r w:rsidRPr="00FF4417">
              <w:t>Регистър на имотите държавна собственост</w:t>
            </w:r>
          </w:p>
        </w:tc>
        <w:tc>
          <w:tcPr>
            <w:tcW w:w="1607" w:type="dxa"/>
          </w:tcPr>
          <w:p w:rsidR="000442D2" w:rsidRDefault="000442D2" w:rsidP="00FF4417">
            <w:pPr>
              <w:jc w:val="center"/>
            </w:pPr>
            <w:r>
              <w:t>7</w:t>
            </w:r>
          </w:p>
        </w:tc>
      </w:tr>
      <w:tr w:rsidR="000442D2" w:rsidRPr="007C6E63">
        <w:tc>
          <w:tcPr>
            <w:tcW w:w="1368" w:type="dxa"/>
          </w:tcPr>
          <w:p w:rsidR="000442D2" w:rsidRPr="00FF4417" w:rsidRDefault="000442D2" w:rsidP="00FF4417">
            <w:pPr>
              <w:jc w:val="center"/>
            </w:pPr>
            <w:r w:rsidRPr="00FF4417">
              <w:t>276</w:t>
            </w:r>
          </w:p>
        </w:tc>
        <w:tc>
          <w:tcPr>
            <w:tcW w:w="6660" w:type="dxa"/>
          </w:tcPr>
          <w:p w:rsidR="000442D2" w:rsidRPr="00FF4417" w:rsidRDefault="000442D2" w:rsidP="00FF4417">
            <w:pPr>
              <w:jc w:val="both"/>
            </w:pPr>
            <w:r w:rsidRPr="00FF4417">
              <w:t>Правилник за управлението, условията за ползване и вътрешният ред във студентските общежития</w:t>
            </w:r>
          </w:p>
        </w:tc>
        <w:tc>
          <w:tcPr>
            <w:tcW w:w="1607" w:type="dxa"/>
          </w:tcPr>
          <w:p w:rsidR="000442D2" w:rsidRDefault="000442D2" w:rsidP="00FF4417">
            <w:pPr>
              <w:jc w:val="center"/>
            </w:pPr>
            <w:r>
              <w:t>11</w:t>
            </w:r>
          </w:p>
        </w:tc>
      </w:tr>
      <w:tr w:rsidR="000442D2" w:rsidRPr="007C6E63">
        <w:tc>
          <w:tcPr>
            <w:tcW w:w="1368" w:type="dxa"/>
          </w:tcPr>
          <w:p w:rsidR="000442D2" w:rsidRPr="00FF4417" w:rsidRDefault="000442D2" w:rsidP="00FF4417">
            <w:pPr>
              <w:jc w:val="center"/>
            </w:pPr>
            <w:r w:rsidRPr="00FF4417">
              <w:t>277</w:t>
            </w:r>
          </w:p>
        </w:tc>
        <w:tc>
          <w:tcPr>
            <w:tcW w:w="6660" w:type="dxa"/>
          </w:tcPr>
          <w:p w:rsidR="000442D2" w:rsidRPr="00FF4417" w:rsidRDefault="000442D2" w:rsidP="00FF4417">
            <w:pPr>
              <w:jc w:val="both"/>
            </w:pPr>
            <w:r w:rsidRPr="00FF4417">
              <w:t xml:space="preserve">Констативен протокол от 29.11.2016 г. и писмо на ректора </w:t>
            </w:r>
          </w:p>
        </w:tc>
        <w:tc>
          <w:tcPr>
            <w:tcW w:w="1607" w:type="dxa"/>
          </w:tcPr>
          <w:p w:rsidR="000442D2" w:rsidRDefault="000442D2" w:rsidP="00FF4417">
            <w:pPr>
              <w:jc w:val="center"/>
            </w:pPr>
            <w:r>
              <w:t>5</w:t>
            </w:r>
          </w:p>
        </w:tc>
      </w:tr>
      <w:tr w:rsidR="000442D2" w:rsidRPr="007C6E63">
        <w:tc>
          <w:tcPr>
            <w:tcW w:w="1368" w:type="dxa"/>
          </w:tcPr>
          <w:p w:rsidR="000442D2" w:rsidRPr="00FF4417" w:rsidRDefault="000442D2" w:rsidP="00FF4417">
            <w:pPr>
              <w:jc w:val="center"/>
            </w:pPr>
            <w:r w:rsidRPr="00FF4417">
              <w:t>278</w:t>
            </w:r>
          </w:p>
        </w:tc>
        <w:tc>
          <w:tcPr>
            <w:tcW w:w="6660" w:type="dxa"/>
          </w:tcPr>
          <w:p w:rsidR="000442D2" w:rsidRPr="00FF4417" w:rsidRDefault="000442D2" w:rsidP="00FF4417">
            <w:pPr>
              <w:jc w:val="both"/>
            </w:pPr>
            <w:r w:rsidRPr="00FF4417">
              <w:t xml:space="preserve">Вътрешни правила за отдаване под наем на имущество </w:t>
            </w:r>
          </w:p>
        </w:tc>
        <w:tc>
          <w:tcPr>
            <w:tcW w:w="1607" w:type="dxa"/>
          </w:tcPr>
          <w:p w:rsidR="000442D2" w:rsidRDefault="000442D2" w:rsidP="00FF4417">
            <w:pPr>
              <w:jc w:val="center"/>
            </w:pPr>
            <w:r>
              <w:t>3</w:t>
            </w:r>
          </w:p>
        </w:tc>
      </w:tr>
      <w:tr w:rsidR="000442D2" w:rsidRPr="007C6E63">
        <w:tc>
          <w:tcPr>
            <w:tcW w:w="1368" w:type="dxa"/>
          </w:tcPr>
          <w:p w:rsidR="000442D2" w:rsidRPr="00FF4417" w:rsidRDefault="000442D2" w:rsidP="00FF4417">
            <w:pPr>
              <w:jc w:val="center"/>
            </w:pPr>
            <w:r w:rsidRPr="00FF4417">
              <w:t>279</w:t>
            </w:r>
          </w:p>
        </w:tc>
        <w:tc>
          <w:tcPr>
            <w:tcW w:w="6660" w:type="dxa"/>
          </w:tcPr>
          <w:p w:rsidR="000442D2" w:rsidRPr="00FF4417" w:rsidRDefault="000442D2" w:rsidP="00FF4417">
            <w:pPr>
              <w:jc w:val="both"/>
            </w:pPr>
            <w:r w:rsidRPr="00FF4417">
              <w:t>Констативен протокол от 27.10.2016 г.</w:t>
            </w:r>
          </w:p>
        </w:tc>
        <w:tc>
          <w:tcPr>
            <w:tcW w:w="1607" w:type="dxa"/>
          </w:tcPr>
          <w:p w:rsidR="000442D2" w:rsidRDefault="000442D2" w:rsidP="00FF4417">
            <w:pPr>
              <w:jc w:val="center"/>
            </w:pPr>
            <w:r>
              <w:t>1</w:t>
            </w:r>
          </w:p>
        </w:tc>
      </w:tr>
      <w:tr w:rsidR="000442D2" w:rsidRPr="007C6E63">
        <w:tc>
          <w:tcPr>
            <w:tcW w:w="1368" w:type="dxa"/>
          </w:tcPr>
          <w:p w:rsidR="000442D2" w:rsidRPr="00FF4417" w:rsidRDefault="000442D2" w:rsidP="00FF4417">
            <w:pPr>
              <w:jc w:val="center"/>
            </w:pPr>
            <w:r w:rsidRPr="00FF4417">
              <w:t>280</w:t>
            </w:r>
          </w:p>
        </w:tc>
        <w:tc>
          <w:tcPr>
            <w:tcW w:w="6660" w:type="dxa"/>
          </w:tcPr>
          <w:p w:rsidR="000442D2" w:rsidRPr="00FF4417" w:rsidRDefault="000442D2" w:rsidP="00FF4417">
            <w:pPr>
              <w:jc w:val="both"/>
            </w:pPr>
            <w:r w:rsidRPr="00FF4417">
              <w:t xml:space="preserve">Процедура за отдаване под наем на имоти държавна собственост </w:t>
            </w:r>
          </w:p>
        </w:tc>
        <w:tc>
          <w:tcPr>
            <w:tcW w:w="1607" w:type="dxa"/>
          </w:tcPr>
          <w:p w:rsidR="000442D2" w:rsidRDefault="000442D2" w:rsidP="00FF4417">
            <w:pPr>
              <w:jc w:val="center"/>
            </w:pPr>
            <w:r>
              <w:t>4</w:t>
            </w:r>
          </w:p>
        </w:tc>
      </w:tr>
      <w:tr w:rsidR="000442D2" w:rsidRPr="007C6E63">
        <w:tc>
          <w:tcPr>
            <w:tcW w:w="1368" w:type="dxa"/>
          </w:tcPr>
          <w:p w:rsidR="000442D2" w:rsidRPr="00FF4417" w:rsidRDefault="000442D2" w:rsidP="00FF4417">
            <w:pPr>
              <w:jc w:val="center"/>
            </w:pPr>
            <w:r w:rsidRPr="00FF4417">
              <w:t>281</w:t>
            </w:r>
          </w:p>
        </w:tc>
        <w:tc>
          <w:tcPr>
            <w:tcW w:w="6660" w:type="dxa"/>
          </w:tcPr>
          <w:p w:rsidR="000442D2" w:rsidRPr="00FF4417" w:rsidRDefault="000442D2" w:rsidP="00FF4417">
            <w:pPr>
              <w:jc w:val="both"/>
            </w:pPr>
            <w:r w:rsidRPr="00FF4417">
              <w:t>Процедура за отдаване под наем на жилища</w:t>
            </w:r>
          </w:p>
        </w:tc>
        <w:tc>
          <w:tcPr>
            <w:tcW w:w="1607" w:type="dxa"/>
          </w:tcPr>
          <w:p w:rsidR="000442D2" w:rsidRDefault="000442D2" w:rsidP="00FF4417">
            <w:pPr>
              <w:jc w:val="center"/>
            </w:pPr>
            <w:r>
              <w:t>8</w:t>
            </w:r>
          </w:p>
        </w:tc>
      </w:tr>
      <w:tr w:rsidR="000442D2" w:rsidRPr="007C6E63">
        <w:tc>
          <w:tcPr>
            <w:tcW w:w="1368" w:type="dxa"/>
          </w:tcPr>
          <w:p w:rsidR="000442D2" w:rsidRPr="00FF4417" w:rsidRDefault="000442D2" w:rsidP="00FF4417">
            <w:pPr>
              <w:jc w:val="center"/>
            </w:pPr>
            <w:r w:rsidRPr="00FF4417">
              <w:t>282</w:t>
            </w:r>
          </w:p>
        </w:tc>
        <w:tc>
          <w:tcPr>
            <w:tcW w:w="6660" w:type="dxa"/>
          </w:tcPr>
          <w:p w:rsidR="000442D2" w:rsidRPr="00FF4417" w:rsidRDefault="000442D2" w:rsidP="00FF4417">
            <w:pPr>
              <w:jc w:val="both"/>
            </w:pPr>
            <w:r w:rsidRPr="00FF4417">
              <w:t xml:space="preserve">Пълномощно на проф. </w:t>
            </w:r>
            <w:proofErr w:type="spellStart"/>
            <w:r w:rsidRPr="00FF4417">
              <w:t>Герганов</w:t>
            </w:r>
            <w:proofErr w:type="spellEnd"/>
          </w:p>
        </w:tc>
        <w:tc>
          <w:tcPr>
            <w:tcW w:w="1607" w:type="dxa"/>
          </w:tcPr>
          <w:p w:rsidR="000442D2" w:rsidRDefault="000442D2" w:rsidP="00FF4417">
            <w:pPr>
              <w:jc w:val="center"/>
            </w:pPr>
            <w:r>
              <w:t>1</w:t>
            </w:r>
          </w:p>
        </w:tc>
      </w:tr>
      <w:tr w:rsidR="000442D2" w:rsidRPr="007C6E63">
        <w:tc>
          <w:tcPr>
            <w:tcW w:w="1368" w:type="dxa"/>
          </w:tcPr>
          <w:p w:rsidR="000442D2" w:rsidRPr="00FF4417" w:rsidRDefault="000442D2" w:rsidP="00FF4417">
            <w:pPr>
              <w:jc w:val="center"/>
            </w:pPr>
            <w:r w:rsidRPr="00FF4417">
              <w:t>283</w:t>
            </w:r>
          </w:p>
        </w:tc>
        <w:tc>
          <w:tcPr>
            <w:tcW w:w="6660" w:type="dxa"/>
          </w:tcPr>
          <w:p w:rsidR="000442D2" w:rsidRPr="00FF4417" w:rsidRDefault="000442D2" w:rsidP="00FF4417">
            <w:pPr>
              <w:jc w:val="both"/>
            </w:pPr>
            <w:r w:rsidRPr="00FF4417">
              <w:t xml:space="preserve">Пълномощно на проф. Баташки </w:t>
            </w:r>
          </w:p>
        </w:tc>
        <w:tc>
          <w:tcPr>
            <w:tcW w:w="1607" w:type="dxa"/>
          </w:tcPr>
          <w:p w:rsidR="000442D2" w:rsidRDefault="000442D2" w:rsidP="00FF4417">
            <w:pPr>
              <w:jc w:val="center"/>
            </w:pPr>
            <w:r>
              <w:t>2</w:t>
            </w:r>
          </w:p>
        </w:tc>
      </w:tr>
      <w:tr w:rsidR="000442D2" w:rsidRPr="007C6E63">
        <w:tc>
          <w:tcPr>
            <w:tcW w:w="1368" w:type="dxa"/>
          </w:tcPr>
          <w:p w:rsidR="000442D2" w:rsidRPr="00FF4417" w:rsidRDefault="000442D2" w:rsidP="00FF4417">
            <w:pPr>
              <w:jc w:val="center"/>
            </w:pPr>
            <w:r w:rsidRPr="00FF4417">
              <w:t>284</w:t>
            </w:r>
          </w:p>
        </w:tc>
        <w:tc>
          <w:tcPr>
            <w:tcW w:w="6660" w:type="dxa"/>
          </w:tcPr>
          <w:p w:rsidR="000442D2" w:rsidRPr="00FF4417" w:rsidRDefault="000442D2" w:rsidP="00FF4417">
            <w:pPr>
              <w:jc w:val="both"/>
            </w:pPr>
            <w:r w:rsidRPr="00FF4417">
              <w:t xml:space="preserve">Заповед № 1167 от 07.12.2015 г. на ректора </w:t>
            </w:r>
          </w:p>
        </w:tc>
        <w:tc>
          <w:tcPr>
            <w:tcW w:w="1607" w:type="dxa"/>
          </w:tcPr>
          <w:p w:rsidR="000442D2" w:rsidRDefault="000442D2" w:rsidP="00FF4417">
            <w:pPr>
              <w:jc w:val="center"/>
            </w:pPr>
            <w:r>
              <w:t>1</w:t>
            </w:r>
          </w:p>
        </w:tc>
      </w:tr>
      <w:tr w:rsidR="000442D2" w:rsidRPr="007C6E63">
        <w:tc>
          <w:tcPr>
            <w:tcW w:w="1368" w:type="dxa"/>
          </w:tcPr>
          <w:p w:rsidR="000442D2" w:rsidRPr="00FF4417" w:rsidRDefault="000442D2" w:rsidP="00FF4417">
            <w:pPr>
              <w:jc w:val="center"/>
            </w:pPr>
            <w:r w:rsidRPr="00FF4417">
              <w:t>285</w:t>
            </w:r>
          </w:p>
        </w:tc>
        <w:tc>
          <w:tcPr>
            <w:tcW w:w="6660" w:type="dxa"/>
          </w:tcPr>
          <w:p w:rsidR="000442D2" w:rsidRPr="00FF4417" w:rsidRDefault="000442D2" w:rsidP="00FF4417">
            <w:pPr>
              <w:jc w:val="both"/>
            </w:pPr>
            <w:r w:rsidRPr="00FF4417">
              <w:t>Длъжностни характеристики</w:t>
            </w:r>
          </w:p>
        </w:tc>
        <w:tc>
          <w:tcPr>
            <w:tcW w:w="1607" w:type="dxa"/>
          </w:tcPr>
          <w:p w:rsidR="000442D2" w:rsidRDefault="000442D2" w:rsidP="00FF4417">
            <w:pPr>
              <w:jc w:val="center"/>
            </w:pPr>
            <w:r>
              <w:t>25</w:t>
            </w:r>
          </w:p>
        </w:tc>
      </w:tr>
      <w:tr w:rsidR="000442D2" w:rsidRPr="007C6E63">
        <w:tc>
          <w:tcPr>
            <w:tcW w:w="1368" w:type="dxa"/>
          </w:tcPr>
          <w:p w:rsidR="000442D2" w:rsidRPr="00FF4417" w:rsidRDefault="000442D2" w:rsidP="00FF4417">
            <w:pPr>
              <w:jc w:val="center"/>
            </w:pPr>
            <w:r w:rsidRPr="00FF4417">
              <w:t>286</w:t>
            </w:r>
          </w:p>
        </w:tc>
        <w:tc>
          <w:tcPr>
            <w:tcW w:w="6660" w:type="dxa"/>
          </w:tcPr>
          <w:p w:rsidR="000442D2" w:rsidRPr="00FF4417" w:rsidRDefault="000442D2" w:rsidP="00FF4417">
            <w:pPr>
              <w:jc w:val="both"/>
            </w:pPr>
            <w:r w:rsidRPr="00FF4417">
              <w:t>Справка изх. № 04.00-92/09.</w:t>
            </w:r>
            <w:proofErr w:type="spellStart"/>
            <w:r w:rsidRPr="00FF4417">
              <w:t>09</w:t>
            </w:r>
            <w:proofErr w:type="spellEnd"/>
            <w:r w:rsidRPr="00FF4417">
              <w:t>.2016 г. за отдадени под наем имоти</w:t>
            </w:r>
          </w:p>
        </w:tc>
        <w:tc>
          <w:tcPr>
            <w:tcW w:w="1607" w:type="dxa"/>
          </w:tcPr>
          <w:p w:rsidR="000442D2" w:rsidRDefault="000442D2" w:rsidP="00FF4417">
            <w:pPr>
              <w:jc w:val="center"/>
            </w:pPr>
            <w:r>
              <w:t>2</w:t>
            </w:r>
          </w:p>
        </w:tc>
      </w:tr>
      <w:tr w:rsidR="000442D2" w:rsidRPr="007C6E63">
        <w:tc>
          <w:tcPr>
            <w:tcW w:w="1368" w:type="dxa"/>
          </w:tcPr>
          <w:p w:rsidR="000442D2" w:rsidRPr="00FF4417" w:rsidRDefault="000442D2" w:rsidP="00FF4417">
            <w:pPr>
              <w:jc w:val="center"/>
            </w:pPr>
            <w:r w:rsidRPr="00FF4417">
              <w:t>287</w:t>
            </w:r>
          </w:p>
        </w:tc>
        <w:tc>
          <w:tcPr>
            <w:tcW w:w="6660" w:type="dxa"/>
          </w:tcPr>
          <w:p w:rsidR="000442D2" w:rsidRPr="00FF4417" w:rsidRDefault="000442D2" w:rsidP="00FF4417">
            <w:pPr>
              <w:jc w:val="both"/>
            </w:pPr>
            <w:r w:rsidRPr="00FF4417">
              <w:t>Справка изх. № 04.00-105/15.09.2016 г. отдадени под наем, чрез провеждане на публичен търг</w:t>
            </w:r>
          </w:p>
        </w:tc>
        <w:tc>
          <w:tcPr>
            <w:tcW w:w="1607" w:type="dxa"/>
          </w:tcPr>
          <w:p w:rsidR="000442D2" w:rsidRDefault="000442D2" w:rsidP="00FF4417">
            <w:pPr>
              <w:jc w:val="center"/>
            </w:pPr>
            <w:r>
              <w:t>1</w:t>
            </w:r>
          </w:p>
        </w:tc>
      </w:tr>
      <w:tr w:rsidR="000442D2" w:rsidRPr="007C6E63">
        <w:tc>
          <w:tcPr>
            <w:tcW w:w="1368" w:type="dxa"/>
          </w:tcPr>
          <w:p w:rsidR="000442D2" w:rsidRPr="00FF4417" w:rsidRDefault="000442D2" w:rsidP="00FF4417">
            <w:pPr>
              <w:jc w:val="center"/>
            </w:pPr>
            <w:r w:rsidRPr="00FF4417">
              <w:t>288</w:t>
            </w:r>
          </w:p>
        </w:tc>
        <w:tc>
          <w:tcPr>
            <w:tcW w:w="6660" w:type="dxa"/>
          </w:tcPr>
          <w:p w:rsidR="000442D2" w:rsidRPr="00FF4417" w:rsidRDefault="000442D2" w:rsidP="00FF4417">
            <w:pPr>
              <w:jc w:val="both"/>
            </w:pPr>
            <w:r w:rsidRPr="00FF4417">
              <w:t>Справка изх. № 04.00-91/09.</w:t>
            </w:r>
            <w:proofErr w:type="spellStart"/>
            <w:r w:rsidRPr="00FF4417">
              <w:t>09</w:t>
            </w:r>
            <w:proofErr w:type="spellEnd"/>
            <w:r w:rsidRPr="00FF4417">
              <w:t>.2016 г. за настанените под наем лица</w:t>
            </w:r>
          </w:p>
        </w:tc>
        <w:tc>
          <w:tcPr>
            <w:tcW w:w="1607" w:type="dxa"/>
          </w:tcPr>
          <w:p w:rsidR="000442D2" w:rsidRDefault="000442D2" w:rsidP="00FF4417">
            <w:pPr>
              <w:jc w:val="center"/>
            </w:pPr>
            <w:r>
              <w:t>1</w:t>
            </w:r>
          </w:p>
        </w:tc>
      </w:tr>
      <w:tr w:rsidR="000442D2" w:rsidRPr="007C6E63">
        <w:tc>
          <w:tcPr>
            <w:tcW w:w="1368" w:type="dxa"/>
          </w:tcPr>
          <w:p w:rsidR="000442D2" w:rsidRPr="00FF4417" w:rsidRDefault="000442D2" w:rsidP="00FF4417">
            <w:pPr>
              <w:jc w:val="center"/>
            </w:pPr>
            <w:r w:rsidRPr="00FF4417">
              <w:t>289</w:t>
            </w:r>
          </w:p>
        </w:tc>
        <w:tc>
          <w:tcPr>
            <w:tcW w:w="6660" w:type="dxa"/>
          </w:tcPr>
          <w:p w:rsidR="000442D2" w:rsidRPr="00FF4417" w:rsidRDefault="000442D2" w:rsidP="00FF4417">
            <w:pPr>
              <w:jc w:val="both"/>
            </w:pPr>
            <w:r w:rsidRPr="00FF4417">
              <w:t xml:space="preserve">Заповед № 1090 от 02.11.2015 г </w:t>
            </w:r>
          </w:p>
        </w:tc>
        <w:tc>
          <w:tcPr>
            <w:tcW w:w="1607" w:type="dxa"/>
          </w:tcPr>
          <w:p w:rsidR="000442D2" w:rsidRDefault="000442D2" w:rsidP="00FF4417">
            <w:pPr>
              <w:jc w:val="center"/>
            </w:pPr>
            <w:r>
              <w:t>1</w:t>
            </w:r>
          </w:p>
        </w:tc>
      </w:tr>
      <w:tr w:rsidR="000442D2" w:rsidRPr="007C6E63">
        <w:tc>
          <w:tcPr>
            <w:tcW w:w="1368" w:type="dxa"/>
          </w:tcPr>
          <w:p w:rsidR="000442D2" w:rsidRPr="00FF4417" w:rsidRDefault="000442D2" w:rsidP="00FF4417">
            <w:pPr>
              <w:jc w:val="center"/>
            </w:pPr>
            <w:r w:rsidRPr="00FF4417">
              <w:lastRenderedPageBreak/>
              <w:t>290</w:t>
            </w:r>
          </w:p>
        </w:tc>
        <w:tc>
          <w:tcPr>
            <w:tcW w:w="6660" w:type="dxa"/>
          </w:tcPr>
          <w:p w:rsidR="000442D2" w:rsidRPr="00FF4417" w:rsidRDefault="000442D2" w:rsidP="00FF4417">
            <w:pPr>
              <w:jc w:val="both"/>
            </w:pPr>
            <w:r w:rsidRPr="00FF4417">
              <w:t>Заповед № 140 от 05.02.2015 г.</w:t>
            </w:r>
          </w:p>
        </w:tc>
        <w:tc>
          <w:tcPr>
            <w:tcW w:w="1607" w:type="dxa"/>
          </w:tcPr>
          <w:p w:rsidR="000442D2" w:rsidRDefault="000442D2" w:rsidP="00FF4417">
            <w:pPr>
              <w:jc w:val="center"/>
            </w:pPr>
            <w:r>
              <w:t>4</w:t>
            </w:r>
          </w:p>
        </w:tc>
      </w:tr>
      <w:tr w:rsidR="000442D2" w:rsidRPr="007C6E63">
        <w:tc>
          <w:tcPr>
            <w:tcW w:w="1368" w:type="dxa"/>
          </w:tcPr>
          <w:p w:rsidR="000442D2" w:rsidRPr="00FF4417" w:rsidRDefault="000442D2" w:rsidP="00FF4417">
            <w:pPr>
              <w:jc w:val="center"/>
            </w:pPr>
            <w:r w:rsidRPr="00FF4417">
              <w:t>291</w:t>
            </w:r>
          </w:p>
        </w:tc>
        <w:tc>
          <w:tcPr>
            <w:tcW w:w="6660" w:type="dxa"/>
          </w:tcPr>
          <w:p w:rsidR="000442D2" w:rsidRPr="00FF4417" w:rsidRDefault="000442D2" w:rsidP="00FF4417">
            <w:pPr>
              <w:jc w:val="both"/>
            </w:pPr>
            <w:r w:rsidRPr="00FF4417">
              <w:t>Заповед № 1031 от 19.10.2015 г.</w:t>
            </w:r>
          </w:p>
        </w:tc>
        <w:tc>
          <w:tcPr>
            <w:tcW w:w="1607" w:type="dxa"/>
          </w:tcPr>
          <w:p w:rsidR="000442D2" w:rsidRDefault="000442D2" w:rsidP="00FF4417">
            <w:pPr>
              <w:jc w:val="center"/>
            </w:pPr>
            <w:r>
              <w:t>2</w:t>
            </w:r>
          </w:p>
        </w:tc>
      </w:tr>
      <w:tr w:rsidR="000442D2" w:rsidRPr="007C6E63">
        <w:tc>
          <w:tcPr>
            <w:tcW w:w="1368" w:type="dxa"/>
          </w:tcPr>
          <w:p w:rsidR="000442D2" w:rsidRPr="00FF4417" w:rsidRDefault="000442D2" w:rsidP="00FF4417">
            <w:pPr>
              <w:jc w:val="center"/>
            </w:pPr>
            <w:r w:rsidRPr="00FF4417">
              <w:t>292</w:t>
            </w:r>
          </w:p>
        </w:tc>
        <w:tc>
          <w:tcPr>
            <w:tcW w:w="6660" w:type="dxa"/>
          </w:tcPr>
          <w:p w:rsidR="000442D2" w:rsidRPr="00FF4417" w:rsidRDefault="000442D2" w:rsidP="00FF4417">
            <w:pPr>
              <w:jc w:val="both"/>
            </w:pPr>
            <w:r w:rsidRPr="00FF4417">
              <w:t>Заповеди № 173 от 27.02.2014 г. и № 761 от 28.07.2014 г.</w:t>
            </w:r>
          </w:p>
        </w:tc>
        <w:tc>
          <w:tcPr>
            <w:tcW w:w="1607" w:type="dxa"/>
          </w:tcPr>
          <w:p w:rsidR="000442D2" w:rsidRDefault="000442D2" w:rsidP="00FF4417">
            <w:pPr>
              <w:jc w:val="center"/>
            </w:pPr>
            <w:r>
              <w:t>5</w:t>
            </w:r>
          </w:p>
        </w:tc>
      </w:tr>
      <w:tr w:rsidR="000442D2" w:rsidRPr="007C6E63">
        <w:tc>
          <w:tcPr>
            <w:tcW w:w="1368" w:type="dxa"/>
          </w:tcPr>
          <w:p w:rsidR="000442D2" w:rsidRPr="00FF4417" w:rsidRDefault="000442D2" w:rsidP="00FF4417">
            <w:pPr>
              <w:jc w:val="center"/>
            </w:pPr>
            <w:r w:rsidRPr="00FF4417">
              <w:t>293</w:t>
            </w:r>
          </w:p>
        </w:tc>
        <w:tc>
          <w:tcPr>
            <w:tcW w:w="6660" w:type="dxa"/>
          </w:tcPr>
          <w:p w:rsidR="000442D2" w:rsidRPr="00FF4417" w:rsidRDefault="000442D2" w:rsidP="00FF4417">
            <w:pPr>
              <w:jc w:val="both"/>
            </w:pPr>
            <w:r w:rsidRPr="00FF4417">
              <w:t>Констативен протокол от 09.11.2016 г.</w:t>
            </w:r>
          </w:p>
        </w:tc>
        <w:tc>
          <w:tcPr>
            <w:tcW w:w="1607" w:type="dxa"/>
          </w:tcPr>
          <w:p w:rsidR="000442D2" w:rsidRDefault="000442D2" w:rsidP="00FF4417">
            <w:pPr>
              <w:jc w:val="center"/>
            </w:pPr>
            <w:r>
              <w:t>3</w:t>
            </w:r>
          </w:p>
        </w:tc>
      </w:tr>
      <w:tr w:rsidR="000442D2" w:rsidRPr="007C6E63">
        <w:tc>
          <w:tcPr>
            <w:tcW w:w="1368" w:type="dxa"/>
          </w:tcPr>
          <w:p w:rsidR="000442D2" w:rsidRPr="00FF4417" w:rsidRDefault="000442D2" w:rsidP="00FF4417">
            <w:pPr>
              <w:jc w:val="center"/>
            </w:pPr>
            <w:r w:rsidRPr="00FF4417">
              <w:t>294</w:t>
            </w:r>
          </w:p>
        </w:tc>
        <w:tc>
          <w:tcPr>
            <w:tcW w:w="6660" w:type="dxa"/>
          </w:tcPr>
          <w:p w:rsidR="000442D2" w:rsidRPr="00FF4417" w:rsidRDefault="000442D2" w:rsidP="00FF4417">
            <w:pPr>
              <w:jc w:val="both"/>
            </w:pPr>
            <w:r w:rsidRPr="00FF4417">
              <w:t>Документация за участие в търг</w:t>
            </w:r>
          </w:p>
        </w:tc>
        <w:tc>
          <w:tcPr>
            <w:tcW w:w="1607" w:type="dxa"/>
          </w:tcPr>
          <w:p w:rsidR="000442D2" w:rsidRDefault="000442D2" w:rsidP="00FF4417">
            <w:pPr>
              <w:jc w:val="center"/>
            </w:pPr>
            <w:r>
              <w:t>14</w:t>
            </w:r>
          </w:p>
        </w:tc>
      </w:tr>
      <w:tr w:rsidR="000442D2" w:rsidRPr="007C6E63">
        <w:tc>
          <w:tcPr>
            <w:tcW w:w="1368" w:type="dxa"/>
          </w:tcPr>
          <w:p w:rsidR="000442D2" w:rsidRPr="00FF4417" w:rsidRDefault="000442D2" w:rsidP="00FF4417">
            <w:pPr>
              <w:jc w:val="center"/>
            </w:pPr>
            <w:r w:rsidRPr="00FF4417">
              <w:t>295</w:t>
            </w:r>
          </w:p>
        </w:tc>
        <w:tc>
          <w:tcPr>
            <w:tcW w:w="6660" w:type="dxa"/>
          </w:tcPr>
          <w:p w:rsidR="000442D2" w:rsidRPr="00FF4417" w:rsidRDefault="000442D2" w:rsidP="00FF4417">
            <w:pPr>
              <w:jc w:val="both"/>
            </w:pPr>
            <w:r w:rsidRPr="00FF4417">
              <w:t>Обяви за търг</w:t>
            </w:r>
          </w:p>
        </w:tc>
        <w:tc>
          <w:tcPr>
            <w:tcW w:w="1607" w:type="dxa"/>
          </w:tcPr>
          <w:p w:rsidR="000442D2" w:rsidRDefault="000442D2" w:rsidP="00FF4417">
            <w:pPr>
              <w:jc w:val="center"/>
            </w:pPr>
            <w:r>
              <w:t>7</w:t>
            </w:r>
          </w:p>
        </w:tc>
      </w:tr>
      <w:tr w:rsidR="000442D2" w:rsidRPr="007C6E63">
        <w:tc>
          <w:tcPr>
            <w:tcW w:w="1368" w:type="dxa"/>
          </w:tcPr>
          <w:p w:rsidR="000442D2" w:rsidRPr="00FF4417" w:rsidRDefault="000442D2" w:rsidP="00FF4417">
            <w:pPr>
              <w:jc w:val="center"/>
            </w:pPr>
            <w:r w:rsidRPr="00FF4417">
              <w:t>296</w:t>
            </w:r>
          </w:p>
        </w:tc>
        <w:tc>
          <w:tcPr>
            <w:tcW w:w="6660" w:type="dxa"/>
          </w:tcPr>
          <w:p w:rsidR="000442D2" w:rsidRPr="00FF4417" w:rsidRDefault="000442D2" w:rsidP="00FF4417">
            <w:pPr>
              <w:jc w:val="both"/>
            </w:pPr>
            <w:r w:rsidRPr="00FF4417">
              <w:t>Констативен протокол от 09.11.2016 г.</w:t>
            </w:r>
          </w:p>
        </w:tc>
        <w:tc>
          <w:tcPr>
            <w:tcW w:w="1607" w:type="dxa"/>
          </w:tcPr>
          <w:p w:rsidR="000442D2" w:rsidRDefault="000442D2" w:rsidP="00FF4417">
            <w:pPr>
              <w:jc w:val="center"/>
            </w:pPr>
            <w:r>
              <w:t>10</w:t>
            </w:r>
          </w:p>
        </w:tc>
      </w:tr>
      <w:tr w:rsidR="000442D2" w:rsidRPr="007C6E63">
        <w:tc>
          <w:tcPr>
            <w:tcW w:w="1368" w:type="dxa"/>
          </w:tcPr>
          <w:p w:rsidR="000442D2" w:rsidRPr="00FF4417" w:rsidRDefault="000442D2" w:rsidP="00FF4417">
            <w:pPr>
              <w:jc w:val="center"/>
            </w:pPr>
            <w:r w:rsidRPr="00FF4417">
              <w:t>297</w:t>
            </w:r>
          </w:p>
        </w:tc>
        <w:tc>
          <w:tcPr>
            <w:tcW w:w="6660" w:type="dxa"/>
          </w:tcPr>
          <w:p w:rsidR="000442D2" w:rsidRPr="00FF4417" w:rsidRDefault="000442D2" w:rsidP="00FF4417">
            <w:pPr>
              <w:jc w:val="both"/>
            </w:pPr>
            <w:r w:rsidRPr="00FF4417">
              <w:t xml:space="preserve">Приходни квитанции </w:t>
            </w:r>
          </w:p>
        </w:tc>
        <w:tc>
          <w:tcPr>
            <w:tcW w:w="1607" w:type="dxa"/>
          </w:tcPr>
          <w:p w:rsidR="000442D2" w:rsidRDefault="000442D2" w:rsidP="00FF4417">
            <w:pPr>
              <w:jc w:val="center"/>
            </w:pPr>
            <w:r>
              <w:t>6</w:t>
            </w:r>
          </w:p>
        </w:tc>
      </w:tr>
      <w:tr w:rsidR="000442D2" w:rsidRPr="007C6E63">
        <w:tc>
          <w:tcPr>
            <w:tcW w:w="1368" w:type="dxa"/>
          </w:tcPr>
          <w:p w:rsidR="000442D2" w:rsidRPr="00FF4417" w:rsidRDefault="000442D2" w:rsidP="00FF4417">
            <w:pPr>
              <w:jc w:val="center"/>
            </w:pPr>
            <w:r w:rsidRPr="00FF4417">
              <w:t>298</w:t>
            </w:r>
          </w:p>
        </w:tc>
        <w:tc>
          <w:tcPr>
            <w:tcW w:w="6660" w:type="dxa"/>
          </w:tcPr>
          <w:p w:rsidR="000442D2" w:rsidRPr="00FF4417" w:rsidRDefault="000442D2" w:rsidP="00FF4417">
            <w:pPr>
              <w:jc w:val="both"/>
            </w:pPr>
            <w:r w:rsidRPr="00FF4417">
              <w:t>Регистри за подадените заявления за участие в търг</w:t>
            </w:r>
          </w:p>
        </w:tc>
        <w:tc>
          <w:tcPr>
            <w:tcW w:w="1607" w:type="dxa"/>
          </w:tcPr>
          <w:p w:rsidR="000442D2" w:rsidRDefault="000442D2" w:rsidP="00FF4417">
            <w:pPr>
              <w:jc w:val="center"/>
            </w:pPr>
            <w:r>
              <w:t>5</w:t>
            </w:r>
          </w:p>
        </w:tc>
      </w:tr>
      <w:tr w:rsidR="000442D2" w:rsidRPr="007C6E63">
        <w:tc>
          <w:tcPr>
            <w:tcW w:w="1368" w:type="dxa"/>
          </w:tcPr>
          <w:p w:rsidR="000442D2" w:rsidRPr="00FF4417" w:rsidRDefault="000442D2" w:rsidP="00FF4417">
            <w:pPr>
              <w:jc w:val="center"/>
            </w:pPr>
            <w:r w:rsidRPr="00FF4417">
              <w:t>299</w:t>
            </w:r>
          </w:p>
        </w:tc>
        <w:tc>
          <w:tcPr>
            <w:tcW w:w="6660" w:type="dxa"/>
          </w:tcPr>
          <w:p w:rsidR="000442D2" w:rsidRPr="00FF4417" w:rsidRDefault="000442D2" w:rsidP="00FF4417">
            <w:pPr>
              <w:jc w:val="both"/>
            </w:pPr>
            <w:r w:rsidRPr="00FF4417">
              <w:t>Констативен протокол от 29.11.2016 г.</w:t>
            </w:r>
          </w:p>
        </w:tc>
        <w:tc>
          <w:tcPr>
            <w:tcW w:w="1607" w:type="dxa"/>
          </w:tcPr>
          <w:p w:rsidR="000442D2" w:rsidRDefault="000442D2" w:rsidP="00FF4417">
            <w:pPr>
              <w:jc w:val="center"/>
            </w:pPr>
            <w:r>
              <w:t>4</w:t>
            </w:r>
          </w:p>
        </w:tc>
      </w:tr>
      <w:tr w:rsidR="000442D2" w:rsidRPr="007C6E63">
        <w:tc>
          <w:tcPr>
            <w:tcW w:w="1368" w:type="dxa"/>
          </w:tcPr>
          <w:p w:rsidR="000442D2" w:rsidRPr="00FF4417" w:rsidRDefault="000442D2" w:rsidP="00FF4417">
            <w:pPr>
              <w:jc w:val="center"/>
            </w:pPr>
            <w:r w:rsidRPr="00FF4417">
              <w:t>300</w:t>
            </w:r>
          </w:p>
        </w:tc>
        <w:tc>
          <w:tcPr>
            <w:tcW w:w="6660" w:type="dxa"/>
          </w:tcPr>
          <w:p w:rsidR="000442D2" w:rsidRPr="00FF4417" w:rsidRDefault="000442D2" w:rsidP="00FF4417">
            <w:pPr>
              <w:jc w:val="both"/>
            </w:pPr>
            <w:r w:rsidRPr="00FF4417">
              <w:t>Протоколи за разглеждане, оценяване и класиране на ценовите предложения</w:t>
            </w:r>
          </w:p>
        </w:tc>
        <w:tc>
          <w:tcPr>
            <w:tcW w:w="1607" w:type="dxa"/>
          </w:tcPr>
          <w:p w:rsidR="000442D2" w:rsidRDefault="000442D2" w:rsidP="00FF4417">
            <w:pPr>
              <w:jc w:val="center"/>
            </w:pPr>
            <w:r>
              <w:t>5</w:t>
            </w:r>
          </w:p>
        </w:tc>
      </w:tr>
      <w:tr w:rsidR="000442D2" w:rsidRPr="007C6E63">
        <w:tc>
          <w:tcPr>
            <w:tcW w:w="1368" w:type="dxa"/>
          </w:tcPr>
          <w:p w:rsidR="000442D2" w:rsidRPr="00FF4417" w:rsidRDefault="000442D2" w:rsidP="00FF4417">
            <w:pPr>
              <w:jc w:val="center"/>
            </w:pPr>
            <w:r w:rsidRPr="00FF4417">
              <w:t>301</w:t>
            </w:r>
          </w:p>
        </w:tc>
        <w:tc>
          <w:tcPr>
            <w:tcW w:w="6660" w:type="dxa"/>
          </w:tcPr>
          <w:p w:rsidR="000442D2" w:rsidRPr="00FF4417" w:rsidRDefault="000442D2" w:rsidP="00FF4417">
            <w:pPr>
              <w:jc w:val="both"/>
            </w:pPr>
            <w:r w:rsidRPr="00FF4417">
              <w:t>Заповеди № 334 от 09.04.2014 г., № 994 от 17.09.2014 г. № 274 от 19.03.2015 г., № 1135 от 18.11.2015 г. и № 1114 от 09.11.2015 г. на ректора</w:t>
            </w:r>
          </w:p>
        </w:tc>
        <w:tc>
          <w:tcPr>
            <w:tcW w:w="1607" w:type="dxa"/>
          </w:tcPr>
          <w:p w:rsidR="000442D2" w:rsidRDefault="000442D2" w:rsidP="00FF4417">
            <w:pPr>
              <w:jc w:val="center"/>
            </w:pPr>
            <w:r>
              <w:t>5</w:t>
            </w:r>
          </w:p>
        </w:tc>
      </w:tr>
      <w:tr w:rsidR="000442D2" w:rsidRPr="007C6E63">
        <w:tc>
          <w:tcPr>
            <w:tcW w:w="1368" w:type="dxa"/>
          </w:tcPr>
          <w:p w:rsidR="000442D2" w:rsidRPr="00FF4417" w:rsidRDefault="000442D2" w:rsidP="00FF4417">
            <w:pPr>
              <w:jc w:val="center"/>
            </w:pPr>
            <w:r w:rsidRPr="00FF4417">
              <w:t>302</w:t>
            </w:r>
          </w:p>
        </w:tc>
        <w:tc>
          <w:tcPr>
            <w:tcW w:w="6660" w:type="dxa"/>
          </w:tcPr>
          <w:p w:rsidR="000442D2" w:rsidRPr="00FF4417" w:rsidRDefault="000442D2" w:rsidP="00FF4417">
            <w:pPr>
              <w:jc w:val="both"/>
            </w:pPr>
            <w:r w:rsidRPr="00FF4417">
              <w:t xml:space="preserve">Договори за отдаване под наем на държавно имущество </w:t>
            </w:r>
          </w:p>
        </w:tc>
        <w:tc>
          <w:tcPr>
            <w:tcW w:w="1607" w:type="dxa"/>
          </w:tcPr>
          <w:p w:rsidR="000442D2" w:rsidRDefault="000442D2" w:rsidP="00FF4417">
            <w:pPr>
              <w:jc w:val="center"/>
            </w:pPr>
            <w:r>
              <w:t>29</w:t>
            </w:r>
          </w:p>
        </w:tc>
      </w:tr>
      <w:tr w:rsidR="000442D2" w:rsidRPr="007C6E63">
        <w:tc>
          <w:tcPr>
            <w:tcW w:w="1368" w:type="dxa"/>
          </w:tcPr>
          <w:p w:rsidR="000442D2" w:rsidRPr="00FF4417" w:rsidRDefault="000442D2" w:rsidP="00FF4417">
            <w:pPr>
              <w:jc w:val="center"/>
            </w:pPr>
            <w:r w:rsidRPr="00FF4417">
              <w:t>303</w:t>
            </w:r>
          </w:p>
        </w:tc>
        <w:tc>
          <w:tcPr>
            <w:tcW w:w="6660" w:type="dxa"/>
          </w:tcPr>
          <w:p w:rsidR="000442D2" w:rsidRPr="00FF4417" w:rsidRDefault="000442D2" w:rsidP="00FF4417">
            <w:pPr>
              <w:jc w:val="both"/>
            </w:pPr>
            <w:r w:rsidRPr="00FF4417">
              <w:t xml:space="preserve">Обяснение от </w:t>
            </w:r>
            <w:proofErr w:type="spellStart"/>
            <w:r w:rsidRPr="00FF4417">
              <w:t>пом</w:t>
            </w:r>
            <w:proofErr w:type="spellEnd"/>
            <w:r w:rsidRPr="00FF4417">
              <w:t xml:space="preserve">.- ректор </w:t>
            </w:r>
          </w:p>
        </w:tc>
        <w:tc>
          <w:tcPr>
            <w:tcW w:w="1607" w:type="dxa"/>
          </w:tcPr>
          <w:p w:rsidR="000442D2" w:rsidRDefault="000442D2" w:rsidP="00FF4417">
            <w:pPr>
              <w:jc w:val="center"/>
            </w:pPr>
            <w:r>
              <w:t>2</w:t>
            </w:r>
          </w:p>
        </w:tc>
      </w:tr>
      <w:tr w:rsidR="000442D2" w:rsidRPr="007C6E63">
        <w:tc>
          <w:tcPr>
            <w:tcW w:w="1368" w:type="dxa"/>
          </w:tcPr>
          <w:p w:rsidR="000442D2" w:rsidRPr="00FF4417" w:rsidRDefault="000442D2" w:rsidP="00FF4417">
            <w:pPr>
              <w:jc w:val="center"/>
            </w:pPr>
            <w:r w:rsidRPr="00FF4417">
              <w:t>304</w:t>
            </w:r>
          </w:p>
        </w:tc>
        <w:tc>
          <w:tcPr>
            <w:tcW w:w="6660" w:type="dxa"/>
          </w:tcPr>
          <w:p w:rsidR="000442D2" w:rsidRPr="00FF4417" w:rsidRDefault="000442D2" w:rsidP="00FF4417">
            <w:pPr>
              <w:jc w:val="both"/>
            </w:pPr>
            <w:r w:rsidRPr="00FF4417">
              <w:t>Удостоверение за регистрация по обща лицензия</w:t>
            </w:r>
          </w:p>
        </w:tc>
        <w:tc>
          <w:tcPr>
            <w:tcW w:w="1607" w:type="dxa"/>
          </w:tcPr>
          <w:p w:rsidR="000442D2" w:rsidRDefault="000442D2" w:rsidP="00FF4417">
            <w:pPr>
              <w:jc w:val="center"/>
            </w:pPr>
            <w:r>
              <w:t>1</w:t>
            </w:r>
          </w:p>
        </w:tc>
      </w:tr>
      <w:tr w:rsidR="000442D2" w:rsidRPr="007C6E63">
        <w:tc>
          <w:tcPr>
            <w:tcW w:w="1368" w:type="dxa"/>
          </w:tcPr>
          <w:p w:rsidR="000442D2" w:rsidRPr="00FF4417" w:rsidRDefault="000442D2" w:rsidP="00FF4417">
            <w:pPr>
              <w:jc w:val="center"/>
            </w:pPr>
            <w:r w:rsidRPr="00FF4417">
              <w:t>305</w:t>
            </w:r>
          </w:p>
        </w:tc>
        <w:tc>
          <w:tcPr>
            <w:tcW w:w="6660" w:type="dxa"/>
          </w:tcPr>
          <w:p w:rsidR="000442D2" w:rsidRPr="00FF4417" w:rsidRDefault="000442D2" w:rsidP="00FF4417">
            <w:pPr>
              <w:jc w:val="both"/>
            </w:pPr>
            <w:r w:rsidRPr="00FF4417">
              <w:t>Извлечение от публичен регистър</w:t>
            </w:r>
          </w:p>
        </w:tc>
        <w:tc>
          <w:tcPr>
            <w:tcW w:w="1607" w:type="dxa"/>
          </w:tcPr>
          <w:p w:rsidR="000442D2" w:rsidRDefault="000442D2" w:rsidP="00FF4417">
            <w:pPr>
              <w:jc w:val="center"/>
            </w:pPr>
            <w:r>
              <w:t>2</w:t>
            </w:r>
          </w:p>
        </w:tc>
      </w:tr>
      <w:tr w:rsidR="000442D2" w:rsidRPr="007C6E63">
        <w:tc>
          <w:tcPr>
            <w:tcW w:w="1368" w:type="dxa"/>
          </w:tcPr>
          <w:p w:rsidR="000442D2" w:rsidRPr="00FF4417" w:rsidRDefault="000442D2" w:rsidP="00FF4417">
            <w:pPr>
              <w:jc w:val="center"/>
            </w:pPr>
            <w:r w:rsidRPr="00FF4417">
              <w:t>306</w:t>
            </w:r>
          </w:p>
        </w:tc>
        <w:tc>
          <w:tcPr>
            <w:tcW w:w="6660" w:type="dxa"/>
          </w:tcPr>
          <w:p w:rsidR="000442D2" w:rsidRPr="00FF4417" w:rsidRDefault="000442D2" w:rsidP="00FF4417">
            <w:pPr>
              <w:jc w:val="both"/>
            </w:pPr>
            <w:r w:rsidRPr="00FF4417">
              <w:t>Писма изх. № 20.00-218/10.11.2015 г. и изх. № 20.00-217 от 10.11.2015 г.</w:t>
            </w:r>
          </w:p>
        </w:tc>
        <w:tc>
          <w:tcPr>
            <w:tcW w:w="1607" w:type="dxa"/>
          </w:tcPr>
          <w:p w:rsidR="000442D2" w:rsidRDefault="000442D2" w:rsidP="00FF4417">
            <w:pPr>
              <w:jc w:val="center"/>
            </w:pPr>
            <w:r>
              <w:t>2</w:t>
            </w:r>
          </w:p>
        </w:tc>
      </w:tr>
      <w:tr w:rsidR="000442D2" w:rsidRPr="007C6E63">
        <w:tc>
          <w:tcPr>
            <w:tcW w:w="1368" w:type="dxa"/>
          </w:tcPr>
          <w:p w:rsidR="000442D2" w:rsidRPr="00FF4417" w:rsidRDefault="000442D2" w:rsidP="00FF4417">
            <w:pPr>
              <w:jc w:val="center"/>
            </w:pPr>
            <w:r w:rsidRPr="00FF4417">
              <w:t>307</w:t>
            </w:r>
          </w:p>
        </w:tc>
        <w:tc>
          <w:tcPr>
            <w:tcW w:w="6660" w:type="dxa"/>
          </w:tcPr>
          <w:p w:rsidR="000442D2" w:rsidRPr="00FF4417" w:rsidRDefault="000442D2" w:rsidP="00FF4417">
            <w:pPr>
              <w:jc w:val="both"/>
            </w:pPr>
            <w:r w:rsidRPr="00FF4417">
              <w:t>Писмо изх. № 20.00-225/17.11.2015 г.</w:t>
            </w:r>
          </w:p>
        </w:tc>
        <w:tc>
          <w:tcPr>
            <w:tcW w:w="1607" w:type="dxa"/>
          </w:tcPr>
          <w:p w:rsidR="000442D2" w:rsidRDefault="000442D2" w:rsidP="00FF4417">
            <w:pPr>
              <w:jc w:val="center"/>
            </w:pPr>
            <w:r>
              <w:t>1</w:t>
            </w:r>
          </w:p>
        </w:tc>
      </w:tr>
      <w:tr w:rsidR="000442D2" w:rsidRPr="007C6E63">
        <w:tc>
          <w:tcPr>
            <w:tcW w:w="1368" w:type="dxa"/>
          </w:tcPr>
          <w:p w:rsidR="000442D2" w:rsidRPr="00FF4417" w:rsidRDefault="000442D2" w:rsidP="00FF4417">
            <w:pPr>
              <w:jc w:val="center"/>
            </w:pPr>
            <w:r w:rsidRPr="00FF4417">
              <w:t>308</w:t>
            </w:r>
          </w:p>
        </w:tc>
        <w:tc>
          <w:tcPr>
            <w:tcW w:w="6660" w:type="dxa"/>
          </w:tcPr>
          <w:p w:rsidR="000442D2" w:rsidRPr="00FF4417" w:rsidRDefault="000442D2" w:rsidP="00FF4417">
            <w:pPr>
              <w:jc w:val="both"/>
            </w:pPr>
            <w:r w:rsidRPr="00FF4417">
              <w:t xml:space="preserve">Обяснение от организатор обществени поръчки </w:t>
            </w:r>
          </w:p>
        </w:tc>
        <w:tc>
          <w:tcPr>
            <w:tcW w:w="1607" w:type="dxa"/>
          </w:tcPr>
          <w:p w:rsidR="000442D2" w:rsidRDefault="000442D2" w:rsidP="00FF4417">
            <w:pPr>
              <w:jc w:val="center"/>
            </w:pPr>
            <w:r>
              <w:t>4</w:t>
            </w:r>
          </w:p>
        </w:tc>
      </w:tr>
      <w:tr w:rsidR="000442D2" w:rsidRPr="007C6E63">
        <w:tc>
          <w:tcPr>
            <w:tcW w:w="1368" w:type="dxa"/>
          </w:tcPr>
          <w:p w:rsidR="000442D2" w:rsidRPr="00FF4417" w:rsidRDefault="000442D2" w:rsidP="00FF4417">
            <w:pPr>
              <w:jc w:val="center"/>
            </w:pPr>
            <w:r w:rsidRPr="00FF4417">
              <w:t>309</w:t>
            </w:r>
          </w:p>
        </w:tc>
        <w:tc>
          <w:tcPr>
            <w:tcW w:w="6660" w:type="dxa"/>
          </w:tcPr>
          <w:p w:rsidR="000442D2" w:rsidRPr="00FF4417" w:rsidRDefault="000442D2" w:rsidP="00FF4417">
            <w:pPr>
              <w:jc w:val="both"/>
            </w:pPr>
            <w:r w:rsidRPr="00FF4417">
              <w:t>Писмо вх. № 57.00-16/18.11.2013 г. и приложения</w:t>
            </w:r>
          </w:p>
        </w:tc>
        <w:tc>
          <w:tcPr>
            <w:tcW w:w="1607" w:type="dxa"/>
          </w:tcPr>
          <w:p w:rsidR="000442D2" w:rsidRDefault="000442D2" w:rsidP="00FF4417">
            <w:pPr>
              <w:jc w:val="center"/>
            </w:pPr>
            <w:r>
              <w:t>3</w:t>
            </w:r>
          </w:p>
        </w:tc>
      </w:tr>
      <w:tr w:rsidR="000442D2" w:rsidRPr="007C6E63">
        <w:tc>
          <w:tcPr>
            <w:tcW w:w="1368" w:type="dxa"/>
          </w:tcPr>
          <w:p w:rsidR="000442D2" w:rsidRPr="00FF4417" w:rsidRDefault="000442D2" w:rsidP="00FF4417">
            <w:pPr>
              <w:jc w:val="center"/>
            </w:pPr>
            <w:r w:rsidRPr="00FF4417">
              <w:t>310</w:t>
            </w:r>
          </w:p>
        </w:tc>
        <w:tc>
          <w:tcPr>
            <w:tcW w:w="6660" w:type="dxa"/>
          </w:tcPr>
          <w:p w:rsidR="000442D2" w:rsidRPr="00FF4417" w:rsidRDefault="000442D2" w:rsidP="00FF4417">
            <w:pPr>
              <w:jc w:val="both"/>
            </w:pPr>
            <w:r w:rsidRPr="00FF4417">
              <w:t xml:space="preserve">Писмо вх. № 08.00-56/11.05.2015 г. </w:t>
            </w:r>
          </w:p>
        </w:tc>
        <w:tc>
          <w:tcPr>
            <w:tcW w:w="1607" w:type="dxa"/>
          </w:tcPr>
          <w:p w:rsidR="000442D2" w:rsidRDefault="000442D2" w:rsidP="00FF4417">
            <w:pPr>
              <w:jc w:val="center"/>
            </w:pPr>
            <w:r>
              <w:t>3</w:t>
            </w:r>
          </w:p>
        </w:tc>
      </w:tr>
      <w:tr w:rsidR="000442D2" w:rsidRPr="007C6E63">
        <w:tc>
          <w:tcPr>
            <w:tcW w:w="1368" w:type="dxa"/>
          </w:tcPr>
          <w:p w:rsidR="000442D2" w:rsidRPr="00FF4417" w:rsidRDefault="000442D2" w:rsidP="00FF4417">
            <w:pPr>
              <w:jc w:val="center"/>
            </w:pPr>
            <w:r w:rsidRPr="00FF4417">
              <w:t>311</w:t>
            </w:r>
          </w:p>
        </w:tc>
        <w:tc>
          <w:tcPr>
            <w:tcW w:w="6660" w:type="dxa"/>
          </w:tcPr>
          <w:p w:rsidR="000442D2" w:rsidRPr="00FF4417" w:rsidRDefault="000442D2" w:rsidP="00FF4417">
            <w:pPr>
              <w:jc w:val="both"/>
            </w:pPr>
            <w:r w:rsidRPr="00FF4417">
              <w:t>Писмо от 25.06.2012 г. и документи към него</w:t>
            </w:r>
          </w:p>
        </w:tc>
        <w:tc>
          <w:tcPr>
            <w:tcW w:w="1607" w:type="dxa"/>
          </w:tcPr>
          <w:p w:rsidR="000442D2" w:rsidRDefault="000442D2" w:rsidP="00FF4417">
            <w:pPr>
              <w:jc w:val="center"/>
            </w:pPr>
            <w:r>
              <w:t>5</w:t>
            </w:r>
          </w:p>
        </w:tc>
      </w:tr>
      <w:tr w:rsidR="000442D2" w:rsidRPr="007C6E63">
        <w:tc>
          <w:tcPr>
            <w:tcW w:w="1368" w:type="dxa"/>
          </w:tcPr>
          <w:p w:rsidR="000442D2" w:rsidRPr="00FF4417" w:rsidRDefault="000442D2" w:rsidP="00FF4417">
            <w:pPr>
              <w:jc w:val="center"/>
            </w:pPr>
            <w:r w:rsidRPr="00FF4417">
              <w:t>312</w:t>
            </w:r>
          </w:p>
        </w:tc>
        <w:tc>
          <w:tcPr>
            <w:tcW w:w="6660" w:type="dxa"/>
          </w:tcPr>
          <w:p w:rsidR="000442D2" w:rsidRPr="00FF4417" w:rsidRDefault="000442D2" w:rsidP="00FF4417">
            <w:pPr>
              <w:jc w:val="both"/>
            </w:pPr>
            <w:r w:rsidRPr="00FF4417">
              <w:t>Известие до ЕТ „Павлин Петров“</w:t>
            </w:r>
          </w:p>
        </w:tc>
        <w:tc>
          <w:tcPr>
            <w:tcW w:w="1607" w:type="dxa"/>
          </w:tcPr>
          <w:p w:rsidR="000442D2" w:rsidRDefault="000442D2" w:rsidP="00FF4417">
            <w:pPr>
              <w:jc w:val="center"/>
            </w:pPr>
            <w:r>
              <w:t>2</w:t>
            </w:r>
          </w:p>
        </w:tc>
      </w:tr>
      <w:tr w:rsidR="000442D2" w:rsidRPr="007C6E63">
        <w:tc>
          <w:tcPr>
            <w:tcW w:w="1368" w:type="dxa"/>
          </w:tcPr>
          <w:p w:rsidR="000442D2" w:rsidRPr="00FF4417" w:rsidRDefault="000442D2" w:rsidP="00FF4417">
            <w:pPr>
              <w:jc w:val="center"/>
            </w:pPr>
            <w:r w:rsidRPr="00FF4417">
              <w:t>313</w:t>
            </w:r>
          </w:p>
        </w:tc>
        <w:tc>
          <w:tcPr>
            <w:tcW w:w="6660" w:type="dxa"/>
          </w:tcPr>
          <w:p w:rsidR="000442D2" w:rsidRPr="00FF4417" w:rsidRDefault="000442D2" w:rsidP="00FF4417">
            <w:pPr>
              <w:jc w:val="both"/>
            </w:pPr>
            <w:r w:rsidRPr="00FF4417">
              <w:t>Обяснение от главен счетоводител на СА</w:t>
            </w:r>
          </w:p>
        </w:tc>
        <w:tc>
          <w:tcPr>
            <w:tcW w:w="1607" w:type="dxa"/>
          </w:tcPr>
          <w:p w:rsidR="000442D2" w:rsidRDefault="000442D2" w:rsidP="00FF4417">
            <w:pPr>
              <w:jc w:val="center"/>
            </w:pPr>
            <w:r>
              <w:t>1</w:t>
            </w:r>
          </w:p>
        </w:tc>
      </w:tr>
      <w:tr w:rsidR="000442D2" w:rsidRPr="007C6E63">
        <w:tc>
          <w:tcPr>
            <w:tcW w:w="1368" w:type="dxa"/>
          </w:tcPr>
          <w:p w:rsidR="000442D2" w:rsidRPr="00FF4417" w:rsidRDefault="000442D2" w:rsidP="00FF4417">
            <w:pPr>
              <w:jc w:val="center"/>
            </w:pPr>
            <w:r w:rsidRPr="00FF4417">
              <w:t>314</w:t>
            </w:r>
          </w:p>
        </w:tc>
        <w:tc>
          <w:tcPr>
            <w:tcW w:w="6660" w:type="dxa"/>
          </w:tcPr>
          <w:p w:rsidR="000442D2" w:rsidRPr="00FF4417" w:rsidRDefault="000442D2" w:rsidP="00FF4417">
            <w:pPr>
              <w:jc w:val="both"/>
            </w:pPr>
            <w:r w:rsidRPr="00FF4417">
              <w:t xml:space="preserve">Заповед № 509 от 11.06.2014 г. на ректора </w:t>
            </w:r>
          </w:p>
        </w:tc>
        <w:tc>
          <w:tcPr>
            <w:tcW w:w="1607" w:type="dxa"/>
          </w:tcPr>
          <w:p w:rsidR="000442D2" w:rsidRDefault="000442D2" w:rsidP="00FF4417">
            <w:pPr>
              <w:jc w:val="center"/>
            </w:pPr>
            <w:r>
              <w:t>1</w:t>
            </w:r>
          </w:p>
        </w:tc>
      </w:tr>
      <w:tr w:rsidR="000442D2" w:rsidRPr="007C6E63">
        <w:tc>
          <w:tcPr>
            <w:tcW w:w="1368" w:type="dxa"/>
          </w:tcPr>
          <w:p w:rsidR="000442D2" w:rsidRPr="00FF4417" w:rsidRDefault="000442D2" w:rsidP="00FF4417">
            <w:pPr>
              <w:jc w:val="center"/>
            </w:pPr>
            <w:r w:rsidRPr="00FF4417">
              <w:t>315</w:t>
            </w:r>
          </w:p>
        </w:tc>
        <w:tc>
          <w:tcPr>
            <w:tcW w:w="6660" w:type="dxa"/>
          </w:tcPr>
          <w:p w:rsidR="000442D2" w:rsidRPr="00FF4417" w:rsidRDefault="000442D2" w:rsidP="00FF4417">
            <w:pPr>
              <w:jc w:val="both"/>
            </w:pPr>
            <w:r w:rsidRPr="00FF4417">
              <w:t>Констативен протокол от 30.11.2016 г.</w:t>
            </w:r>
          </w:p>
        </w:tc>
        <w:tc>
          <w:tcPr>
            <w:tcW w:w="1607" w:type="dxa"/>
          </w:tcPr>
          <w:p w:rsidR="000442D2" w:rsidRDefault="000442D2" w:rsidP="00FF4417">
            <w:pPr>
              <w:jc w:val="center"/>
            </w:pPr>
            <w:r>
              <w:t>2</w:t>
            </w:r>
          </w:p>
        </w:tc>
      </w:tr>
      <w:tr w:rsidR="000442D2" w:rsidRPr="007C6E63">
        <w:tc>
          <w:tcPr>
            <w:tcW w:w="1368" w:type="dxa"/>
          </w:tcPr>
          <w:p w:rsidR="000442D2" w:rsidRPr="00FF4417" w:rsidRDefault="000442D2" w:rsidP="00FF4417">
            <w:pPr>
              <w:jc w:val="center"/>
            </w:pPr>
            <w:r w:rsidRPr="00FF4417">
              <w:t>316</w:t>
            </w:r>
          </w:p>
        </w:tc>
        <w:tc>
          <w:tcPr>
            <w:tcW w:w="6660" w:type="dxa"/>
          </w:tcPr>
          <w:p w:rsidR="000442D2" w:rsidRPr="00FF4417" w:rsidRDefault="000442D2" w:rsidP="00FF4417">
            <w:pPr>
              <w:jc w:val="both"/>
            </w:pPr>
            <w:r w:rsidRPr="00FF4417">
              <w:t>Молба вх. № 93.00-83/11.06.2014 г.</w:t>
            </w:r>
          </w:p>
        </w:tc>
        <w:tc>
          <w:tcPr>
            <w:tcW w:w="1607" w:type="dxa"/>
          </w:tcPr>
          <w:p w:rsidR="000442D2" w:rsidRDefault="000442D2" w:rsidP="00FF4417">
            <w:pPr>
              <w:jc w:val="center"/>
            </w:pPr>
            <w:r>
              <w:t>1</w:t>
            </w:r>
          </w:p>
        </w:tc>
      </w:tr>
      <w:tr w:rsidR="000442D2" w:rsidRPr="007C6E63">
        <w:tc>
          <w:tcPr>
            <w:tcW w:w="1368" w:type="dxa"/>
          </w:tcPr>
          <w:p w:rsidR="000442D2" w:rsidRPr="00FF4417" w:rsidRDefault="000442D2" w:rsidP="00FF4417">
            <w:pPr>
              <w:jc w:val="center"/>
            </w:pPr>
            <w:r w:rsidRPr="00FF4417">
              <w:t>317</w:t>
            </w:r>
          </w:p>
        </w:tc>
        <w:tc>
          <w:tcPr>
            <w:tcW w:w="6660" w:type="dxa"/>
          </w:tcPr>
          <w:p w:rsidR="000442D2" w:rsidRPr="00FF4417" w:rsidRDefault="000442D2" w:rsidP="00FF4417">
            <w:pPr>
              <w:jc w:val="both"/>
            </w:pPr>
            <w:r w:rsidRPr="00FF4417">
              <w:t xml:space="preserve">Декларация от Иван Петров </w:t>
            </w:r>
            <w:proofErr w:type="spellStart"/>
            <w:r w:rsidRPr="00FF4417">
              <w:t>Петров</w:t>
            </w:r>
            <w:proofErr w:type="spellEnd"/>
          </w:p>
        </w:tc>
        <w:tc>
          <w:tcPr>
            <w:tcW w:w="1607" w:type="dxa"/>
          </w:tcPr>
          <w:p w:rsidR="000442D2" w:rsidRDefault="000442D2" w:rsidP="00FF4417">
            <w:pPr>
              <w:jc w:val="center"/>
            </w:pPr>
            <w:r>
              <w:t>1</w:t>
            </w:r>
          </w:p>
        </w:tc>
      </w:tr>
      <w:tr w:rsidR="000442D2" w:rsidRPr="007C6E63">
        <w:tc>
          <w:tcPr>
            <w:tcW w:w="1368" w:type="dxa"/>
          </w:tcPr>
          <w:p w:rsidR="000442D2" w:rsidRPr="00FF4417" w:rsidRDefault="000442D2" w:rsidP="00FF4417">
            <w:pPr>
              <w:jc w:val="center"/>
            </w:pPr>
            <w:r w:rsidRPr="00FF4417">
              <w:t>318</w:t>
            </w:r>
          </w:p>
        </w:tc>
        <w:tc>
          <w:tcPr>
            <w:tcW w:w="6660" w:type="dxa"/>
          </w:tcPr>
          <w:p w:rsidR="000442D2" w:rsidRPr="00FF4417" w:rsidRDefault="000442D2" w:rsidP="00FF4417">
            <w:pPr>
              <w:jc w:val="both"/>
            </w:pPr>
            <w:r w:rsidRPr="00FF4417">
              <w:t>Трудов договор на Иван Петров</w:t>
            </w:r>
          </w:p>
        </w:tc>
        <w:tc>
          <w:tcPr>
            <w:tcW w:w="1607" w:type="dxa"/>
          </w:tcPr>
          <w:p w:rsidR="000442D2" w:rsidRDefault="000442D2" w:rsidP="00FF4417">
            <w:pPr>
              <w:jc w:val="center"/>
            </w:pPr>
            <w:r>
              <w:t>1</w:t>
            </w:r>
          </w:p>
        </w:tc>
      </w:tr>
      <w:tr w:rsidR="000442D2" w:rsidRPr="007C6E63">
        <w:tc>
          <w:tcPr>
            <w:tcW w:w="1368" w:type="dxa"/>
          </w:tcPr>
          <w:p w:rsidR="000442D2" w:rsidRPr="00FF4417" w:rsidRDefault="000442D2" w:rsidP="00FF4417">
            <w:pPr>
              <w:jc w:val="center"/>
            </w:pPr>
            <w:r w:rsidRPr="00FF4417">
              <w:t>319</w:t>
            </w:r>
          </w:p>
        </w:tc>
        <w:tc>
          <w:tcPr>
            <w:tcW w:w="6660" w:type="dxa"/>
          </w:tcPr>
          <w:p w:rsidR="000442D2" w:rsidRPr="00FF4417" w:rsidRDefault="000442D2" w:rsidP="00FF4417">
            <w:pPr>
              <w:jc w:val="both"/>
            </w:pPr>
            <w:r w:rsidRPr="00FF4417">
              <w:t xml:space="preserve">Заповед № 413 от 27.05.2013 г. на ректора </w:t>
            </w:r>
          </w:p>
        </w:tc>
        <w:tc>
          <w:tcPr>
            <w:tcW w:w="1607" w:type="dxa"/>
          </w:tcPr>
          <w:p w:rsidR="000442D2" w:rsidRDefault="000442D2" w:rsidP="00FF4417">
            <w:pPr>
              <w:jc w:val="center"/>
            </w:pPr>
            <w:r>
              <w:t>1</w:t>
            </w:r>
          </w:p>
        </w:tc>
      </w:tr>
      <w:tr w:rsidR="000442D2" w:rsidRPr="007C6E63">
        <w:tc>
          <w:tcPr>
            <w:tcW w:w="1368" w:type="dxa"/>
          </w:tcPr>
          <w:p w:rsidR="000442D2" w:rsidRPr="00FF4417" w:rsidRDefault="000442D2" w:rsidP="00FF4417">
            <w:pPr>
              <w:jc w:val="center"/>
            </w:pPr>
            <w:r w:rsidRPr="00FF4417">
              <w:t>320</w:t>
            </w:r>
          </w:p>
        </w:tc>
        <w:tc>
          <w:tcPr>
            <w:tcW w:w="6660" w:type="dxa"/>
          </w:tcPr>
          <w:p w:rsidR="000442D2" w:rsidRPr="00FF4417" w:rsidRDefault="000442D2" w:rsidP="00FF4417">
            <w:pPr>
              <w:jc w:val="both"/>
            </w:pPr>
            <w:r w:rsidRPr="00FF4417">
              <w:t xml:space="preserve">Заповед № 1204 от 27.10.2014 г. на ректора </w:t>
            </w:r>
          </w:p>
        </w:tc>
        <w:tc>
          <w:tcPr>
            <w:tcW w:w="1607" w:type="dxa"/>
          </w:tcPr>
          <w:p w:rsidR="000442D2" w:rsidRDefault="000442D2" w:rsidP="00FF4417">
            <w:pPr>
              <w:jc w:val="center"/>
            </w:pPr>
            <w:r>
              <w:t>1</w:t>
            </w:r>
          </w:p>
        </w:tc>
      </w:tr>
      <w:tr w:rsidR="000442D2" w:rsidRPr="007C6E63">
        <w:tc>
          <w:tcPr>
            <w:tcW w:w="1368" w:type="dxa"/>
          </w:tcPr>
          <w:p w:rsidR="000442D2" w:rsidRPr="00FF4417" w:rsidRDefault="000442D2" w:rsidP="00FF4417">
            <w:pPr>
              <w:jc w:val="center"/>
            </w:pPr>
            <w:r w:rsidRPr="00FF4417">
              <w:t>321</w:t>
            </w:r>
          </w:p>
        </w:tc>
        <w:tc>
          <w:tcPr>
            <w:tcW w:w="6660" w:type="dxa"/>
          </w:tcPr>
          <w:p w:rsidR="000442D2" w:rsidRPr="00FF4417" w:rsidRDefault="000442D2" w:rsidP="00FF4417">
            <w:pPr>
              <w:jc w:val="both"/>
            </w:pPr>
            <w:r w:rsidRPr="00FF4417">
              <w:t>Договор за наем на ведомствено жилище</w:t>
            </w:r>
          </w:p>
        </w:tc>
        <w:tc>
          <w:tcPr>
            <w:tcW w:w="1607" w:type="dxa"/>
          </w:tcPr>
          <w:p w:rsidR="000442D2" w:rsidRDefault="000442D2" w:rsidP="00FF4417">
            <w:pPr>
              <w:jc w:val="center"/>
            </w:pPr>
            <w:r>
              <w:t>2</w:t>
            </w:r>
          </w:p>
        </w:tc>
      </w:tr>
      <w:tr w:rsidR="000442D2" w:rsidRPr="007C6E63">
        <w:tc>
          <w:tcPr>
            <w:tcW w:w="1368" w:type="dxa"/>
          </w:tcPr>
          <w:p w:rsidR="000442D2" w:rsidRPr="00FF4417" w:rsidRDefault="000442D2" w:rsidP="00FF4417">
            <w:pPr>
              <w:jc w:val="center"/>
            </w:pPr>
            <w:r w:rsidRPr="00FF4417">
              <w:t>322</w:t>
            </w:r>
          </w:p>
        </w:tc>
        <w:tc>
          <w:tcPr>
            <w:tcW w:w="6660" w:type="dxa"/>
          </w:tcPr>
          <w:p w:rsidR="000442D2" w:rsidRPr="00FF4417" w:rsidRDefault="000442D2" w:rsidP="00FF4417">
            <w:pPr>
              <w:jc w:val="both"/>
            </w:pPr>
            <w:proofErr w:type="spellStart"/>
            <w:r w:rsidRPr="00FF4417">
              <w:t>Приемо</w:t>
            </w:r>
            <w:proofErr w:type="spellEnd"/>
            <w:r w:rsidRPr="00FF4417">
              <w:t xml:space="preserve"> - предавателен протокол от 29.10.2014 г.</w:t>
            </w:r>
          </w:p>
        </w:tc>
        <w:tc>
          <w:tcPr>
            <w:tcW w:w="1607" w:type="dxa"/>
          </w:tcPr>
          <w:p w:rsidR="000442D2" w:rsidRDefault="000442D2" w:rsidP="00FF4417">
            <w:pPr>
              <w:jc w:val="center"/>
            </w:pPr>
            <w:r>
              <w:t>1</w:t>
            </w:r>
          </w:p>
        </w:tc>
      </w:tr>
      <w:tr w:rsidR="000442D2" w:rsidRPr="007C6E63">
        <w:tc>
          <w:tcPr>
            <w:tcW w:w="1368" w:type="dxa"/>
          </w:tcPr>
          <w:p w:rsidR="000442D2" w:rsidRPr="00FF4417" w:rsidRDefault="000442D2" w:rsidP="00FF4417">
            <w:pPr>
              <w:jc w:val="center"/>
            </w:pPr>
            <w:r w:rsidRPr="00FF4417">
              <w:t>323</w:t>
            </w:r>
          </w:p>
        </w:tc>
        <w:tc>
          <w:tcPr>
            <w:tcW w:w="6660" w:type="dxa"/>
          </w:tcPr>
          <w:p w:rsidR="000442D2" w:rsidRPr="00FF4417" w:rsidRDefault="000442D2" w:rsidP="00FF4417">
            <w:pPr>
              <w:jc w:val="both"/>
            </w:pPr>
            <w:r w:rsidRPr="00FF4417">
              <w:t>Заповеди № 1 от 13.10.2013 г. и № 1 от 18.10.2014 г. на ректора</w:t>
            </w:r>
          </w:p>
        </w:tc>
        <w:tc>
          <w:tcPr>
            <w:tcW w:w="1607" w:type="dxa"/>
          </w:tcPr>
          <w:p w:rsidR="000442D2" w:rsidRDefault="000442D2" w:rsidP="00FF4417">
            <w:pPr>
              <w:jc w:val="center"/>
            </w:pPr>
            <w:r>
              <w:t>4</w:t>
            </w:r>
          </w:p>
        </w:tc>
      </w:tr>
      <w:tr w:rsidR="000442D2" w:rsidRPr="007C6E63">
        <w:tc>
          <w:tcPr>
            <w:tcW w:w="1368" w:type="dxa"/>
          </w:tcPr>
          <w:p w:rsidR="000442D2" w:rsidRPr="00FF4417" w:rsidRDefault="000442D2" w:rsidP="00FF4417">
            <w:pPr>
              <w:jc w:val="center"/>
            </w:pPr>
            <w:r w:rsidRPr="00FF4417">
              <w:t>324</w:t>
            </w:r>
          </w:p>
        </w:tc>
        <w:tc>
          <w:tcPr>
            <w:tcW w:w="6660" w:type="dxa"/>
          </w:tcPr>
          <w:p w:rsidR="000442D2" w:rsidRPr="00FF4417" w:rsidRDefault="000442D2" w:rsidP="00FF4417">
            <w:pPr>
              <w:jc w:val="both"/>
            </w:pPr>
            <w:r w:rsidRPr="00FF4417">
              <w:t xml:space="preserve">Заповеди № 1 от 20.09.2013 г., № 1 от 18.10.2015 г. и № 1 от 19.10.2014 г. на ректора </w:t>
            </w:r>
          </w:p>
        </w:tc>
        <w:tc>
          <w:tcPr>
            <w:tcW w:w="1607" w:type="dxa"/>
          </w:tcPr>
          <w:p w:rsidR="000442D2" w:rsidRDefault="000442D2" w:rsidP="00FF4417">
            <w:pPr>
              <w:jc w:val="center"/>
            </w:pPr>
            <w:r>
              <w:t>3</w:t>
            </w:r>
          </w:p>
        </w:tc>
      </w:tr>
      <w:tr w:rsidR="000442D2" w:rsidRPr="007C6E63">
        <w:tc>
          <w:tcPr>
            <w:tcW w:w="1368" w:type="dxa"/>
          </w:tcPr>
          <w:p w:rsidR="000442D2" w:rsidRPr="00FF4417" w:rsidRDefault="000442D2" w:rsidP="00FF4417">
            <w:pPr>
              <w:jc w:val="center"/>
            </w:pPr>
            <w:r w:rsidRPr="00FF4417">
              <w:t>325</w:t>
            </w:r>
          </w:p>
        </w:tc>
        <w:tc>
          <w:tcPr>
            <w:tcW w:w="6660" w:type="dxa"/>
          </w:tcPr>
          <w:p w:rsidR="000442D2" w:rsidRPr="00FF4417" w:rsidRDefault="000442D2" w:rsidP="00FF4417">
            <w:pPr>
              <w:jc w:val="both"/>
            </w:pPr>
            <w:r w:rsidRPr="00FF4417">
              <w:t xml:space="preserve">Справки за броя на настанените лица </w:t>
            </w:r>
          </w:p>
        </w:tc>
        <w:tc>
          <w:tcPr>
            <w:tcW w:w="1607" w:type="dxa"/>
          </w:tcPr>
          <w:p w:rsidR="000442D2" w:rsidRDefault="000442D2" w:rsidP="00FF4417">
            <w:pPr>
              <w:jc w:val="center"/>
            </w:pPr>
            <w:r>
              <w:t>4</w:t>
            </w:r>
          </w:p>
        </w:tc>
      </w:tr>
      <w:tr w:rsidR="000442D2" w:rsidRPr="007C6E63">
        <w:tc>
          <w:tcPr>
            <w:tcW w:w="1368" w:type="dxa"/>
          </w:tcPr>
          <w:p w:rsidR="000442D2" w:rsidRPr="00FF4417" w:rsidRDefault="000442D2" w:rsidP="00FF4417">
            <w:pPr>
              <w:jc w:val="center"/>
            </w:pPr>
            <w:r w:rsidRPr="00FF4417">
              <w:t>326</w:t>
            </w:r>
          </w:p>
        </w:tc>
        <w:tc>
          <w:tcPr>
            <w:tcW w:w="6660" w:type="dxa"/>
          </w:tcPr>
          <w:p w:rsidR="000442D2" w:rsidRPr="00FF4417" w:rsidRDefault="000442D2" w:rsidP="00FF4417">
            <w:pPr>
              <w:jc w:val="both"/>
            </w:pPr>
            <w:r w:rsidRPr="00FF4417">
              <w:t>Отчетен доклад</w:t>
            </w:r>
          </w:p>
        </w:tc>
        <w:tc>
          <w:tcPr>
            <w:tcW w:w="1607" w:type="dxa"/>
          </w:tcPr>
          <w:p w:rsidR="000442D2" w:rsidRDefault="000442D2" w:rsidP="00FF4417">
            <w:pPr>
              <w:jc w:val="center"/>
            </w:pPr>
            <w:r>
              <w:t>5</w:t>
            </w:r>
          </w:p>
        </w:tc>
      </w:tr>
      <w:tr w:rsidR="000442D2" w:rsidRPr="007C6E63">
        <w:tc>
          <w:tcPr>
            <w:tcW w:w="1368" w:type="dxa"/>
          </w:tcPr>
          <w:p w:rsidR="000442D2" w:rsidRPr="00FF4417" w:rsidRDefault="000442D2" w:rsidP="00FF4417">
            <w:pPr>
              <w:jc w:val="center"/>
            </w:pPr>
            <w:r w:rsidRPr="00FF4417">
              <w:t>327</w:t>
            </w:r>
          </w:p>
        </w:tc>
        <w:tc>
          <w:tcPr>
            <w:tcW w:w="6660" w:type="dxa"/>
          </w:tcPr>
          <w:p w:rsidR="000442D2" w:rsidRPr="00FF4417" w:rsidRDefault="000442D2" w:rsidP="00FF4417">
            <w:pPr>
              <w:jc w:val="both"/>
            </w:pPr>
            <w:r w:rsidRPr="00FF4417">
              <w:t>Заповед № 9 от 16.12.2015 г. на ректора и протокол № 81</w:t>
            </w:r>
          </w:p>
        </w:tc>
        <w:tc>
          <w:tcPr>
            <w:tcW w:w="1607" w:type="dxa"/>
          </w:tcPr>
          <w:p w:rsidR="000442D2" w:rsidRDefault="000442D2" w:rsidP="00FF4417">
            <w:pPr>
              <w:jc w:val="center"/>
            </w:pPr>
            <w:r>
              <w:t>3</w:t>
            </w:r>
          </w:p>
        </w:tc>
      </w:tr>
      <w:tr w:rsidR="000442D2" w:rsidRPr="007C6E63">
        <w:tc>
          <w:tcPr>
            <w:tcW w:w="1368" w:type="dxa"/>
          </w:tcPr>
          <w:p w:rsidR="000442D2" w:rsidRPr="00FF4417" w:rsidRDefault="000442D2" w:rsidP="00FF4417">
            <w:pPr>
              <w:jc w:val="center"/>
            </w:pPr>
            <w:r w:rsidRPr="00FF4417">
              <w:t>328</w:t>
            </w:r>
          </w:p>
        </w:tc>
        <w:tc>
          <w:tcPr>
            <w:tcW w:w="6660" w:type="dxa"/>
          </w:tcPr>
          <w:p w:rsidR="000442D2" w:rsidRPr="00FF4417" w:rsidRDefault="000442D2" w:rsidP="00FF4417">
            <w:pPr>
              <w:jc w:val="both"/>
            </w:pPr>
            <w:r w:rsidRPr="00FF4417">
              <w:t xml:space="preserve">Заповед № 7 от 30.01.2014 г. на ректора </w:t>
            </w:r>
          </w:p>
        </w:tc>
        <w:tc>
          <w:tcPr>
            <w:tcW w:w="1607" w:type="dxa"/>
          </w:tcPr>
          <w:p w:rsidR="000442D2" w:rsidRDefault="000442D2" w:rsidP="00FF4417">
            <w:pPr>
              <w:jc w:val="center"/>
            </w:pPr>
            <w:r>
              <w:t>1</w:t>
            </w:r>
          </w:p>
        </w:tc>
      </w:tr>
      <w:tr w:rsidR="000442D2" w:rsidRPr="007C6E63">
        <w:tc>
          <w:tcPr>
            <w:tcW w:w="1368" w:type="dxa"/>
          </w:tcPr>
          <w:p w:rsidR="000442D2" w:rsidRPr="00FF4417" w:rsidRDefault="000442D2" w:rsidP="00FF4417">
            <w:pPr>
              <w:jc w:val="center"/>
            </w:pPr>
            <w:r w:rsidRPr="00FF4417">
              <w:t>329</w:t>
            </w:r>
          </w:p>
        </w:tc>
        <w:tc>
          <w:tcPr>
            <w:tcW w:w="6660" w:type="dxa"/>
          </w:tcPr>
          <w:p w:rsidR="000442D2" w:rsidRPr="00FF4417" w:rsidRDefault="000442D2" w:rsidP="00FF4417">
            <w:pPr>
              <w:jc w:val="both"/>
            </w:pPr>
            <w:r w:rsidRPr="00FF4417">
              <w:t xml:space="preserve">Заповед № 8 от 07.04.2014 г. на ректора </w:t>
            </w:r>
          </w:p>
        </w:tc>
        <w:tc>
          <w:tcPr>
            <w:tcW w:w="1607" w:type="dxa"/>
          </w:tcPr>
          <w:p w:rsidR="000442D2" w:rsidRDefault="000442D2" w:rsidP="00FF4417">
            <w:pPr>
              <w:jc w:val="center"/>
            </w:pPr>
            <w:r>
              <w:t>1</w:t>
            </w:r>
          </w:p>
        </w:tc>
      </w:tr>
      <w:tr w:rsidR="000442D2" w:rsidRPr="007C6E63">
        <w:tc>
          <w:tcPr>
            <w:tcW w:w="1368" w:type="dxa"/>
          </w:tcPr>
          <w:p w:rsidR="000442D2" w:rsidRPr="00FF4417" w:rsidRDefault="000442D2" w:rsidP="00FF4417">
            <w:pPr>
              <w:jc w:val="center"/>
            </w:pPr>
            <w:r w:rsidRPr="00FF4417">
              <w:t>330</w:t>
            </w:r>
          </w:p>
        </w:tc>
        <w:tc>
          <w:tcPr>
            <w:tcW w:w="6660" w:type="dxa"/>
          </w:tcPr>
          <w:p w:rsidR="000442D2" w:rsidRPr="00FF4417" w:rsidRDefault="000442D2" w:rsidP="00FF4417">
            <w:pPr>
              <w:jc w:val="both"/>
            </w:pPr>
            <w:r w:rsidRPr="00FF4417">
              <w:t>Извлечение от касов отчет</w:t>
            </w:r>
          </w:p>
        </w:tc>
        <w:tc>
          <w:tcPr>
            <w:tcW w:w="1607" w:type="dxa"/>
          </w:tcPr>
          <w:p w:rsidR="000442D2" w:rsidRDefault="000442D2" w:rsidP="00FF4417">
            <w:pPr>
              <w:jc w:val="center"/>
            </w:pPr>
            <w:r>
              <w:t>3</w:t>
            </w:r>
          </w:p>
        </w:tc>
      </w:tr>
      <w:tr w:rsidR="000442D2" w:rsidRPr="007C6E63">
        <w:tc>
          <w:tcPr>
            <w:tcW w:w="1368" w:type="dxa"/>
          </w:tcPr>
          <w:p w:rsidR="000442D2" w:rsidRPr="00FF4417" w:rsidRDefault="000442D2" w:rsidP="00FF4417">
            <w:pPr>
              <w:jc w:val="center"/>
            </w:pPr>
            <w:r w:rsidRPr="00FF4417">
              <w:t xml:space="preserve">331 </w:t>
            </w:r>
          </w:p>
        </w:tc>
        <w:tc>
          <w:tcPr>
            <w:tcW w:w="6660" w:type="dxa"/>
          </w:tcPr>
          <w:p w:rsidR="000442D2" w:rsidRPr="00FF4417" w:rsidRDefault="000442D2" w:rsidP="00FF4417">
            <w:pPr>
              <w:jc w:val="both"/>
            </w:pPr>
            <w:r w:rsidRPr="00FF4417">
              <w:t>Справка изх. № 04.00-78/09.</w:t>
            </w:r>
            <w:proofErr w:type="spellStart"/>
            <w:r w:rsidRPr="00FF4417">
              <w:t>09</w:t>
            </w:r>
            <w:proofErr w:type="spellEnd"/>
            <w:r w:rsidRPr="00FF4417">
              <w:t>.2016 г. за събрани такси</w:t>
            </w:r>
          </w:p>
        </w:tc>
        <w:tc>
          <w:tcPr>
            <w:tcW w:w="1607" w:type="dxa"/>
          </w:tcPr>
          <w:p w:rsidR="000442D2" w:rsidRDefault="000442D2" w:rsidP="00FF4417">
            <w:pPr>
              <w:jc w:val="center"/>
            </w:pPr>
            <w:r>
              <w:t>1</w:t>
            </w:r>
          </w:p>
        </w:tc>
      </w:tr>
      <w:tr w:rsidR="000442D2" w:rsidRPr="007C6E63">
        <w:tc>
          <w:tcPr>
            <w:tcW w:w="1368" w:type="dxa"/>
          </w:tcPr>
          <w:p w:rsidR="000442D2" w:rsidRPr="00FF4417" w:rsidRDefault="000442D2" w:rsidP="00FF4417">
            <w:pPr>
              <w:jc w:val="center"/>
            </w:pPr>
            <w:r w:rsidRPr="00FF4417">
              <w:t>332</w:t>
            </w:r>
          </w:p>
        </w:tc>
        <w:tc>
          <w:tcPr>
            <w:tcW w:w="6660" w:type="dxa"/>
          </w:tcPr>
          <w:p w:rsidR="000442D2" w:rsidRPr="00FF4417" w:rsidRDefault="000442D2" w:rsidP="00FF4417">
            <w:pPr>
              <w:jc w:val="both"/>
            </w:pPr>
            <w:r w:rsidRPr="00FF4417">
              <w:t>Справка изх. № 04.00-79/09.</w:t>
            </w:r>
            <w:proofErr w:type="spellStart"/>
            <w:r w:rsidRPr="00FF4417">
              <w:t>09</w:t>
            </w:r>
            <w:proofErr w:type="spellEnd"/>
            <w:r w:rsidRPr="00FF4417">
              <w:t>.2016 г. за събрани такси</w:t>
            </w:r>
          </w:p>
        </w:tc>
        <w:tc>
          <w:tcPr>
            <w:tcW w:w="1607" w:type="dxa"/>
          </w:tcPr>
          <w:p w:rsidR="000442D2" w:rsidRDefault="000442D2" w:rsidP="00FF4417">
            <w:pPr>
              <w:jc w:val="center"/>
            </w:pPr>
            <w:r>
              <w:t>1</w:t>
            </w:r>
          </w:p>
        </w:tc>
      </w:tr>
      <w:tr w:rsidR="000442D2" w:rsidRPr="007C6E63">
        <w:tc>
          <w:tcPr>
            <w:tcW w:w="1368" w:type="dxa"/>
          </w:tcPr>
          <w:p w:rsidR="000442D2" w:rsidRPr="00FF4417" w:rsidRDefault="000442D2" w:rsidP="00FF4417">
            <w:pPr>
              <w:jc w:val="center"/>
            </w:pPr>
            <w:r w:rsidRPr="00FF4417">
              <w:lastRenderedPageBreak/>
              <w:t>333</w:t>
            </w:r>
          </w:p>
        </w:tc>
        <w:tc>
          <w:tcPr>
            <w:tcW w:w="6660" w:type="dxa"/>
          </w:tcPr>
          <w:p w:rsidR="000442D2" w:rsidRPr="00FF4417" w:rsidRDefault="000442D2" w:rsidP="00FF4417">
            <w:pPr>
              <w:jc w:val="both"/>
            </w:pPr>
            <w:r w:rsidRPr="00FF4417">
              <w:t xml:space="preserve">Длъжностна характеристика </w:t>
            </w:r>
          </w:p>
        </w:tc>
        <w:tc>
          <w:tcPr>
            <w:tcW w:w="1607" w:type="dxa"/>
          </w:tcPr>
          <w:p w:rsidR="000442D2" w:rsidRDefault="000442D2" w:rsidP="00FF4417">
            <w:pPr>
              <w:jc w:val="center"/>
            </w:pPr>
            <w:r>
              <w:t>7</w:t>
            </w:r>
          </w:p>
        </w:tc>
      </w:tr>
      <w:tr w:rsidR="000442D2" w:rsidRPr="007C6E63">
        <w:tc>
          <w:tcPr>
            <w:tcW w:w="1368" w:type="dxa"/>
          </w:tcPr>
          <w:p w:rsidR="000442D2" w:rsidRPr="00FF4417" w:rsidRDefault="000442D2" w:rsidP="00FF4417">
            <w:pPr>
              <w:jc w:val="center"/>
            </w:pPr>
            <w:r w:rsidRPr="00FF4417">
              <w:t>334</w:t>
            </w:r>
          </w:p>
        </w:tc>
        <w:tc>
          <w:tcPr>
            <w:tcW w:w="6660" w:type="dxa"/>
          </w:tcPr>
          <w:p w:rsidR="000442D2" w:rsidRPr="00FF4417" w:rsidRDefault="000442D2" w:rsidP="00FF4417">
            <w:pPr>
              <w:jc w:val="both"/>
            </w:pPr>
            <w:r w:rsidRPr="00FF4417">
              <w:t>Констативен протокол  от 29.11.2016 г.</w:t>
            </w:r>
          </w:p>
        </w:tc>
        <w:tc>
          <w:tcPr>
            <w:tcW w:w="1607" w:type="dxa"/>
          </w:tcPr>
          <w:p w:rsidR="000442D2" w:rsidRDefault="000442D2" w:rsidP="00FF4417">
            <w:pPr>
              <w:jc w:val="center"/>
            </w:pPr>
            <w:r>
              <w:t>5</w:t>
            </w:r>
          </w:p>
        </w:tc>
      </w:tr>
      <w:tr w:rsidR="000442D2" w:rsidRPr="007C6E63">
        <w:tc>
          <w:tcPr>
            <w:tcW w:w="1368" w:type="dxa"/>
          </w:tcPr>
          <w:p w:rsidR="000442D2" w:rsidRPr="00FF4417" w:rsidRDefault="000442D2" w:rsidP="00FF4417">
            <w:pPr>
              <w:jc w:val="center"/>
            </w:pPr>
            <w:r w:rsidRPr="00FF4417">
              <w:t>335</w:t>
            </w:r>
          </w:p>
        </w:tc>
        <w:tc>
          <w:tcPr>
            <w:tcW w:w="6660" w:type="dxa"/>
          </w:tcPr>
          <w:p w:rsidR="000442D2" w:rsidRPr="00FF4417" w:rsidRDefault="000442D2" w:rsidP="00FF4417">
            <w:pPr>
              <w:jc w:val="both"/>
            </w:pPr>
            <w:r w:rsidRPr="00FF4417">
              <w:t>Длъжностна характеристика на отговорен счетоводител в ССО</w:t>
            </w:r>
          </w:p>
        </w:tc>
        <w:tc>
          <w:tcPr>
            <w:tcW w:w="1607" w:type="dxa"/>
          </w:tcPr>
          <w:p w:rsidR="000442D2" w:rsidRDefault="000442D2" w:rsidP="00FF4417">
            <w:pPr>
              <w:jc w:val="center"/>
            </w:pPr>
            <w:r>
              <w:t>4</w:t>
            </w:r>
          </w:p>
        </w:tc>
      </w:tr>
      <w:tr w:rsidR="000442D2" w:rsidRPr="007C6E63">
        <w:tc>
          <w:tcPr>
            <w:tcW w:w="1368" w:type="dxa"/>
          </w:tcPr>
          <w:p w:rsidR="000442D2" w:rsidRPr="00FF4417" w:rsidRDefault="000442D2" w:rsidP="00FF4417">
            <w:pPr>
              <w:jc w:val="center"/>
            </w:pPr>
            <w:r w:rsidRPr="00FF4417">
              <w:t>336</w:t>
            </w:r>
          </w:p>
        </w:tc>
        <w:tc>
          <w:tcPr>
            <w:tcW w:w="6660" w:type="dxa"/>
          </w:tcPr>
          <w:p w:rsidR="000442D2" w:rsidRPr="00FF4417" w:rsidRDefault="000442D2" w:rsidP="00FF4417">
            <w:pPr>
              <w:jc w:val="both"/>
            </w:pPr>
            <w:r w:rsidRPr="00FF4417">
              <w:t>Справка изх. № 04.00-189/18.11.2016 г. за предоставяне на субсидии на СО</w:t>
            </w:r>
          </w:p>
        </w:tc>
        <w:tc>
          <w:tcPr>
            <w:tcW w:w="1607" w:type="dxa"/>
          </w:tcPr>
          <w:p w:rsidR="000442D2" w:rsidRDefault="000442D2" w:rsidP="00FF4417">
            <w:pPr>
              <w:jc w:val="center"/>
            </w:pPr>
            <w:r>
              <w:t>1</w:t>
            </w:r>
          </w:p>
        </w:tc>
      </w:tr>
      <w:tr w:rsidR="000442D2" w:rsidRPr="007C6E63">
        <w:tc>
          <w:tcPr>
            <w:tcW w:w="1368" w:type="dxa"/>
          </w:tcPr>
          <w:p w:rsidR="000442D2" w:rsidRPr="00FF4417" w:rsidRDefault="000442D2" w:rsidP="00FF4417">
            <w:pPr>
              <w:jc w:val="center"/>
            </w:pPr>
            <w:r w:rsidRPr="00FF4417">
              <w:t>337</w:t>
            </w:r>
          </w:p>
        </w:tc>
        <w:tc>
          <w:tcPr>
            <w:tcW w:w="6660" w:type="dxa"/>
          </w:tcPr>
          <w:p w:rsidR="000442D2" w:rsidRPr="00FF4417" w:rsidRDefault="000442D2" w:rsidP="00FF4417">
            <w:pPr>
              <w:jc w:val="both"/>
            </w:pPr>
            <w:r w:rsidRPr="00FF4417">
              <w:t>Справка изх. № 04.00-166/10.11.2016 г. за приходите и разходите</w:t>
            </w:r>
          </w:p>
        </w:tc>
        <w:tc>
          <w:tcPr>
            <w:tcW w:w="1607" w:type="dxa"/>
          </w:tcPr>
          <w:p w:rsidR="000442D2" w:rsidRDefault="000442D2" w:rsidP="00FF4417">
            <w:pPr>
              <w:jc w:val="center"/>
            </w:pPr>
            <w:r>
              <w:t>1</w:t>
            </w:r>
          </w:p>
        </w:tc>
      </w:tr>
      <w:tr w:rsidR="000442D2" w:rsidRPr="007C6E63">
        <w:tc>
          <w:tcPr>
            <w:tcW w:w="1368" w:type="dxa"/>
          </w:tcPr>
          <w:p w:rsidR="000442D2" w:rsidRPr="00FF4417" w:rsidRDefault="000442D2" w:rsidP="00FF4417">
            <w:pPr>
              <w:jc w:val="center"/>
            </w:pPr>
            <w:r w:rsidRPr="00FF4417">
              <w:t>338</w:t>
            </w:r>
          </w:p>
        </w:tc>
        <w:tc>
          <w:tcPr>
            <w:tcW w:w="6660" w:type="dxa"/>
          </w:tcPr>
          <w:p w:rsidR="000442D2" w:rsidRPr="00FF4417" w:rsidRDefault="000442D2" w:rsidP="00FF4417">
            <w:pPr>
              <w:jc w:val="both"/>
            </w:pPr>
            <w:r w:rsidRPr="00FF4417">
              <w:t>Справка изх. № 04.00-174/10.11.2016 г. за внесена такса текущ ремонт и аварии, бл.1/2015 г.</w:t>
            </w:r>
          </w:p>
        </w:tc>
        <w:tc>
          <w:tcPr>
            <w:tcW w:w="1607" w:type="dxa"/>
          </w:tcPr>
          <w:p w:rsidR="000442D2" w:rsidRDefault="000442D2" w:rsidP="00FF4417">
            <w:pPr>
              <w:jc w:val="center"/>
            </w:pPr>
            <w:r>
              <w:t>11</w:t>
            </w:r>
          </w:p>
        </w:tc>
      </w:tr>
      <w:tr w:rsidR="000442D2" w:rsidRPr="007C6E63">
        <w:tc>
          <w:tcPr>
            <w:tcW w:w="1368" w:type="dxa"/>
          </w:tcPr>
          <w:p w:rsidR="000442D2" w:rsidRPr="00FF4417" w:rsidRDefault="000442D2" w:rsidP="00FF4417">
            <w:pPr>
              <w:jc w:val="center"/>
            </w:pPr>
            <w:r w:rsidRPr="00FF4417">
              <w:t>339</w:t>
            </w:r>
          </w:p>
        </w:tc>
        <w:tc>
          <w:tcPr>
            <w:tcW w:w="6660" w:type="dxa"/>
          </w:tcPr>
          <w:p w:rsidR="000442D2" w:rsidRPr="00FF4417" w:rsidRDefault="000442D2" w:rsidP="00FF4417">
            <w:pPr>
              <w:jc w:val="both"/>
            </w:pPr>
            <w:r w:rsidRPr="00FF4417">
              <w:t>Справка изх. № 04.00-171/10.11.2016 г. за внесена такса текущ ремонт и аварии, бл.1 /2014 г.</w:t>
            </w:r>
          </w:p>
        </w:tc>
        <w:tc>
          <w:tcPr>
            <w:tcW w:w="1607" w:type="dxa"/>
          </w:tcPr>
          <w:p w:rsidR="000442D2" w:rsidRDefault="000442D2" w:rsidP="00FF4417">
            <w:pPr>
              <w:jc w:val="center"/>
            </w:pPr>
            <w:r>
              <w:t>11</w:t>
            </w:r>
          </w:p>
        </w:tc>
      </w:tr>
      <w:tr w:rsidR="000442D2" w:rsidRPr="007C6E63">
        <w:tc>
          <w:tcPr>
            <w:tcW w:w="1368" w:type="dxa"/>
          </w:tcPr>
          <w:p w:rsidR="000442D2" w:rsidRPr="00FF4417" w:rsidRDefault="000442D2" w:rsidP="00FF4417">
            <w:pPr>
              <w:jc w:val="center"/>
            </w:pPr>
            <w:r w:rsidRPr="00FF4417">
              <w:t>340</w:t>
            </w:r>
          </w:p>
        </w:tc>
        <w:tc>
          <w:tcPr>
            <w:tcW w:w="6660" w:type="dxa"/>
          </w:tcPr>
          <w:p w:rsidR="000442D2" w:rsidRPr="00FF4417" w:rsidRDefault="000442D2" w:rsidP="00FF4417">
            <w:pPr>
              <w:jc w:val="both"/>
            </w:pPr>
            <w:r w:rsidRPr="00FF4417">
              <w:t>Справка изх. № 04.00-173/10.11.2016 г. за внесена такса текущ ремонт и аварии, бл.8 / 2013 и 2014 г.</w:t>
            </w:r>
          </w:p>
        </w:tc>
        <w:tc>
          <w:tcPr>
            <w:tcW w:w="1607" w:type="dxa"/>
          </w:tcPr>
          <w:p w:rsidR="000442D2" w:rsidRDefault="000442D2" w:rsidP="00FF4417">
            <w:pPr>
              <w:jc w:val="center"/>
            </w:pPr>
            <w:r>
              <w:t>8</w:t>
            </w:r>
          </w:p>
        </w:tc>
      </w:tr>
      <w:tr w:rsidR="000442D2" w:rsidRPr="007C6E63">
        <w:tc>
          <w:tcPr>
            <w:tcW w:w="1368" w:type="dxa"/>
          </w:tcPr>
          <w:p w:rsidR="000442D2" w:rsidRPr="00FF4417" w:rsidRDefault="000442D2" w:rsidP="00FF4417">
            <w:pPr>
              <w:jc w:val="center"/>
            </w:pPr>
            <w:r w:rsidRPr="00FF4417">
              <w:t>341</w:t>
            </w:r>
          </w:p>
        </w:tc>
        <w:tc>
          <w:tcPr>
            <w:tcW w:w="6660" w:type="dxa"/>
          </w:tcPr>
          <w:p w:rsidR="000442D2" w:rsidRPr="00FF4417" w:rsidRDefault="000442D2" w:rsidP="00FF4417">
            <w:pPr>
              <w:jc w:val="both"/>
            </w:pPr>
            <w:r w:rsidRPr="00FF4417">
              <w:t>Справка изх. № 04.00-176/10.11.2016 г. за внесена такса текущ ремонт и аварии, бл.8 / 2015 г.</w:t>
            </w:r>
          </w:p>
        </w:tc>
        <w:tc>
          <w:tcPr>
            <w:tcW w:w="1607" w:type="dxa"/>
          </w:tcPr>
          <w:p w:rsidR="000442D2" w:rsidRDefault="000442D2" w:rsidP="00FF4417">
            <w:pPr>
              <w:jc w:val="center"/>
            </w:pPr>
            <w:r>
              <w:t>6</w:t>
            </w:r>
          </w:p>
        </w:tc>
      </w:tr>
      <w:tr w:rsidR="000442D2" w:rsidRPr="007C6E63">
        <w:tc>
          <w:tcPr>
            <w:tcW w:w="1368" w:type="dxa"/>
          </w:tcPr>
          <w:p w:rsidR="000442D2" w:rsidRPr="00FF4417" w:rsidRDefault="000442D2" w:rsidP="00FF4417">
            <w:pPr>
              <w:jc w:val="center"/>
            </w:pPr>
            <w:r w:rsidRPr="00FF4417">
              <w:t>342</w:t>
            </w:r>
          </w:p>
        </w:tc>
        <w:tc>
          <w:tcPr>
            <w:tcW w:w="6660" w:type="dxa"/>
          </w:tcPr>
          <w:p w:rsidR="000442D2" w:rsidRPr="00FF4417" w:rsidRDefault="000442D2" w:rsidP="00FF4417">
            <w:pPr>
              <w:jc w:val="both"/>
            </w:pPr>
            <w:r w:rsidRPr="00FF4417">
              <w:t>Справка изх. № 04.00-175/10.11.2016 г. за внесена такса текущ ремонт и аварии, бл. 3/ 2014 г./2015 г.</w:t>
            </w:r>
          </w:p>
        </w:tc>
        <w:tc>
          <w:tcPr>
            <w:tcW w:w="1607" w:type="dxa"/>
          </w:tcPr>
          <w:p w:rsidR="000442D2" w:rsidRDefault="000442D2" w:rsidP="00FF4417">
            <w:pPr>
              <w:jc w:val="center"/>
            </w:pPr>
            <w:r>
              <w:t>6</w:t>
            </w:r>
          </w:p>
        </w:tc>
      </w:tr>
      <w:tr w:rsidR="000442D2" w:rsidRPr="007C6E63">
        <w:tc>
          <w:tcPr>
            <w:tcW w:w="1368" w:type="dxa"/>
          </w:tcPr>
          <w:p w:rsidR="000442D2" w:rsidRPr="00FF4417" w:rsidRDefault="000442D2" w:rsidP="00FF4417">
            <w:pPr>
              <w:jc w:val="center"/>
            </w:pPr>
            <w:r w:rsidRPr="00FF4417">
              <w:t>343</w:t>
            </w:r>
          </w:p>
        </w:tc>
        <w:tc>
          <w:tcPr>
            <w:tcW w:w="6660" w:type="dxa"/>
          </w:tcPr>
          <w:p w:rsidR="000442D2" w:rsidRPr="00FF4417" w:rsidRDefault="000442D2" w:rsidP="00FF4417">
            <w:pPr>
              <w:jc w:val="both"/>
            </w:pPr>
            <w:r w:rsidRPr="00FF4417">
              <w:t>Справка изх. № 04.00-172/10.11.2016 г. за внесена такса текущ ремонт и аварии, бл.3/ 2013 и 2014 г.</w:t>
            </w:r>
          </w:p>
        </w:tc>
        <w:tc>
          <w:tcPr>
            <w:tcW w:w="1607" w:type="dxa"/>
          </w:tcPr>
          <w:p w:rsidR="000442D2" w:rsidRDefault="000442D2" w:rsidP="00FF4417">
            <w:pPr>
              <w:jc w:val="center"/>
            </w:pPr>
            <w:r>
              <w:t>10</w:t>
            </w:r>
          </w:p>
        </w:tc>
      </w:tr>
      <w:tr w:rsidR="000442D2" w:rsidRPr="007C6E63">
        <w:tc>
          <w:tcPr>
            <w:tcW w:w="1368" w:type="dxa"/>
          </w:tcPr>
          <w:p w:rsidR="000442D2" w:rsidRPr="00FF4417" w:rsidRDefault="000442D2" w:rsidP="00FF4417">
            <w:pPr>
              <w:jc w:val="center"/>
            </w:pPr>
            <w:r w:rsidRPr="00FF4417">
              <w:t>344</w:t>
            </w:r>
          </w:p>
        </w:tc>
        <w:tc>
          <w:tcPr>
            <w:tcW w:w="6660" w:type="dxa"/>
          </w:tcPr>
          <w:p w:rsidR="000442D2" w:rsidRPr="00FF4417" w:rsidRDefault="000442D2" w:rsidP="00FF4417">
            <w:pPr>
              <w:jc w:val="both"/>
            </w:pPr>
            <w:r w:rsidRPr="00FF4417">
              <w:t>Справка изх. № 04.00-170/10.11.2016 г. за събраните такси за ремонт и охрана в СО</w:t>
            </w:r>
          </w:p>
        </w:tc>
        <w:tc>
          <w:tcPr>
            <w:tcW w:w="1607" w:type="dxa"/>
          </w:tcPr>
          <w:p w:rsidR="000442D2" w:rsidRDefault="000442D2" w:rsidP="00FF4417">
            <w:pPr>
              <w:jc w:val="center"/>
            </w:pPr>
            <w:r>
              <w:t>2</w:t>
            </w:r>
          </w:p>
        </w:tc>
      </w:tr>
      <w:tr w:rsidR="000442D2" w:rsidRPr="007C6E63">
        <w:tc>
          <w:tcPr>
            <w:tcW w:w="1368" w:type="dxa"/>
          </w:tcPr>
          <w:p w:rsidR="000442D2" w:rsidRPr="00FF4417" w:rsidRDefault="000442D2" w:rsidP="00FF4417">
            <w:pPr>
              <w:jc w:val="center"/>
            </w:pPr>
            <w:r w:rsidRPr="00FF4417">
              <w:t>345</w:t>
            </w:r>
          </w:p>
        </w:tc>
        <w:tc>
          <w:tcPr>
            <w:tcW w:w="6660" w:type="dxa"/>
          </w:tcPr>
          <w:p w:rsidR="000442D2" w:rsidRPr="00FF4417" w:rsidRDefault="000442D2" w:rsidP="00FF4417">
            <w:pPr>
              <w:jc w:val="both"/>
            </w:pPr>
            <w:r w:rsidRPr="00FF4417">
              <w:t>Заповеди № 868 от 12.03.2013 г., № 933 от 09.</w:t>
            </w:r>
            <w:proofErr w:type="spellStart"/>
            <w:r w:rsidRPr="00FF4417">
              <w:t>09</w:t>
            </w:r>
            <w:proofErr w:type="spellEnd"/>
            <w:r w:rsidRPr="00FF4417">
              <w:t xml:space="preserve">.2014 г. и </w:t>
            </w:r>
            <w:r w:rsidRPr="00FF4417">
              <w:br/>
              <w:t xml:space="preserve">№ 881 от 04.09.2015 г. на ректора </w:t>
            </w:r>
          </w:p>
        </w:tc>
        <w:tc>
          <w:tcPr>
            <w:tcW w:w="1607" w:type="dxa"/>
          </w:tcPr>
          <w:p w:rsidR="000442D2" w:rsidRDefault="000442D2" w:rsidP="00FF4417">
            <w:pPr>
              <w:jc w:val="center"/>
            </w:pPr>
            <w:r>
              <w:t>6</w:t>
            </w:r>
          </w:p>
        </w:tc>
      </w:tr>
      <w:tr w:rsidR="000442D2" w:rsidRPr="007C6E63">
        <w:tc>
          <w:tcPr>
            <w:tcW w:w="1368" w:type="dxa"/>
          </w:tcPr>
          <w:p w:rsidR="000442D2" w:rsidRPr="00FF4417" w:rsidRDefault="000442D2" w:rsidP="00FF4417">
            <w:pPr>
              <w:jc w:val="center"/>
            </w:pPr>
            <w:r w:rsidRPr="00FF4417">
              <w:t>346</w:t>
            </w:r>
          </w:p>
        </w:tc>
        <w:tc>
          <w:tcPr>
            <w:tcW w:w="6660" w:type="dxa"/>
          </w:tcPr>
          <w:p w:rsidR="000442D2" w:rsidRPr="00FF4417" w:rsidRDefault="000442D2" w:rsidP="00FF4417">
            <w:pPr>
              <w:jc w:val="both"/>
            </w:pPr>
            <w:r w:rsidRPr="00FF4417">
              <w:t>Заповед № 578 от 10.07.2012 г.</w:t>
            </w:r>
          </w:p>
        </w:tc>
        <w:tc>
          <w:tcPr>
            <w:tcW w:w="1607" w:type="dxa"/>
          </w:tcPr>
          <w:p w:rsidR="000442D2" w:rsidRDefault="000442D2" w:rsidP="00FF4417">
            <w:pPr>
              <w:jc w:val="center"/>
            </w:pPr>
            <w:r>
              <w:t>2</w:t>
            </w:r>
          </w:p>
        </w:tc>
      </w:tr>
      <w:tr w:rsidR="000442D2" w:rsidRPr="007C6E63">
        <w:tc>
          <w:tcPr>
            <w:tcW w:w="1368" w:type="dxa"/>
          </w:tcPr>
          <w:p w:rsidR="000442D2" w:rsidRPr="00FF4417" w:rsidRDefault="000442D2" w:rsidP="00FF4417">
            <w:pPr>
              <w:jc w:val="center"/>
            </w:pPr>
            <w:r w:rsidRPr="00FF4417">
              <w:t>347</w:t>
            </w:r>
          </w:p>
        </w:tc>
        <w:tc>
          <w:tcPr>
            <w:tcW w:w="6660" w:type="dxa"/>
          </w:tcPr>
          <w:p w:rsidR="000442D2" w:rsidRPr="00FF4417" w:rsidRDefault="000442D2" w:rsidP="00FF4417">
            <w:pPr>
              <w:jc w:val="both"/>
            </w:pPr>
            <w:r w:rsidRPr="00FF4417">
              <w:t>Констативен протокол от 24.11.2016 г.</w:t>
            </w:r>
          </w:p>
        </w:tc>
        <w:tc>
          <w:tcPr>
            <w:tcW w:w="1607" w:type="dxa"/>
          </w:tcPr>
          <w:p w:rsidR="000442D2" w:rsidRDefault="000442D2" w:rsidP="00FF4417">
            <w:pPr>
              <w:jc w:val="center"/>
            </w:pPr>
            <w:r>
              <w:t>16</w:t>
            </w:r>
          </w:p>
        </w:tc>
      </w:tr>
      <w:tr w:rsidR="000442D2" w:rsidRPr="007C6E63">
        <w:tc>
          <w:tcPr>
            <w:tcW w:w="1368" w:type="dxa"/>
          </w:tcPr>
          <w:p w:rsidR="000442D2" w:rsidRPr="00FF4417" w:rsidRDefault="000442D2" w:rsidP="00FF4417">
            <w:pPr>
              <w:jc w:val="center"/>
            </w:pPr>
            <w:r w:rsidRPr="00FF4417">
              <w:t>348</w:t>
            </w:r>
          </w:p>
        </w:tc>
        <w:tc>
          <w:tcPr>
            <w:tcW w:w="6660" w:type="dxa"/>
          </w:tcPr>
          <w:p w:rsidR="000442D2" w:rsidRPr="00FF4417" w:rsidRDefault="000442D2" w:rsidP="00FF4417">
            <w:pPr>
              <w:jc w:val="both"/>
            </w:pPr>
            <w:r w:rsidRPr="00FF4417">
              <w:t>Констативни протоколи от 01.12.2016 г.</w:t>
            </w:r>
          </w:p>
        </w:tc>
        <w:tc>
          <w:tcPr>
            <w:tcW w:w="1607" w:type="dxa"/>
          </w:tcPr>
          <w:p w:rsidR="000442D2" w:rsidRDefault="000442D2" w:rsidP="00FF4417">
            <w:pPr>
              <w:jc w:val="center"/>
            </w:pPr>
            <w:r>
              <w:t>4</w:t>
            </w:r>
          </w:p>
        </w:tc>
      </w:tr>
      <w:tr w:rsidR="000442D2" w:rsidRPr="007C6E63">
        <w:tc>
          <w:tcPr>
            <w:tcW w:w="1368" w:type="dxa"/>
          </w:tcPr>
          <w:p w:rsidR="000442D2" w:rsidRPr="00FF4417" w:rsidRDefault="000442D2" w:rsidP="00FF4417">
            <w:pPr>
              <w:jc w:val="center"/>
            </w:pPr>
            <w:r w:rsidRPr="00FF4417">
              <w:t>349</w:t>
            </w:r>
          </w:p>
        </w:tc>
        <w:tc>
          <w:tcPr>
            <w:tcW w:w="6660" w:type="dxa"/>
          </w:tcPr>
          <w:p w:rsidR="000442D2" w:rsidRPr="00FF4417" w:rsidRDefault="000442D2" w:rsidP="00FF4417">
            <w:pPr>
              <w:jc w:val="both"/>
            </w:pPr>
            <w:r w:rsidRPr="00FF4417">
              <w:t>Становище на финансов директор на СА и протокол № 40</w:t>
            </w:r>
          </w:p>
        </w:tc>
        <w:tc>
          <w:tcPr>
            <w:tcW w:w="1607" w:type="dxa"/>
          </w:tcPr>
          <w:p w:rsidR="000442D2" w:rsidRDefault="000442D2" w:rsidP="00FF4417">
            <w:pPr>
              <w:jc w:val="center"/>
            </w:pPr>
            <w:r>
              <w:t>7</w:t>
            </w:r>
          </w:p>
        </w:tc>
      </w:tr>
      <w:tr w:rsidR="000442D2" w:rsidRPr="007C6E63">
        <w:tc>
          <w:tcPr>
            <w:tcW w:w="1368" w:type="dxa"/>
          </w:tcPr>
          <w:p w:rsidR="000442D2" w:rsidRPr="00FF4417" w:rsidRDefault="000442D2" w:rsidP="00FF4417">
            <w:pPr>
              <w:jc w:val="center"/>
            </w:pPr>
            <w:r w:rsidRPr="00FF4417">
              <w:t>350</w:t>
            </w:r>
          </w:p>
        </w:tc>
        <w:tc>
          <w:tcPr>
            <w:tcW w:w="6660" w:type="dxa"/>
          </w:tcPr>
          <w:p w:rsidR="000442D2" w:rsidRPr="00FF4417" w:rsidRDefault="000442D2" w:rsidP="00FF4417">
            <w:pPr>
              <w:jc w:val="both"/>
            </w:pPr>
            <w:r w:rsidRPr="00FF4417">
              <w:t>Констативен протокол от 29.11.2016 г.</w:t>
            </w:r>
          </w:p>
        </w:tc>
        <w:tc>
          <w:tcPr>
            <w:tcW w:w="1607" w:type="dxa"/>
          </w:tcPr>
          <w:p w:rsidR="000442D2" w:rsidRDefault="000442D2" w:rsidP="00FF4417">
            <w:pPr>
              <w:jc w:val="center"/>
            </w:pPr>
            <w:r>
              <w:t>5</w:t>
            </w:r>
          </w:p>
        </w:tc>
      </w:tr>
      <w:tr w:rsidR="000442D2" w:rsidRPr="007C6E63">
        <w:tc>
          <w:tcPr>
            <w:tcW w:w="1368" w:type="dxa"/>
          </w:tcPr>
          <w:p w:rsidR="000442D2" w:rsidRPr="00FF4417" w:rsidRDefault="000442D2" w:rsidP="00FF4417">
            <w:pPr>
              <w:jc w:val="center"/>
            </w:pPr>
            <w:r w:rsidRPr="00FF4417">
              <w:t>351</w:t>
            </w:r>
          </w:p>
        </w:tc>
        <w:tc>
          <w:tcPr>
            <w:tcW w:w="6660" w:type="dxa"/>
          </w:tcPr>
          <w:p w:rsidR="000442D2" w:rsidRPr="00FF4417" w:rsidRDefault="000442D2" w:rsidP="00FF4417">
            <w:pPr>
              <w:jc w:val="both"/>
            </w:pPr>
            <w:r w:rsidRPr="00FF4417">
              <w:t>Констативен протокол от 01.12.2016 г.</w:t>
            </w:r>
          </w:p>
        </w:tc>
        <w:tc>
          <w:tcPr>
            <w:tcW w:w="1607" w:type="dxa"/>
          </w:tcPr>
          <w:p w:rsidR="000442D2" w:rsidRDefault="000442D2" w:rsidP="00FF4417">
            <w:pPr>
              <w:jc w:val="center"/>
            </w:pPr>
            <w:r>
              <w:t>16</w:t>
            </w:r>
          </w:p>
        </w:tc>
      </w:tr>
      <w:tr w:rsidR="000442D2" w:rsidRPr="007C6E63">
        <w:tc>
          <w:tcPr>
            <w:tcW w:w="1368" w:type="dxa"/>
          </w:tcPr>
          <w:p w:rsidR="000442D2" w:rsidRPr="00FF4417" w:rsidRDefault="000442D2" w:rsidP="00FF4417">
            <w:pPr>
              <w:jc w:val="center"/>
            </w:pPr>
            <w:r w:rsidRPr="00FF4417">
              <w:t>352</w:t>
            </w:r>
          </w:p>
        </w:tc>
        <w:tc>
          <w:tcPr>
            <w:tcW w:w="6660" w:type="dxa"/>
          </w:tcPr>
          <w:p w:rsidR="000442D2" w:rsidRPr="00FF4417" w:rsidRDefault="000442D2" w:rsidP="00FF4417">
            <w:pPr>
              <w:jc w:val="both"/>
            </w:pPr>
            <w:r w:rsidRPr="00FF4417">
              <w:t xml:space="preserve">Заповед № 311 от 02.04.2014 г. на ректора </w:t>
            </w:r>
          </w:p>
        </w:tc>
        <w:tc>
          <w:tcPr>
            <w:tcW w:w="1607" w:type="dxa"/>
          </w:tcPr>
          <w:p w:rsidR="000442D2" w:rsidRDefault="000442D2" w:rsidP="00FF4417">
            <w:pPr>
              <w:jc w:val="center"/>
            </w:pPr>
            <w:r>
              <w:t>1</w:t>
            </w:r>
          </w:p>
        </w:tc>
      </w:tr>
      <w:tr w:rsidR="000442D2" w:rsidRPr="007C6E63">
        <w:tc>
          <w:tcPr>
            <w:tcW w:w="1368" w:type="dxa"/>
          </w:tcPr>
          <w:p w:rsidR="000442D2" w:rsidRPr="00FF4417" w:rsidRDefault="000442D2" w:rsidP="00FF4417">
            <w:pPr>
              <w:jc w:val="center"/>
            </w:pPr>
            <w:r w:rsidRPr="00FF4417">
              <w:t>353</w:t>
            </w:r>
          </w:p>
        </w:tc>
        <w:tc>
          <w:tcPr>
            <w:tcW w:w="6660" w:type="dxa"/>
          </w:tcPr>
          <w:p w:rsidR="000442D2" w:rsidRPr="00FF4417" w:rsidRDefault="000442D2" w:rsidP="00FF4417">
            <w:pPr>
              <w:jc w:val="both"/>
            </w:pPr>
            <w:r w:rsidRPr="00FF4417">
              <w:t>Заповед № 316 от 01.04.2015 г. на ректора</w:t>
            </w:r>
          </w:p>
        </w:tc>
        <w:tc>
          <w:tcPr>
            <w:tcW w:w="1607" w:type="dxa"/>
          </w:tcPr>
          <w:p w:rsidR="000442D2" w:rsidRDefault="000442D2" w:rsidP="00FF4417">
            <w:pPr>
              <w:jc w:val="center"/>
            </w:pPr>
            <w:r>
              <w:t>1</w:t>
            </w:r>
          </w:p>
        </w:tc>
      </w:tr>
      <w:tr w:rsidR="000442D2" w:rsidRPr="007C6E63">
        <w:tc>
          <w:tcPr>
            <w:tcW w:w="1368" w:type="dxa"/>
          </w:tcPr>
          <w:p w:rsidR="000442D2" w:rsidRPr="00FF4417" w:rsidRDefault="000442D2" w:rsidP="00FF4417">
            <w:pPr>
              <w:jc w:val="center"/>
            </w:pPr>
            <w:r w:rsidRPr="00FF4417">
              <w:t>354</w:t>
            </w:r>
          </w:p>
        </w:tc>
        <w:tc>
          <w:tcPr>
            <w:tcW w:w="6660" w:type="dxa"/>
          </w:tcPr>
          <w:p w:rsidR="000442D2" w:rsidRPr="00FF4417" w:rsidRDefault="000442D2" w:rsidP="00FF4417">
            <w:pPr>
              <w:jc w:val="both"/>
            </w:pPr>
            <w:r w:rsidRPr="00FF4417">
              <w:t>Констативен протокол от 30.11.2016 г.</w:t>
            </w:r>
          </w:p>
        </w:tc>
        <w:tc>
          <w:tcPr>
            <w:tcW w:w="1607" w:type="dxa"/>
          </w:tcPr>
          <w:p w:rsidR="000442D2" w:rsidRDefault="000442D2" w:rsidP="00FF4417">
            <w:pPr>
              <w:jc w:val="center"/>
            </w:pPr>
            <w:r>
              <w:t>4</w:t>
            </w:r>
          </w:p>
        </w:tc>
      </w:tr>
      <w:tr w:rsidR="000442D2" w:rsidRPr="007C6E63">
        <w:tc>
          <w:tcPr>
            <w:tcW w:w="1368" w:type="dxa"/>
          </w:tcPr>
          <w:p w:rsidR="000442D2" w:rsidRPr="00FF4417" w:rsidRDefault="000442D2" w:rsidP="00FF4417">
            <w:pPr>
              <w:jc w:val="center"/>
            </w:pPr>
            <w:r w:rsidRPr="00FF4417">
              <w:t>355</w:t>
            </w:r>
          </w:p>
        </w:tc>
        <w:tc>
          <w:tcPr>
            <w:tcW w:w="6660" w:type="dxa"/>
          </w:tcPr>
          <w:p w:rsidR="000442D2" w:rsidRPr="00FF4417" w:rsidRDefault="000442D2" w:rsidP="00FF4417">
            <w:pPr>
              <w:jc w:val="both"/>
            </w:pPr>
            <w:r w:rsidRPr="00FF4417">
              <w:t xml:space="preserve">Докладни записки </w:t>
            </w:r>
          </w:p>
        </w:tc>
        <w:tc>
          <w:tcPr>
            <w:tcW w:w="1607" w:type="dxa"/>
          </w:tcPr>
          <w:p w:rsidR="000442D2" w:rsidRDefault="000442D2" w:rsidP="00FF4417">
            <w:pPr>
              <w:jc w:val="center"/>
            </w:pPr>
            <w:r>
              <w:t>6</w:t>
            </w:r>
          </w:p>
        </w:tc>
      </w:tr>
      <w:tr w:rsidR="000442D2" w:rsidRPr="007C6E63">
        <w:tc>
          <w:tcPr>
            <w:tcW w:w="1368" w:type="dxa"/>
          </w:tcPr>
          <w:p w:rsidR="000442D2" w:rsidRPr="00FF4417" w:rsidRDefault="000442D2" w:rsidP="00FF4417">
            <w:pPr>
              <w:jc w:val="center"/>
            </w:pPr>
            <w:r w:rsidRPr="00FF4417">
              <w:t>356</w:t>
            </w:r>
          </w:p>
        </w:tc>
        <w:tc>
          <w:tcPr>
            <w:tcW w:w="6660" w:type="dxa"/>
          </w:tcPr>
          <w:p w:rsidR="000442D2" w:rsidRPr="00FF4417" w:rsidRDefault="000442D2" w:rsidP="00FF4417">
            <w:pPr>
              <w:jc w:val="both"/>
            </w:pPr>
            <w:r w:rsidRPr="00FF4417">
              <w:t>Констативен протокол от 22.11.2016 г.</w:t>
            </w:r>
          </w:p>
        </w:tc>
        <w:tc>
          <w:tcPr>
            <w:tcW w:w="1607" w:type="dxa"/>
          </w:tcPr>
          <w:p w:rsidR="000442D2" w:rsidRDefault="000442D2" w:rsidP="00FF4417">
            <w:pPr>
              <w:jc w:val="center"/>
            </w:pPr>
            <w:r>
              <w:t>5</w:t>
            </w:r>
          </w:p>
        </w:tc>
      </w:tr>
      <w:tr w:rsidR="000442D2" w:rsidRPr="007C6E63">
        <w:tc>
          <w:tcPr>
            <w:tcW w:w="1368" w:type="dxa"/>
          </w:tcPr>
          <w:p w:rsidR="000442D2" w:rsidRPr="00FF4417" w:rsidRDefault="000442D2" w:rsidP="00FF4417">
            <w:pPr>
              <w:jc w:val="center"/>
            </w:pPr>
            <w:r w:rsidRPr="00FF4417">
              <w:t>357</w:t>
            </w:r>
          </w:p>
        </w:tc>
        <w:tc>
          <w:tcPr>
            <w:tcW w:w="6660" w:type="dxa"/>
          </w:tcPr>
          <w:p w:rsidR="000442D2" w:rsidRPr="00FF4417" w:rsidRDefault="000442D2" w:rsidP="00FF4417">
            <w:pPr>
              <w:jc w:val="both"/>
            </w:pPr>
            <w:r w:rsidRPr="00FF4417">
              <w:t>Справка изх. № 04.00-198/24.11.2016 г. за договори за наем</w:t>
            </w:r>
          </w:p>
        </w:tc>
        <w:tc>
          <w:tcPr>
            <w:tcW w:w="1607" w:type="dxa"/>
          </w:tcPr>
          <w:p w:rsidR="000442D2" w:rsidRDefault="000442D2" w:rsidP="00FF4417">
            <w:pPr>
              <w:jc w:val="center"/>
            </w:pPr>
            <w:r>
              <w:t>4</w:t>
            </w:r>
          </w:p>
        </w:tc>
      </w:tr>
      <w:tr w:rsidR="000442D2" w:rsidRPr="007C6E63">
        <w:tc>
          <w:tcPr>
            <w:tcW w:w="1368" w:type="dxa"/>
          </w:tcPr>
          <w:p w:rsidR="000442D2" w:rsidRPr="00FF4417" w:rsidRDefault="000442D2" w:rsidP="00FF4417">
            <w:pPr>
              <w:jc w:val="center"/>
            </w:pPr>
            <w:r w:rsidRPr="00FF4417">
              <w:t>358</w:t>
            </w:r>
          </w:p>
        </w:tc>
        <w:tc>
          <w:tcPr>
            <w:tcW w:w="6660" w:type="dxa"/>
          </w:tcPr>
          <w:p w:rsidR="000442D2" w:rsidRPr="00FF4417" w:rsidRDefault="000442D2" w:rsidP="00FF4417">
            <w:pPr>
              <w:jc w:val="both"/>
            </w:pPr>
            <w:r w:rsidRPr="00FF4417">
              <w:t xml:space="preserve">Договор за отдаване под наем </w:t>
            </w:r>
          </w:p>
        </w:tc>
        <w:tc>
          <w:tcPr>
            <w:tcW w:w="1607" w:type="dxa"/>
          </w:tcPr>
          <w:p w:rsidR="000442D2" w:rsidRDefault="000442D2" w:rsidP="00FF4417">
            <w:pPr>
              <w:jc w:val="center"/>
            </w:pPr>
            <w:r>
              <w:t>1</w:t>
            </w:r>
          </w:p>
        </w:tc>
      </w:tr>
      <w:tr w:rsidR="000442D2" w:rsidRPr="007C6E63">
        <w:tc>
          <w:tcPr>
            <w:tcW w:w="1368" w:type="dxa"/>
          </w:tcPr>
          <w:p w:rsidR="000442D2" w:rsidRPr="00FF4417" w:rsidRDefault="000442D2" w:rsidP="00FF4417">
            <w:pPr>
              <w:jc w:val="center"/>
            </w:pPr>
            <w:r w:rsidRPr="00FF4417">
              <w:t>359</w:t>
            </w:r>
          </w:p>
        </w:tc>
        <w:tc>
          <w:tcPr>
            <w:tcW w:w="6660" w:type="dxa"/>
          </w:tcPr>
          <w:p w:rsidR="000442D2" w:rsidRPr="00FF4417" w:rsidRDefault="000442D2" w:rsidP="00FF4417">
            <w:pPr>
              <w:jc w:val="both"/>
            </w:pPr>
            <w:r w:rsidRPr="00FF4417">
              <w:t>Констативен протокол от 06.12.2016 г.</w:t>
            </w:r>
          </w:p>
        </w:tc>
        <w:tc>
          <w:tcPr>
            <w:tcW w:w="1607" w:type="dxa"/>
          </w:tcPr>
          <w:p w:rsidR="000442D2" w:rsidRDefault="000442D2" w:rsidP="00FF4417">
            <w:pPr>
              <w:jc w:val="center"/>
            </w:pPr>
            <w:r>
              <w:t>5</w:t>
            </w:r>
          </w:p>
        </w:tc>
      </w:tr>
      <w:tr w:rsidR="000442D2" w:rsidRPr="007C6E63">
        <w:tc>
          <w:tcPr>
            <w:tcW w:w="1368" w:type="dxa"/>
          </w:tcPr>
          <w:p w:rsidR="000442D2" w:rsidRPr="00FF4417" w:rsidRDefault="000442D2" w:rsidP="00FF4417">
            <w:pPr>
              <w:jc w:val="center"/>
            </w:pPr>
            <w:r w:rsidRPr="00FF4417">
              <w:t>360</w:t>
            </w:r>
          </w:p>
        </w:tc>
        <w:tc>
          <w:tcPr>
            <w:tcW w:w="6660" w:type="dxa"/>
          </w:tcPr>
          <w:p w:rsidR="000442D2" w:rsidRPr="00FF4417" w:rsidRDefault="000442D2" w:rsidP="00FF4417">
            <w:pPr>
              <w:jc w:val="both"/>
            </w:pPr>
            <w:r w:rsidRPr="00FF4417">
              <w:t>Справка изх. № 04.00-199/24.11.2016 г. за прекратени договори за наем</w:t>
            </w:r>
          </w:p>
        </w:tc>
        <w:tc>
          <w:tcPr>
            <w:tcW w:w="1607" w:type="dxa"/>
          </w:tcPr>
          <w:p w:rsidR="000442D2" w:rsidRDefault="000442D2" w:rsidP="00FF4417">
            <w:pPr>
              <w:jc w:val="center"/>
            </w:pPr>
            <w:r>
              <w:t>2</w:t>
            </w:r>
          </w:p>
        </w:tc>
      </w:tr>
      <w:tr w:rsidR="000442D2" w:rsidRPr="007C6E63">
        <w:tc>
          <w:tcPr>
            <w:tcW w:w="1368" w:type="dxa"/>
          </w:tcPr>
          <w:p w:rsidR="000442D2" w:rsidRPr="00FF4417" w:rsidRDefault="000442D2" w:rsidP="00FF4417">
            <w:pPr>
              <w:jc w:val="center"/>
            </w:pPr>
            <w:r w:rsidRPr="00FF4417">
              <w:t>361</w:t>
            </w:r>
          </w:p>
        </w:tc>
        <w:tc>
          <w:tcPr>
            <w:tcW w:w="6660" w:type="dxa"/>
          </w:tcPr>
          <w:p w:rsidR="000442D2" w:rsidRPr="00FF4417" w:rsidRDefault="000442D2" w:rsidP="00FF4417">
            <w:pPr>
              <w:jc w:val="both"/>
            </w:pPr>
            <w:r w:rsidRPr="00FF4417">
              <w:t>Договори за отдаване под наем на имоти действащи към 31.12.2015 г.</w:t>
            </w:r>
          </w:p>
        </w:tc>
        <w:tc>
          <w:tcPr>
            <w:tcW w:w="1607" w:type="dxa"/>
          </w:tcPr>
          <w:p w:rsidR="000442D2" w:rsidRDefault="000442D2" w:rsidP="00FF4417">
            <w:pPr>
              <w:jc w:val="center"/>
            </w:pPr>
            <w:r>
              <w:t>56</w:t>
            </w:r>
          </w:p>
        </w:tc>
      </w:tr>
      <w:tr w:rsidR="000442D2" w:rsidRPr="007C6E63">
        <w:tc>
          <w:tcPr>
            <w:tcW w:w="1368" w:type="dxa"/>
          </w:tcPr>
          <w:p w:rsidR="000442D2" w:rsidRPr="00FF4417" w:rsidRDefault="000442D2" w:rsidP="00FF4417">
            <w:pPr>
              <w:jc w:val="center"/>
            </w:pPr>
            <w:r w:rsidRPr="00FF4417">
              <w:t>362</w:t>
            </w:r>
          </w:p>
        </w:tc>
        <w:tc>
          <w:tcPr>
            <w:tcW w:w="6660" w:type="dxa"/>
          </w:tcPr>
          <w:p w:rsidR="000442D2" w:rsidRPr="00FF4417" w:rsidRDefault="000442D2" w:rsidP="00FF4417">
            <w:pPr>
              <w:jc w:val="both"/>
            </w:pPr>
            <w:r w:rsidRPr="00FF4417">
              <w:t>Договори за отдаване под наем на държавни имоти прекратени към 31.12.2015 г.</w:t>
            </w:r>
          </w:p>
        </w:tc>
        <w:tc>
          <w:tcPr>
            <w:tcW w:w="1607" w:type="dxa"/>
          </w:tcPr>
          <w:p w:rsidR="000442D2" w:rsidRDefault="000442D2" w:rsidP="00FF4417">
            <w:pPr>
              <w:jc w:val="center"/>
            </w:pPr>
            <w:r>
              <w:t>30</w:t>
            </w:r>
          </w:p>
        </w:tc>
      </w:tr>
      <w:tr w:rsidR="000442D2" w:rsidRPr="007C6E63">
        <w:tc>
          <w:tcPr>
            <w:tcW w:w="1368" w:type="dxa"/>
          </w:tcPr>
          <w:p w:rsidR="000442D2" w:rsidRPr="00FF4417" w:rsidRDefault="000442D2" w:rsidP="00FF4417">
            <w:pPr>
              <w:jc w:val="center"/>
            </w:pPr>
            <w:r w:rsidRPr="00FF4417">
              <w:t>363</w:t>
            </w:r>
          </w:p>
        </w:tc>
        <w:tc>
          <w:tcPr>
            <w:tcW w:w="6660" w:type="dxa"/>
          </w:tcPr>
          <w:p w:rsidR="000442D2" w:rsidRPr="00FF4417" w:rsidRDefault="000442D2" w:rsidP="00FF4417">
            <w:pPr>
              <w:jc w:val="both"/>
            </w:pPr>
            <w:r w:rsidRPr="00FF4417">
              <w:t xml:space="preserve">Справка изх. № 04.00-139 от 28.10.2016 г. за местен данък </w:t>
            </w:r>
          </w:p>
        </w:tc>
        <w:tc>
          <w:tcPr>
            <w:tcW w:w="1607" w:type="dxa"/>
          </w:tcPr>
          <w:p w:rsidR="000442D2" w:rsidRDefault="000442D2" w:rsidP="00FF4417">
            <w:pPr>
              <w:jc w:val="center"/>
            </w:pPr>
            <w:r>
              <w:t>2</w:t>
            </w:r>
          </w:p>
        </w:tc>
      </w:tr>
      <w:tr w:rsidR="000442D2" w:rsidRPr="007C6E63">
        <w:tc>
          <w:tcPr>
            <w:tcW w:w="1368" w:type="dxa"/>
          </w:tcPr>
          <w:p w:rsidR="000442D2" w:rsidRPr="00FF4417" w:rsidRDefault="000442D2" w:rsidP="00FF4417">
            <w:pPr>
              <w:jc w:val="center"/>
            </w:pPr>
            <w:r w:rsidRPr="00FF4417">
              <w:t>364</w:t>
            </w:r>
          </w:p>
        </w:tc>
        <w:tc>
          <w:tcPr>
            <w:tcW w:w="6660" w:type="dxa"/>
          </w:tcPr>
          <w:p w:rsidR="000442D2" w:rsidRPr="00FF4417" w:rsidRDefault="000442D2" w:rsidP="00FF4417">
            <w:pPr>
              <w:jc w:val="both"/>
            </w:pPr>
            <w:r w:rsidRPr="00FF4417">
              <w:t>Констативен протокол от 22.11.2016 г.</w:t>
            </w:r>
          </w:p>
        </w:tc>
        <w:tc>
          <w:tcPr>
            <w:tcW w:w="1607" w:type="dxa"/>
          </w:tcPr>
          <w:p w:rsidR="000442D2" w:rsidRDefault="000442D2" w:rsidP="00FF4417">
            <w:pPr>
              <w:jc w:val="center"/>
            </w:pPr>
            <w:r>
              <w:t>26</w:t>
            </w:r>
          </w:p>
        </w:tc>
      </w:tr>
      <w:tr w:rsidR="000442D2" w:rsidRPr="007C6E63">
        <w:tc>
          <w:tcPr>
            <w:tcW w:w="1368" w:type="dxa"/>
          </w:tcPr>
          <w:p w:rsidR="000442D2" w:rsidRPr="00FF4417" w:rsidRDefault="000442D2" w:rsidP="00FF4417">
            <w:pPr>
              <w:jc w:val="center"/>
            </w:pPr>
            <w:r w:rsidRPr="00FF4417">
              <w:t>365</w:t>
            </w:r>
          </w:p>
        </w:tc>
        <w:tc>
          <w:tcPr>
            <w:tcW w:w="6660" w:type="dxa"/>
          </w:tcPr>
          <w:p w:rsidR="000442D2" w:rsidRPr="00FF4417" w:rsidRDefault="000442D2" w:rsidP="00FF4417">
            <w:pPr>
              <w:jc w:val="both"/>
            </w:pPr>
            <w:r w:rsidRPr="00FF4417">
              <w:t>Справка изх. № 04.00-140/ 28.10.2016 г. за внесени наемни цени</w:t>
            </w:r>
          </w:p>
        </w:tc>
        <w:tc>
          <w:tcPr>
            <w:tcW w:w="1607" w:type="dxa"/>
          </w:tcPr>
          <w:p w:rsidR="000442D2" w:rsidRDefault="000442D2" w:rsidP="00FF4417">
            <w:pPr>
              <w:jc w:val="center"/>
            </w:pPr>
            <w:r>
              <w:t>2</w:t>
            </w:r>
          </w:p>
        </w:tc>
      </w:tr>
      <w:tr w:rsidR="000442D2" w:rsidRPr="007C6E63">
        <w:tc>
          <w:tcPr>
            <w:tcW w:w="1368" w:type="dxa"/>
          </w:tcPr>
          <w:p w:rsidR="000442D2" w:rsidRPr="00FF4417" w:rsidRDefault="000442D2" w:rsidP="00FF4417">
            <w:pPr>
              <w:jc w:val="center"/>
            </w:pPr>
            <w:r w:rsidRPr="00FF4417">
              <w:t>366</w:t>
            </w:r>
          </w:p>
        </w:tc>
        <w:tc>
          <w:tcPr>
            <w:tcW w:w="6660" w:type="dxa"/>
          </w:tcPr>
          <w:p w:rsidR="000442D2" w:rsidRPr="00FF4417" w:rsidRDefault="000442D2" w:rsidP="00FF4417">
            <w:pPr>
              <w:jc w:val="both"/>
            </w:pPr>
            <w:r w:rsidRPr="00FF4417">
              <w:t>Писмо изх. № 20.00-227/17.11.2015 г. на финансов директор</w:t>
            </w:r>
          </w:p>
        </w:tc>
        <w:tc>
          <w:tcPr>
            <w:tcW w:w="1607" w:type="dxa"/>
          </w:tcPr>
          <w:p w:rsidR="000442D2" w:rsidRDefault="000442D2" w:rsidP="00FF4417">
            <w:pPr>
              <w:jc w:val="center"/>
            </w:pPr>
            <w:r>
              <w:t>3</w:t>
            </w:r>
          </w:p>
        </w:tc>
      </w:tr>
      <w:tr w:rsidR="000442D2" w:rsidRPr="007C6E63">
        <w:tc>
          <w:tcPr>
            <w:tcW w:w="1368" w:type="dxa"/>
          </w:tcPr>
          <w:p w:rsidR="000442D2" w:rsidRPr="00FF4417" w:rsidRDefault="000442D2" w:rsidP="00FF4417">
            <w:pPr>
              <w:jc w:val="center"/>
            </w:pPr>
            <w:r w:rsidRPr="00FF4417">
              <w:lastRenderedPageBreak/>
              <w:t xml:space="preserve">367 </w:t>
            </w:r>
          </w:p>
        </w:tc>
        <w:tc>
          <w:tcPr>
            <w:tcW w:w="6660" w:type="dxa"/>
          </w:tcPr>
          <w:p w:rsidR="000442D2" w:rsidRPr="00FF4417" w:rsidRDefault="000442D2" w:rsidP="00FF4417">
            <w:pPr>
              <w:jc w:val="both"/>
            </w:pPr>
            <w:r w:rsidRPr="00FF4417">
              <w:t>Заявление за издаване на Заповед за изпълнение по чл. 410 от ГПК</w:t>
            </w:r>
          </w:p>
        </w:tc>
        <w:tc>
          <w:tcPr>
            <w:tcW w:w="1607" w:type="dxa"/>
          </w:tcPr>
          <w:p w:rsidR="000442D2" w:rsidRDefault="000442D2" w:rsidP="00FF4417">
            <w:pPr>
              <w:jc w:val="center"/>
            </w:pPr>
            <w:r>
              <w:t>3</w:t>
            </w:r>
          </w:p>
        </w:tc>
      </w:tr>
      <w:tr w:rsidR="000442D2" w:rsidRPr="007C6E63">
        <w:tc>
          <w:tcPr>
            <w:tcW w:w="1368" w:type="dxa"/>
          </w:tcPr>
          <w:p w:rsidR="000442D2" w:rsidRPr="00FF4417" w:rsidRDefault="000442D2" w:rsidP="00FF4417">
            <w:pPr>
              <w:jc w:val="center"/>
            </w:pPr>
            <w:r w:rsidRPr="00FF4417">
              <w:t>368</w:t>
            </w:r>
          </w:p>
        </w:tc>
        <w:tc>
          <w:tcPr>
            <w:tcW w:w="6660" w:type="dxa"/>
          </w:tcPr>
          <w:p w:rsidR="000442D2" w:rsidRPr="00FF4417" w:rsidRDefault="000442D2" w:rsidP="00FF4417">
            <w:pPr>
              <w:jc w:val="both"/>
            </w:pPr>
            <w:r w:rsidRPr="00FF4417">
              <w:t xml:space="preserve">Констативен протокол от 22.11.2016 г. </w:t>
            </w:r>
          </w:p>
        </w:tc>
        <w:tc>
          <w:tcPr>
            <w:tcW w:w="1607" w:type="dxa"/>
          </w:tcPr>
          <w:p w:rsidR="000442D2" w:rsidRDefault="000442D2" w:rsidP="00FF4417">
            <w:pPr>
              <w:jc w:val="center"/>
            </w:pPr>
            <w:r>
              <w:t>4</w:t>
            </w:r>
          </w:p>
        </w:tc>
      </w:tr>
      <w:tr w:rsidR="000442D2" w:rsidRPr="007C6E63">
        <w:tc>
          <w:tcPr>
            <w:tcW w:w="1368" w:type="dxa"/>
          </w:tcPr>
          <w:p w:rsidR="000442D2" w:rsidRPr="00FF4417" w:rsidRDefault="000442D2" w:rsidP="00FF4417">
            <w:pPr>
              <w:jc w:val="center"/>
            </w:pPr>
            <w:r w:rsidRPr="00FF4417">
              <w:t>369</w:t>
            </w:r>
          </w:p>
        </w:tc>
        <w:tc>
          <w:tcPr>
            <w:tcW w:w="6660" w:type="dxa"/>
          </w:tcPr>
          <w:p w:rsidR="000442D2" w:rsidRPr="00FF4417" w:rsidRDefault="000442D2" w:rsidP="00FF4417">
            <w:pPr>
              <w:jc w:val="both"/>
            </w:pPr>
            <w:r w:rsidRPr="00FF4417">
              <w:t>Писма изх. № 20.00-23/30.01.2014 г. на финансов мениджър</w:t>
            </w:r>
          </w:p>
        </w:tc>
        <w:tc>
          <w:tcPr>
            <w:tcW w:w="1607" w:type="dxa"/>
          </w:tcPr>
          <w:p w:rsidR="000442D2" w:rsidRDefault="000442D2" w:rsidP="00FF4417">
            <w:pPr>
              <w:jc w:val="center"/>
            </w:pPr>
            <w:r>
              <w:t>2</w:t>
            </w:r>
          </w:p>
        </w:tc>
      </w:tr>
      <w:tr w:rsidR="000442D2" w:rsidRPr="007C6E63">
        <w:tc>
          <w:tcPr>
            <w:tcW w:w="1368" w:type="dxa"/>
          </w:tcPr>
          <w:p w:rsidR="000442D2" w:rsidRPr="00FF4417" w:rsidRDefault="000442D2" w:rsidP="00FF4417">
            <w:pPr>
              <w:jc w:val="center"/>
            </w:pPr>
            <w:r w:rsidRPr="00FF4417">
              <w:t>370</w:t>
            </w:r>
          </w:p>
        </w:tc>
        <w:tc>
          <w:tcPr>
            <w:tcW w:w="6660" w:type="dxa"/>
          </w:tcPr>
          <w:p w:rsidR="000442D2" w:rsidRPr="00FF4417" w:rsidRDefault="000442D2" w:rsidP="00FF4417">
            <w:pPr>
              <w:jc w:val="both"/>
            </w:pPr>
            <w:r w:rsidRPr="00FF4417">
              <w:t>Изпълнителен лист № 72 от 11.02.2015 г.</w:t>
            </w:r>
          </w:p>
        </w:tc>
        <w:tc>
          <w:tcPr>
            <w:tcW w:w="1607" w:type="dxa"/>
          </w:tcPr>
          <w:p w:rsidR="000442D2" w:rsidRDefault="000442D2" w:rsidP="00FF4417">
            <w:pPr>
              <w:jc w:val="center"/>
            </w:pPr>
            <w:r>
              <w:t>6</w:t>
            </w:r>
          </w:p>
        </w:tc>
      </w:tr>
      <w:tr w:rsidR="000442D2" w:rsidRPr="007C6E63">
        <w:tc>
          <w:tcPr>
            <w:tcW w:w="1368" w:type="dxa"/>
          </w:tcPr>
          <w:p w:rsidR="000442D2" w:rsidRPr="00FF4417" w:rsidRDefault="000442D2" w:rsidP="00FF4417">
            <w:pPr>
              <w:jc w:val="center"/>
            </w:pPr>
            <w:r w:rsidRPr="00FF4417">
              <w:t>371</w:t>
            </w:r>
          </w:p>
        </w:tc>
        <w:tc>
          <w:tcPr>
            <w:tcW w:w="6660" w:type="dxa"/>
          </w:tcPr>
          <w:p w:rsidR="000442D2" w:rsidRPr="00FF4417" w:rsidRDefault="000442D2" w:rsidP="00FF4417">
            <w:pPr>
              <w:jc w:val="both"/>
            </w:pPr>
            <w:r w:rsidRPr="00FF4417">
              <w:t>Молба от „ПАМ-ГРЕП“ ЕООД</w:t>
            </w:r>
          </w:p>
        </w:tc>
        <w:tc>
          <w:tcPr>
            <w:tcW w:w="1607" w:type="dxa"/>
          </w:tcPr>
          <w:p w:rsidR="000442D2" w:rsidRDefault="000442D2" w:rsidP="00FF4417">
            <w:pPr>
              <w:jc w:val="center"/>
            </w:pPr>
            <w:r>
              <w:t>1</w:t>
            </w:r>
          </w:p>
        </w:tc>
      </w:tr>
      <w:tr w:rsidR="000442D2" w:rsidRPr="007C6E63">
        <w:tc>
          <w:tcPr>
            <w:tcW w:w="1368" w:type="dxa"/>
          </w:tcPr>
          <w:p w:rsidR="000442D2" w:rsidRPr="00FF4417" w:rsidRDefault="000442D2" w:rsidP="00FF4417">
            <w:pPr>
              <w:jc w:val="center"/>
            </w:pPr>
            <w:r w:rsidRPr="00FF4417">
              <w:t>372</w:t>
            </w:r>
          </w:p>
        </w:tc>
        <w:tc>
          <w:tcPr>
            <w:tcW w:w="6660" w:type="dxa"/>
          </w:tcPr>
          <w:p w:rsidR="000442D2" w:rsidRPr="00FF4417" w:rsidRDefault="000442D2" w:rsidP="00FF4417">
            <w:pPr>
              <w:jc w:val="both"/>
            </w:pPr>
            <w:r w:rsidRPr="00FF4417">
              <w:t xml:space="preserve">Констативен протокол от 22.11.2016 г. </w:t>
            </w:r>
          </w:p>
        </w:tc>
        <w:tc>
          <w:tcPr>
            <w:tcW w:w="1607" w:type="dxa"/>
          </w:tcPr>
          <w:p w:rsidR="000442D2" w:rsidRDefault="000442D2" w:rsidP="00FF4417">
            <w:pPr>
              <w:jc w:val="center"/>
            </w:pPr>
            <w:r>
              <w:t>1</w:t>
            </w:r>
          </w:p>
        </w:tc>
      </w:tr>
      <w:tr w:rsidR="000442D2" w:rsidRPr="007C6E63">
        <w:tc>
          <w:tcPr>
            <w:tcW w:w="1368" w:type="dxa"/>
          </w:tcPr>
          <w:p w:rsidR="000442D2" w:rsidRPr="00FF4417" w:rsidRDefault="000442D2" w:rsidP="00FF4417">
            <w:pPr>
              <w:jc w:val="center"/>
            </w:pPr>
            <w:r w:rsidRPr="00FF4417">
              <w:t>373</w:t>
            </w:r>
          </w:p>
        </w:tc>
        <w:tc>
          <w:tcPr>
            <w:tcW w:w="6660" w:type="dxa"/>
          </w:tcPr>
          <w:p w:rsidR="000442D2" w:rsidRPr="00FF4417" w:rsidRDefault="000442D2" w:rsidP="00FF4417">
            <w:pPr>
              <w:jc w:val="both"/>
            </w:pPr>
            <w:r w:rsidRPr="00FF4417">
              <w:t>Заповед № 292 от 31.03.2014 г. и протокол от 31.03.2014 г.</w:t>
            </w:r>
          </w:p>
        </w:tc>
        <w:tc>
          <w:tcPr>
            <w:tcW w:w="1607" w:type="dxa"/>
          </w:tcPr>
          <w:p w:rsidR="000442D2" w:rsidRDefault="000442D2" w:rsidP="00FF4417">
            <w:pPr>
              <w:jc w:val="center"/>
            </w:pPr>
            <w:r>
              <w:t>6</w:t>
            </w:r>
          </w:p>
        </w:tc>
      </w:tr>
      <w:tr w:rsidR="000442D2" w:rsidRPr="007C6E63">
        <w:tc>
          <w:tcPr>
            <w:tcW w:w="1368" w:type="dxa"/>
          </w:tcPr>
          <w:p w:rsidR="000442D2" w:rsidRPr="00FF4417" w:rsidRDefault="000442D2" w:rsidP="00FF4417">
            <w:pPr>
              <w:jc w:val="center"/>
            </w:pPr>
            <w:r w:rsidRPr="00FF4417">
              <w:t>374</w:t>
            </w:r>
          </w:p>
        </w:tc>
        <w:tc>
          <w:tcPr>
            <w:tcW w:w="6660" w:type="dxa"/>
          </w:tcPr>
          <w:p w:rsidR="000442D2" w:rsidRPr="00FF4417" w:rsidRDefault="000442D2" w:rsidP="00FF4417">
            <w:pPr>
              <w:jc w:val="both"/>
            </w:pPr>
            <w:r w:rsidRPr="00FF4417">
              <w:t xml:space="preserve">Анекси към договори за наем на недвижими имоти </w:t>
            </w:r>
          </w:p>
        </w:tc>
        <w:tc>
          <w:tcPr>
            <w:tcW w:w="1607" w:type="dxa"/>
          </w:tcPr>
          <w:p w:rsidR="000442D2" w:rsidRDefault="000442D2" w:rsidP="00FF4417">
            <w:pPr>
              <w:jc w:val="center"/>
            </w:pPr>
            <w:r>
              <w:t>6</w:t>
            </w:r>
          </w:p>
        </w:tc>
      </w:tr>
    </w:tbl>
    <w:p w:rsidR="000442D2" w:rsidRDefault="000442D2" w:rsidP="0067076A">
      <w:pPr>
        <w:spacing w:after="360"/>
        <w:jc w:val="center"/>
        <w:rPr>
          <w:lang w:val="en-US"/>
        </w:rPr>
      </w:pPr>
    </w:p>
    <w:p w:rsidR="00834315" w:rsidRDefault="00834315" w:rsidP="0067076A">
      <w:pPr>
        <w:spacing w:after="360"/>
        <w:jc w:val="center"/>
        <w:rPr>
          <w:lang w:val="en-US"/>
        </w:rPr>
      </w:pPr>
    </w:p>
    <w:p w:rsidR="00834315" w:rsidRDefault="00834315" w:rsidP="0067076A">
      <w:pPr>
        <w:spacing w:after="360"/>
        <w:jc w:val="center"/>
        <w:rPr>
          <w:lang w:val="en-US"/>
        </w:rPr>
      </w:pPr>
    </w:p>
    <w:p w:rsidR="00834315" w:rsidRDefault="00834315" w:rsidP="0067076A">
      <w:pPr>
        <w:spacing w:after="360"/>
        <w:jc w:val="center"/>
        <w:rPr>
          <w:lang w:val="en-US"/>
        </w:rPr>
      </w:pPr>
    </w:p>
    <w:p w:rsidR="00834315" w:rsidRDefault="00834315" w:rsidP="0067076A">
      <w:pPr>
        <w:spacing w:after="360"/>
        <w:jc w:val="center"/>
        <w:rPr>
          <w:lang w:val="en-US"/>
        </w:rPr>
      </w:pPr>
    </w:p>
    <w:p w:rsidR="00834315" w:rsidRPr="000D3141" w:rsidRDefault="00834315" w:rsidP="00834315">
      <w:pPr>
        <w:ind w:left="6372"/>
        <w:rPr>
          <w:b/>
          <w:u w:val="single"/>
        </w:rPr>
      </w:pPr>
      <w:r>
        <w:rPr>
          <w:b/>
          <w:u w:val="single"/>
        </w:rPr>
        <w:t>Препис извлечение</w:t>
      </w:r>
    </w:p>
    <w:p w:rsidR="00834315" w:rsidRDefault="00834315" w:rsidP="00834315">
      <w:pPr>
        <w:ind w:left="720"/>
        <w:jc w:val="center"/>
        <w:rPr>
          <w:b/>
        </w:rPr>
      </w:pPr>
    </w:p>
    <w:p w:rsidR="00834315" w:rsidRPr="00814983" w:rsidRDefault="00834315" w:rsidP="00834315">
      <w:pPr>
        <w:ind w:left="720"/>
        <w:jc w:val="center"/>
        <w:rPr>
          <w:b/>
        </w:rPr>
      </w:pPr>
      <w:r>
        <w:rPr>
          <w:b/>
        </w:rPr>
        <w:t>П</w:t>
      </w:r>
      <w:r w:rsidRPr="000D3141">
        <w:rPr>
          <w:b/>
        </w:rPr>
        <w:t xml:space="preserve">РОТОКОЛ № </w:t>
      </w:r>
      <w:r>
        <w:rPr>
          <w:b/>
        </w:rPr>
        <w:t>27</w:t>
      </w:r>
    </w:p>
    <w:p w:rsidR="00834315" w:rsidRDefault="00834315" w:rsidP="00834315">
      <w:pPr>
        <w:jc w:val="center"/>
      </w:pPr>
      <w:r>
        <w:t>от заседание на Сметната палата, проведено на 13.0</w:t>
      </w:r>
      <w:r>
        <w:rPr>
          <w:lang w:val="en-US"/>
        </w:rPr>
        <w:t>7</w:t>
      </w:r>
      <w:r>
        <w:t>.2017 г.</w:t>
      </w:r>
    </w:p>
    <w:p w:rsidR="00834315" w:rsidRDefault="00834315" w:rsidP="00834315">
      <w:pPr>
        <w:tabs>
          <w:tab w:val="num" w:pos="0"/>
        </w:tabs>
        <w:ind w:firstLine="708"/>
        <w:jc w:val="both"/>
        <w:rPr>
          <w:bCs/>
        </w:rPr>
      </w:pPr>
      <w:r w:rsidRPr="00B41600">
        <w:rPr>
          <w:bCs/>
        </w:rPr>
        <w:t xml:space="preserve">На заседанието присъстваха: Цветан Цветков, председател на Сметната палата, Горица </w:t>
      </w:r>
      <w:proofErr w:type="spellStart"/>
      <w:r w:rsidRPr="00B41600">
        <w:rPr>
          <w:bCs/>
        </w:rPr>
        <w:t>Грънчарова-Кожарева</w:t>
      </w:r>
      <w:proofErr w:type="spellEnd"/>
      <w:r w:rsidRPr="00B41600">
        <w:rPr>
          <w:bCs/>
        </w:rPr>
        <w:t xml:space="preserve"> и Тошко Тодоров, заместник-председат</w:t>
      </w:r>
      <w:r>
        <w:rPr>
          <w:bCs/>
        </w:rPr>
        <w:t>ели на Сметната палата и членове</w:t>
      </w:r>
      <w:r w:rsidRPr="00B41600">
        <w:rPr>
          <w:bCs/>
        </w:rPr>
        <w:t xml:space="preserve"> </w:t>
      </w:r>
      <w:r>
        <w:rPr>
          <w:bCs/>
        </w:rPr>
        <w:t xml:space="preserve">проф. Георги Иванов и </w:t>
      </w:r>
      <w:r w:rsidRPr="00B41600">
        <w:rPr>
          <w:bCs/>
        </w:rPr>
        <w:t>Емил Евлогиев.</w:t>
      </w:r>
    </w:p>
    <w:p w:rsidR="00834315" w:rsidRDefault="00834315" w:rsidP="00834315">
      <w:pPr>
        <w:tabs>
          <w:tab w:val="num" w:pos="0"/>
        </w:tabs>
        <w:ind w:firstLine="708"/>
        <w:jc w:val="both"/>
        <w:rPr>
          <w:bCs/>
          <w:lang w:val="en-US"/>
        </w:rPr>
      </w:pPr>
    </w:p>
    <w:p w:rsidR="00834315" w:rsidRDefault="00834315" w:rsidP="00834315">
      <w:pPr>
        <w:tabs>
          <w:tab w:val="num" w:pos="0"/>
        </w:tabs>
        <w:ind w:firstLine="708"/>
        <w:jc w:val="both"/>
        <w:rPr>
          <w:bCs/>
        </w:rPr>
      </w:pPr>
    </w:p>
    <w:p w:rsidR="00834315" w:rsidRPr="00B07D58" w:rsidRDefault="00834315" w:rsidP="00834315">
      <w:pPr>
        <w:tabs>
          <w:tab w:val="num" w:pos="0"/>
        </w:tabs>
        <w:ind w:firstLine="708"/>
        <w:jc w:val="both"/>
        <w:rPr>
          <w:bCs/>
        </w:rPr>
      </w:pPr>
    </w:p>
    <w:p w:rsidR="00834315" w:rsidRDefault="00834315" w:rsidP="00834315">
      <w:pPr>
        <w:tabs>
          <w:tab w:val="num" w:pos="0"/>
        </w:tabs>
        <w:ind w:firstLine="708"/>
        <w:jc w:val="both"/>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3"/>
        <w:gridCol w:w="3935"/>
      </w:tblGrid>
      <w:tr w:rsidR="00834315" w:rsidRPr="00980543" w:rsidTr="004B01E6">
        <w:tc>
          <w:tcPr>
            <w:tcW w:w="5353" w:type="dxa"/>
            <w:vAlign w:val="center"/>
          </w:tcPr>
          <w:p w:rsidR="00834315" w:rsidRPr="00980543" w:rsidRDefault="00834315" w:rsidP="004B01E6">
            <w:pPr>
              <w:jc w:val="center"/>
            </w:pPr>
            <w:r w:rsidRPr="00980543">
              <w:t xml:space="preserve">Приети </w:t>
            </w:r>
            <w:proofErr w:type="spellStart"/>
            <w:r w:rsidRPr="00980543">
              <w:t>одитни</w:t>
            </w:r>
            <w:proofErr w:type="spellEnd"/>
            <w:r w:rsidRPr="00980543">
              <w:t xml:space="preserve"> доклади</w:t>
            </w:r>
          </w:p>
        </w:tc>
        <w:tc>
          <w:tcPr>
            <w:tcW w:w="3935" w:type="dxa"/>
            <w:vAlign w:val="center"/>
          </w:tcPr>
          <w:p w:rsidR="00834315" w:rsidRPr="00980543" w:rsidRDefault="00834315" w:rsidP="004B01E6">
            <w:pPr>
              <w:jc w:val="center"/>
            </w:pPr>
            <w:r w:rsidRPr="00980543">
              <w:t>Мотиви при гласуване „против“</w:t>
            </w:r>
          </w:p>
        </w:tc>
      </w:tr>
      <w:tr w:rsidR="00834315" w:rsidRPr="00265039" w:rsidTr="00834315">
        <w:tc>
          <w:tcPr>
            <w:tcW w:w="5353" w:type="dxa"/>
            <w:tcBorders>
              <w:top w:val="single" w:sz="4" w:space="0" w:color="auto"/>
              <w:left w:val="single" w:sz="4" w:space="0" w:color="auto"/>
              <w:bottom w:val="single" w:sz="4" w:space="0" w:color="auto"/>
              <w:right w:val="single" w:sz="4" w:space="0" w:color="auto"/>
            </w:tcBorders>
            <w:vAlign w:val="center"/>
          </w:tcPr>
          <w:p w:rsidR="00834315" w:rsidRPr="00834315" w:rsidRDefault="00834315" w:rsidP="00834315">
            <w:pPr>
              <w:jc w:val="center"/>
            </w:pPr>
            <w:r w:rsidRPr="00834315">
              <w:t>По т. 4:</w:t>
            </w:r>
          </w:p>
          <w:p w:rsidR="00834315" w:rsidRPr="00834315" w:rsidRDefault="00834315" w:rsidP="00834315">
            <w:pPr>
              <w:jc w:val="center"/>
            </w:pPr>
            <w:proofErr w:type="spellStart"/>
            <w:r w:rsidRPr="00834315">
              <w:t>Одитен</w:t>
            </w:r>
            <w:proofErr w:type="spellEnd"/>
            <w:r w:rsidRPr="00834315">
              <w:t xml:space="preserve"> доклад № 0200102416 за извършен одит за съответствие при финансовото управление на Стопанска академия „Д. А. </w:t>
            </w:r>
            <w:proofErr w:type="spellStart"/>
            <w:r w:rsidRPr="00834315">
              <w:t>Ценов</w:t>
            </w:r>
            <w:proofErr w:type="spellEnd"/>
            <w:r w:rsidRPr="00834315">
              <w:t>“ – Свищов, за периода от 01.</w:t>
            </w:r>
            <w:proofErr w:type="spellStart"/>
            <w:r w:rsidRPr="00834315">
              <w:t>01</w:t>
            </w:r>
            <w:proofErr w:type="spellEnd"/>
            <w:r w:rsidRPr="00834315">
              <w:t>.2014 г. до 31.12.2015 г.</w:t>
            </w:r>
          </w:p>
          <w:p w:rsidR="00834315" w:rsidRPr="006042AE" w:rsidRDefault="00834315" w:rsidP="00834315">
            <w:pPr>
              <w:jc w:val="center"/>
            </w:pPr>
            <w:r w:rsidRPr="006042AE">
              <w:t>Начин на гласуване:</w:t>
            </w:r>
          </w:p>
          <w:p w:rsidR="00834315" w:rsidRDefault="00834315" w:rsidP="00834315">
            <w:pPr>
              <w:jc w:val="center"/>
            </w:pPr>
            <w:r w:rsidRPr="006042AE">
              <w:t>Цветан Цветков, председател на СП – за</w:t>
            </w:r>
          </w:p>
          <w:p w:rsidR="00834315" w:rsidRDefault="00834315" w:rsidP="00834315">
            <w:pPr>
              <w:jc w:val="center"/>
            </w:pPr>
            <w:r>
              <w:t xml:space="preserve">Горица </w:t>
            </w:r>
            <w:proofErr w:type="spellStart"/>
            <w:r>
              <w:t>Грънчарова-Кожарева</w:t>
            </w:r>
            <w:proofErr w:type="spellEnd"/>
            <w:r>
              <w:t>,</w:t>
            </w:r>
            <w:r w:rsidRPr="006042AE">
              <w:t xml:space="preserve"> зам.-председател на СП – за</w:t>
            </w:r>
          </w:p>
          <w:p w:rsidR="00834315" w:rsidRPr="006042AE" w:rsidRDefault="00834315" w:rsidP="00834315">
            <w:pPr>
              <w:jc w:val="center"/>
            </w:pPr>
            <w:r>
              <w:t xml:space="preserve">Тошко Тодоров, зам.-председател на СП – за </w:t>
            </w:r>
          </w:p>
          <w:p w:rsidR="00834315" w:rsidRDefault="00834315" w:rsidP="00834315">
            <w:pPr>
              <w:jc w:val="center"/>
            </w:pPr>
            <w:r w:rsidRPr="006042AE">
              <w:t xml:space="preserve">Проф. Георги Иванов, член на СП – </w:t>
            </w:r>
            <w:r w:rsidRPr="00834315">
              <w:t xml:space="preserve">направи си отвод и не участва в обсъждането и гласуването на </w:t>
            </w:r>
            <w:proofErr w:type="spellStart"/>
            <w:r w:rsidRPr="00834315">
              <w:t>одитния</w:t>
            </w:r>
            <w:proofErr w:type="spellEnd"/>
            <w:r w:rsidRPr="00834315">
              <w:t xml:space="preserve"> доклад</w:t>
            </w:r>
            <w:r>
              <w:t>.</w:t>
            </w:r>
          </w:p>
          <w:p w:rsidR="00834315" w:rsidRPr="006042AE" w:rsidRDefault="00834315" w:rsidP="00834315">
            <w:pPr>
              <w:jc w:val="center"/>
            </w:pPr>
            <w:r w:rsidRPr="006042AE">
              <w:t xml:space="preserve">Емил Евлогиев, член на СП – </w:t>
            </w:r>
            <w:r>
              <w:t>за</w:t>
            </w:r>
          </w:p>
          <w:p w:rsidR="00834315" w:rsidRPr="00834315" w:rsidRDefault="00834315" w:rsidP="00834315">
            <w:pPr>
              <w:jc w:val="center"/>
            </w:pPr>
            <w:r w:rsidRPr="006042AE">
              <w:t xml:space="preserve">Против - </w:t>
            </w:r>
            <w:r>
              <w:t>0</w:t>
            </w:r>
          </w:p>
        </w:tc>
        <w:tc>
          <w:tcPr>
            <w:tcW w:w="3935" w:type="dxa"/>
            <w:tcBorders>
              <w:top w:val="single" w:sz="4" w:space="0" w:color="auto"/>
              <w:left w:val="single" w:sz="4" w:space="0" w:color="auto"/>
              <w:bottom w:val="single" w:sz="4" w:space="0" w:color="auto"/>
              <w:right w:val="single" w:sz="4" w:space="0" w:color="auto"/>
            </w:tcBorders>
            <w:vAlign w:val="center"/>
          </w:tcPr>
          <w:p w:rsidR="00834315" w:rsidRPr="00834315" w:rsidRDefault="00834315" w:rsidP="00834315">
            <w:pPr>
              <w:jc w:val="center"/>
            </w:pPr>
            <w:r w:rsidRPr="00834315">
              <w:t>……………………………………..</w:t>
            </w:r>
          </w:p>
          <w:p w:rsidR="00834315" w:rsidRPr="00834315" w:rsidRDefault="00834315" w:rsidP="00834315">
            <w:pPr>
              <w:jc w:val="center"/>
            </w:pPr>
          </w:p>
        </w:tc>
      </w:tr>
    </w:tbl>
    <w:p w:rsidR="00834315" w:rsidRPr="00834315" w:rsidRDefault="00834315" w:rsidP="0067076A">
      <w:pPr>
        <w:spacing w:after="360"/>
        <w:jc w:val="center"/>
        <w:rPr>
          <w:lang w:val="en-US"/>
        </w:rPr>
      </w:pPr>
      <w:bookmarkStart w:id="0" w:name="_GoBack"/>
      <w:bookmarkEnd w:id="0"/>
    </w:p>
    <w:sectPr w:rsidR="00834315" w:rsidRPr="00834315" w:rsidSect="001A490F">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99F" w:rsidRDefault="0077299F" w:rsidP="00FB3DDD">
      <w:r>
        <w:separator/>
      </w:r>
    </w:p>
  </w:endnote>
  <w:endnote w:type="continuationSeparator" w:id="0">
    <w:p w:rsidR="0077299F" w:rsidRDefault="0077299F" w:rsidP="00FB3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2D2" w:rsidRPr="00305C98" w:rsidRDefault="007E2310">
    <w:pPr>
      <w:pStyle w:val="Footer"/>
      <w:jc w:val="right"/>
      <w:rPr>
        <w:sz w:val="20"/>
        <w:szCs w:val="20"/>
      </w:rPr>
    </w:pPr>
    <w:r w:rsidRPr="00305C98">
      <w:rPr>
        <w:sz w:val="20"/>
        <w:szCs w:val="20"/>
      </w:rPr>
      <w:fldChar w:fldCharType="begin"/>
    </w:r>
    <w:r w:rsidR="000442D2" w:rsidRPr="00305C98">
      <w:rPr>
        <w:sz w:val="20"/>
        <w:szCs w:val="20"/>
      </w:rPr>
      <w:instrText xml:space="preserve"> PAGE   \* MERGEFORMAT </w:instrText>
    </w:r>
    <w:r w:rsidRPr="00305C98">
      <w:rPr>
        <w:sz w:val="20"/>
        <w:szCs w:val="20"/>
      </w:rPr>
      <w:fldChar w:fldCharType="separate"/>
    </w:r>
    <w:r w:rsidR="00834315">
      <w:rPr>
        <w:noProof/>
        <w:sz w:val="20"/>
        <w:szCs w:val="20"/>
      </w:rPr>
      <w:t>79</w:t>
    </w:r>
    <w:r w:rsidRPr="00305C98">
      <w:rPr>
        <w:sz w:val="20"/>
        <w:szCs w:val="20"/>
      </w:rPr>
      <w:fldChar w:fldCharType="end"/>
    </w:r>
  </w:p>
  <w:p w:rsidR="000442D2" w:rsidRPr="00C57695" w:rsidRDefault="000442D2">
    <w:pPr>
      <w:pStyle w:val="Footer"/>
      <w:rPr>
        <w:sz w:val="22"/>
        <w:szCs w:val="22"/>
      </w:rPr>
    </w:pPr>
    <w:r w:rsidRPr="00C57695">
      <w:rPr>
        <w:sz w:val="22"/>
        <w:szCs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99F" w:rsidRDefault="0077299F" w:rsidP="00FB3DDD">
      <w:r>
        <w:separator/>
      </w:r>
    </w:p>
  </w:footnote>
  <w:footnote w:type="continuationSeparator" w:id="0">
    <w:p w:rsidR="0077299F" w:rsidRDefault="0077299F" w:rsidP="00FB3DDD">
      <w:r>
        <w:continuationSeparator/>
      </w:r>
    </w:p>
  </w:footnote>
  <w:footnote w:id="1">
    <w:p w:rsidR="000442D2" w:rsidRDefault="000442D2">
      <w:pPr>
        <w:pStyle w:val="FootnoteText"/>
      </w:pPr>
      <w:r>
        <w:rPr>
          <w:rStyle w:val="FootnoteReference"/>
        </w:rPr>
        <w:footnoteRef/>
      </w:r>
      <w:r>
        <w:t xml:space="preserve"> Отм. ДВ, бр. 95 от 2015 г.</w:t>
      </w:r>
    </w:p>
  </w:footnote>
  <w:footnote w:id="2">
    <w:p w:rsidR="000442D2" w:rsidRDefault="000442D2">
      <w:pPr>
        <w:pStyle w:val="FootnoteText"/>
      </w:pPr>
      <w:r>
        <w:rPr>
          <w:rStyle w:val="FootnoteReference"/>
        </w:rPr>
        <w:footnoteRef/>
      </w:r>
      <w:r>
        <w:t xml:space="preserve"> </w:t>
      </w:r>
      <w:proofErr w:type="spellStart"/>
      <w:r>
        <w:t>Обн</w:t>
      </w:r>
      <w:proofErr w:type="spellEnd"/>
      <w:r>
        <w:t>. ДВ, бр. 28 от 2004 г., отм. ДВ, бр. 13 от 16.02.2016 г.</w:t>
      </w:r>
    </w:p>
  </w:footnote>
  <w:footnote w:id="3">
    <w:p w:rsidR="000442D2" w:rsidRDefault="000442D2">
      <w:pPr>
        <w:pStyle w:val="FootnoteText"/>
      </w:pPr>
      <w:r>
        <w:rPr>
          <w:rStyle w:val="FootnoteReference"/>
        </w:rPr>
        <w:footnoteRef/>
      </w:r>
      <w:r>
        <w:t xml:space="preserve"> </w:t>
      </w:r>
      <w:proofErr w:type="spellStart"/>
      <w:r>
        <w:t>Обн</w:t>
      </w:r>
      <w:proofErr w:type="spellEnd"/>
      <w:r>
        <w:t>. ДВ, бр. 28 от 08.04.2016 г.</w:t>
      </w:r>
    </w:p>
  </w:footnote>
  <w:footnote w:id="4">
    <w:p w:rsidR="000442D2" w:rsidRDefault="000442D2" w:rsidP="00005937">
      <w:pPr>
        <w:pStyle w:val="FootnoteText"/>
      </w:pPr>
      <w:r>
        <w:rPr>
          <w:rStyle w:val="FootnoteReference"/>
        </w:rPr>
        <w:footnoteRef/>
      </w:r>
      <w:r>
        <w:t xml:space="preserve"> </w:t>
      </w:r>
      <w:proofErr w:type="spellStart"/>
      <w:r>
        <w:t>Одитно</w:t>
      </w:r>
      <w:proofErr w:type="spellEnd"/>
      <w:r>
        <w:t xml:space="preserve"> доказателство № 1</w:t>
      </w:r>
    </w:p>
  </w:footnote>
  <w:footnote w:id="5">
    <w:p w:rsidR="000442D2" w:rsidRDefault="000442D2">
      <w:pPr>
        <w:pStyle w:val="FootnoteText"/>
      </w:pPr>
      <w:r>
        <w:rPr>
          <w:rStyle w:val="FootnoteReference"/>
        </w:rPr>
        <w:footnoteRef/>
      </w:r>
      <w:r>
        <w:t xml:space="preserve"> </w:t>
      </w:r>
      <w:r>
        <w:t>Заповед № ФК-10-</w:t>
      </w:r>
      <w:r w:rsidRPr="00052C6F">
        <w:t>8</w:t>
      </w:r>
      <w:r>
        <w:t>4</w:t>
      </w:r>
      <w:r w:rsidRPr="00052C6F">
        <w:t>1 от 06.07.2016 г. на директора</w:t>
      </w:r>
      <w:r>
        <w:t xml:space="preserve"> на АДФИ за извършване на финансова инспекция</w:t>
      </w:r>
    </w:p>
  </w:footnote>
  <w:footnote w:id="6">
    <w:p w:rsidR="000442D2" w:rsidRDefault="000442D2" w:rsidP="00CE5DDD">
      <w:pPr>
        <w:pStyle w:val="FootnoteText"/>
      </w:pPr>
      <w:r w:rsidRPr="00B708D6">
        <w:rPr>
          <w:rStyle w:val="FootnoteReference"/>
        </w:rPr>
        <w:footnoteRef/>
      </w:r>
      <w:r w:rsidRPr="00B708D6">
        <w:t xml:space="preserve"> </w:t>
      </w:r>
      <w:proofErr w:type="spellStart"/>
      <w:r w:rsidRPr="00B708D6">
        <w:t>О</w:t>
      </w:r>
      <w:r>
        <w:t>дитно</w:t>
      </w:r>
      <w:proofErr w:type="spellEnd"/>
      <w:r>
        <w:t xml:space="preserve"> доказателство № 2</w:t>
      </w:r>
    </w:p>
  </w:footnote>
  <w:footnote w:id="7">
    <w:p w:rsidR="000442D2" w:rsidRDefault="000442D2" w:rsidP="00CE5DDD">
      <w:pPr>
        <w:pStyle w:val="FootnoteText"/>
        <w:jc w:val="both"/>
      </w:pPr>
      <w:r w:rsidRPr="00087876">
        <w:rPr>
          <w:rStyle w:val="FootnoteReference"/>
        </w:rPr>
        <w:footnoteRef/>
      </w:r>
      <w:r>
        <w:t xml:space="preserve"> </w:t>
      </w:r>
      <w:r>
        <w:t>ч</w:t>
      </w:r>
      <w:r w:rsidRPr="00087876">
        <w:t>л. 90, ал. 2 от ЗВО</w:t>
      </w:r>
      <w:r>
        <w:t xml:space="preserve"> (ред. ДВ, бр. 107 от 2014 г.)</w:t>
      </w:r>
      <w:r w:rsidRPr="00087876">
        <w:t xml:space="preserve"> „В рамките на общия бюджет академичния</w:t>
      </w:r>
      <w:r>
        <w:t>т</w:t>
      </w:r>
      <w:r w:rsidRPr="00087876">
        <w:t xml:space="preserve"> съвет ежегодно утвърж</w:t>
      </w:r>
      <w:r>
        <w:t xml:space="preserve">дава бюджет на основните звена </w:t>
      </w:r>
      <w:r w:rsidRPr="00087876">
        <w:t>и филиалите на висшето училище</w:t>
      </w:r>
      <w:r>
        <w:t>. Правилата за формиране на бюджета на основните звена и филиалите се определят в Правилника за дейността на висшето училище.</w:t>
      </w:r>
      <w:r w:rsidRPr="00087876">
        <w:t>“</w:t>
      </w:r>
    </w:p>
  </w:footnote>
  <w:footnote w:id="8">
    <w:p w:rsidR="000442D2" w:rsidRDefault="000442D2" w:rsidP="00CE5DDD">
      <w:pPr>
        <w:pStyle w:val="FootnoteText"/>
        <w:jc w:val="both"/>
      </w:pPr>
      <w:r w:rsidRPr="00087876">
        <w:rPr>
          <w:rStyle w:val="FootnoteReference"/>
        </w:rPr>
        <w:footnoteRef/>
      </w:r>
      <w:r>
        <w:t xml:space="preserve"> </w:t>
      </w:r>
      <w:r>
        <w:t>ч</w:t>
      </w:r>
      <w:r w:rsidRPr="00087876">
        <w:t>л. 143</w:t>
      </w:r>
      <w:r>
        <w:t>, ал. 2 от ПД</w:t>
      </w:r>
      <w:r w:rsidRPr="00087876">
        <w:t>СА: „В рамките на общия бюджет на академията АС може ежегодно да определя бюджет на основните звена  по процедура, разработена за целта и утвърдена от АС.</w:t>
      </w:r>
      <w:r>
        <w:t>“</w:t>
      </w:r>
    </w:p>
  </w:footnote>
  <w:footnote w:id="9">
    <w:p w:rsidR="000442D2" w:rsidRDefault="000442D2" w:rsidP="00CE5DDD">
      <w:pPr>
        <w:pStyle w:val="FootnoteText"/>
      </w:pPr>
      <w:r w:rsidRPr="00B708D6">
        <w:rPr>
          <w:rStyle w:val="FootnoteReference"/>
        </w:rPr>
        <w:footnoteRef/>
      </w:r>
      <w:r w:rsidRPr="00B708D6">
        <w:t xml:space="preserve"> </w:t>
      </w:r>
      <w:proofErr w:type="spellStart"/>
      <w:r w:rsidRPr="00B708D6">
        <w:t>Одитно</w:t>
      </w:r>
      <w:proofErr w:type="spellEnd"/>
      <w:r w:rsidRPr="00B708D6">
        <w:t xml:space="preserve"> дока</w:t>
      </w:r>
      <w:r>
        <w:t>зателство № 3</w:t>
      </w:r>
    </w:p>
  </w:footnote>
  <w:footnote w:id="10">
    <w:p w:rsidR="000442D2" w:rsidRDefault="000442D2">
      <w:pPr>
        <w:pStyle w:val="FootnoteText"/>
      </w:pPr>
      <w:r>
        <w:rPr>
          <w:rStyle w:val="FootnoteReference"/>
        </w:rPr>
        <w:footnoteRef/>
      </w:r>
      <w:r>
        <w:t xml:space="preserve"> </w:t>
      </w:r>
      <w:r>
        <w:t>редакция ДВ, бр. 107 от 2014 г.</w:t>
      </w:r>
    </w:p>
  </w:footnote>
  <w:footnote w:id="11">
    <w:p w:rsidR="000442D2" w:rsidRDefault="000442D2">
      <w:pPr>
        <w:pStyle w:val="FootnoteText"/>
      </w:pPr>
      <w:r>
        <w:rPr>
          <w:rStyle w:val="FootnoteReference"/>
        </w:rPr>
        <w:footnoteRef/>
      </w:r>
      <w:r>
        <w:t xml:space="preserve"> </w:t>
      </w:r>
      <w:proofErr w:type="spellStart"/>
      <w:r>
        <w:t>Одитно</w:t>
      </w:r>
      <w:proofErr w:type="spellEnd"/>
      <w:r>
        <w:t xml:space="preserve"> доказателство № 2</w:t>
      </w:r>
    </w:p>
  </w:footnote>
  <w:footnote w:id="12">
    <w:p w:rsidR="000442D2" w:rsidRDefault="000442D2" w:rsidP="00545F09">
      <w:pPr>
        <w:pStyle w:val="FootnoteText"/>
      </w:pPr>
      <w:r>
        <w:rPr>
          <w:rStyle w:val="FootnoteReference"/>
        </w:rPr>
        <w:footnoteRef/>
      </w:r>
      <w:r>
        <w:t xml:space="preserve"> </w:t>
      </w:r>
      <w:proofErr w:type="spellStart"/>
      <w:r>
        <w:t>Одитно</w:t>
      </w:r>
      <w:proofErr w:type="spellEnd"/>
      <w:r>
        <w:t xml:space="preserve"> д</w:t>
      </w:r>
      <w:r w:rsidRPr="002B2564">
        <w:t>оказателство</w:t>
      </w:r>
      <w:r>
        <w:t xml:space="preserve"> № 4</w:t>
      </w:r>
    </w:p>
  </w:footnote>
  <w:footnote w:id="13">
    <w:p w:rsidR="000442D2" w:rsidRDefault="000442D2" w:rsidP="00D3648F">
      <w:pPr>
        <w:pStyle w:val="FootnoteText"/>
      </w:pPr>
      <w:r>
        <w:rPr>
          <w:rStyle w:val="FootnoteReference"/>
        </w:rPr>
        <w:footnoteRef/>
      </w:r>
      <w:r>
        <w:t xml:space="preserve"> </w:t>
      </w:r>
      <w:proofErr w:type="spellStart"/>
      <w:r>
        <w:t>Одитни</w:t>
      </w:r>
      <w:proofErr w:type="spellEnd"/>
      <w:r>
        <w:t xml:space="preserve"> д</w:t>
      </w:r>
      <w:r w:rsidRPr="002B2564">
        <w:t>оказателство</w:t>
      </w:r>
      <w:r>
        <w:t xml:space="preserve"> № 5 </w:t>
      </w:r>
    </w:p>
  </w:footnote>
  <w:footnote w:id="14">
    <w:p w:rsidR="000442D2" w:rsidRDefault="000442D2" w:rsidP="00D3648F">
      <w:pPr>
        <w:pStyle w:val="FootnoteText"/>
      </w:pPr>
      <w:r>
        <w:rPr>
          <w:rStyle w:val="FootnoteReference"/>
        </w:rPr>
        <w:footnoteRef/>
      </w:r>
      <w:r>
        <w:t xml:space="preserve"> </w:t>
      </w:r>
      <w:proofErr w:type="spellStart"/>
      <w:r>
        <w:t>Одитно</w:t>
      </w:r>
      <w:proofErr w:type="spellEnd"/>
      <w:r>
        <w:t xml:space="preserve"> доказателство № 6</w:t>
      </w:r>
    </w:p>
  </w:footnote>
  <w:footnote w:id="15">
    <w:p w:rsidR="000442D2" w:rsidRDefault="000442D2" w:rsidP="00CE5DDD">
      <w:pPr>
        <w:pStyle w:val="FootnoteText"/>
      </w:pPr>
      <w:r w:rsidRPr="008F7131">
        <w:rPr>
          <w:rStyle w:val="FootnoteReference"/>
        </w:rPr>
        <w:footnoteRef/>
      </w:r>
      <w:r w:rsidRPr="008F7131">
        <w:t xml:space="preserve"> </w:t>
      </w:r>
      <w:proofErr w:type="spellStart"/>
      <w:r w:rsidRPr="008F7131">
        <w:t>Одитно</w:t>
      </w:r>
      <w:proofErr w:type="spellEnd"/>
      <w:r w:rsidRPr="008F7131">
        <w:t xml:space="preserve"> доказате</w:t>
      </w:r>
      <w:r>
        <w:t>лство № 7</w:t>
      </w:r>
    </w:p>
  </w:footnote>
  <w:footnote w:id="16">
    <w:p w:rsidR="000442D2" w:rsidRDefault="000442D2" w:rsidP="001615AD">
      <w:pPr>
        <w:pStyle w:val="FootnoteText"/>
        <w:jc w:val="both"/>
      </w:pPr>
      <w:r>
        <w:rPr>
          <w:rStyle w:val="FootnoteReference"/>
        </w:rPr>
        <w:footnoteRef/>
      </w:r>
      <w:r>
        <w:t xml:space="preserve"> </w:t>
      </w:r>
      <w:r w:rsidRPr="00991BE8">
        <w:t>Наредба № 9 от 08.</w:t>
      </w:r>
      <w:proofErr w:type="spellStart"/>
      <w:r w:rsidRPr="00991BE8">
        <w:t>08</w:t>
      </w:r>
      <w:proofErr w:type="spellEnd"/>
      <w:r w:rsidRPr="00991BE8">
        <w:t xml:space="preserve">.2003 г. </w:t>
      </w:r>
      <w:r>
        <w:t xml:space="preserve">на Министерството на образованието, </w:t>
      </w:r>
      <w:proofErr w:type="spellStart"/>
      <w:r>
        <w:t>младежта</w:t>
      </w:r>
      <w:proofErr w:type="spellEnd"/>
      <w:r>
        <w:t xml:space="preserve"> и науката</w:t>
      </w:r>
      <w:r w:rsidRPr="00991BE8">
        <w:t xml:space="preserve"> </w:t>
      </w:r>
      <w:r>
        <w:t xml:space="preserve">(МОМН) </w:t>
      </w:r>
      <w:r w:rsidRPr="00991BE8">
        <w:t>за условията и реда за планира</w:t>
      </w:r>
      <w:r>
        <w:t>не, разпределение и разходване</w:t>
      </w:r>
      <w:r w:rsidRPr="00991BE8">
        <w:t xml:space="preserve"> на средствата, отпускани целево от държавния бюджет за присъщата на държавните висши училища научна или художествено-творческа дейност</w:t>
      </w:r>
      <w:r>
        <w:t>, отм. ДВ, бр. 94 от 04.12.2015 г.</w:t>
      </w:r>
    </w:p>
  </w:footnote>
  <w:footnote w:id="17">
    <w:p w:rsidR="000442D2" w:rsidRDefault="000442D2">
      <w:pPr>
        <w:pStyle w:val="FootnoteText"/>
      </w:pPr>
      <w:r>
        <w:rPr>
          <w:rStyle w:val="FootnoteReference"/>
        </w:rPr>
        <w:footnoteRef/>
      </w:r>
      <w:r>
        <w:t xml:space="preserve"> </w:t>
      </w:r>
      <w:proofErr w:type="spellStart"/>
      <w:r>
        <w:t>Одитно</w:t>
      </w:r>
      <w:proofErr w:type="spellEnd"/>
      <w:r>
        <w:t xml:space="preserve"> доказателство № 8, т. 13</w:t>
      </w:r>
    </w:p>
  </w:footnote>
  <w:footnote w:id="18">
    <w:p w:rsidR="000442D2" w:rsidRDefault="000442D2" w:rsidP="00CE5DDD">
      <w:pPr>
        <w:pStyle w:val="FootnoteText"/>
      </w:pPr>
      <w:r w:rsidRPr="00F61F73">
        <w:rPr>
          <w:rStyle w:val="FootnoteReference"/>
        </w:rPr>
        <w:footnoteRef/>
      </w:r>
      <w:r>
        <w:t xml:space="preserve"> </w:t>
      </w:r>
      <w:proofErr w:type="spellStart"/>
      <w:r>
        <w:t>Одитни</w:t>
      </w:r>
      <w:proofErr w:type="spellEnd"/>
      <w:r>
        <w:t xml:space="preserve"> доказателства № 9 и № 8,</w:t>
      </w:r>
      <w:r w:rsidRPr="00F61F73">
        <w:t xml:space="preserve"> т.</w:t>
      </w:r>
      <w:r>
        <w:t xml:space="preserve"> </w:t>
      </w:r>
      <w:r w:rsidRPr="00F61F73">
        <w:t>14</w:t>
      </w:r>
    </w:p>
  </w:footnote>
  <w:footnote w:id="19">
    <w:p w:rsidR="000442D2" w:rsidRDefault="000442D2" w:rsidP="00CE5DDD">
      <w:pPr>
        <w:pStyle w:val="FootnoteText"/>
      </w:pPr>
      <w:r w:rsidRPr="000650EE">
        <w:rPr>
          <w:rStyle w:val="FootnoteReference"/>
        </w:rPr>
        <w:footnoteRef/>
      </w:r>
      <w:r>
        <w:t xml:space="preserve"> </w:t>
      </w:r>
      <w:r>
        <w:t>Решение на АС</w:t>
      </w:r>
      <w:r w:rsidRPr="000650EE">
        <w:t xml:space="preserve"> № 4 от 21.12.2016 г.</w:t>
      </w:r>
    </w:p>
  </w:footnote>
  <w:footnote w:id="20">
    <w:p w:rsidR="000442D2" w:rsidRDefault="000442D2" w:rsidP="00CE5DDD">
      <w:pPr>
        <w:pStyle w:val="FootnoteText"/>
      </w:pPr>
      <w:r w:rsidRPr="000650EE">
        <w:rPr>
          <w:rStyle w:val="FootnoteReference"/>
        </w:rPr>
        <w:footnoteRef/>
      </w:r>
      <w:r>
        <w:t xml:space="preserve"> </w:t>
      </w:r>
      <w:proofErr w:type="spellStart"/>
      <w:r>
        <w:t>Одитни</w:t>
      </w:r>
      <w:proofErr w:type="spellEnd"/>
      <w:r>
        <w:t xml:space="preserve"> доказателства</w:t>
      </w:r>
      <w:r w:rsidRPr="000650EE">
        <w:t xml:space="preserve"> №</w:t>
      </w:r>
      <w:r>
        <w:t xml:space="preserve"> 10 и № 11</w:t>
      </w:r>
    </w:p>
  </w:footnote>
  <w:footnote w:id="21">
    <w:p w:rsidR="000442D2" w:rsidRDefault="000442D2" w:rsidP="00CE5DDD">
      <w:pPr>
        <w:pStyle w:val="FootnoteText"/>
      </w:pPr>
      <w:r w:rsidRPr="00B95D35">
        <w:rPr>
          <w:rStyle w:val="FootnoteReference"/>
        </w:rPr>
        <w:footnoteRef/>
      </w:r>
      <w:r w:rsidRPr="00B95D35">
        <w:t xml:space="preserve"> </w:t>
      </w:r>
      <w:proofErr w:type="spellStart"/>
      <w:r w:rsidRPr="00B95D35">
        <w:t>Одитно</w:t>
      </w:r>
      <w:proofErr w:type="spellEnd"/>
      <w:r w:rsidRPr="00B95D35">
        <w:t xml:space="preserve"> дока</w:t>
      </w:r>
      <w:r>
        <w:t>зателство № 12</w:t>
      </w:r>
    </w:p>
  </w:footnote>
  <w:footnote w:id="22">
    <w:p w:rsidR="000442D2" w:rsidRDefault="000442D2" w:rsidP="00CE5DDD">
      <w:pPr>
        <w:pStyle w:val="FootnoteText"/>
      </w:pPr>
      <w:r w:rsidRPr="00B95D35">
        <w:rPr>
          <w:rStyle w:val="FootnoteReference"/>
        </w:rPr>
        <w:footnoteRef/>
      </w:r>
      <w:r w:rsidRPr="00B95D35">
        <w:t xml:space="preserve"> </w:t>
      </w:r>
      <w:proofErr w:type="spellStart"/>
      <w:r w:rsidRPr="00B95D35">
        <w:t>Одитно</w:t>
      </w:r>
      <w:proofErr w:type="spellEnd"/>
      <w:r w:rsidRPr="00B95D35">
        <w:t xml:space="preserve"> доказ</w:t>
      </w:r>
      <w:r>
        <w:t>ателство № 13</w:t>
      </w:r>
    </w:p>
  </w:footnote>
  <w:footnote w:id="23">
    <w:p w:rsidR="000442D2" w:rsidRDefault="000442D2">
      <w:pPr>
        <w:pStyle w:val="FootnoteText"/>
      </w:pPr>
      <w:r>
        <w:rPr>
          <w:rStyle w:val="FootnoteReference"/>
        </w:rPr>
        <w:footnoteRef/>
      </w:r>
      <w:r>
        <w:t xml:space="preserve"> </w:t>
      </w:r>
      <w:proofErr w:type="spellStart"/>
      <w:r>
        <w:t>Одитно</w:t>
      </w:r>
      <w:proofErr w:type="spellEnd"/>
      <w:r>
        <w:t xml:space="preserve"> доказателство № 14</w:t>
      </w:r>
    </w:p>
  </w:footnote>
  <w:footnote w:id="24">
    <w:p w:rsidR="000442D2" w:rsidRDefault="000442D2" w:rsidP="004F749C">
      <w:pPr>
        <w:pStyle w:val="FootnoteText"/>
      </w:pPr>
      <w:r>
        <w:rPr>
          <w:rStyle w:val="FootnoteReference"/>
        </w:rPr>
        <w:footnoteRef/>
      </w:r>
      <w:r>
        <w:t xml:space="preserve"> </w:t>
      </w:r>
      <w:proofErr w:type="spellStart"/>
      <w:r>
        <w:t>Одитно</w:t>
      </w:r>
      <w:proofErr w:type="spellEnd"/>
      <w:r>
        <w:t xml:space="preserve"> доказателство № 14</w:t>
      </w:r>
    </w:p>
  </w:footnote>
  <w:footnote w:id="25">
    <w:p w:rsidR="000442D2" w:rsidRDefault="000442D2" w:rsidP="004F749C">
      <w:pPr>
        <w:pStyle w:val="FootnoteText"/>
      </w:pPr>
      <w:r>
        <w:rPr>
          <w:rStyle w:val="FootnoteReference"/>
        </w:rPr>
        <w:footnoteRef/>
      </w:r>
      <w:r>
        <w:t xml:space="preserve"> </w:t>
      </w:r>
      <w:proofErr w:type="spellStart"/>
      <w:r>
        <w:t>Одитно</w:t>
      </w:r>
      <w:proofErr w:type="spellEnd"/>
      <w:r>
        <w:t xml:space="preserve"> доказателство № 14</w:t>
      </w:r>
    </w:p>
  </w:footnote>
  <w:footnote w:id="26">
    <w:p w:rsidR="000442D2" w:rsidRDefault="000442D2">
      <w:pPr>
        <w:pStyle w:val="FootnoteText"/>
      </w:pPr>
      <w:r>
        <w:rPr>
          <w:rStyle w:val="FootnoteReference"/>
        </w:rPr>
        <w:footnoteRef/>
      </w:r>
      <w:r>
        <w:t xml:space="preserve"> </w:t>
      </w:r>
      <w:proofErr w:type="spellStart"/>
      <w:r>
        <w:t>Одитно</w:t>
      </w:r>
      <w:proofErr w:type="spellEnd"/>
      <w:r>
        <w:t xml:space="preserve"> доказателство № 15</w:t>
      </w:r>
    </w:p>
  </w:footnote>
  <w:footnote w:id="27">
    <w:p w:rsidR="000442D2" w:rsidRDefault="000442D2" w:rsidP="004F749C">
      <w:pPr>
        <w:pStyle w:val="FootnoteText"/>
      </w:pPr>
      <w:r>
        <w:rPr>
          <w:rStyle w:val="FootnoteReference"/>
        </w:rPr>
        <w:footnoteRef/>
      </w:r>
      <w:r>
        <w:t xml:space="preserve"> </w:t>
      </w:r>
      <w:proofErr w:type="spellStart"/>
      <w:r>
        <w:t>Одитно</w:t>
      </w:r>
      <w:proofErr w:type="spellEnd"/>
      <w:r>
        <w:t xml:space="preserve"> доказателство № 15</w:t>
      </w:r>
    </w:p>
  </w:footnote>
  <w:footnote w:id="28">
    <w:p w:rsidR="000442D2" w:rsidRDefault="000442D2" w:rsidP="009B56BC">
      <w:pPr>
        <w:pStyle w:val="FootnoteText"/>
      </w:pPr>
      <w:r>
        <w:rPr>
          <w:rStyle w:val="FootnoteReference"/>
        </w:rPr>
        <w:footnoteRef/>
      </w:r>
      <w:r>
        <w:t xml:space="preserve"> </w:t>
      </w:r>
      <w:proofErr w:type="spellStart"/>
      <w:r>
        <w:t>Одитно</w:t>
      </w:r>
      <w:proofErr w:type="spellEnd"/>
      <w:r>
        <w:t xml:space="preserve"> доказателство № 16</w:t>
      </w:r>
    </w:p>
  </w:footnote>
  <w:footnote w:id="29">
    <w:p w:rsidR="000442D2" w:rsidRDefault="000442D2" w:rsidP="006D4ECF">
      <w:pPr>
        <w:pStyle w:val="FootnoteText"/>
      </w:pPr>
      <w:r>
        <w:rPr>
          <w:rStyle w:val="FootnoteReference"/>
        </w:rPr>
        <w:footnoteRef/>
      </w:r>
      <w:r>
        <w:t xml:space="preserve"> </w:t>
      </w:r>
      <w:r>
        <w:t>Решения на АС № 8 от 05.06.2013 г.,</w:t>
      </w:r>
      <w:r w:rsidRPr="00DC4E8D">
        <w:t xml:space="preserve"> </w:t>
      </w:r>
      <w:r>
        <w:t>№ 8 от 04.03.2014 г.,</w:t>
      </w:r>
      <w:r w:rsidRPr="00DC4E8D">
        <w:t xml:space="preserve"> </w:t>
      </w:r>
      <w:r>
        <w:t>№ 6 от 25.02.2015 г.,</w:t>
      </w:r>
      <w:r w:rsidRPr="00DC4E8D">
        <w:t xml:space="preserve"> </w:t>
      </w:r>
      <w:r>
        <w:t>№ 8 от 29.04.2015 г.</w:t>
      </w:r>
    </w:p>
  </w:footnote>
  <w:footnote w:id="30">
    <w:p w:rsidR="000442D2" w:rsidRDefault="000442D2" w:rsidP="006D4ECF">
      <w:pPr>
        <w:pStyle w:val="FootnoteText"/>
      </w:pPr>
      <w:r>
        <w:rPr>
          <w:rStyle w:val="FootnoteReference"/>
        </w:rPr>
        <w:footnoteRef/>
      </w:r>
      <w:r>
        <w:t xml:space="preserve"> </w:t>
      </w:r>
      <w:proofErr w:type="spellStart"/>
      <w:r>
        <w:t>Одитно</w:t>
      </w:r>
      <w:proofErr w:type="spellEnd"/>
      <w:r>
        <w:t xml:space="preserve"> доказателство № 17</w:t>
      </w:r>
    </w:p>
  </w:footnote>
  <w:footnote w:id="31">
    <w:p w:rsidR="000442D2" w:rsidRDefault="000442D2" w:rsidP="007A58D0">
      <w:pPr>
        <w:pStyle w:val="FootnoteText"/>
        <w:jc w:val="both"/>
      </w:pPr>
      <w:r>
        <w:rPr>
          <w:rStyle w:val="FootnoteReference"/>
        </w:rPr>
        <w:footnoteRef/>
      </w:r>
      <w:r>
        <w:t xml:space="preserve"> </w:t>
      </w:r>
      <w:r>
        <w:t>Заповеди на ректора № 452, 453 и 45</w:t>
      </w:r>
      <w:r w:rsidRPr="00534F6B">
        <w:t>4/1</w:t>
      </w:r>
      <w:r>
        <w:t>2.06.2013 г. за определяне на семестриални такси за 2013/ 2014 учебна година,</w:t>
      </w:r>
      <w:r w:rsidRPr="00027409">
        <w:t xml:space="preserve"> </w:t>
      </w:r>
      <w:r>
        <w:t>№ 38</w:t>
      </w:r>
      <w:r w:rsidRPr="00534F6B">
        <w:t>4/2</w:t>
      </w:r>
      <w:r>
        <w:t>8.04.2014 г., 531 и 53</w:t>
      </w:r>
      <w:r w:rsidRPr="00534F6B">
        <w:t>2/1</w:t>
      </w:r>
      <w:r>
        <w:t>7.06.2014 г. за определяне на семестриални такси за 2014/ 2015 учебна година</w:t>
      </w:r>
      <w:r w:rsidRPr="00027409">
        <w:t xml:space="preserve"> </w:t>
      </w:r>
      <w:r>
        <w:t>и № 40</w:t>
      </w:r>
      <w:r w:rsidRPr="00534F6B">
        <w:t>8/2</w:t>
      </w:r>
      <w:r>
        <w:t>9.04.2015 г., 475 и 476</w:t>
      </w:r>
      <w:r w:rsidRPr="00534F6B">
        <w:t>/2</w:t>
      </w:r>
      <w:r>
        <w:t>9.05.2015 г. за определяне на семестриални такси за 201</w:t>
      </w:r>
      <w:r w:rsidRPr="00534F6B">
        <w:t>5/2</w:t>
      </w:r>
      <w:r>
        <w:t>016 учебна година</w:t>
      </w:r>
    </w:p>
  </w:footnote>
  <w:footnote w:id="32">
    <w:p w:rsidR="000442D2" w:rsidRDefault="000442D2" w:rsidP="0081707F">
      <w:pPr>
        <w:pStyle w:val="FootnoteText"/>
      </w:pPr>
      <w:r>
        <w:rPr>
          <w:rStyle w:val="FootnoteReference"/>
        </w:rPr>
        <w:footnoteRef/>
      </w:r>
      <w:r>
        <w:t xml:space="preserve"> </w:t>
      </w:r>
      <w:proofErr w:type="spellStart"/>
      <w:r>
        <w:t>Одитно</w:t>
      </w:r>
      <w:proofErr w:type="spellEnd"/>
      <w:r>
        <w:t xml:space="preserve"> доказателство № 18 </w:t>
      </w:r>
    </w:p>
  </w:footnote>
  <w:footnote w:id="33">
    <w:p w:rsidR="000442D2" w:rsidRDefault="000442D2" w:rsidP="0081707F">
      <w:pPr>
        <w:contextualSpacing/>
        <w:jc w:val="both"/>
      </w:pPr>
      <w:r w:rsidRPr="0081707F">
        <w:rPr>
          <w:rStyle w:val="FootnoteReference"/>
          <w:sz w:val="20"/>
          <w:szCs w:val="20"/>
        </w:rPr>
        <w:footnoteRef/>
      </w:r>
      <w:r w:rsidRPr="0081707F">
        <w:rPr>
          <w:sz w:val="20"/>
          <w:szCs w:val="20"/>
        </w:rPr>
        <w:t xml:space="preserve"> </w:t>
      </w:r>
      <w:r w:rsidRPr="0081707F">
        <w:rPr>
          <w:sz w:val="20"/>
          <w:szCs w:val="20"/>
        </w:rPr>
        <w:t>Приложение № 24 към чл. 1 от ПМС № 113 от 10.05.2013 г., ПМС № 109 от 10.05.2014 г. и ПМС № 104 от 28.04.2015 г.</w:t>
      </w:r>
    </w:p>
  </w:footnote>
  <w:footnote w:id="34">
    <w:p w:rsidR="000442D2" w:rsidRDefault="000442D2">
      <w:pPr>
        <w:pStyle w:val="FootnoteText"/>
      </w:pPr>
      <w:r>
        <w:rPr>
          <w:rStyle w:val="FootnoteReference"/>
        </w:rPr>
        <w:footnoteRef/>
      </w:r>
      <w:r>
        <w:t xml:space="preserve"> </w:t>
      </w:r>
      <w:proofErr w:type="spellStart"/>
      <w:r>
        <w:t>Одитни</w:t>
      </w:r>
      <w:proofErr w:type="spellEnd"/>
      <w:r>
        <w:t xml:space="preserve"> доказателства № 4, № 5 и № 6</w:t>
      </w:r>
    </w:p>
  </w:footnote>
  <w:footnote w:id="35">
    <w:p w:rsidR="000442D2" w:rsidRDefault="000442D2" w:rsidP="00300889">
      <w:pPr>
        <w:pStyle w:val="FootnoteText"/>
      </w:pPr>
      <w:r>
        <w:rPr>
          <w:rStyle w:val="FootnoteReference"/>
        </w:rPr>
        <w:footnoteRef/>
      </w:r>
      <w:r>
        <w:t xml:space="preserve"> </w:t>
      </w:r>
      <w:proofErr w:type="spellStart"/>
      <w:r>
        <w:t>Одитно</w:t>
      </w:r>
      <w:proofErr w:type="spellEnd"/>
      <w:r>
        <w:t xml:space="preserve"> доказателство № 19</w:t>
      </w:r>
    </w:p>
  </w:footnote>
  <w:footnote w:id="36">
    <w:p w:rsidR="000442D2" w:rsidRDefault="000442D2" w:rsidP="00300889">
      <w:pPr>
        <w:pStyle w:val="FootnoteText"/>
      </w:pPr>
      <w:r>
        <w:rPr>
          <w:rStyle w:val="FootnoteReference"/>
        </w:rPr>
        <w:footnoteRef/>
      </w:r>
      <w:r>
        <w:t xml:space="preserve"> </w:t>
      </w:r>
      <w:proofErr w:type="spellStart"/>
      <w:r>
        <w:t>Одитно</w:t>
      </w:r>
      <w:proofErr w:type="spellEnd"/>
      <w:r>
        <w:t xml:space="preserve"> доказателство № 19</w:t>
      </w:r>
    </w:p>
  </w:footnote>
  <w:footnote w:id="37">
    <w:p w:rsidR="000442D2" w:rsidRDefault="000442D2">
      <w:pPr>
        <w:pStyle w:val="FootnoteText"/>
      </w:pPr>
      <w:r>
        <w:rPr>
          <w:rStyle w:val="FootnoteReference"/>
        </w:rPr>
        <w:footnoteRef/>
      </w:r>
      <w:r>
        <w:t xml:space="preserve"> </w:t>
      </w:r>
      <w:proofErr w:type="spellStart"/>
      <w:r>
        <w:t>Одитно</w:t>
      </w:r>
      <w:proofErr w:type="spellEnd"/>
      <w:r>
        <w:t xml:space="preserve"> доказателство № 19 </w:t>
      </w:r>
    </w:p>
  </w:footnote>
  <w:footnote w:id="38">
    <w:p w:rsidR="000442D2" w:rsidRDefault="000442D2" w:rsidP="006D4ECF">
      <w:pPr>
        <w:pStyle w:val="FootnoteText"/>
      </w:pPr>
      <w:r>
        <w:rPr>
          <w:rStyle w:val="FootnoteReference"/>
        </w:rPr>
        <w:footnoteRef/>
      </w:r>
      <w:r>
        <w:t xml:space="preserve"> </w:t>
      </w:r>
      <w:proofErr w:type="spellStart"/>
      <w:r>
        <w:t>Одитно</w:t>
      </w:r>
      <w:proofErr w:type="spellEnd"/>
      <w:r>
        <w:t xml:space="preserve"> доказателство № 20</w:t>
      </w:r>
    </w:p>
  </w:footnote>
  <w:footnote w:id="39">
    <w:p w:rsidR="000442D2" w:rsidRDefault="000442D2" w:rsidP="006D4ECF">
      <w:pPr>
        <w:pStyle w:val="FootnoteText"/>
      </w:pPr>
      <w:r>
        <w:rPr>
          <w:rStyle w:val="FootnoteReference"/>
        </w:rPr>
        <w:footnoteRef/>
      </w:r>
      <w:r>
        <w:t xml:space="preserve"> </w:t>
      </w:r>
      <w:proofErr w:type="spellStart"/>
      <w:r>
        <w:t>Одитно</w:t>
      </w:r>
      <w:proofErr w:type="spellEnd"/>
      <w:r>
        <w:t xml:space="preserve"> доказателство № 20</w:t>
      </w:r>
    </w:p>
  </w:footnote>
  <w:footnote w:id="40">
    <w:p w:rsidR="000442D2" w:rsidRPr="00964A7C" w:rsidRDefault="000442D2" w:rsidP="00DC003C">
      <w:pPr>
        <w:pStyle w:val="FootnoteText"/>
        <w:jc w:val="both"/>
      </w:pPr>
      <w:r>
        <w:rPr>
          <w:rStyle w:val="FootnoteReference"/>
        </w:rPr>
        <w:footnoteRef/>
      </w:r>
      <w:r>
        <w:t xml:space="preserve"> </w:t>
      </w:r>
      <w:r>
        <w:t>чл.18 от ПОУП ОКС „бакалавър“</w:t>
      </w:r>
      <w:r w:rsidRPr="00964A7C">
        <w:rPr>
          <w:lang w:val="ru-RU"/>
        </w:rPr>
        <w:t>:</w:t>
      </w:r>
    </w:p>
    <w:p w:rsidR="000442D2" w:rsidRDefault="000442D2" w:rsidP="00DC003C">
      <w:pPr>
        <w:pStyle w:val="FootnoteText"/>
        <w:jc w:val="both"/>
      </w:pPr>
      <w:r>
        <w:t xml:space="preserve">    ал.1 „Студентите, приети в </w:t>
      </w:r>
      <w:r>
        <w:rPr>
          <w:lang w:val="en-US"/>
        </w:rPr>
        <w:t>I</w:t>
      </w:r>
      <w:r>
        <w:t xml:space="preserve"> курс, заплащат семестриална такса и се записват за учебната година в срокове, определени от академичното ръководство за всяко класиране;</w:t>
      </w:r>
    </w:p>
    <w:p w:rsidR="000442D2" w:rsidRDefault="000442D2" w:rsidP="00DC003C">
      <w:pPr>
        <w:pStyle w:val="FootnoteText"/>
        <w:jc w:val="both"/>
      </w:pPr>
      <w:r>
        <w:t xml:space="preserve">   ал. 2 „Студентите от </w:t>
      </w:r>
      <w:r>
        <w:rPr>
          <w:lang w:val="en-US"/>
        </w:rPr>
        <w:t>II</w:t>
      </w:r>
      <w:r>
        <w:t>,</w:t>
      </w:r>
      <w:r w:rsidRPr="00CB1CCB">
        <w:rPr>
          <w:lang w:val="ru-RU"/>
        </w:rPr>
        <w:t xml:space="preserve"> </w:t>
      </w:r>
      <w:r>
        <w:rPr>
          <w:lang w:val="en-US"/>
        </w:rPr>
        <w:t>III</w:t>
      </w:r>
      <w:r>
        <w:t xml:space="preserve"> и </w:t>
      </w:r>
      <w:r w:rsidRPr="00CB1CCB">
        <w:rPr>
          <w:lang w:val="ru-RU"/>
        </w:rPr>
        <w:t xml:space="preserve"> </w:t>
      </w:r>
      <w:r>
        <w:rPr>
          <w:lang w:val="en-US"/>
        </w:rPr>
        <w:t>IV</w:t>
      </w:r>
      <w:r w:rsidRPr="00CB1CCB">
        <w:rPr>
          <w:lang w:val="ru-RU"/>
        </w:rPr>
        <w:t xml:space="preserve"> </w:t>
      </w:r>
      <w:r>
        <w:t>курс заплащат семестриална такса и се записват за зимен семестър на учебната година до 10 октомври;</w:t>
      </w:r>
    </w:p>
    <w:p w:rsidR="000442D2" w:rsidRDefault="000442D2" w:rsidP="00DC003C">
      <w:pPr>
        <w:pStyle w:val="FootnoteText"/>
        <w:jc w:val="both"/>
      </w:pPr>
      <w:r>
        <w:t xml:space="preserve">   ал. 3 Студентите от</w:t>
      </w:r>
      <w:r w:rsidRPr="00CB1CCB">
        <w:rPr>
          <w:lang w:val="ru-RU"/>
        </w:rPr>
        <w:t xml:space="preserve"> </w:t>
      </w:r>
      <w:r>
        <w:rPr>
          <w:lang w:val="en-US"/>
        </w:rPr>
        <w:t>I</w:t>
      </w:r>
      <w:r>
        <w:t xml:space="preserve">, </w:t>
      </w:r>
      <w:r>
        <w:rPr>
          <w:lang w:val="en-US"/>
        </w:rPr>
        <w:t>II</w:t>
      </w:r>
      <w:r>
        <w:t>,</w:t>
      </w:r>
      <w:r w:rsidRPr="00CB1CCB">
        <w:rPr>
          <w:lang w:val="ru-RU"/>
        </w:rPr>
        <w:t xml:space="preserve"> </w:t>
      </w:r>
      <w:r>
        <w:rPr>
          <w:lang w:val="en-US"/>
        </w:rPr>
        <w:t>III</w:t>
      </w:r>
      <w:r>
        <w:t xml:space="preserve"> и </w:t>
      </w:r>
      <w:r w:rsidRPr="00CB1CCB">
        <w:rPr>
          <w:lang w:val="ru-RU"/>
        </w:rPr>
        <w:t xml:space="preserve"> </w:t>
      </w:r>
      <w:r>
        <w:rPr>
          <w:lang w:val="en-US"/>
        </w:rPr>
        <w:t>IV</w:t>
      </w:r>
      <w:r>
        <w:t xml:space="preserve"> заплащат семестриална такса и се записват за летен семестър до 15 март.</w:t>
      </w:r>
    </w:p>
  </w:footnote>
  <w:footnote w:id="41">
    <w:p w:rsidR="000442D2" w:rsidRDefault="000442D2" w:rsidP="00DC003C">
      <w:pPr>
        <w:pStyle w:val="FootnoteText"/>
        <w:jc w:val="both"/>
      </w:pPr>
      <w:r>
        <w:rPr>
          <w:rStyle w:val="FootnoteReference"/>
        </w:rPr>
        <w:footnoteRef/>
      </w:r>
      <w:r>
        <w:t xml:space="preserve"> </w:t>
      </w:r>
      <w:r>
        <w:t xml:space="preserve">чл. 22 от ПОУП ОКС „магистър“ </w:t>
      </w:r>
    </w:p>
    <w:p w:rsidR="000442D2" w:rsidRDefault="000442D2" w:rsidP="00DC003C">
      <w:pPr>
        <w:pStyle w:val="FootnoteText"/>
        <w:jc w:val="both"/>
      </w:pPr>
      <w:r>
        <w:t xml:space="preserve">    ал. 2 Студентите приети в редовна и дистанционна форма на обучение, се записват за първи семестър на първи курс в ОКС „магистър“ в срокове, определени от академичното ръководство.</w:t>
      </w:r>
    </w:p>
    <w:p w:rsidR="000442D2" w:rsidRDefault="000442D2" w:rsidP="00DC003C">
      <w:pPr>
        <w:pStyle w:val="FootnoteText"/>
        <w:jc w:val="both"/>
      </w:pPr>
      <w:r>
        <w:t xml:space="preserve">    ал. 5 В следващ семестър студентите се записват след заплащане на семестриална такса не по-късно от 10 дни след започване на семестъра по съответния график за съответната учебна година.</w:t>
      </w:r>
    </w:p>
  </w:footnote>
  <w:footnote w:id="42">
    <w:p w:rsidR="000442D2" w:rsidRDefault="000442D2" w:rsidP="00DC003C">
      <w:pPr>
        <w:pStyle w:val="FootnoteText"/>
        <w:jc w:val="both"/>
      </w:pPr>
      <w:r>
        <w:rPr>
          <w:rStyle w:val="FootnoteReference"/>
        </w:rPr>
        <w:footnoteRef/>
      </w:r>
      <w:r>
        <w:t xml:space="preserve"> </w:t>
      </w:r>
      <w:proofErr w:type="spellStart"/>
      <w:r>
        <w:t>Одитни</w:t>
      </w:r>
      <w:proofErr w:type="spellEnd"/>
      <w:r>
        <w:t xml:space="preserve"> доказателства № 4, № 5, № 6 и № 21</w:t>
      </w:r>
    </w:p>
  </w:footnote>
  <w:footnote w:id="43">
    <w:p w:rsidR="000442D2" w:rsidRDefault="000442D2" w:rsidP="00DC003C">
      <w:pPr>
        <w:pStyle w:val="FootnoteText"/>
        <w:jc w:val="both"/>
      </w:pPr>
      <w:r>
        <w:rPr>
          <w:rStyle w:val="FootnoteReference"/>
        </w:rPr>
        <w:footnoteRef/>
      </w:r>
      <w:r>
        <w:t xml:space="preserve"> </w:t>
      </w:r>
      <w:proofErr w:type="spellStart"/>
      <w:r>
        <w:t>Одитно</w:t>
      </w:r>
      <w:proofErr w:type="spellEnd"/>
      <w:r>
        <w:t xml:space="preserve"> доказателство № 20</w:t>
      </w:r>
    </w:p>
  </w:footnote>
  <w:footnote w:id="44">
    <w:p w:rsidR="000442D2" w:rsidRDefault="000442D2" w:rsidP="00DC003C">
      <w:pPr>
        <w:pStyle w:val="FootnoteText"/>
        <w:jc w:val="both"/>
      </w:pPr>
      <w:r>
        <w:rPr>
          <w:rStyle w:val="FootnoteReference"/>
        </w:rPr>
        <w:footnoteRef/>
      </w:r>
      <w:r>
        <w:t xml:space="preserve"> </w:t>
      </w:r>
      <w:r>
        <w:t>чл. 18, ал. 4 от ПОУП - ОКС „бакалавър“ „При неспазване на сроковете по ал. 3 и 4 студентите дължат законна лихва за забава на плащането“.</w:t>
      </w:r>
    </w:p>
    <w:p w:rsidR="000442D2" w:rsidRDefault="000442D2" w:rsidP="00DC003C">
      <w:pPr>
        <w:pStyle w:val="FootnoteText"/>
        <w:jc w:val="both"/>
      </w:pPr>
      <w:r>
        <w:t xml:space="preserve">   чл. 22, ал. 6 от ПОУП - ОКС „магистър“ за 2014 г. и 2015 г. „При неспазване на сроковете по ал. 5 студентите дължат законна лихва за забава на плащането“.</w:t>
      </w:r>
    </w:p>
  </w:footnote>
  <w:footnote w:id="45">
    <w:p w:rsidR="000442D2" w:rsidRDefault="000442D2" w:rsidP="00DC003C">
      <w:pPr>
        <w:pStyle w:val="FootnoteText"/>
        <w:jc w:val="both"/>
      </w:pPr>
      <w:r>
        <w:rPr>
          <w:rStyle w:val="FootnoteReference"/>
        </w:rPr>
        <w:footnoteRef/>
      </w:r>
      <w:r>
        <w:t xml:space="preserve"> </w:t>
      </w:r>
      <w:proofErr w:type="spellStart"/>
      <w:r>
        <w:t>Одитно</w:t>
      </w:r>
      <w:proofErr w:type="spellEnd"/>
      <w:r>
        <w:t xml:space="preserve"> доказателство № 20</w:t>
      </w:r>
    </w:p>
  </w:footnote>
  <w:footnote w:id="46">
    <w:p w:rsidR="000442D2" w:rsidRDefault="000442D2" w:rsidP="00DC003C">
      <w:pPr>
        <w:pStyle w:val="FootnoteText"/>
        <w:jc w:val="both"/>
      </w:pPr>
      <w:r>
        <w:rPr>
          <w:rStyle w:val="FootnoteReference"/>
        </w:rPr>
        <w:footnoteRef/>
      </w:r>
      <w:r>
        <w:t xml:space="preserve"> </w:t>
      </w:r>
      <w:proofErr w:type="spellStart"/>
      <w:r>
        <w:t>Одитно</w:t>
      </w:r>
      <w:proofErr w:type="spellEnd"/>
      <w:r>
        <w:t xml:space="preserve"> доказателство № 22</w:t>
      </w:r>
    </w:p>
  </w:footnote>
  <w:footnote w:id="47">
    <w:p w:rsidR="000442D2" w:rsidRDefault="000442D2" w:rsidP="00DC003C">
      <w:pPr>
        <w:pStyle w:val="FootnoteText"/>
        <w:jc w:val="both"/>
      </w:pPr>
      <w:r>
        <w:rPr>
          <w:rStyle w:val="FootnoteReference"/>
        </w:rPr>
        <w:footnoteRef/>
      </w:r>
      <w:r>
        <w:t xml:space="preserve"> </w:t>
      </w:r>
      <w:r>
        <w:t>чл. 25, ал.2 от ПОУП ОКС „бакалавър“ -„ Студентите, неуредили финансовите си задължения към академията, не могат да се запишат и заверят съответния семестър и прекъсват обучението си през този семестър“.</w:t>
      </w:r>
    </w:p>
  </w:footnote>
  <w:footnote w:id="48">
    <w:p w:rsidR="000442D2" w:rsidRDefault="000442D2">
      <w:pPr>
        <w:pStyle w:val="FootnoteText"/>
      </w:pPr>
      <w:r>
        <w:rPr>
          <w:rStyle w:val="FootnoteReference"/>
        </w:rPr>
        <w:footnoteRef/>
      </w:r>
      <w:r>
        <w:t xml:space="preserve"> </w:t>
      </w:r>
      <w:r>
        <w:t xml:space="preserve">чл. 35, ал. 2, т. „в“ от  ПОУП - ОКС „магистър“ за 2014 г. и 2015 г. „Студентите се отстраняват от СА „Д. А. </w:t>
      </w:r>
      <w:proofErr w:type="spellStart"/>
      <w:r>
        <w:t>Ценов</w:t>
      </w:r>
      <w:proofErr w:type="spellEnd"/>
      <w:r>
        <w:t>“ при неуредени финансови задължения по учебния процес в определения срок“.</w:t>
      </w:r>
    </w:p>
  </w:footnote>
  <w:footnote w:id="49">
    <w:p w:rsidR="000442D2" w:rsidRDefault="000442D2" w:rsidP="009C37A5">
      <w:pPr>
        <w:pStyle w:val="FootnoteText"/>
      </w:pPr>
      <w:r>
        <w:rPr>
          <w:rStyle w:val="FootnoteReference"/>
        </w:rPr>
        <w:footnoteRef/>
      </w:r>
      <w:r>
        <w:t xml:space="preserve"> </w:t>
      </w:r>
      <w:proofErr w:type="spellStart"/>
      <w:r>
        <w:t>Одитно</w:t>
      </w:r>
      <w:proofErr w:type="spellEnd"/>
      <w:r>
        <w:t xml:space="preserve"> доказателство № 20  </w:t>
      </w:r>
    </w:p>
  </w:footnote>
  <w:footnote w:id="50">
    <w:p w:rsidR="000442D2" w:rsidRDefault="000442D2">
      <w:pPr>
        <w:pStyle w:val="FootnoteText"/>
      </w:pPr>
      <w:r>
        <w:rPr>
          <w:rStyle w:val="FootnoteReference"/>
        </w:rPr>
        <w:footnoteRef/>
      </w:r>
      <w:r>
        <w:t xml:space="preserve"> </w:t>
      </w:r>
      <w:proofErr w:type="spellStart"/>
      <w:r>
        <w:t>Одитно</w:t>
      </w:r>
      <w:proofErr w:type="spellEnd"/>
      <w:r>
        <w:t xml:space="preserve"> доказателство № 23</w:t>
      </w:r>
    </w:p>
  </w:footnote>
  <w:footnote w:id="51">
    <w:p w:rsidR="000442D2" w:rsidRDefault="000442D2">
      <w:pPr>
        <w:pStyle w:val="FootnoteText"/>
      </w:pPr>
      <w:r>
        <w:rPr>
          <w:rStyle w:val="FootnoteReference"/>
        </w:rPr>
        <w:footnoteRef/>
      </w:r>
      <w:r>
        <w:t xml:space="preserve"> </w:t>
      </w:r>
      <w:proofErr w:type="spellStart"/>
      <w:r>
        <w:t>Одитно</w:t>
      </w:r>
      <w:proofErr w:type="spellEnd"/>
      <w:r>
        <w:t xml:space="preserve"> доказателство № 24</w:t>
      </w:r>
    </w:p>
  </w:footnote>
  <w:footnote w:id="52">
    <w:p w:rsidR="000442D2" w:rsidRDefault="000442D2">
      <w:pPr>
        <w:pStyle w:val="FootnoteText"/>
      </w:pPr>
      <w:r>
        <w:rPr>
          <w:rStyle w:val="FootnoteReference"/>
        </w:rPr>
        <w:footnoteRef/>
      </w:r>
      <w:r>
        <w:t xml:space="preserve"> </w:t>
      </w:r>
      <w:proofErr w:type="spellStart"/>
      <w:r>
        <w:t>Одитно</w:t>
      </w:r>
      <w:proofErr w:type="spellEnd"/>
      <w:r>
        <w:t xml:space="preserve"> доказателство № 25</w:t>
      </w:r>
    </w:p>
  </w:footnote>
  <w:footnote w:id="53">
    <w:p w:rsidR="000442D2" w:rsidRDefault="000442D2" w:rsidP="003727E8">
      <w:pPr>
        <w:pStyle w:val="FootnoteText"/>
      </w:pPr>
      <w:r>
        <w:rPr>
          <w:rStyle w:val="FootnoteReference"/>
        </w:rPr>
        <w:footnoteRef/>
      </w:r>
      <w:r>
        <w:t xml:space="preserve"> </w:t>
      </w:r>
      <w:proofErr w:type="spellStart"/>
      <w:r>
        <w:t>Одитно</w:t>
      </w:r>
      <w:proofErr w:type="spellEnd"/>
      <w:r>
        <w:t xml:space="preserve"> доказателство № 23</w:t>
      </w:r>
    </w:p>
  </w:footnote>
  <w:footnote w:id="54">
    <w:p w:rsidR="000442D2" w:rsidRDefault="000442D2" w:rsidP="0025614D">
      <w:pPr>
        <w:pStyle w:val="FootnoteText"/>
      </w:pPr>
      <w:r>
        <w:rPr>
          <w:rStyle w:val="FootnoteReference"/>
        </w:rPr>
        <w:footnoteRef/>
      </w:r>
      <w:r>
        <w:t xml:space="preserve"> </w:t>
      </w:r>
      <w:proofErr w:type="spellStart"/>
      <w:r>
        <w:t>Одитно</w:t>
      </w:r>
      <w:proofErr w:type="spellEnd"/>
      <w:r>
        <w:t xml:space="preserve"> доказателство № 26, т. 2.2 и т.2.5</w:t>
      </w:r>
    </w:p>
  </w:footnote>
  <w:footnote w:id="55">
    <w:p w:rsidR="000442D2" w:rsidRDefault="000442D2" w:rsidP="00E26113">
      <w:pPr>
        <w:pStyle w:val="FootnoteText"/>
      </w:pPr>
      <w:r>
        <w:rPr>
          <w:rStyle w:val="FootnoteReference"/>
        </w:rPr>
        <w:footnoteRef/>
      </w:r>
      <w:r>
        <w:t xml:space="preserve"> </w:t>
      </w:r>
      <w:proofErr w:type="spellStart"/>
      <w:r>
        <w:t>Одитно</w:t>
      </w:r>
      <w:proofErr w:type="spellEnd"/>
      <w:r>
        <w:t xml:space="preserve"> доказателство № 27</w:t>
      </w:r>
    </w:p>
  </w:footnote>
  <w:footnote w:id="56">
    <w:p w:rsidR="000442D2" w:rsidRDefault="000442D2" w:rsidP="0060433C">
      <w:pPr>
        <w:pStyle w:val="FootnoteText"/>
      </w:pPr>
      <w:r>
        <w:rPr>
          <w:rStyle w:val="FootnoteReference"/>
        </w:rPr>
        <w:footnoteRef/>
      </w:r>
      <w:r>
        <w:t xml:space="preserve"> </w:t>
      </w:r>
      <w:proofErr w:type="spellStart"/>
      <w:r>
        <w:t>Одитно</w:t>
      </w:r>
      <w:proofErr w:type="spellEnd"/>
      <w:r>
        <w:t xml:space="preserve"> доказателство № 23</w:t>
      </w:r>
    </w:p>
  </w:footnote>
  <w:footnote w:id="57">
    <w:p w:rsidR="000442D2" w:rsidRDefault="000442D2" w:rsidP="0060433C">
      <w:pPr>
        <w:pStyle w:val="FootnoteText"/>
      </w:pPr>
      <w:r>
        <w:rPr>
          <w:rStyle w:val="FootnoteReference"/>
        </w:rPr>
        <w:footnoteRef/>
      </w:r>
      <w:r>
        <w:t xml:space="preserve"> </w:t>
      </w:r>
      <w:proofErr w:type="spellStart"/>
      <w:r>
        <w:t>Одитно</w:t>
      </w:r>
      <w:proofErr w:type="spellEnd"/>
      <w:r>
        <w:t xml:space="preserve"> доказателство № 26, т. 4.2.3</w:t>
      </w:r>
    </w:p>
  </w:footnote>
  <w:footnote w:id="58">
    <w:p w:rsidR="000442D2" w:rsidRDefault="000442D2" w:rsidP="004E6A88">
      <w:pPr>
        <w:pStyle w:val="FootnoteText"/>
      </w:pPr>
      <w:r>
        <w:rPr>
          <w:rStyle w:val="FootnoteReference"/>
        </w:rPr>
        <w:footnoteRef/>
      </w:r>
      <w:r>
        <w:t xml:space="preserve"> </w:t>
      </w:r>
      <w:proofErr w:type="spellStart"/>
      <w:r>
        <w:t>Одитно</w:t>
      </w:r>
      <w:proofErr w:type="spellEnd"/>
      <w:r>
        <w:t xml:space="preserve"> доказателство № 28</w:t>
      </w:r>
    </w:p>
  </w:footnote>
  <w:footnote w:id="59">
    <w:p w:rsidR="000442D2" w:rsidRDefault="000442D2" w:rsidP="00DE718A">
      <w:pPr>
        <w:pStyle w:val="FootnoteText"/>
      </w:pPr>
      <w:r>
        <w:rPr>
          <w:rStyle w:val="FootnoteReference"/>
        </w:rPr>
        <w:footnoteRef/>
      </w:r>
      <w:r>
        <w:t xml:space="preserve"> </w:t>
      </w:r>
      <w:proofErr w:type="spellStart"/>
      <w:r>
        <w:t>Одитно</w:t>
      </w:r>
      <w:proofErr w:type="spellEnd"/>
      <w:r>
        <w:t xml:space="preserve"> доказателство № 26, т. 2.1.</w:t>
      </w:r>
    </w:p>
  </w:footnote>
  <w:footnote w:id="60">
    <w:p w:rsidR="000442D2" w:rsidRDefault="000442D2" w:rsidP="00DE718A">
      <w:pPr>
        <w:pStyle w:val="FootnoteText"/>
      </w:pPr>
      <w:r>
        <w:rPr>
          <w:rStyle w:val="FootnoteReference"/>
        </w:rPr>
        <w:footnoteRef/>
      </w:r>
      <w:r>
        <w:t xml:space="preserve"> </w:t>
      </w:r>
      <w:proofErr w:type="spellStart"/>
      <w:r>
        <w:t>Одитно</w:t>
      </w:r>
      <w:proofErr w:type="spellEnd"/>
      <w:r>
        <w:t xml:space="preserve"> доказателство № 26 , т. 4.2.1</w:t>
      </w:r>
    </w:p>
  </w:footnote>
  <w:footnote w:id="61">
    <w:p w:rsidR="000442D2" w:rsidRDefault="000442D2">
      <w:pPr>
        <w:pStyle w:val="FootnoteText"/>
      </w:pPr>
      <w:r>
        <w:rPr>
          <w:rStyle w:val="FootnoteReference"/>
        </w:rPr>
        <w:footnoteRef/>
      </w:r>
      <w:r>
        <w:t xml:space="preserve"> </w:t>
      </w:r>
      <w:proofErr w:type="spellStart"/>
      <w:r>
        <w:t>Одитно</w:t>
      </w:r>
      <w:proofErr w:type="spellEnd"/>
      <w:r>
        <w:t xml:space="preserve"> доказателство № 26, т. 2.1.</w:t>
      </w:r>
    </w:p>
  </w:footnote>
  <w:footnote w:id="62">
    <w:p w:rsidR="000442D2" w:rsidRDefault="000442D2" w:rsidP="007F5F8A">
      <w:pPr>
        <w:pStyle w:val="FootnoteText"/>
      </w:pPr>
      <w:r>
        <w:rPr>
          <w:rStyle w:val="FootnoteReference"/>
        </w:rPr>
        <w:footnoteRef/>
      </w:r>
      <w:r>
        <w:t xml:space="preserve"> </w:t>
      </w:r>
      <w:proofErr w:type="spellStart"/>
      <w:r>
        <w:t>Одитни</w:t>
      </w:r>
      <w:proofErr w:type="spellEnd"/>
      <w:r>
        <w:t xml:space="preserve"> доказателства № 26, т. 4.1.1 и т.4.2.1 </w:t>
      </w:r>
    </w:p>
  </w:footnote>
  <w:footnote w:id="63">
    <w:p w:rsidR="000442D2" w:rsidRDefault="000442D2" w:rsidP="00F35073">
      <w:pPr>
        <w:pStyle w:val="FootnoteText"/>
      </w:pPr>
      <w:r>
        <w:rPr>
          <w:rStyle w:val="FootnoteReference"/>
        </w:rPr>
        <w:footnoteRef/>
      </w:r>
      <w:r>
        <w:t xml:space="preserve"> </w:t>
      </w:r>
      <w:proofErr w:type="spellStart"/>
      <w:r>
        <w:t>Одитно</w:t>
      </w:r>
      <w:proofErr w:type="spellEnd"/>
      <w:r>
        <w:t xml:space="preserve"> доказателство № 29 и № 26, т.5 </w:t>
      </w:r>
    </w:p>
  </w:footnote>
  <w:footnote w:id="64">
    <w:p w:rsidR="000442D2" w:rsidRDefault="000442D2" w:rsidP="00CE5DDD">
      <w:pPr>
        <w:pStyle w:val="FootnoteText"/>
      </w:pPr>
      <w:r w:rsidRPr="00B95D35">
        <w:rPr>
          <w:rStyle w:val="FootnoteReference"/>
        </w:rPr>
        <w:footnoteRef/>
      </w:r>
      <w:r w:rsidRPr="00B95D35">
        <w:t xml:space="preserve"> </w:t>
      </w:r>
      <w:proofErr w:type="spellStart"/>
      <w:r w:rsidRPr="00B95D35">
        <w:t>Одитно</w:t>
      </w:r>
      <w:proofErr w:type="spellEnd"/>
      <w:r w:rsidRPr="00B95D35">
        <w:t xml:space="preserve"> доказателство №</w:t>
      </w:r>
      <w:r>
        <w:t xml:space="preserve"> 30</w:t>
      </w:r>
    </w:p>
  </w:footnote>
  <w:footnote w:id="65">
    <w:p w:rsidR="000442D2" w:rsidRDefault="000442D2" w:rsidP="00CE5DDD">
      <w:pPr>
        <w:pStyle w:val="FootnoteText"/>
      </w:pPr>
      <w:r w:rsidRPr="00B95D35">
        <w:rPr>
          <w:rStyle w:val="FootnoteReference"/>
        </w:rPr>
        <w:footnoteRef/>
      </w:r>
      <w:r w:rsidRPr="00B95D35">
        <w:t xml:space="preserve"> </w:t>
      </w:r>
      <w:proofErr w:type="spellStart"/>
      <w:r w:rsidRPr="00B95D35">
        <w:t>Одитно</w:t>
      </w:r>
      <w:proofErr w:type="spellEnd"/>
      <w:r w:rsidRPr="00B95D35">
        <w:t xml:space="preserve"> доказателство №</w:t>
      </w:r>
      <w:r>
        <w:t xml:space="preserve"> 31</w:t>
      </w:r>
    </w:p>
  </w:footnote>
  <w:footnote w:id="66">
    <w:p w:rsidR="000442D2" w:rsidRDefault="000442D2">
      <w:pPr>
        <w:pStyle w:val="FootnoteText"/>
      </w:pPr>
      <w:r>
        <w:rPr>
          <w:rStyle w:val="FootnoteReference"/>
        </w:rPr>
        <w:footnoteRef/>
      </w:r>
      <w:r>
        <w:t xml:space="preserve"> </w:t>
      </w:r>
      <w:proofErr w:type="spellStart"/>
      <w:r>
        <w:t>Одитно</w:t>
      </w:r>
      <w:proofErr w:type="spellEnd"/>
      <w:r>
        <w:t xml:space="preserve"> доказателство № 32 </w:t>
      </w:r>
    </w:p>
  </w:footnote>
  <w:footnote w:id="67">
    <w:p w:rsidR="000442D2" w:rsidRDefault="000442D2" w:rsidP="00CE5DDD">
      <w:pPr>
        <w:pStyle w:val="FootnoteText"/>
      </w:pPr>
      <w:r>
        <w:rPr>
          <w:rStyle w:val="FootnoteReference"/>
        </w:rPr>
        <w:footnoteRef/>
      </w:r>
      <w:r>
        <w:t xml:space="preserve"> </w:t>
      </w:r>
      <w:proofErr w:type="spellStart"/>
      <w:r>
        <w:t>Одитни</w:t>
      </w:r>
      <w:proofErr w:type="spellEnd"/>
      <w:r>
        <w:t xml:space="preserve"> доказателства</w:t>
      </w:r>
      <w:r w:rsidRPr="005C5003">
        <w:t xml:space="preserve"> №</w:t>
      </w:r>
      <w:r>
        <w:t xml:space="preserve"> 32, 33 и 34</w:t>
      </w:r>
    </w:p>
  </w:footnote>
  <w:footnote w:id="68">
    <w:p w:rsidR="000442D2" w:rsidRDefault="000442D2">
      <w:pPr>
        <w:pStyle w:val="FootnoteText"/>
      </w:pPr>
      <w:r>
        <w:rPr>
          <w:rStyle w:val="FootnoteReference"/>
        </w:rPr>
        <w:footnoteRef/>
      </w:r>
      <w:r>
        <w:t xml:space="preserve"> </w:t>
      </w:r>
      <w:proofErr w:type="spellStart"/>
      <w:r>
        <w:t>Одитно</w:t>
      </w:r>
      <w:proofErr w:type="spellEnd"/>
      <w:r>
        <w:t xml:space="preserve"> доказателство № 30</w:t>
      </w:r>
    </w:p>
  </w:footnote>
  <w:footnote w:id="69">
    <w:p w:rsidR="000442D2" w:rsidRDefault="000442D2" w:rsidP="00CE5DDD">
      <w:pPr>
        <w:pStyle w:val="FootnoteText"/>
      </w:pPr>
      <w:r w:rsidRPr="006D1BFC">
        <w:rPr>
          <w:rStyle w:val="FootnoteReference"/>
        </w:rPr>
        <w:footnoteRef/>
      </w:r>
      <w:r>
        <w:t xml:space="preserve"> </w:t>
      </w:r>
      <w:proofErr w:type="spellStart"/>
      <w:r>
        <w:t>Одитно</w:t>
      </w:r>
      <w:proofErr w:type="spellEnd"/>
      <w:r>
        <w:t xml:space="preserve"> доказателство № 31 </w:t>
      </w:r>
    </w:p>
  </w:footnote>
  <w:footnote w:id="70">
    <w:p w:rsidR="000442D2" w:rsidRDefault="000442D2" w:rsidP="00827E36">
      <w:pPr>
        <w:pStyle w:val="FootnoteText"/>
      </w:pPr>
      <w:r w:rsidRPr="00572874">
        <w:rPr>
          <w:rStyle w:val="FootnoteReference"/>
        </w:rPr>
        <w:footnoteRef/>
      </w:r>
      <w:r>
        <w:t xml:space="preserve"> </w:t>
      </w:r>
      <w:proofErr w:type="spellStart"/>
      <w:r>
        <w:t>Одитно</w:t>
      </w:r>
      <w:proofErr w:type="spellEnd"/>
      <w:r w:rsidRPr="00572874">
        <w:t xml:space="preserve"> док</w:t>
      </w:r>
      <w:r>
        <w:t>азателство: № 49,</w:t>
      </w:r>
      <w:r w:rsidRPr="00572874">
        <w:t xml:space="preserve"> т.</w:t>
      </w:r>
      <w:r>
        <w:t xml:space="preserve"> 1</w:t>
      </w:r>
      <w:r w:rsidRPr="00572874">
        <w:t xml:space="preserve"> </w:t>
      </w:r>
    </w:p>
  </w:footnote>
  <w:footnote w:id="71">
    <w:p w:rsidR="000442D2" w:rsidRDefault="000442D2" w:rsidP="00A5055C">
      <w:pPr>
        <w:pStyle w:val="FootnoteText"/>
      </w:pPr>
      <w:r>
        <w:rPr>
          <w:rStyle w:val="FootnoteReference"/>
        </w:rPr>
        <w:footnoteRef/>
      </w:r>
      <w:r>
        <w:t xml:space="preserve"> </w:t>
      </w:r>
      <w:proofErr w:type="spellStart"/>
      <w:r>
        <w:t>Одитно</w:t>
      </w:r>
      <w:proofErr w:type="spellEnd"/>
      <w:r w:rsidRPr="00572874">
        <w:t xml:space="preserve"> док</w:t>
      </w:r>
      <w:r>
        <w:t xml:space="preserve">азателство: № 49, </w:t>
      </w:r>
      <w:r w:rsidRPr="00572874">
        <w:t>т.</w:t>
      </w:r>
      <w:r>
        <w:t xml:space="preserve"> 2 </w:t>
      </w:r>
    </w:p>
  </w:footnote>
  <w:footnote w:id="72">
    <w:p w:rsidR="000442D2" w:rsidRDefault="000442D2" w:rsidP="00EE01B5">
      <w:pPr>
        <w:pStyle w:val="FootnoteText"/>
      </w:pPr>
      <w:r w:rsidRPr="00277DCA">
        <w:rPr>
          <w:rStyle w:val="FootnoteReference"/>
        </w:rPr>
        <w:footnoteRef/>
      </w:r>
      <w:r>
        <w:t xml:space="preserve"> </w:t>
      </w:r>
      <w:proofErr w:type="spellStart"/>
      <w:r>
        <w:t>Одитно</w:t>
      </w:r>
      <w:proofErr w:type="spellEnd"/>
      <w:r w:rsidRPr="00277DCA">
        <w:t xml:space="preserve"> доказ</w:t>
      </w:r>
      <w:r>
        <w:t xml:space="preserve">ателство №  49, т. 3 </w:t>
      </w:r>
    </w:p>
  </w:footnote>
  <w:footnote w:id="73">
    <w:p w:rsidR="000442D2" w:rsidRDefault="000442D2" w:rsidP="00491822">
      <w:pPr>
        <w:pStyle w:val="FootnoteText"/>
      </w:pPr>
      <w:r>
        <w:rPr>
          <w:rStyle w:val="FootnoteReference"/>
        </w:rPr>
        <w:footnoteRef/>
      </w:r>
      <w:r>
        <w:t xml:space="preserve"> </w:t>
      </w:r>
      <w:proofErr w:type="spellStart"/>
      <w:r>
        <w:t>Одитно</w:t>
      </w:r>
      <w:proofErr w:type="spellEnd"/>
      <w:r w:rsidRPr="00277DCA">
        <w:t xml:space="preserve"> доказателст</w:t>
      </w:r>
      <w:r>
        <w:t xml:space="preserve">во № 49, т. 4 </w:t>
      </w:r>
    </w:p>
  </w:footnote>
  <w:footnote w:id="74">
    <w:p w:rsidR="000442D2" w:rsidRDefault="000442D2" w:rsidP="008B5514">
      <w:pPr>
        <w:pStyle w:val="FootnoteText"/>
      </w:pPr>
      <w:r w:rsidRPr="00277DCA">
        <w:rPr>
          <w:rStyle w:val="FootnoteReference"/>
        </w:rPr>
        <w:footnoteRef/>
      </w:r>
      <w:r>
        <w:t xml:space="preserve"> </w:t>
      </w:r>
      <w:proofErr w:type="spellStart"/>
      <w:r>
        <w:t>Одитно</w:t>
      </w:r>
      <w:proofErr w:type="spellEnd"/>
      <w:r>
        <w:t xml:space="preserve"> доказателство № 49</w:t>
      </w:r>
    </w:p>
  </w:footnote>
  <w:footnote w:id="75">
    <w:p w:rsidR="000442D2" w:rsidRDefault="000442D2" w:rsidP="00CE5DDD">
      <w:pPr>
        <w:pStyle w:val="FootnoteText"/>
      </w:pPr>
      <w:r w:rsidRPr="006D1BFC">
        <w:rPr>
          <w:rStyle w:val="FootnoteReference"/>
        </w:rPr>
        <w:footnoteRef/>
      </w:r>
      <w:r w:rsidRPr="006D1BFC">
        <w:t xml:space="preserve"> </w:t>
      </w:r>
      <w:proofErr w:type="spellStart"/>
      <w:r w:rsidRPr="006D1BFC">
        <w:t>О</w:t>
      </w:r>
      <w:r>
        <w:t>дитно</w:t>
      </w:r>
      <w:proofErr w:type="spellEnd"/>
      <w:r>
        <w:t xml:space="preserve"> доказателство № 35</w:t>
      </w:r>
    </w:p>
  </w:footnote>
  <w:footnote w:id="76">
    <w:p w:rsidR="000442D2" w:rsidRDefault="000442D2" w:rsidP="00F00E11">
      <w:pPr>
        <w:pStyle w:val="FootnoteText"/>
      </w:pPr>
      <w:r w:rsidRPr="006D1BFC">
        <w:rPr>
          <w:rStyle w:val="FootnoteReference"/>
        </w:rPr>
        <w:footnoteRef/>
      </w:r>
      <w:r w:rsidRPr="006D1BFC">
        <w:t xml:space="preserve"> </w:t>
      </w:r>
      <w:proofErr w:type="spellStart"/>
      <w:r w:rsidRPr="006D1BFC">
        <w:t>Одит</w:t>
      </w:r>
      <w:r>
        <w:t>но</w:t>
      </w:r>
      <w:proofErr w:type="spellEnd"/>
      <w:r>
        <w:t xml:space="preserve"> доказателство № 36</w:t>
      </w:r>
    </w:p>
  </w:footnote>
  <w:footnote w:id="77">
    <w:p w:rsidR="000442D2" w:rsidRDefault="000442D2" w:rsidP="004D49F9">
      <w:pPr>
        <w:pStyle w:val="FootnoteText"/>
      </w:pPr>
      <w:r w:rsidRPr="00DB4815">
        <w:rPr>
          <w:rStyle w:val="FootnoteReference"/>
        </w:rPr>
        <w:footnoteRef/>
      </w:r>
      <w:r w:rsidRPr="00DB4815">
        <w:t xml:space="preserve"> </w:t>
      </w:r>
      <w:proofErr w:type="spellStart"/>
      <w:r w:rsidRPr="00DB4815">
        <w:t>Одитно</w:t>
      </w:r>
      <w:proofErr w:type="spellEnd"/>
      <w:r w:rsidRPr="00DB4815">
        <w:t xml:space="preserve"> дока</w:t>
      </w:r>
      <w:r>
        <w:t>зателство № 37</w:t>
      </w:r>
    </w:p>
  </w:footnote>
  <w:footnote w:id="78">
    <w:p w:rsidR="000442D2" w:rsidRDefault="000442D2" w:rsidP="00CE5DDD">
      <w:pPr>
        <w:pStyle w:val="FootnoteText"/>
      </w:pPr>
      <w:r w:rsidRPr="00DD640B">
        <w:rPr>
          <w:rStyle w:val="FootnoteReference"/>
        </w:rPr>
        <w:footnoteRef/>
      </w:r>
      <w:r w:rsidRPr="00DD640B">
        <w:t xml:space="preserve"> </w:t>
      </w:r>
      <w:proofErr w:type="spellStart"/>
      <w:r w:rsidRPr="00DD640B">
        <w:t>Оди</w:t>
      </w:r>
      <w:r>
        <w:t>тно</w:t>
      </w:r>
      <w:proofErr w:type="spellEnd"/>
      <w:r>
        <w:t xml:space="preserve"> доказателство № 38</w:t>
      </w:r>
    </w:p>
  </w:footnote>
  <w:footnote w:id="79">
    <w:p w:rsidR="000442D2" w:rsidRDefault="000442D2" w:rsidP="00CE5DDD">
      <w:pPr>
        <w:pStyle w:val="FootnoteText"/>
      </w:pPr>
      <w:r w:rsidRPr="00DD640B">
        <w:rPr>
          <w:rStyle w:val="FootnoteReference"/>
        </w:rPr>
        <w:footnoteRef/>
      </w:r>
      <w:r w:rsidRPr="00DD640B">
        <w:t xml:space="preserve"> </w:t>
      </w:r>
      <w:proofErr w:type="spellStart"/>
      <w:r w:rsidRPr="00DD640B">
        <w:t>Одитно</w:t>
      </w:r>
      <w:proofErr w:type="spellEnd"/>
      <w:r w:rsidRPr="00DD640B">
        <w:t xml:space="preserve"> д</w:t>
      </w:r>
      <w:r>
        <w:t>оказателство № 39</w:t>
      </w:r>
    </w:p>
  </w:footnote>
  <w:footnote w:id="80">
    <w:p w:rsidR="000442D2" w:rsidRDefault="000442D2" w:rsidP="00CE5DDD">
      <w:pPr>
        <w:pStyle w:val="FootnoteText"/>
      </w:pPr>
      <w:r w:rsidRPr="002470B6">
        <w:rPr>
          <w:rStyle w:val="FootnoteReference"/>
        </w:rPr>
        <w:footnoteRef/>
      </w:r>
      <w:r>
        <w:t xml:space="preserve"> </w:t>
      </w:r>
      <w:proofErr w:type="spellStart"/>
      <w:r>
        <w:t>Одитни</w:t>
      </w:r>
      <w:proofErr w:type="spellEnd"/>
      <w:r>
        <w:t xml:space="preserve"> доказателства</w:t>
      </w:r>
      <w:r w:rsidRPr="002470B6">
        <w:t xml:space="preserve"> №</w:t>
      </w:r>
      <w:r>
        <w:t xml:space="preserve"> 40 № 41</w:t>
      </w:r>
    </w:p>
  </w:footnote>
  <w:footnote w:id="81">
    <w:p w:rsidR="000442D2" w:rsidRDefault="000442D2" w:rsidP="00CE5DDD">
      <w:pPr>
        <w:pStyle w:val="FootnoteText"/>
      </w:pPr>
      <w:r w:rsidRPr="002470B6">
        <w:rPr>
          <w:rStyle w:val="FootnoteReference"/>
        </w:rPr>
        <w:footnoteRef/>
      </w:r>
      <w:r w:rsidRPr="002470B6">
        <w:t xml:space="preserve"> </w:t>
      </w:r>
      <w:proofErr w:type="spellStart"/>
      <w:r w:rsidRPr="002470B6">
        <w:t>Одитно</w:t>
      </w:r>
      <w:proofErr w:type="spellEnd"/>
      <w:r>
        <w:t xml:space="preserve"> доказателство № 42</w:t>
      </w:r>
    </w:p>
  </w:footnote>
  <w:footnote w:id="82">
    <w:p w:rsidR="000442D2" w:rsidRDefault="000442D2" w:rsidP="000A557C">
      <w:pPr>
        <w:pStyle w:val="FootnoteText"/>
      </w:pPr>
      <w:r w:rsidRPr="002470B6">
        <w:rPr>
          <w:rStyle w:val="FootnoteReference"/>
        </w:rPr>
        <w:footnoteRef/>
      </w:r>
      <w:r w:rsidRPr="002470B6">
        <w:t xml:space="preserve"> </w:t>
      </w:r>
      <w:proofErr w:type="spellStart"/>
      <w:r w:rsidRPr="002470B6">
        <w:t>Од</w:t>
      </w:r>
      <w:r>
        <w:t>итни</w:t>
      </w:r>
      <w:proofErr w:type="spellEnd"/>
      <w:r>
        <w:t xml:space="preserve"> доказателства № 36 и № 43 </w:t>
      </w:r>
    </w:p>
  </w:footnote>
  <w:footnote w:id="83">
    <w:p w:rsidR="000442D2" w:rsidRDefault="000442D2" w:rsidP="00CE5DDD">
      <w:pPr>
        <w:pStyle w:val="FootnoteText"/>
      </w:pPr>
      <w:r w:rsidRPr="00982685">
        <w:rPr>
          <w:rStyle w:val="FootnoteReference"/>
        </w:rPr>
        <w:footnoteRef/>
      </w:r>
      <w:r w:rsidRPr="00982685">
        <w:t xml:space="preserve"> </w:t>
      </w:r>
      <w:proofErr w:type="spellStart"/>
      <w:r>
        <w:t>Одитно</w:t>
      </w:r>
      <w:proofErr w:type="spellEnd"/>
      <w:r>
        <w:t xml:space="preserve"> доказателство № 44</w:t>
      </w:r>
    </w:p>
  </w:footnote>
  <w:footnote w:id="84">
    <w:p w:rsidR="000442D2" w:rsidRDefault="000442D2" w:rsidP="00CE5DDD">
      <w:pPr>
        <w:pStyle w:val="FootnoteText"/>
      </w:pPr>
      <w:r w:rsidRPr="00982685">
        <w:rPr>
          <w:rStyle w:val="FootnoteReference"/>
        </w:rPr>
        <w:footnoteRef/>
      </w:r>
      <w:r w:rsidRPr="00982685">
        <w:t xml:space="preserve"> </w:t>
      </w:r>
      <w:proofErr w:type="spellStart"/>
      <w:r>
        <w:t>Одитно</w:t>
      </w:r>
      <w:proofErr w:type="spellEnd"/>
      <w:r>
        <w:t xml:space="preserve"> доказателство № 45</w:t>
      </w:r>
    </w:p>
  </w:footnote>
  <w:footnote w:id="85">
    <w:p w:rsidR="000442D2" w:rsidRDefault="000442D2" w:rsidP="00CE5DDD">
      <w:pPr>
        <w:pStyle w:val="FootnoteText"/>
      </w:pPr>
      <w:r w:rsidRPr="00982685">
        <w:rPr>
          <w:rStyle w:val="FootnoteReference"/>
        </w:rPr>
        <w:footnoteRef/>
      </w:r>
      <w:r w:rsidRPr="00982685">
        <w:t xml:space="preserve"> </w:t>
      </w:r>
      <w:proofErr w:type="spellStart"/>
      <w:r w:rsidRPr="00982685">
        <w:t>Одитни</w:t>
      </w:r>
      <w:proofErr w:type="spellEnd"/>
      <w:r w:rsidRPr="00982685">
        <w:t xml:space="preserve"> доказателства № </w:t>
      </w:r>
      <w:r>
        <w:t xml:space="preserve">46 и №47 </w:t>
      </w:r>
    </w:p>
  </w:footnote>
  <w:footnote w:id="86">
    <w:p w:rsidR="000442D2" w:rsidRDefault="000442D2" w:rsidP="00CE5DDD">
      <w:pPr>
        <w:pStyle w:val="FootnoteText"/>
      </w:pPr>
      <w:r w:rsidRPr="005E472F">
        <w:rPr>
          <w:rStyle w:val="FootnoteReference"/>
        </w:rPr>
        <w:footnoteRef/>
      </w:r>
      <w:r w:rsidRPr="005E472F">
        <w:t xml:space="preserve"> </w:t>
      </w:r>
      <w:proofErr w:type="spellStart"/>
      <w:r w:rsidRPr="005E472F">
        <w:t>Одитно</w:t>
      </w:r>
      <w:proofErr w:type="spellEnd"/>
      <w:r w:rsidRPr="005E472F">
        <w:t xml:space="preserve"> </w:t>
      </w:r>
      <w:r>
        <w:t>доказателство № 48</w:t>
      </w:r>
      <w:r w:rsidRPr="005E472F">
        <w:t xml:space="preserve"> </w:t>
      </w:r>
    </w:p>
  </w:footnote>
  <w:footnote w:id="87">
    <w:p w:rsidR="000442D2" w:rsidRDefault="000442D2">
      <w:pPr>
        <w:pStyle w:val="FootnoteText"/>
      </w:pPr>
      <w:r>
        <w:rPr>
          <w:rStyle w:val="FootnoteReference"/>
        </w:rPr>
        <w:footnoteRef/>
      </w:r>
      <w:r>
        <w:t xml:space="preserve"> </w:t>
      </w:r>
      <w:proofErr w:type="spellStart"/>
      <w:r>
        <w:t>Одитни</w:t>
      </w:r>
      <w:proofErr w:type="spellEnd"/>
      <w:r>
        <w:t xml:space="preserve"> доказателства № 30, № 31 и № 50</w:t>
      </w:r>
    </w:p>
  </w:footnote>
  <w:footnote w:id="88">
    <w:p w:rsidR="000442D2" w:rsidRDefault="000442D2" w:rsidP="005C5BF2">
      <w:pPr>
        <w:pStyle w:val="FootnoteText"/>
      </w:pPr>
      <w:r>
        <w:rPr>
          <w:rStyle w:val="FootnoteReference"/>
        </w:rPr>
        <w:footnoteRef/>
      </w:r>
      <w:r>
        <w:t xml:space="preserve"> </w:t>
      </w:r>
      <w:proofErr w:type="spellStart"/>
      <w:r>
        <w:t>Одитно</w:t>
      </w:r>
      <w:proofErr w:type="spellEnd"/>
      <w:r>
        <w:t xml:space="preserve"> доказателство № 50</w:t>
      </w:r>
    </w:p>
  </w:footnote>
  <w:footnote w:id="89">
    <w:p w:rsidR="000442D2" w:rsidRDefault="000442D2">
      <w:pPr>
        <w:pStyle w:val="FootnoteText"/>
      </w:pPr>
      <w:r>
        <w:rPr>
          <w:rStyle w:val="FootnoteReference"/>
        </w:rPr>
        <w:footnoteRef/>
      </w:r>
      <w:r>
        <w:t xml:space="preserve"> </w:t>
      </w:r>
      <w:proofErr w:type="spellStart"/>
      <w:r>
        <w:t>Одитно</w:t>
      </w:r>
      <w:proofErr w:type="spellEnd"/>
      <w:r>
        <w:t xml:space="preserve"> доказателство № 51</w:t>
      </w:r>
    </w:p>
  </w:footnote>
  <w:footnote w:id="90">
    <w:p w:rsidR="000442D2" w:rsidRDefault="000442D2">
      <w:pPr>
        <w:pStyle w:val="FootnoteText"/>
      </w:pPr>
      <w:r>
        <w:rPr>
          <w:rStyle w:val="FootnoteReference"/>
        </w:rPr>
        <w:footnoteRef/>
      </w:r>
      <w:r>
        <w:t xml:space="preserve"> </w:t>
      </w:r>
      <w:proofErr w:type="spellStart"/>
      <w:r>
        <w:t>Одитно</w:t>
      </w:r>
      <w:proofErr w:type="spellEnd"/>
      <w:r>
        <w:t xml:space="preserve"> доказателство № 51</w:t>
      </w:r>
    </w:p>
  </w:footnote>
  <w:footnote w:id="91">
    <w:p w:rsidR="000442D2" w:rsidRDefault="000442D2">
      <w:pPr>
        <w:pStyle w:val="FootnoteText"/>
      </w:pPr>
      <w:r>
        <w:rPr>
          <w:rStyle w:val="FootnoteReference"/>
        </w:rPr>
        <w:footnoteRef/>
      </w:r>
      <w:r>
        <w:t xml:space="preserve"> </w:t>
      </w:r>
      <w:proofErr w:type="spellStart"/>
      <w:r>
        <w:t>Одитно</w:t>
      </w:r>
      <w:proofErr w:type="spellEnd"/>
      <w:r>
        <w:t xml:space="preserve"> доказателство № 51</w:t>
      </w:r>
    </w:p>
  </w:footnote>
  <w:footnote w:id="92">
    <w:p w:rsidR="000442D2" w:rsidRDefault="000442D2" w:rsidP="00CE5DDD">
      <w:pPr>
        <w:pStyle w:val="FootnoteText"/>
      </w:pPr>
      <w:r>
        <w:rPr>
          <w:rStyle w:val="FootnoteReference"/>
        </w:rPr>
        <w:footnoteRef/>
      </w:r>
      <w:r>
        <w:t xml:space="preserve"> </w:t>
      </w:r>
      <w:proofErr w:type="spellStart"/>
      <w:r w:rsidRPr="003F152C">
        <w:t>Одитн</w:t>
      </w:r>
      <w:r>
        <w:t>о</w:t>
      </w:r>
      <w:proofErr w:type="spellEnd"/>
      <w:r>
        <w:t xml:space="preserve"> доказателство № 52</w:t>
      </w:r>
    </w:p>
  </w:footnote>
  <w:footnote w:id="93">
    <w:p w:rsidR="000442D2" w:rsidRDefault="000442D2" w:rsidP="00CE5DDD">
      <w:pPr>
        <w:pStyle w:val="FootnoteText"/>
      </w:pPr>
      <w:r w:rsidRPr="001677A7">
        <w:rPr>
          <w:rStyle w:val="FootnoteReference"/>
        </w:rPr>
        <w:footnoteRef/>
      </w:r>
      <w:r w:rsidRPr="001677A7">
        <w:t xml:space="preserve"> </w:t>
      </w:r>
      <w:proofErr w:type="spellStart"/>
      <w:r w:rsidRPr="001677A7">
        <w:t>Одитно</w:t>
      </w:r>
      <w:proofErr w:type="spellEnd"/>
      <w:r w:rsidRPr="001677A7">
        <w:t xml:space="preserve"> дока</w:t>
      </w:r>
      <w:r>
        <w:t>зателство № 53</w:t>
      </w:r>
      <w:r w:rsidRPr="001677A7">
        <w:t>, т.1</w:t>
      </w:r>
    </w:p>
  </w:footnote>
  <w:footnote w:id="94">
    <w:p w:rsidR="000442D2" w:rsidRDefault="000442D2" w:rsidP="0001617E">
      <w:pPr>
        <w:pStyle w:val="FootnoteText"/>
        <w:jc w:val="both"/>
      </w:pPr>
      <w:r w:rsidRPr="003D2A99">
        <w:rPr>
          <w:rStyle w:val="FootnoteReference"/>
        </w:rPr>
        <w:footnoteRef/>
      </w:r>
      <w:r>
        <w:t xml:space="preserve"> </w:t>
      </w:r>
      <w:r>
        <w:t>Заповеди № 10 от 08.04.2014 г.; № 2 от 21.11</w:t>
      </w:r>
      <w:r w:rsidRPr="003D2A99">
        <w:t>.2014 г.;</w:t>
      </w:r>
      <w:r>
        <w:t xml:space="preserve"> № 2 от 16.11.2015 г.; № 16 от 15.04.2015 г. на ректора</w:t>
      </w:r>
    </w:p>
  </w:footnote>
  <w:footnote w:id="95">
    <w:p w:rsidR="000442D2" w:rsidRDefault="000442D2" w:rsidP="00CE5DDD">
      <w:pPr>
        <w:pStyle w:val="FootnoteText"/>
      </w:pPr>
      <w:r w:rsidRPr="00D602FB">
        <w:rPr>
          <w:rStyle w:val="FootnoteReference"/>
        </w:rPr>
        <w:footnoteRef/>
      </w:r>
      <w:r>
        <w:t xml:space="preserve"> </w:t>
      </w:r>
      <w:proofErr w:type="spellStart"/>
      <w:r>
        <w:t>Одитни</w:t>
      </w:r>
      <w:proofErr w:type="spellEnd"/>
      <w:r>
        <w:t xml:space="preserve"> доказателства от </w:t>
      </w:r>
      <w:r w:rsidRPr="00D602FB">
        <w:t>№</w:t>
      </w:r>
      <w:r>
        <w:t xml:space="preserve"> 54 до № 57 </w:t>
      </w:r>
      <w:r w:rsidRPr="00D602FB">
        <w:t xml:space="preserve"> </w:t>
      </w:r>
    </w:p>
  </w:footnote>
  <w:footnote w:id="96">
    <w:p w:rsidR="000442D2" w:rsidRDefault="000442D2" w:rsidP="00CE5DDD">
      <w:pPr>
        <w:pStyle w:val="FootnoteText"/>
      </w:pPr>
      <w:r>
        <w:rPr>
          <w:rStyle w:val="FootnoteReference"/>
        </w:rPr>
        <w:footnoteRef/>
      </w:r>
      <w:r>
        <w:t xml:space="preserve"> </w:t>
      </w:r>
      <w:proofErr w:type="spellStart"/>
      <w:r w:rsidRPr="00EA457D">
        <w:t>Одитно</w:t>
      </w:r>
      <w:proofErr w:type="spellEnd"/>
      <w:r w:rsidRPr="00EA457D">
        <w:t xml:space="preserve"> доказателство № </w:t>
      </w:r>
      <w:r>
        <w:t>53</w:t>
      </w:r>
      <w:r w:rsidRPr="00EA457D">
        <w:t>, т. 2</w:t>
      </w:r>
    </w:p>
  </w:footnote>
  <w:footnote w:id="97">
    <w:p w:rsidR="000442D2" w:rsidRDefault="000442D2" w:rsidP="0001617E">
      <w:pPr>
        <w:pStyle w:val="FootnoteText"/>
        <w:jc w:val="both"/>
      </w:pPr>
      <w:r>
        <w:rPr>
          <w:rStyle w:val="FootnoteReference"/>
        </w:rPr>
        <w:footnoteRef/>
      </w:r>
      <w:r>
        <w:t xml:space="preserve"> </w:t>
      </w:r>
      <w:r w:rsidRPr="00852147">
        <w:t>Летен семестър на учебната 2013/2014 г.; зимен и летен семестър на учебната 2014/2015 г. и зимен семестър  на учебната 2015/2016 г.</w:t>
      </w:r>
    </w:p>
  </w:footnote>
  <w:footnote w:id="98">
    <w:p w:rsidR="000442D2" w:rsidRDefault="000442D2" w:rsidP="00CE5DDD">
      <w:pPr>
        <w:pStyle w:val="FootnoteText"/>
      </w:pPr>
      <w:r>
        <w:rPr>
          <w:rStyle w:val="FootnoteReference"/>
        </w:rPr>
        <w:footnoteRef/>
      </w:r>
      <w:r>
        <w:t xml:space="preserve"> </w:t>
      </w:r>
      <w:proofErr w:type="spellStart"/>
      <w:r w:rsidRPr="00852147">
        <w:t>Одитно</w:t>
      </w:r>
      <w:proofErr w:type="spellEnd"/>
      <w:r>
        <w:t xml:space="preserve"> доказателство № 58</w:t>
      </w:r>
    </w:p>
  </w:footnote>
  <w:footnote w:id="99">
    <w:p w:rsidR="000442D2" w:rsidRDefault="000442D2" w:rsidP="0001617E">
      <w:pPr>
        <w:pStyle w:val="FootnoteText"/>
        <w:jc w:val="both"/>
      </w:pPr>
      <w:r>
        <w:rPr>
          <w:rStyle w:val="FootnoteReference"/>
        </w:rPr>
        <w:footnoteRef/>
      </w:r>
      <w:r>
        <w:t xml:space="preserve"> </w:t>
      </w:r>
      <w:r w:rsidRPr="00680437">
        <w:t>Летен семестър на учебната 2013/2014 г., зимен семестър на учебната 2014/2015</w:t>
      </w:r>
      <w:r>
        <w:t xml:space="preserve"> г., летен семестър на учебната 2014/2015 г .и</w:t>
      </w:r>
      <w:r w:rsidRPr="00680437">
        <w:t xml:space="preserve"> зимен семестър на учебната 2015/2016 г.</w:t>
      </w:r>
    </w:p>
  </w:footnote>
  <w:footnote w:id="100">
    <w:p w:rsidR="000442D2" w:rsidRDefault="000442D2" w:rsidP="00CE5DDD">
      <w:pPr>
        <w:pStyle w:val="FootnoteText"/>
      </w:pPr>
      <w:r w:rsidRPr="00114682">
        <w:rPr>
          <w:rStyle w:val="FootnoteReference"/>
        </w:rPr>
        <w:footnoteRef/>
      </w:r>
      <w:r w:rsidRPr="00114682">
        <w:t xml:space="preserve"> </w:t>
      </w:r>
      <w:proofErr w:type="spellStart"/>
      <w:r w:rsidRPr="00114682">
        <w:t>Одитно</w:t>
      </w:r>
      <w:proofErr w:type="spellEnd"/>
      <w:r w:rsidRPr="00114682">
        <w:t xml:space="preserve"> дока</w:t>
      </w:r>
      <w:r>
        <w:t>зателство № 53</w:t>
      </w:r>
      <w:r w:rsidRPr="00114682">
        <w:t>, т.</w:t>
      </w:r>
      <w:r>
        <w:t xml:space="preserve"> </w:t>
      </w:r>
      <w:r w:rsidRPr="00114682">
        <w:t>3</w:t>
      </w:r>
    </w:p>
  </w:footnote>
  <w:footnote w:id="101">
    <w:p w:rsidR="000442D2" w:rsidRDefault="000442D2" w:rsidP="00CE5DDD">
      <w:pPr>
        <w:pStyle w:val="FootnoteText"/>
      </w:pPr>
      <w:r w:rsidRPr="00114682">
        <w:rPr>
          <w:rStyle w:val="FootnoteReference"/>
        </w:rPr>
        <w:footnoteRef/>
      </w:r>
      <w:r w:rsidRPr="00114682">
        <w:t xml:space="preserve"> Заповеди № 1 от 18.11.2014 г. и № 1 от 18.11.2015 г. на ректора </w:t>
      </w:r>
    </w:p>
  </w:footnote>
  <w:footnote w:id="102">
    <w:p w:rsidR="000442D2" w:rsidRDefault="000442D2" w:rsidP="00CE5DDD">
      <w:pPr>
        <w:pStyle w:val="FootnoteText"/>
      </w:pPr>
      <w:r w:rsidRPr="00114682">
        <w:rPr>
          <w:rStyle w:val="FootnoteReference"/>
        </w:rPr>
        <w:footnoteRef/>
      </w:r>
      <w:r w:rsidRPr="00114682">
        <w:t xml:space="preserve"> </w:t>
      </w:r>
      <w:proofErr w:type="spellStart"/>
      <w:r w:rsidRPr="00114682">
        <w:t>Одитно</w:t>
      </w:r>
      <w:proofErr w:type="spellEnd"/>
      <w:r w:rsidRPr="00114682">
        <w:t xml:space="preserve"> доказате</w:t>
      </w:r>
      <w:r>
        <w:t>лство № 59</w:t>
      </w:r>
    </w:p>
  </w:footnote>
  <w:footnote w:id="103">
    <w:p w:rsidR="000442D2" w:rsidRDefault="000442D2">
      <w:pPr>
        <w:pStyle w:val="FootnoteText"/>
      </w:pPr>
      <w:r>
        <w:rPr>
          <w:rStyle w:val="FootnoteReference"/>
        </w:rPr>
        <w:footnoteRef/>
      </w:r>
      <w:r>
        <w:t xml:space="preserve"> </w:t>
      </w:r>
      <w:proofErr w:type="spellStart"/>
      <w:r>
        <w:t>Одитни</w:t>
      </w:r>
      <w:proofErr w:type="spellEnd"/>
      <w:r>
        <w:t xml:space="preserve"> доказателства № 55, № 56 и № 57</w:t>
      </w:r>
    </w:p>
  </w:footnote>
  <w:footnote w:id="104">
    <w:p w:rsidR="000442D2" w:rsidRDefault="000442D2" w:rsidP="00473A49">
      <w:pPr>
        <w:pStyle w:val="FootnoteText"/>
        <w:jc w:val="both"/>
      </w:pPr>
      <w:r>
        <w:rPr>
          <w:rStyle w:val="FootnoteReference"/>
        </w:rPr>
        <w:footnoteRef/>
      </w:r>
      <w:r>
        <w:t xml:space="preserve"> </w:t>
      </w:r>
      <w:r w:rsidRPr="00CA4BE8">
        <w:t xml:space="preserve">протоколи: № 71 от 07.04.2014 г.  за летен семестър на </w:t>
      </w:r>
      <w:r>
        <w:t>учебната 2013 /2014 г.;</w:t>
      </w:r>
      <w:r w:rsidRPr="00CA4BE8">
        <w:t xml:space="preserve"> № 73 от 18.11.2014 г. за зимен семестър на учебната 2014/ 2015 г., № 76 от 07.04.2015 г. на КСБВУ за летен семестър на </w:t>
      </w:r>
      <w:r>
        <w:t>учебната 2014/2015 г. и</w:t>
      </w:r>
      <w:r w:rsidRPr="00CA4BE8">
        <w:t xml:space="preserve"> № 79 от 12.11.2015 г. на за зимен семестър на учебната 2015/2016</w:t>
      </w:r>
      <w:r w:rsidRPr="004507F4">
        <w:t xml:space="preserve"> г.</w:t>
      </w:r>
    </w:p>
  </w:footnote>
  <w:footnote w:id="105">
    <w:p w:rsidR="000442D2" w:rsidRDefault="000442D2" w:rsidP="00473A49">
      <w:pPr>
        <w:pStyle w:val="FootnoteText"/>
        <w:jc w:val="both"/>
      </w:pPr>
      <w:r w:rsidRPr="00B94DEB">
        <w:rPr>
          <w:rStyle w:val="FootnoteReference"/>
        </w:rPr>
        <w:footnoteRef/>
      </w:r>
      <w:r w:rsidRPr="00B94DEB">
        <w:t xml:space="preserve"> </w:t>
      </w:r>
      <w:proofErr w:type="spellStart"/>
      <w:r w:rsidRPr="00B94DEB">
        <w:t>Одитно</w:t>
      </w:r>
      <w:proofErr w:type="spellEnd"/>
      <w:r w:rsidRPr="00B94DEB">
        <w:t xml:space="preserve"> доказа</w:t>
      </w:r>
      <w:r>
        <w:t>телство № 60</w:t>
      </w:r>
    </w:p>
  </w:footnote>
  <w:footnote w:id="106">
    <w:p w:rsidR="000442D2" w:rsidRDefault="000442D2" w:rsidP="00CE5DDD">
      <w:pPr>
        <w:pStyle w:val="FootnoteText"/>
      </w:pPr>
      <w:r>
        <w:rPr>
          <w:rStyle w:val="FootnoteReference"/>
        </w:rPr>
        <w:footnoteRef/>
      </w:r>
      <w:r>
        <w:t xml:space="preserve"> </w:t>
      </w:r>
      <w:r w:rsidRPr="00E04585">
        <w:t>Заповед</w:t>
      </w:r>
      <w:r>
        <w:t xml:space="preserve">и № 5 от 17.12.2014 г. и </w:t>
      </w:r>
      <w:r w:rsidRPr="00E04585">
        <w:t>№ 4 от 09.12.2015 г.</w:t>
      </w:r>
      <w:r>
        <w:t xml:space="preserve"> на ректора</w:t>
      </w:r>
    </w:p>
  </w:footnote>
  <w:footnote w:id="107">
    <w:p w:rsidR="000442D2" w:rsidRDefault="000442D2" w:rsidP="00CE5DDD">
      <w:pPr>
        <w:pStyle w:val="FootnoteText"/>
      </w:pPr>
      <w:r w:rsidRPr="00852147">
        <w:rPr>
          <w:rStyle w:val="FootnoteReference"/>
        </w:rPr>
        <w:footnoteRef/>
      </w:r>
      <w:r w:rsidRPr="00852147">
        <w:t xml:space="preserve"> </w:t>
      </w:r>
      <w:proofErr w:type="spellStart"/>
      <w:r w:rsidRPr="00852147">
        <w:t>О</w:t>
      </w:r>
      <w:r>
        <w:t>дитни</w:t>
      </w:r>
      <w:proofErr w:type="spellEnd"/>
      <w:r>
        <w:t xml:space="preserve"> доказателства № 61 и № 53</w:t>
      </w:r>
      <w:r w:rsidRPr="00852147">
        <w:t>, т.</w:t>
      </w:r>
      <w:r>
        <w:t xml:space="preserve"> </w:t>
      </w:r>
      <w:r w:rsidRPr="00852147">
        <w:t>4 и 5</w:t>
      </w:r>
    </w:p>
  </w:footnote>
  <w:footnote w:id="108">
    <w:p w:rsidR="000442D2" w:rsidRDefault="000442D2" w:rsidP="00CE5DDD">
      <w:pPr>
        <w:pStyle w:val="FootnoteText"/>
      </w:pPr>
      <w:r w:rsidRPr="00E0026F">
        <w:rPr>
          <w:rStyle w:val="FootnoteReference"/>
        </w:rPr>
        <w:footnoteRef/>
      </w:r>
      <w:r w:rsidRPr="00E0026F">
        <w:t xml:space="preserve"> </w:t>
      </w:r>
      <w:proofErr w:type="spellStart"/>
      <w:r w:rsidRPr="00E0026F">
        <w:t>Одитно</w:t>
      </w:r>
      <w:proofErr w:type="spellEnd"/>
      <w:r w:rsidRPr="00E0026F">
        <w:t xml:space="preserve"> дока</w:t>
      </w:r>
      <w:r>
        <w:t>зателство № 53</w:t>
      </w:r>
      <w:r w:rsidRPr="00E0026F">
        <w:t>,</w:t>
      </w:r>
      <w:r>
        <w:t xml:space="preserve"> </w:t>
      </w:r>
      <w:r w:rsidRPr="00E0026F">
        <w:t>т. 6</w:t>
      </w:r>
    </w:p>
  </w:footnote>
  <w:footnote w:id="109">
    <w:p w:rsidR="000442D2" w:rsidRDefault="000442D2" w:rsidP="00CE5DDD">
      <w:pPr>
        <w:pStyle w:val="FootnoteText"/>
      </w:pPr>
      <w:r w:rsidRPr="009F5A1E">
        <w:rPr>
          <w:rStyle w:val="FootnoteReference"/>
        </w:rPr>
        <w:footnoteRef/>
      </w:r>
      <w:r w:rsidRPr="009F5A1E">
        <w:t xml:space="preserve"> </w:t>
      </w:r>
      <w:proofErr w:type="spellStart"/>
      <w:r w:rsidRPr="009F5A1E">
        <w:t>Одитно</w:t>
      </w:r>
      <w:proofErr w:type="spellEnd"/>
      <w:r w:rsidRPr="009F5A1E">
        <w:t xml:space="preserve"> дока</w:t>
      </w:r>
      <w:r>
        <w:t>зателство № 53</w:t>
      </w:r>
      <w:r w:rsidRPr="009F5A1E">
        <w:t>, т.</w:t>
      </w:r>
      <w:r>
        <w:t xml:space="preserve"> </w:t>
      </w:r>
      <w:r w:rsidRPr="009F5A1E">
        <w:t xml:space="preserve">6 </w:t>
      </w:r>
    </w:p>
  </w:footnote>
  <w:footnote w:id="110">
    <w:p w:rsidR="000442D2" w:rsidRDefault="000442D2" w:rsidP="00CE5DDD">
      <w:pPr>
        <w:pStyle w:val="FootnoteText"/>
      </w:pPr>
      <w:r w:rsidRPr="00E0026F">
        <w:rPr>
          <w:rStyle w:val="FootnoteReference"/>
        </w:rPr>
        <w:footnoteRef/>
      </w:r>
      <w:r w:rsidRPr="00E0026F">
        <w:t xml:space="preserve"> </w:t>
      </w:r>
      <w:proofErr w:type="spellStart"/>
      <w:r w:rsidRPr="00E0026F">
        <w:t>Одитно</w:t>
      </w:r>
      <w:proofErr w:type="spellEnd"/>
      <w:r w:rsidRPr="00E0026F">
        <w:t xml:space="preserve"> дока</w:t>
      </w:r>
      <w:r>
        <w:t>зателство № 53</w:t>
      </w:r>
      <w:r w:rsidRPr="00E0026F">
        <w:t xml:space="preserve">, т.6 </w:t>
      </w:r>
    </w:p>
  </w:footnote>
  <w:footnote w:id="111">
    <w:p w:rsidR="000442D2" w:rsidRDefault="000442D2" w:rsidP="00CE5DDD">
      <w:pPr>
        <w:pStyle w:val="FootnoteText"/>
      </w:pPr>
      <w:r>
        <w:rPr>
          <w:rStyle w:val="FootnoteReference"/>
        </w:rPr>
        <w:footnoteRef/>
      </w:r>
      <w:r>
        <w:t xml:space="preserve"> </w:t>
      </w:r>
      <w:proofErr w:type="spellStart"/>
      <w:r w:rsidRPr="00305205">
        <w:t>Одитни</w:t>
      </w:r>
      <w:proofErr w:type="spellEnd"/>
      <w:r w:rsidRPr="00305205">
        <w:t xml:space="preserve"> доказа</w:t>
      </w:r>
      <w:r>
        <w:t>телства № 53</w:t>
      </w:r>
      <w:r w:rsidRPr="00305205">
        <w:t>, т.</w:t>
      </w:r>
      <w:r>
        <w:t xml:space="preserve"> 6 и № 62</w:t>
      </w:r>
    </w:p>
  </w:footnote>
  <w:footnote w:id="112">
    <w:p w:rsidR="000442D2" w:rsidRDefault="000442D2" w:rsidP="00CE5DDD">
      <w:pPr>
        <w:pStyle w:val="FootnoteText"/>
      </w:pPr>
      <w:r>
        <w:rPr>
          <w:rStyle w:val="FootnoteReference"/>
        </w:rPr>
        <w:footnoteRef/>
      </w:r>
      <w:r>
        <w:t xml:space="preserve"> </w:t>
      </w:r>
      <w:proofErr w:type="spellStart"/>
      <w:r w:rsidRPr="002D1A7D">
        <w:t>Одитно</w:t>
      </w:r>
      <w:proofErr w:type="spellEnd"/>
      <w:r w:rsidRPr="002D1A7D">
        <w:t xml:space="preserve"> доказателство №</w:t>
      </w:r>
      <w:r>
        <w:t xml:space="preserve"> 63</w:t>
      </w:r>
    </w:p>
  </w:footnote>
  <w:footnote w:id="113">
    <w:p w:rsidR="000442D2" w:rsidRDefault="000442D2" w:rsidP="00CE5DDD">
      <w:pPr>
        <w:pStyle w:val="FootnoteText"/>
      </w:pPr>
      <w:r>
        <w:rPr>
          <w:rStyle w:val="FootnoteReference"/>
        </w:rPr>
        <w:footnoteRef/>
      </w:r>
      <w:r>
        <w:t xml:space="preserve"> </w:t>
      </w:r>
      <w:proofErr w:type="spellStart"/>
      <w:r w:rsidRPr="00626A06">
        <w:t>Одитно</w:t>
      </w:r>
      <w:proofErr w:type="spellEnd"/>
      <w:r w:rsidRPr="00626A06">
        <w:t xml:space="preserve"> доказателство № </w:t>
      </w:r>
      <w:r>
        <w:t>64</w:t>
      </w:r>
    </w:p>
  </w:footnote>
  <w:footnote w:id="114">
    <w:p w:rsidR="000442D2" w:rsidRDefault="000442D2" w:rsidP="00444C81">
      <w:pPr>
        <w:pStyle w:val="FootnoteText"/>
        <w:jc w:val="both"/>
      </w:pPr>
      <w:r>
        <w:rPr>
          <w:rStyle w:val="FootnoteReference"/>
        </w:rPr>
        <w:footnoteRef/>
      </w:r>
      <w:r>
        <w:t xml:space="preserve"> </w:t>
      </w:r>
      <w:r w:rsidRPr="00D13CFF">
        <w:t>Размерът на субсидиите з</w:t>
      </w:r>
      <w:r>
        <w:t>а капиталови разходи за 2014 г., които се предоставят</w:t>
      </w:r>
      <w:r w:rsidRPr="00D13CFF">
        <w:t xml:space="preserve"> като трансфер от МОН е 154 508 лв. и за 2015 г. – 154 508 лв.</w:t>
      </w:r>
      <w:r>
        <w:t xml:space="preserve"> </w:t>
      </w:r>
    </w:p>
  </w:footnote>
  <w:footnote w:id="115">
    <w:p w:rsidR="000442D2" w:rsidRDefault="000442D2" w:rsidP="00CE5DDD">
      <w:pPr>
        <w:pStyle w:val="FootnoteText"/>
      </w:pPr>
      <w:r w:rsidRPr="00D13CFF">
        <w:rPr>
          <w:rStyle w:val="FootnoteReference"/>
        </w:rPr>
        <w:footnoteRef/>
      </w:r>
      <w:r w:rsidRPr="00D13CFF">
        <w:t xml:space="preserve"> </w:t>
      </w:r>
      <w:proofErr w:type="spellStart"/>
      <w:r w:rsidRPr="00D13CFF">
        <w:t>Одитни</w:t>
      </w:r>
      <w:proofErr w:type="spellEnd"/>
      <w:r w:rsidRPr="00D13CFF">
        <w:t xml:space="preserve"> доказат</w:t>
      </w:r>
      <w:r>
        <w:t>елства № 63 и № 64</w:t>
      </w:r>
    </w:p>
  </w:footnote>
  <w:footnote w:id="116">
    <w:p w:rsidR="000442D2" w:rsidRDefault="000442D2" w:rsidP="00CE5DDD">
      <w:pPr>
        <w:pStyle w:val="FootnoteText"/>
      </w:pPr>
      <w:r>
        <w:rPr>
          <w:rStyle w:val="FootnoteReference"/>
        </w:rPr>
        <w:footnoteRef/>
      </w:r>
      <w:r>
        <w:t xml:space="preserve"> </w:t>
      </w:r>
      <w:proofErr w:type="spellStart"/>
      <w:r>
        <w:t>Одитно</w:t>
      </w:r>
      <w:proofErr w:type="spellEnd"/>
      <w:r w:rsidRPr="006031B4">
        <w:t xml:space="preserve"> дока</w:t>
      </w:r>
      <w:r>
        <w:t>зателство № 65</w:t>
      </w:r>
    </w:p>
  </w:footnote>
  <w:footnote w:id="117">
    <w:p w:rsidR="000442D2" w:rsidRDefault="000442D2" w:rsidP="00DD662A">
      <w:pPr>
        <w:jc w:val="both"/>
      </w:pPr>
      <w:r w:rsidRPr="00D13CFF">
        <w:rPr>
          <w:rStyle w:val="FootnoteReference"/>
          <w:sz w:val="20"/>
          <w:szCs w:val="20"/>
        </w:rPr>
        <w:footnoteRef/>
      </w:r>
      <w:r w:rsidRPr="00D13CFF">
        <w:rPr>
          <w:sz w:val="20"/>
          <w:szCs w:val="20"/>
        </w:rPr>
        <w:t xml:space="preserve"> </w:t>
      </w:r>
      <w:r w:rsidRPr="00D13CFF">
        <w:rPr>
          <w:sz w:val="20"/>
          <w:szCs w:val="20"/>
        </w:rPr>
        <w:t>Разходи по Заповед № ФК-10-841 от 06.07.2016 г. на директора на АДФИ за извършване на строително -</w:t>
      </w:r>
      <w:r w:rsidRPr="002D1A7D">
        <w:rPr>
          <w:sz w:val="20"/>
          <w:szCs w:val="20"/>
        </w:rPr>
        <w:t xml:space="preserve"> ремонтни работи на учебни сгради на академията и на територията на страната</w:t>
      </w:r>
      <w:r>
        <w:rPr>
          <w:sz w:val="20"/>
          <w:szCs w:val="20"/>
        </w:rPr>
        <w:t xml:space="preserve"> за 2014 г.</w:t>
      </w:r>
      <w:r w:rsidRPr="002D1A7D">
        <w:rPr>
          <w:sz w:val="20"/>
          <w:szCs w:val="20"/>
        </w:rPr>
        <w:t>; разходи за строително - ремонтни работи в хотел „Корпус Юг“ – спортен комплекс, пространството около шадравана на хотела и в хотелските стаи.</w:t>
      </w:r>
    </w:p>
  </w:footnote>
  <w:footnote w:id="118">
    <w:p w:rsidR="000442D2" w:rsidRDefault="000442D2" w:rsidP="00CE5DDD">
      <w:pPr>
        <w:pStyle w:val="FootnoteText"/>
      </w:pPr>
      <w:r w:rsidRPr="00497EC9">
        <w:rPr>
          <w:rStyle w:val="FootnoteReference"/>
        </w:rPr>
        <w:footnoteRef/>
      </w:r>
      <w:r w:rsidRPr="00497EC9">
        <w:t xml:space="preserve"> </w:t>
      </w:r>
      <w:proofErr w:type="spellStart"/>
      <w:r w:rsidRPr="00497EC9">
        <w:t>Одитни</w:t>
      </w:r>
      <w:proofErr w:type="spellEnd"/>
      <w:r w:rsidRPr="00497EC9">
        <w:t xml:space="preserve"> док</w:t>
      </w:r>
      <w:r>
        <w:t xml:space="preserve">азателства от № 66 до №109 </w:t>
      </w:r>
    </w:p>
  </w:footnote>
  <w:footnote w:id="119">
    <w:p w:rsidR="000442D2" w:rsidRDefault="000442D2" w:rsidP="002F2747">
      <w:pPr>
        <w:pStyle w:val="FootnoteText"/>
      </w:pPr>
      <w:r w:rsidRPr="00656217">
        <w:rPr>
          <w:rStyle w:val="FootnoteReference"/>
        </w:rPr>
        <w:footnoteRef/>
      </w:r>
      <w:r w:rsidRPr="00656217">
        <w:t xml:space="preserve"> </w:t>
      </w:r>
      <w:proofErr w:type="spellStart"/>
      <w:r w:rsidRPr="00656217">
        <w:t>Оди</w:t>
      </w:r>
      <w:r>
        <w:t>тно</w:t>
      </w:r>
      <w:proofErr w:type="spellEnd"/>
      <w:r>
        <w:t xml:space="preserve"> доказателство № 99</w:t>
      </w:r>
    </w:p>
  </w:footnote>
  <w:footnote w:id="120">
    <w:p w:rsidR="000442D2" w:rsidRDefault="000442D2" w:rsidP="002F2747">
      <w:pPr>
        <w:pStyle w:val="FootnoteText"/>
      </w:pPr>
      <w:r w:rsidRPr="00656217">
        <w:rPr>
          <w:rStyle w:val="FootnoteReference"/>
        </w:rPr>
        <w:footnoteRef/>
      </w:r>
      <w:r w:rsidRPr="00656217">
        <w:t xml:space="preserve"> </w:t>
      </w:r>
      <w:proofErr w:type="spellStart"/>
      <w:r w:rsidRPr="00656217">
        <w:t>Одитн</w:t>
      </w:r>
      <w:r>
        <w:t>и</w:t>
      </w:r>
      <w:proofErr w:type="spellEnd"/>
      <w:r>
        <w:t xml:space="preserve"> доказателства № 99 и № 111</w:t>
      </w:r>
    </w:p>
  </w:footnote>
  <w:footnote w:id="121">
    <w:p w:rsidR="000442D2" w:rsidRDefault="000442D2" w:rsidP="002F2747">
      <w:pPr>
        <w:pStyle w:val="FootnoteText"/>
      </w:pPr>
      <w:r w:rsidRPr="00656217">
        <w:rPr>
          <w:rStyle w:val="FootnoteReference"/>
        </w:rPr>
        <w:footnoteRef/>
      </w:r>
      <w:r w:rsidRPr="00656217">
        <w:t xml:space="preserve"> </w:t>
      </w:r>
      <w:proofErr w:type="spellStart"/>
      <w:r w:rsidRPr="00656217">
        <w:t>Одитно</w:t>
      </w:r>
      <w:proofErr w:type="spellEnd"/>
      <w:r w:rsidRPr="00656217">
        <w:t xml:space="preserve"> доказа</w:t>
      </w:r>
      <w:r>
        <w:t>телство № 99</w:t>
      </w:r>
    </w:p>
  </w:footnote>
  <w:footnote w:id="122">
    <w:p w:rsidR="000442D2" w:rsidRDefault="000442D2" w:rsidP="00CE5DDD">
      <w:pPr>
        <w:pStyle w:val="FootnoteText"/>
      </w:pPr>
      <w:r>
        <w:rPr>
          <w:rStyle w:val="FootnoteReference"/>
        </w:rPr>
        <w:footnoteRef/>
      </w:r>
      <w:r>
        <w:t xml:space="preserve"> </w:t>
      </w:r>
      <w:proofErr w:type="spellStart"/>
      <w:r w:rsidRPr="00497EC9">
        <w:t>Одитни</w:t>
      </w:r>
      <w:proofErr w:type="spellEnd"/>
      <w:r w:rsidRPr="00497EC9">
        <w:t xml:space="preserve"> док</w:t>
      </w:r>
      <w:r>
        <w:t>азателства от № 66 до №109 и №110</w:t>
      </w:r>
    </w:p>
  </w:footnote>
  <w:footnote w:id="123">
    <w:p w:rsidR="000442D2" w:rsidRDefault="000442D2" w:rsidP="00CE5DDD">
      <w:pPr>
        <w:pStyle w:val="FootnoteText"/>
      </w:pPr>
      <w:r w:rsidRPr="00106F68">
        <w:rPr>
          <w:rStyle w:val="FootnoteReference"/>
        </w:rPr>
        <w:footnoteRef/>
      </w:r>
      <w:r w:rsidRPr="00106F68">
        <w:t xml:space="preserve"> </w:t>
      </w:r>
      <w:proofErr w:type="spellStart"/>
      <w:r w:rsidRPr="00106F68">
        <w:t>Одитни</w:t>
      </w:r>
      <w:proofErr w:type="spellEnd"/>
      <w:r w:rsidRPr="00106F68">
        <w:t xml:space="preserve"> доказател</w:t>
      </w:r>
      <w:r>
        <w:t>ства от № 66 до № 71, № 80, № 100 и № 101</w:t>
      </w:r>
    </w:p>
  </w:footnote>
  <w:footnote w:id="124">
    <w:p w:rsidR="000442D2" w:rsidRDefault="000442D2" w:rsidP="00CE5DDD">
      <w:pPr>
        <w:pStyle w:val="FootnoteText"/>
      </w:pPr>
      <w:r>
        <w:rPr>
          <w:rStyle w:val="FootnoteReference"/>
        </w:rPr>
        <w:footnoteRef/>
      </w:r>
      <w:r>
        <w:t xml:space="preserve"> </w:t>
      </w:r>
      <w:proofErr w:type="spellStart"/>
      <w:r>
        <w:t>Одитни</w:t>
      </w:r>
      <w:proofErr w:type="spellEnd"/>
      <w:r>
        <w:t xml:space="preserve"> доказателства от № 66 до № 109</w:t>
      </w:r>
    </w:p>
  </w:footnote>
  <w:footnote w:id="125">
    <w:p w:rsidR="000442D2" w:rsidRDefault="000442D2" w:rsidP="00CE5DDD">
      <w:pPr>
        <w:pStyle w:val="FootnoteText"/>
      </w:pPr>
      <w:r w:rsidRPr="003C77C0">
        <w:rPr>
          <w:rStyle w:val="FootnoteReference"/>
        </w:rPr>
        <w:footnoteRef/>
      </w:r>
      <w:r w:rsidRPr="003C77C0">
        <w:t xml:space="preserve"> </w:t>
      </w:r>
      <w:proofErr w:type="spellStart"/>
      <w:r>
        <w:t>Одитни</w:t>
      </w:r>
      <w:proofErr w:type="spellEnd"/>
      <w:r w:rsidRPr="003C77C0">
        <w:t xml:space="preserve"> доказ</w:t>
      </w:r>
      <w:r>
        <w:t xml:space="preserve">ателства </w:t>
      </w:r>
      <w:r w:rsidRPr="003C77C0">
        <w:t>№</w:t>
      </w:r>
      <w:r>
        <w:t xml:space="preserve"> 71 и № 112</w:t>
      </w:r>
      <w:r w:rsidRPr="003C77C0">
        <w:t>, т.1</w:t>
      </w:r>
    </w:p>
  </w:footnote>
  <w:footnote w:id="126">
    <w:p w:rsidR="000442D2" w:rsidRDefault="000442D2" w:rsidP="00CE5DDD">
      <w:pPr>
        <w:pStyle w:val="FootnoteText"/>
      </w:pPr>
      <w:r>
        <w:rPr>
          <w:rStyle w:val="FootnoteReference"/>
        </w:rPr>
        <w:footnoteRef/>
      </w:r>
      <w:r>
        <w:t xml:space="preserve"> </w:t>
      </w:r>
      <w:proofErr w:type="spellStart"/>
      <w:r w:rsidRPr="00B16692">
        <w:t>Одитни</w:t>
      </w:r>
      <w:proofErr w:type="spellEnd"/>
      <w:r w:rsidRPr="00B16692">
        <w:t xml:space="preserve"> д</w:t>
      </w:r>
      <w:r>
        <w:t>оказателства № 66 и № 113</w:t>
      </w:r>
      <w:r w:rsidRPr="00B16692">
        <w:t>, т.1</w:t>
      </w:r>
      <w:r>
        <w:t xml:space="preserve"> </w:t>
      </w:r>
    </w:p>
  </w:footnote>
  <w:footnote w:id="127">
    <w:p w:rsidR="000442D2" w:rsidRDefault="000442D2">
      <w:pPr>
        <w:pStyle w:val="FootnoteText"/>
      </w:pPr>
      <w:r>
        <w:rPr>
          <w:rStyle w:val="FootnoteReference"/>
        </w:rPr>
        <w:footnoteRef/>
      </w:r>
      <w:r>
        <w:t xml:space="preserve"> </w:t>
      </w:r>
      <w:proofErr w:type="spellStart"/>
      <w:r>
        <w:t>Одитни</w:t>
      </w:r>
      <w:proofErr w:type="spellEnd"/>
      <w:r>
        <w:t xml:space="preserve"> доказателства № 71 и № 112, т.2</w:t>
      </w:r>
    </w:p>
  </w:footnote>
  <w:footnote w:id="128">
    <w:p w:rsidR="000442D2" w:rsidRDefault="000442D2" w:rsidP="00CE5DDD">
      <w:pPr>
        <w:pStyle w:val="FootnoteText"/>
      </w:pPr>
      <w:r>
        <w:rPr>
          <w:rStyle w:val="FootnoteReference"/>
        </w:rPr>
        <w:footnoteRef/>
      </w:r>
      <w:r>
        <w:t xml:space="preserve"> </w:t>
      </w:r>
      <w:proofErr w:type="spellStart"/>
      <w:r w:rsidRPr="00B16692">
        <w:t>О</w:t>
      </w:r>
      <w:r>
        <w:t>дитни</w:t>
      </w:r>
      <w:proofErr w:type="spellEnd"/>
      <w:r>
        <w:t xml:space="preserve"> доказателства № 66, №113</w:t>
      </w:r>
      <w:r w:rsidRPr="00B16692">
        <w:t>, т.</w:t>
      </w:r>
      <w:r>
        <w:t xml:space="preserve"> 2 и № 114</w:t>
      </w:r>
    </w:p>
  </w:footnote>
  <w:footnote w:id="129">
    <w:p w:rsidR="000442D2" w:rsidRDefault="000442D2">
      <w:pPr>
        <w:pStyle w:val="FootnoteText"/>
      </w:pPr>
      <w:r>
        <w:rPr>
          <w:rStyle w:val="FootnoteReference"/>
        </w:rPr>
        <w:footnoteRef/>
      </w:r>
      <w:r>
        <w:t xml:space="preserve"> </w:t>
      </w:r>
      <w:proofErr w:type="spellStart"/>
      <w:r>
        <w:t>Одитно</w:t>
      </w:r>
      <w:proofErr w:type="spellEnd"/>
      <w:r>
        <w:t xml:space="preserve"> доказателство № 115</w:t>
      </w:r>
    </w:p>
  </w:footnote>
  <w:footnote w:id="130">
    <w:p w:rsidR="000442D2" w:rsidRDefault="000442D2" w:rsidP="00CE5DDD">
      <w:pPr>
        <w:pStyle w:val="FootnoteText"/>
        <w:jc w:val="both"/>
      </w:pPr>
      <w:r w:rsidRPr="00B15EFA">
        <w:rPr>
          <w:rStyle w:val="FootnoteReference"/>
        </w:rPr>
        <w:footnoteRef/>
      </w:r>
      <w:r>
        <w:t xml:space="preserve"> </w:t>
      </w:r>
      <w:r>
        <w:t xml:space="preserve">чл.13, ал.3, т. 3 от ЗФУКПС - </w:t>
      </w:r>
      <w:r w:rsidRPr="00B15EFA">
        <w:t>Ръководителите създават и прилагат контролни дейности, които включват най-малко: „система на двоен подпис, к</w:t>
      </w:r>
      <w:r>
        <w:t xml:space="preserve">оято не разрешава поемането на </w:t>
      </w:r>
      <w:r w:rsidRPr="00B15EFA">
        <w:t>финансово задължение или извършването на плащане без подписите на ръководителя на организацията по чл.</w:t>
      </w:r>
      <w:r>
        <w:t xml:space="preserve"> 2 и лицето</w:t>
      </w:r>
      <w:r w:rsidRPr="00B15EFA">
        <w:t xml:space="preserve">, отговорно за счетоводните записвания“ </w:t>
      </w:r>
    </w:p>
  </w:footnote>
  <w:footnote w:id="131">
    <w:p w:rsidR="000442D2" w:rsidRDefault="000442D2" w:rsidP="00737DAB">
      <w:pPr>
        <w:tabs>
          <w:tab w:val="num" w:pos="0"/>
        </w:tabs>
        <w:jc w:val="both"/>
      </w:pPr>
      <w:r>
        <w:rPr>
          <w:rStyle w:val="FootnoteReference"/>
        </w:rPr>
        <w:footnoteRef/>
      </w:r>
      <w:r>
        <w:t xml:space="preserve"> </w:t>
      </w:r>
      <w:r w:rsidRPr="00737DAB">
        <w:rPr>
          <w:sz w:val="20"/>
          <w:szCs w:val="20"/>
        </w:rPr>
        <w:t>Договор от 01.09.2014 г. за доставка на компютърна и периферна техника с изпълнител „</w:t>
      </w:r>
      <w:proofErr w:type="spellStart"/>
      <w:r w:rsidRPr="00737DAB">
        <w:rPr>
          <w:sz w:val="20"/>
          <w:szCs w:val="20"/>
        </w:rPr>
        <w:t>Адра</w:t>
      </w:r>
      <w:proofErr w:type="spellEnd"/>
      <w:r w:rsidRPr="00737DAB">
        <w:rPr>
          <w:sz w:val="20"/>
          <w:szCs w:val="20"/>
        </w:rPr>
        <w:t>“ ЕООД на стойност 22 032, 00 лв. с ДДС;</w:t>
      </w:r>
      <w:r>
        <w:rPr>
          <w:sz w:val="20"/>
          <w:szCs w:val="20"/>
        </w:rPr>
        <w:t xml:space="preserve"> </w:t>
      </w:r>
      <w:r w:rsidRPr="00737DAB">
        <w:rPr>
          <w:sz w:val="20"/>
          <w:szCs w:val="20"/>
        </w:rPr>
        <w:t>Договор от 01.09.2014 г. за доставка на компютърна и периферна техника с изпълнител „СТЕМО“ ООД на стойност 2 702,40 лв. с ДДС;</w:t>
      </w:r>
      <w:r>
        <w:rPr>
          <w:sz w:val="20"/>
          <w:szCs w:val="20"/>
        </w:rPr>
        <w:t xml:space="preserve"> </w:t>
      </w:r>
      <w:r w:rsidRPr="00737DAB">
        <w:rPr>
          <w:sz w:val="20"/>
          <w:szCs w:val="20"/>
        </w:rPr>
        <w:t xml:space="preserve"> Договор № 20 от 22.10.2014 г. за доставка и монтаж на художествено осветление на СА „Д. А. </w:t>
      </w:r>
      <w:proofErr w:type="spellStart"/>
      <w:r w:rsidRPr="00737DAB">
        <w:rPr>
          <w:sz w:val="20"/>
          <w:szCs w:val="20"/>
        </w:rPr>
        <w:t>Ценов</w:t>
      </w:r>
      <w:proofErr w:type="spellEnd"/>
      <w:r w:rsidRPr="00737DAB">
        <w:rPr>
          <w:sz w:val="20"/>
          <w:szCs w:val="20"/>
        </w:rPr>
        <w:t>“ – Свищов с изпълнител „Късо Съединение“ ЕОО</w:t>
      </w:r>
      <w:r>
        <w:rPr>
          <w:sz w:val="20"/>
          <w:szCs w:val="20"/>
        </w:rPr>
        <w:t>Д на стойност 13 286,14 без ДДС;</w:t>
      </w:r>
      <w:r w:rsidRPr="00737DAB">
        <w:rPr>
          <w:sz w:val="20"/>
          <w:szCs w:val="20"/>
        </w:rPr>
        <w:t xml:space="preserve"> Договор от 01.09.2014 г. за доставка на компютърна и периферна техника с изпълнител „</w:t>
      </w:r>
      <w:proofErr w:type="spellStart"/>
      <w:r w:rsidRPr="00737DAB">
        <w:rPr>
          <w:sz w:val="20"/>
          <w:szCs w:val="20"/>
        </w:rPr>
        <w:t>Адра</w:t>
      </w:r>
      <w:proofErr w:type="spellEnd"/>
      <w:r w:rsidRPr="00737DAB">
        <w:rPr>
          <w:sz w:val="20"/>
          <w:szCs w:val="20"/>
        </w:rPr>
        <w:t>“ ЕООД на стойност 7380,00 лв. с ДДС;</w:t>
      </w:r>
      <w:r>
        <w:rPr>
          <w:sz w:val="20"/>
          <w:szCs w:val="20"/>
        </w:rPr>
        <w:t xml:space="preserve"> </w:t>
      </w:r>
      <w:r w:rsidRPr="00737DAB">
        <w:rPr>
          <w:sz w:val="20"/>
          <w:szCs w:val="20"/>
        </w:rPr>
        <w:t>Договор от 03.02.2014</w:t>
      </w:r>
      <w:r>
        <w:rPr>
          <w:sz w:val="20"/>
          <w:szCs w:val="20"/>
        </w:rPr>
        <w:t> </w:t>
      </w:r>
      <w:r w:rsidRPr="00737DAB">
        <w:rPr>
          <w:sz w:val="20"/>
          <w:szCs w:val="20"/>
        </w:rPr>
        <w:t xml:space="preserve">г. за доставка на </w:t>
      </w:r>
      <w:proofErr w:type="spellStart"/>
      <w:r w:rsidRPr="00737DAB">
        <w:rPr>
          <w:sz w:val="20"/>
          <w:szCs w:val="20"/>
        </w:rPr>
        <w:t>вендинг</w:t>
      </w:r>
      <w:proofErr w:type="spellEnd"/>
      <w:r w:rsidRPr="00737DAB">
        <w:rPr>
          <w:sz w:val="20"/>
          <w:szCs w:val="20"/>
        </w:rPr>
        <w:t xml:space="preserve"> автомати за топли и студени напитки и пакетирани изделия с изпълнител „Гама- Павлов“ ЕООД на стойност 8400 лв. без ДДС;</w:t>
      </w:r>
      <w:r>
        <w:rPr>
          <w:sz w:val="20"/>
          <w:szCs w:val="20"/>
        </w:rPr>
        <w:t xml:space="preserve"> </w:t>
      </w:r>
      <w:r w:rsidRPr="00737DAB">
        <w:rPr>
          <w:sz w:val="20"/>
          <w:szCs w:val="20"/>
        </w:rPr>
        <w:t>Договор № 1 от 07.05.2015 г. за изработка и монтаж на оборудване на Спортен възстановителен център в хотел корпус юг с изпълнител ПОНТОС ИНВЕСТ ЕООД на стойност 6100 лв. без ДДС</w:t>
      </w:r>
      <w:r>
        <w:rPr>
          <w:sz w:val="20"/>
          <w:szCs w:val="20"/>
        </w:rPr>
        <w:t>;</w:t>
      </w:r>
      <w:r w:rsidRPr="00737DAB">
        <w:rPr>
          <w:sz w:val="20"/>
          <w:szCs w:val="20"/>
        </w:rPr>
        <w:t xml:space="preserve"> Договор за доставка на мебелно обзавеждане с изпълнител ЕТ „Аметист – Димитър Тонев“ на стойност 23432,40 лв. с ДДС;</w:t>
      </w:r>
      <w:r>
        <w:rPr>
          <w:sz w:val="20"/>
          <w:szCs w:val="20"/>
        </w:rPr>
        <w:t xml:space="preserve"> </w:t>
      </w:r>
      <w:r w:rsidRPr="00737DAB">
        <w:rPr>
          <w:sz w:val="20"/>
          <w:szCs w:val="20"/>
        </w:rPr>
        <w:t>Договор № 5 от 21.05.2014</w:t>
      </w:r>
      <w:r>
        <w:rPr>
          <w:sz w:val="20"/>
          <w:szCs w:val="20"/>
        </w:rPr>
        <w:t> </w:t>
      </w:r>
      <w:r w:rsidRPr="00737DAB">
        <w:rPr>
          <w:sz w:val="20"/>
          <w:szCs w:val="20"/>
        </w:rPr>
        <w:t>г. за доставка на кухненско оборудване с изпълнител „ТОРГОТЕРМ“ АД на стойност 2 575,80</w:t>
      </w:r>
      <w:r>
        <w:rPr>
          <w:sz w:val="20"/>
          <w:szCs w:val="20"/>
        </w:rPr>
        <w:t> </w:t>
      </w:r>
      <w:r w:rsidRPr="00737DAB">
        <w:rPr>
          <w:sz w:val="20"/>
          <w:szCs w:val="20"/>
        </w:rPr>
        <w:t>лв. с ДДС;</w:t>
      </w:r>
      <w:r>
        <w:rPr>
          <w:sz w:val="20"/>
          <w:szCs w:val="20"/>
        </w:rPr>
        <w:t xml:space="preserve"> </w:t>
      </w:r>
      <w:r w:rsidRPr="00737DAB">
        <w:rPr>
          <w:sz w:val="20"/>
          <w:szCs w:val="20"/>
        </w:rPr>
        <w:t>Договор от 13.10.2014 г. за доставка и монтаж на ново, неупотребявано професионално перално оборудване с изпълнител „АТРИЯ“ ЕООД  на стойност 11 856 лв. с ДДС;</w:t>
      </w:r>
      <w:r>
        <w:rPr>
          <w:sz w:val="20"/>
          <w:szCs w:val="20"/>
        </w:rPr>
        <w:t xml:space="preserve"> </w:t>
      </w:r>
      <w:r w:rsidRPr="00737DAB">
        <w:rPr>
          <w:sz w:val="20"/>
          <w:szCs w:val="20"/>
        </w:rPr>
        <w:t xml:space="preserve"> Договор № 15 от 14.09.2015 г. за доставка и гаранционно обслужване на компютърна и периферна техника с изпълнител „СТЕМО“ ОО</w:t>
      </w:r>
      <w:r>
        <w:rPr>
          <w:sz w:val="20"/>
          <w:szCs w:val="20"/>
        </w:rPr>
        <w:t>Д на стойност 1399,20 лв. с ДДС;</w:t>
      </w:r>
      <w:r w:rsidRPr="00737DAB">
        <w:rPr>
          <w:sz w:val="20"/>
          <w:szCs w:val="20"/>
        </w:rPr>
        <w:t xml:space="preserve"> Договор от 18.02.2015 г. за СМР по изграждане на електрически инсталации в сгради на СА „Д. А. </w:t>
      </w:r>
      <w:proofErr w:type="spellStart"/>
      <w:r w:rsidRPr="00737DAB">
        <w:rPr>
          <w:sz w:val="20"/>
          <w:szCs w:val="20"/>
        </w:rPr>
        <w:t>Ценов</w:t>
      </w:r>
      <w:proofErr w:type="spellEnd"/>
      <w:r w:rsidRPr="00737DAB">
        <w:rPr>
          <w:sz w:val="20"/>
          <w:szCs w:val="20"/>
        </w:rPr>
        <w:t>“ – Свищов с изпълнител „Късо Съединение“ ЕООД на стойност 33752,43 лв. с ДДС;</w:t>
      </w:r>
      <w:r>
        <w:rPr>
          <w:sz w:val="20"/>
          <w:szCs w:val="20"/>
        </w:rPr>
        <w:t xml:space="preserve"> </w:t>
      </w:r>
      <w:r w:rsidRPr="00737DAB">
        <w:rPr>
          <w:sz w:val="20"/>
          <w:szCs w:val="20"/>
        </w:rPr>
        <w:t>Договор от 17.03.2015 г. за доставка и монтаж на професионално кухненско оборудване  с изпълнител „БИС“ ЕООД на стойност 3 670,80 с ДДС.</w:t>
      </w:r>
      <w:r>
        <w:t xml:space="preserve"> </w:t>
      </w:r>
    </w:p>
  </w:footnote>
  <w:footnote w:id="132">
    <w:p w:rsidR="000442D2" w:rsidRDefault="000442D2">
      <w:pPr>
        <w:pStyle w:val="FootnoteText"/>
      </w:pPr>
      <w:r>
        <w:rPr>
          <w:rStyle w:val="FootnoteReference"/>
        </w:rPr>
        <w:footnoteRef/>
      </w:r>
      <w:r>
        <w:t xml:space="preserve"> </w:t>
      </w:r>
      <w:proofErr w:type="spellStart"/>
      <w:r>
        <w:t>Одитни</w:t>
      </w:r>
      <w:proofErr w:type="spellEnd"/>
      <w:r>
        <w:t xml:space="preserve"> доказателства № 67, №70, №84, № 80, № 81, № 82, № 90, № 91, № 92, № 101, № 107 и № 108</w:t>
      </w:r>
    </w:p>
  </w:footnote>
  <w:footnote w:id="133">
    <w:p w:rsidR="000442D2" w:rsidRDefault="000442D2" w:rsidP="00CE5DDD">
      <w:pPr>
        <w:pStyle w:val="FootnoteText"/>
      </w:pPr>
      <w:r w:rsidRPr="000C36D0">
        <w:rPr>
          <w:rStyle w:val="FootnoteReference"/>
        </w:rPr>
        <w:footnoteRef/>
      </w:r>
      <w:r w:rsidRPr="000C36D0">
        <w:t xml:space="preserve"> </w:t>
      </w:r>
      <w:r w:rsidRPr="000C36D0">
        <w:t>Р</w:t>
      </w:r>
      <w:r>
        <w:t>ешение № 6 от 29.01.2014 г. на АС</w:t>
      </w:r>
    </w:p>
  </w:footnote>
  <w:footnote w:id="134">
    <w:p w:rsidR="000442D2" w:rsidRDefault="000442D2" w:rsidP="00CE5DDD">
      <w:pPr>
        <w:pStyle w:val="FootnoteText"/>
      </w:pPr>
      <w:r w:rsidRPr="00C74036">
        <w:rPr>
          <w:rStyle w:val="FootnoteReference"/>
        </w:rPr>
        <w:footnoteRef/>
      </w:r>
      <w:r w:rsidRPr="00C74036">
        <w:t xml:space="preserve"> </w:t>
      </w:r>
      <w:proofErr w:type="spellStart"/>
      <w:r w:rsidRPr="00C74036">
        <w:t>Одитно</w:t>
      </w:r>
      <w:proofErr w:type="spellEnd"/>
      <w:r w:rsidRPr="00C74036">
        <w:t xml:space="preserve"> доказателство № </w:t>
      </w:r>
      <w:r>
        <w:t xml:space="preserve">7 </w:t>
      </w:r>
    </w:p>
  </w:footnote>
  <w:footnote w:id="135">
    <w:p w:rsidR="000442D2" w:rsidRDefault="000442D2" w:rsidP="00CE5DDD">
      <w:pPr>
        <w:pStyle w:val="FootnoteText"/>
      </w:pPr>
      <w:r w:rsidRPr="005B2A39">
        <w:rPr>
          <w:rStyle w:val="FootnoteReference"/>
        </w:rPr>
        <w:footnoteRef/>
      </w:r>
      <w:r w:rsidRPr="005B2A39">
        <w:t xml:space="preserve"> </w:t>
      </w:r>
      <w:r w:rsidRPr="005B2A39">
        <w:t xml:space="preserve">ПМС </w:t>
      </w:r>
      <w:r>
        <w:t xml:space="preserve">№ 3 от 15.01.2014 г. и ПМС № 8 </w:t>
      </w:r>
      <w:r w:rsidRPr="005B2A39">
        <w:t>от 16.01.2015 г.</w:t>
      </w:r>
    </w:p>
  </w:footnote>
  <w:footnote w:id="136">
    <w:p w:rsidR="000442D2" w:rsidRDefault="000442D2" w:rsidP="00CE5DDD">
      <w:pPr>
        <w:pStyle w:val="FootnoteText"/>
      </w:pPr>
      <w:r w:rsidRPr="008F26C1">
        <w:rPr>
          <w:rStyle w:val="FootnoteReference"/>
        </w:rPr>
        <w:footnoteRef/>
      </w:r>
      <w:r w:rsidRPr="008F26C1">
        <w:t xml:space="preserve"> </w:t>
      </w:r>
      <w:proofErr w:type="spellStart"/>
      <w:r w:rsidRPr="008F26C1">
        <w:t>Одитно</w:t>
      </w:r>
      <w:proofErr w:type="spellEnd"/>
      <w:r w:rsidRPr="008F26C1">
        <w:t xml:space="preserve"> доказателство</w:t>
      </w:r>
      <w:r>
        <w:t xml:space="preserve"> № 116</w:t>
      </w:r>
    </w:p>
  </w:footnote>
  <w:footnote w:id="137">
    <w:p w:rsidR="000442D2" w:rsidRDefault="000442D2" w:rsidP="00CE5DDD">
      <w:pPr>
        <w:pStyle w:val="FootnoteText"/>
      </w:pPr>
      <w:r w:rsidRPr="008F26C1">
        <w:rPr>
          <w:rStyle w:val="FootnoteReference"/>
        </w:rPr>
        <w:footnoteRef/>
      </w:r>
      <w:r w:rsidRPr="008F26C1">
        <w:t xml:space="preserve"> </w:t>
      </w:r>
      <w:proofErr w:type="spellStart"/>
      <w:r w:rsidRPr="008F26C1">
        <w:t>Одитно</w:t>
      </w:r>
      <w:proofErr w:type="spellEnd"/>
      <w:r w:rsidRPr="008F26C1">
        <w:t xml:space="preserve"> дока</w:t>
      </w:r>
      <w:r>
        <w:t>зателство № 117</w:t>
      </w:r>
    </w:p>
  </w:footnote>
  <w:footnote w:id="138">
    <w:p w:rsidR="000442D2" w:rsidRDefault="000442D2" w:rsidP="00CE5DDD">
      <w:pPr>
        <w:pStyle w:val="FootnoteText"/>
      </w:pPr>
      <w:r w:rsidRPr="00B57956">
        <w:rPr>
          <w:rStyle w:val="FootnoteReference"/>
        </w:rPr>
        <w:footnoteRef/>
      </w:r>
      <w:r w:rsidRPr="00B57956">
        <w:t xml:space="preserve"> </w:t>
      </w:r>
      <w:r w:rsidRPr="00B57956">
        <w:t>Заповеди № 165 от 24.02.2014 г. и № 121 от 02.</w:t>
      </w:r>
      <w:proofErr w:type="spellStart"/>
      <w:r w:rsidRPr="00B57956">
        <w:t>02</w:t>
      </w:r>
      <w:proofErr w:type="spellEnd"/>
      <w:r w:rsidRPr="00B57956">
        <w:t xml:space="preserve">.2015 г. на ректора </w:t>
      </w:r>
    </w:p>
  </w:footnote>
  <w:footnote w:id="139">
    <w:p w:rsidR="000442D2" w:rsidRDefault="000442D2" w:rsidP="00CE5DDD">
      <w:pPr>
        <w:pStyle w:val="FootnoteText"/>
      </w:pPr>
      <w:r w:rsidRPr="00B57956">
        <w:rPr>
          <w:rStyle w:val="FootnoteReference"/>
        </w:rPr>
        <w:footnoteRef/>
      </w:r>
      <w:r>
        <w:t xml:space="preserve"> </w:t>
      </w:r>
      <w:proofErr w:type="spellStart"/>
      <w:r>
        <w:t>Одитно</w:t>
      </w:r>
      <w:proofErr w:type="spellEnd"/>
      <w:r>
        <w:t xml:space="preserve"> доказателство</w:t>
      </w:r>
      <w:r w:rsidRPr="00B57956">
        <w:t xml:space="preserve"> </w:t>
      </w:r>
      <w:r>
        <w:t>№ 118</w:t>
      </w:r>
    </w:p>
  </w:footnote>
  <w:footnote w:id="140">
    <w:p w:rsidR="000442D2" w:rsidRDefault="000442D2" w:rsidP="00CE5DDD">
      <w:pPr>
        <w:pStyle w:val="FootnoteText"/>
      </w:pPr>
      <w:r w:rsidRPr="007B0AA9">
        <w:rPr>
          <w:rStyle w:val="FootnoteReference"/>
        </w:rPr>
        <w:footnoteRef/>
      </w:r>
      <w:r w:rsidRPr="007B0AA9">
        <w:t xml:space="preserve"> </w:t>
      </w:r>
      <w:proofErr w:type="spellStart"/>
      <w:r w:rsidRPr="007B0AA9">
        <w:t>Одитно</w:t>
      </w:r>
      <w:proofErr w:type="spellEnd"/>
      <w:r w:rsidRPr="007B0AA9">
        <w:t xml:space="preserve"> до</w:t>
      </w:r>
      <w:r>
        <w:t>казателство № 7</w:t>
      </w:r>
    </w:p>
  </w:footnote>
  <w:footnote w:id="141">
    <w:p w:rsidR="000442D2" w:rsidRDefault="000442D2" w:rsidP="00CE5DDD">
      <w:pPr>
        <w:pStyle w:val="FootnoteText"/>
      </w:pPr>
      <w:r w:rsidRPr="00C54BF1">
        <w:rPr>
          <w:rStyle w:val="FootnoteReference"/>
        </w:rPr>
        <w:footnoteRef/>
      </w:r>
      <w:r w:rsidRPr="00C54BF1">
        <w:t xml:space="preserve"> </w:t>
      </w:r>
      <w:r w:rsidRPr="00C54BF1">
        <w:t>Заповед</w:t>
      </w:r>
      <w:r>
        <w:t>и</w:t>
      </w:r>
      <w:r w:rsidRPr="00C54BF1">
        <w:t xml:space="preserve"> </w:t>
      </w:r>
      <w:r>
        <w:t>№ 216 от 11.03.2014 г. и</w:t>
      </w:r>
      <w:r w:rsidRPr="00C54BF1">
        <w:t xml:space="preserve"> № 982 от 06.10.2015 г.</w:t>
      </w:r>
    </w:p>
  </w:footnote>
  <w:footnote w:id="142">
    <w:p w:rsidR="000442D2" w:rsidRDefault="000442D2" w:rsidP="00CE5DDD">
      <w:pPr>
        <w:pStyle w:val="FootnoteText"/>
      </w:pPr>
      <w:r w:rsidRPr="00C54BF1">
        <w:rPr>
          <w:rStyle w:val="FootnoteReference"/>
        </w:rPr>
        <w:footnoteRef/>
      </w:r>
      <w:r w:rsidRPr="00C54BF1">
        <w:t xml:space="preserve"> </w:t>
      </w:r>
      <w:proofErr w:type="spellStart"/>
      <w:r w:rsidRPr="00C54BF1">
        <w:t>Оди</w:t>
      </w:r>
      <w:r>
        <w:t>тно</w:t>
      </w:r>
      <w:proofErr w:type="spellEnd"/>
      <w:r>
        <w:t xml:space="preserve"> доказателство № 119</w:t>
      </w:r>
    </w:p>
  </w:footnote>
  <w:footnote w:id="143">
    <w:p w:rsidR="000442D2" w:rsidRDefault="000442D2" w:rsidP="00A81DF5">
      <w:pPr>
        <w:pStyle w:val="FootnoteText"/>
        <w:jc w:val="both"/>
      </w:pPr>
      <w:r w:rsidRPr="00BC197B">
        <w:rPr>
          <w:rStyle w:val="FootnoteReference"/>
        </w:rPr>
        <w:footnoteRef/>
      </w:r>
      <w:r w:rsidRPr="00BC197B">
        <w:t xml:space="preserve"> </w:t>
      </w:r>
      <w:r w:rsidRPr="00BC197B">
        <w:t>чл.</w:t>
      </w:r>
      <w:r>
        <w:t xml:space="preserve"> </w:t>
      </w:r>
      <w:r w:rsidRPr="00BC197B">
        <w:t xml:space="preserve">14 от Наредба № 9 „Ректорът </w:t>
      </w:r>
      <w:r>
        <w:t>или определен от него заместник-</w:t>
      </w:r>
      <w:r w:rsidRPr="00BC197B">
        <w:t>ректор представя на министъра на образованието,</w:t>
      </w:r>
      <w:r>
        <w:t xml:space="preserve"> </w:t>
      </w:r>
      <w:proofErr w:type="spellStart"/>
      <w:r w:rsidRPr="00BC197B">
        <w:t>младежта</w:t>
      </w:r>
      <w:proofErr w:type="spellEnd"/>
      <w:r w:rsidRPr="00BC197B">
        <w:t xml:space="preserve"> и науката шестмесечен отчет до края на месеца, следващ съответното шестмесечие“</w:t>
      </w:r>
    </w:p>
  </w:footnote>
  <w:footnote w:id="144">
    <w:p w:rsidR="000442D2" w:rsidRDefault="000442D2" w:rsidP="00CE5DDD">
      <w:pPr>
        <w:pStyle w:val="FootnoteText"/>
      </w:pPr>
      <w:r>
        <w:rPr>
          <w:rStyle w:val="FootnoteReference"/>
        </w:rPr>
        <w:footnoteRef/>
      </w:r>
      <w:r>
        <w:t xml:space="preserve"> </w:t>
      </w:r>
      <w:proofErr w:type="spellStart"/>
      <w:r w:rsidRPr="00DC3216">
        <w:t>Одитно</w:t>
      </w:r>
      <w:proofErr w:type="spellEnd"/>
      <w:r w:rsidRPr="00DC3216">
        <w:t xml:space="preserve"> доказателств</w:t>
      </w:r>
      <w:r>
        <w:t>о № 120</w:t>
      </w:r>
    </w:p>
  </w:footnote>
  <w:footnote w:id="145">
    <w:p w:rsidR="000442D2" w:rsidRDefault="000442D2" w:rsidP="00C9369B">
      <w:pPr>
        <w:pStyle w:val="FootnoteText"/>
        <w:jc w:val="both"/>
      </w:pPr>
      <w:r w:rsidRPr="001D6606">
        <w:rPr>
          <w:rStyle w:val="FootnoteReference"/>
        </w:rPr>
        <w:footnoteRef/>
      </w:r>
      <w:r>
        <w:t xml:space="preserve"> </w:t>
      </w:r>
      <w:r>
        <w:t>ч</w:t>
      </w:r>
      <w:r w:rsidRPr="001D6606">
        <w:t xml:space="preserve">л.15 </w:t>
      </w:r>
      <w:r>
        <w:t>о</w:t>
      </w:r>
      <w:r w:rsidRPr="001D6606">
        <w:t xml:space="preserve">т Наредба № 9 </w:t>
      </w:r>
      <w:r>
        <w:t>„</w:t>
      </w:r>
      <w:r w:rsidRPr="001D6606">
        <w:t xml:space="preserve">Ректорът или определен от него заместник </w:t>
      </w:r>
      <w:r>
        <w:t>-</w:t>
      </w:r>
      <w:r w:rsidRPr="001D6606">
        <w:t xml:space="preserve"> ректор в срок до 31 януари представя на министъра на образованието</w:t>
      </w:r>
      <w:r>
        <w:t xml:space="preserve">, </w:t>
      </w:r>
      <w:proofErr w:type="spellStart"/>
      <w:r>
        <w:t>младежта</w:t>
      </w:r>
      <w:proofErr w:type="spellEnd"/>
      <w:r w:rsidRPr="001D6606">
        <w:t xml:space="preserve"> и науката </w:t>
      </w:r>
      <w:r>
        <w:t>годишен научен и финансов отчет за предходната година“.</w:t>
      </w:r>
    </w:p>
  </w:footnote>
  <w:footnote w:id="146">
    <w:p w:rsidR="000442D2" w:rsidRDefault="000442D2" w:rsidP="00CE5DDD">
      <w:pPr>
        <w:pStyle w:val="FootnoteText"/>
      </w:pPr>
      <w:r>
        <w:rPr>
          <w:rStyle w:val="FootnoteReference"/>
        </w:rPr>
        <w:footnoteRef/>
      </w:r>
      <w:r>
        <w:t xml:space="preserve"> </w:t>
      </w:r>
      <w:proofErr w:type="spellStart"/>
      <w:r w:rsidRPr="001D6606">
        <w:t>Оди</w:t>
      </w:r>
      <w:r>
        <w:t>тно</w:t>
      </w:r>
      <w:proofErr w:type="spellEnd"/>
      <w:r>
        <w:t xml:space="preserve"> доказателство № 121</w:t>
      </w:r>
    </w:p>
  </w:footnote>
  <w:footnote w:id="147">
    <w:p w:rsidR="000442D2" w:rsidRDefault="000442D2" w:rsidP="00CE5DDD">
      <w:pPr>
        <w:pStyle w:val="FootnoteText"/>
      </w:pPr>
      <w:r>
        <w:rPr>
          <w:rStyle w:val="FootnoteReference"/>
        </w:rPr>
        <w:footnoteRef/>
      </w:r>
      <w:r>
        <w:t xml:space="preserve"> </w:t>
      </w:r>
      <w:proofErr w:type="spellStart"/>
      <w:r w:rsidRPr="00895572">
        <w:t>Одитно</w:t>
      </w:r>
      <w:proofErr w:type="spellEnd"/>
      <w:r w:rsidRPr="00895572">
        <w:t xml:space="preserve"> доказателств</w:t>
      </w:r>
      <w:r>
        <w:t>о № 122</w:t>
      </w:r>
    </w:p>
  </w:footnote>
  <w:footnote w:id="148">
    <w:p w:rsidR="000442D2" w:rsidRDefault="000442D2" w:rsidP="00CE5DDD">
      <w:pPr>
        <w:pStyle w:val="FootnoteText"/>
      </w:pPr>
      <w:r w:rsidRPr="00895572">
        <w:rPr>
          <w:rStyle w:val="FootnoteReference"/>
        </w:rPr>
        <w:footnoteRef/>
      </w:r>
      <w:r>
        <w:t xml:space="preserve"> </w:t>
      </w:r>
      <w:proofErr w:type="spellStart"/>
      <w:r>
        <w:t>Одитно</w:t>
      </w:r>
      <w:proofErr w:type="spellEnd"/>
      <w:r>
        <w:t xml:space="preserve"> доказателство № 123</w:t>
      </w:r>
    </w:p>
  </w:footnote>
  <w:footnote w:id="149">
    <w:p w:rsidR="000442D2" w:rsidRDefault="000442D2">
      <w:pPr>
        <w:pStyle w:val="FootnoteText"/>
      </w:pPr>
      <w:r>
        <w:rPr>
          <w:rStyle w:val="FootnoteReference"/>
        </w:rPr>
        <w:footnoteRef/>
      </w:r>
      <w:r>
        <w:t xml:space="preserve"> </w:t>
      </w:r>
      <w:proofErr w:type="spellStart"/>
      <w:r>
        <w:t>Одитни</w:t>
      </w:r>
      <w:proofErr w:type="spellEnd"/>
      <w:r>
        <w:t xml:space="preserve"> доказателства № 124, № 125, № 126 и № 127</w:t>
      </w:r>
    </w:p>
  </w:footnote>
  <w:footnote w:id="150">
    <w:p w:rsidR="000442D2" w:rsidRDefault="000442D2">
      <w:pPr>
        <w:pStyle w:val="FootnoteText"/>
      </w:pPr>
      <w:r>
        <w:rPr>
          <w:rStyle w:val="FootnoteReference"/>
        </w:rPr>
        <w:footnoteRef/>
      </w:r>
      <w:r>
        <w:t xml:space="preserve"> </w:t>
      </w:r>
      <w:proofErr w:type="spellStart"/>
      <w:r>
        <w:t>Одитни</w:t>
      </w:r>
      <w:proofErr w:type="spellEnd"/>
      <w:r>
        <w:t xml:space="preserve"> доказателства № 128, № 129, № 130, № 131, № 132 и  № 133</w:t>
      </w:r>
    </w:p>
  </w:footnote>
  <w:footnote w:id="151">
    <w:p w:rsidR="000442D2" w:rsidRDefault="000442D2" w:rsidP="00CE5DDD">
      <w:pPr>
        <w:pStyle w:val="FootnoteText"/>
      </w:pPr>
      <w:r w:rsidRPr="006E144C">
        <w:rPr>
          <w:rStyle w:val="FootnoteReference"/>
        </w:rPr>
        <w:footnoteRef/>
      </w:r>
      <w:r w:rsidRPr="006E144C">
        <w:t xml:space="preserve"> </w:t>
      </w:r>
      <w:proofErr w:type="spellStart"/>
      <w:r w:rsidRPr="006E144C">
        <w:t>Одитни</w:t>
      </w:r>
      <w:proofErr w:type="spellEnd"/>
      <w:r w:rsidRPr="006E144C">
        <w:t xml:space="preserve"> доказател</w:t>
      </w:r>
      <w:r>
        <w:t xml:space="preserve">ства от № 125 до № 133 </w:t>
      </w:r>
    </w:p>
  </w:footnote>
  <w:footnote w:id="152">
    <w:p w:rsidR="000442D2" w:rsidRDefault="000442D2" w:rsidP="00CE5DDD">
      <w:pPr>
        <w:pStyle w:val="FootnoteText"/>
      </w:pPr>
      <w:r w:rsidRPr="00FB43E2">
        <w:rPr>
          <w:rStyle w:val="FootnoteReference"/>
        </w:rPr>
        <w:footnoteRef/>
      </w:r>
      <w:r w:rsidRPr="00FB43E2">
        <w:t xml:space="preserve"> </w:t>
      </w:r>
      <w:proofErr w:type="spellStart"/>
      <w:r w:rsidRPr="00FB43E2">
        <w:t>Одитни</w:t>
      </w:r>
      <w:proofErr w:type="spellEnd"/>
      <w:r w:rsidRPr="00FB43E2">
        <w:t xml:space="preserve"> </w:t>
      </w:r>
      <w:r>
        <w:t xml:space="preserve">доказателства от № 124 до № 133 </w:t>
      </w:r>
    </w:p>
  </w:footnote>
  <w:footnote w:id="153">
    <w:p w:rsidR="000442D2" w:rsidRDefault="000442D2">
      <w:pPr>
        <w:jc w:val="both"/>
      </w:pPr>
      <w:r w:rsidRPr="00A81DF5">
        <w:rPr>
          <w:rStyle w:val="FootnoteReference"/>
          <w:sz w:val="20"/>
          <w:szCs w:val="20"/>
        </w:rPr>
        <w:footnoteRef/>
      </w:r>
      <w:r w:rsidRPr="00A81DF5">
        <w:rPr>
          <w:sz w:val="20"/>
          <w:szCs w:val="20"/>
        </w:rPr>
        <w:t xml:space="preserve"> </w:t>
      </w:r>
      <w:r w:rsidRPr="00A81DF5">
        <w:rPr>
          <w:sz w:val="20"/>
          <w:szCs w:val="20"/>
        </w:rPr>
        <w:t>Договори от 11.04.2014 г. с предмет: „Научна периодика, база данни и научно-приложни трудове в СА „Д.А.</w:t>
      </w:r>
      <w:proofErr w:type="spellStart"/>
      <w:r w:rsidRPr="00A81DF5">
        <w:rPr>
          <w:sz w:val="20"/>
          <w:szCs w:val="20"/>
        </w:rPr>
        <w:t>Ценов</w:t>
      </w:r>
      <w:proofErr w:type="spellEnd"/>
      <w:r w:rsidRPr="00A81DF5">
        <w:rPr>
          <w:sz w:val="20"/>
          <w:szCs w:val="20"/>
        </w:rPr>
        <w:t xml:space="preserve">“ </w:t>
      </w:r>
      <w:r>
        <w:rPr>
          <w:sz w:val="20"/>
          <w:szCs w:val="20"/>
        </w:rPr>
        <w:t>-</w:t>
      </w:r>
      <w:r w:rsidRPr="00A81DF5">
        <w:rPr>
          <w:sz w:val="20"/>
          <w:szCs w:val="20"/>
        </w:rPr>
        <w:t xml:space="preserve"> 2014 г.“ на стойност -74 989,13 лв.</w:t>
      </w:r>
      <w:r>
        <w:rPr>
          <w:sz w:val="20"/>
          <w:szCs w:val="20"/>
        </w:rPr>
        <w:t>;</w:t>
      </w:r>
      <w:r w:rsidRPr="00E312E3">
        <w:rPr>
          <w:sz w:val="20"/>
          <w:szCs w:val="20"/>
        </w:rPr>
        <w:t xml:space="preserve"> „Усъвършенстване на обучението по статистика чрез използване на съвременни информационни и комуникационни технологии“ на стойност </w:t>
      </w:r>
      <w:r>
        <w:rPr>
          <w:sz w:val="20"/>
          <w:szCs w:val="20"/>
        </w:rPr>
        <w:t>-</w:t>
      </w:r>
      <w:r w:rsidRPr="00E312E3">
        <w:rPr>
          <w:sz w:val="20"/>
          <w:szCs w:val="20"/>
        </w:rPr>
        <w:t xml:space="preserve"> 10 590,65 лв.</w:t>
      </w:r>
      <w:r>
        <w:rPr>
          <w:sz w:val="20"/>
          <w:szCs w:val="20"/>
        </w:rPr>
        <w:t xml:space="preserve">; </w:t>
      </w:r>
      <w:r w:rsidRPr="00EA4CDC">
        <w:rPr>
          <w:sz w:val="20"/>
          <w:szCs w:val="20"/>
        </w:rPr>
        <w:t>„Лаборатория за научни изследвания по банкови науки“ - 12 725,04 лв.</w:t>
      </w:r>
    </w:p>
  </w:footnote>
  <w:footnote w:id="154">
    <w:p w:rsidR="000442D2" w:rsidRDefault="000442D2">
      <w:pPr>
        <w:pStyle w:val="FootnoteText"/>
      </w:pPr>
      <w:r w:rsidRPr="00EA4CDC">
        <w:rPr>
          <w:rStyle w:val="FootnoteReference"/>
        </w:rPr>
        <w:footnoteRef/>
      </w:r>
      <w:r>
        <w:t xml:space="preserve"> </w:t>
      </w:r>
      <w:proofErr w:type="spellStart"/>
      <w:r>
        <w:t>Одитни</w:t>
      </w:r>
      <w:proofErr w:type="spellEnd"/>
      <w:r>
        <w:t xml:space="preserve"> доказателства от № 125 до № </w:t>
      </w:r>
      <w:r w:rsidRPr="00EA4CDC">
        <w:t xml:space="preserve">127 </w:t>
      </w:r>
      <w:r>
        <w:t xml:space="preserve">и № 134 </w:t>
      </w:r>
    </w:p>
  </w:footnote>
  <w:footnote w:id="155">
    <w:p w:rsidR="000442D2" w:rsidRDefault="000442D2" w:rsidP="00B87B39">
      <w:pPr>
        <w:pStyle w:val="FootnoteText"/>
        <w:jc w:val="both"/>
      </w:pPr>
      <w:r w:rsidRPr="009E6885">
        <w:rPr>
          <w:rStyle w:val="FootnoteReference"/>
        </w:rPr>
        <w:footnoteRef/>
      </w:r>
      <w:r>
        <w:t xml:space="preserve"> </w:t>
      </w:r>
      <w:r>
        <w:t>Договори от</w:t>
      </w:r>
      <w:r w:rsidRPr="009E6885">
        <w:t xml:space="preserve"> с предмети: “Научна периодика в СА “Д.А.</w:t>
      </w:r>
      <w:proofErr w:type="spellStart"/>
      <w:r w:rsidRPr="009E6885">
        <w:t>Ценов</w:t>
      </w:r>
      <w:proofErr w:type="spellEnd"/>
      <w:r w:rsidRPr="009E6885">
        <w:t xml:space="preserve">“ - 2015 г. на стойност 33 800 лв.; „Оценка на въздействието на мултимедийното интерактивно обучение върху степента на </w:t>
      </w:r>
      <w:proofErr w:type="spellStart"/>
      <w:r w:rsidRPr="009E6885">
        <w:t>усвояемост</w:t>
      </w:r>
      <w:proofErr w:type="spellEnd"/>
      <w:r w:rsidRPr="009E6885">
        <w:t xml:space="preserve"> от страна на студентите на знания по финансови  и банкови науки“ на стойност 23 925,61 лв.;„Изследване приложението на интерактивните методи на преподаване в продължаващото обучение“ на стойност 5 345,39 лв.; „Подобряване на условията за обучение и научни изследвания на студентите в ОКС „Магистър“ - редовна форма </w:t>
      </w:r>
      <w:r>
        <w:t>-</w:t>
      </w:r>
      <w:r w:rsidRPr="009E6885">
        <w:t xml:space="preserve"> 5 326,09 лв.; „Изследване на нормативната и методическа рамка на плановата дейност в Р България“ на стойност </w:t>
      </w:r>
      <w:r>
        <w:t>-</w:t>
      </w:r>
      <w:r w:rsidRPr="009E6885">
        <w:t xml:space="preserve"> 5497,01</w:t>
      </w:r>
      <w:r>
        <w:t> </w:t>
      </w:r>
      <w:r w:rsidRPr="009E6885">
        <w:t xml:space="preserve">лв.; „Изграждане на център на научни изследвания по малък бизнес и предприемачество“ на стойност </w:t>
      </w:r>
      <w:r>
        <w:t xml:space="preserve">6 739,13 </w:t>
      </w:r>
      <w:r w:rsidRPr="009E6885">
        <w:t>лв.</w:t>
      </w:r>
    </w:p>
  </w:footnote>
  <w:footnote w:id="156">
    <w:p w:rsidR="000442D2" w:rsidRDefault="000442D2">
      <w:pPr>
        <w:pStyle w:val="FootnoteText"/>
      </w:pPr>
      <w:r>
        <w:rPr>
          <w:rStyle w:val="FootnoteReference"/>
        </w:rPr>
        <w:footnoteRef/>
      </w:r>
      <w:r>
        <w:t xml:space="preserve"> </w:t>
      </w:r>
      <w:proofErr w:type="spellStart"/>
      <w:r>
        <w:t>Одитни</w:t>
      </w:r>
      <w:proofErr w:type="spellEnd"/>
      <w:r>
        <w:t xml:space="preserve"> доказателства от № 128 до № 133 и № 135</w:t>
      </w:r>
    </w:p>
  </w:footnote>
  <w:footnote w:id="157">
    <w:p w:rsidR="000442D2" w:rsidRDefault="000442D2" w:rsidP="009E6885">
      <w:pPr>
        <w:pStyle w:val="FootnoteText"/>
        <w:jc w:val="both"/>
      </w:pPr>
      <w:r w:rsidRPr="00FB43E2">
        <w:rPr>
          <w:rStyle w:val="FootnoteReference"/>
        </w:rPr>
        <w:footnoteRef/>
      </w:r>
      <w:r w:rsidRPr="00FB43E2">
        <w:t xml:space="preserve"> </w:t>
      </w:r>
      <w:r>
        <w:t>чл. 9, ал. 1 от Наредба № 9 „Договорите са със срок на изпълнение от една до три години чл. 21 ал. 2 от Вътрешните правила договорите са със срок на изпълнение от една до три години</w:t>
      </w:r>
    </w:p>
  </w:footnote>
  <w:footnote w:id="158">
    <w:p w:rsidR="000442D2" w:rsidRDefault="000442D2" w:rsidP="009E6885">
      <w:pPr>
        <w:pStyle w:val="FootnoteText"/>
      </w:pPr>
      <w:r>
        <w:rPr>
          <w:rStyle w:val="FootnoteReference"/>
        </w:rPr>
        <w:footnoteRef/>
      </w:r>
      <w:r>
        <w:t xml:space="preserve"> </w:t>
      </w:r>
      <w:proofErr w:type="spellStart"/>
      <w:r w:rsidRPr="00FB43E2">
        <w:t>Одитни</w:t>
      </w:r>
      <w:proofErr w:type="spellEnd"/>
      <w:r w:rsidRPr="00FB43E2">
        <w:t xml:space="preserve"> </w:t>
      </w:r>
      <w:r>
        <w:t>доказателства от №124 до №133</w:t>
      </w:r>
    </w:p>
  </w:footnote>
  <w:footnote w:id="159">
    <w:p w:rsidR="000442D2" w:rsidRDefault="000442D2" w:rsidP="00CE5DDD">
      <w:pPr>
        <w:pStyle w:val="FootnoteText"/>
      </w:pPr>
      <w:r w:rsidRPr="0064479A">
        <w:rPr>
          <w:rStyle w:val="FootnoteReference"/>
        </w:rPr>
        <w:footnoteRef/>
      </w:r>
      <w:r w:rsidRPr="0064479A">
        <w:t xml:space="preserve"> </w:t>
      </w:r>
      <w:proofErr w:type="spellStart"/>
      <w:r w:rsidRPr="0064479A">
        <w:t>Одитни</w:t>
      </w:r>
      <w:proofErr w:type="spellEnd"/>
      <w:r w:rsidRPr="0064479A">
        <w:t xml:space="preserve"> д</w:t>
      </w:r>
      <w:r>
        <w:t>оказателства № 124 до № 133</w:t>
      </w:r>
    </w:p>
  </w:footnote>
  <w:footnote w:id="160">
    <w:p w:rsidR="000442D2" w:rsidRDefault="000442D2" w:rsidP="00CE5DDD">
      <w:pPr>
        <w:pStyle w:val="FootnoteText"/>
      </w:pPr>
      <w:r w:rsidRPr="0064479A">
        <w:rPr>
          <w:rStyle w:val="FootnoteReference"/>
        </w:rPr>
        <w:footnoteRef/>
      </w:r>
      <w:r w:rsidRPr="0064479A">
        <w:t xml:space="preserve"> </w:t>
      </w:r>
      <w:proofErr w:type="spellStart"/>
      <w:r w:rsidRPr="0064479A">
        <w:t>Одитни</w:t>
      </w:r>
      <w:proofErr w:type="spellEnd"/>
      <w:r w:rsidRPr="0064479A">
        <w:t xml:space="preserve"> доказателства №</w:t>
      </w:r>
      <w:r>
        <w:t xml:space="preserve"> 136 и от № 126 до № 133 </w:t>
      </w:r>
    </w:p>
  </w:footnote>
  <w:footnote w:id="161">
    <w:p w:rsidR="000442D2" w:rsidRDefault="000442D2" w:rsidP="00A81DF5">
      <w:pPr>
        <w:pStyle w:val="FootnoteText"/>
        <w:jc w:val="both"/>
      </w:pPr>
      <w:r w:rsidRPr="0064479A">
        <w:rPr>
          <w:rStyle w:val="FootnoteReference"/>
        </w:rPr>
        <w:footnoteRef/>
      </w:r>
      <w:r>
        <w:t xml:space="preserve"> </w:t>
      </w:r>
      <w:proofErr w:type="spellStart"/>
      <w:r>
        <w:t>Одитни</w:t>
      </w:r>
      <w:proofErr w:type="spellEnd"/>
      <w:r>
        <w:t xml:space="preserve"> доказателства от № 124 до128 и № 130 </w:t>
      </w:r>
    </w:p>
  </w:footnote>
  <w:footnote w:id="162">
    <w:p w:rsidR="000442D2" w:rsidRDefault="000442D2" w:rsidP="00CE5DDD">
      <w:pPr>
        <w:pStyle w:val="FootnoteText"/>
      </w:pPr>
      <w:r w:rsidRPr="006A570C">
        <w:rPr>
          <w:rStyle w:val="FootnoteReference"/>
        </w:rPr>
        <w:footnoteRef/>
      </w:r>
      <w:r w:rsidRPr="006A570C">
        <w:t xml:space="preserve"> </w:t>
      </w:r>
      <w:proofErr w:type="spellStart"/>
      <w:r w:rsidRPr="006A570C">
        <w:t>Одитни</w:t>
      </w:r>
      <w:proofErr w:type="spellEnd"/>
      <w:r w:rsidRPr="006A570C">
        <w:t xml:space="preserve"> доказателс</w:t>
      </w:r>
      <w:r>
        <w:t>тва № 124, № 126 - № 133</w:t>
      </w:r>
    </w:p>
  </w:footnote>
  <w:footnote w:id="163">
    <w:p w:rsidR="000442D2" w:rsidRDefault="000442D2" w:rsidP="00CE5DDD">
      <w:pPr>
        <w:pStyle w:val="FootnoteText"/>
      </w:pPr>
      <w:r w:rsidRPr="006A570C">
        <w:rPr>
          <w:rStyle w:val="FootnoteReference"/>
        </w:rPr>
        <w:footnoteRef/>
      </w:r>
      <w:r w:rsidRPr="006A570C">
        <w:t xml:space="preserve"> </w:t>
      </w:r>
      <w:proofErr w:type="spellStart"/>
      <w:r w:rsidRPr="006A570C">
        <w:t>Одитни</w:t>
      </w:r>
      <w:proofErr w:type="spellEnd"/>
      <w:r w:rsidRPr="006A570C">
        <w:t xml:space="preserve"> </w:t>
      </w:r>
      <w:r>
        <w:t>доказателства от № 124 до № 130</w:t>
      </w:r>
    </w:p>
  </w:footnote>
  <w:footnote w:id="164">
    <w:p w:rsidR="000442D2" w:rsidRDefault="000442D2" w:rsidP="00CE5DDD">
      <w:pPr>
        <w:pStyle w:val="FootnoteText"/>
      </w:pPr>
      <w:r w:rsidRPr="0039653F">
        <w:rPr>
          <w:rStyle w:val="FootnoteReference"/>
        </w:rPr>
        <w:footnoteRef/>
      </w:r>
      <w:r w:rsidRPr="0039653F">
        <w:t xml:space="preserve"> </w:t>
      </w:r>
      <w:r w:rsidRPr="0039653F">
        <w:t>Протокол № 9 от 18.12.2014 г. и протокол № 10 от 16.10.2015 г. на АЕК.</w:t>
      </w:r>
    </w:p>
  </w:footnote>
  <w:footnote w:id="165">
    <w:p w:rsidR="000442D2" w:rsidRDefault="000442D2" w:rsidP="00CE5DDD">
      <w:pPr>
        <w:pStyle w:val="FootnoteText"/>
      </w:pPr>
      <w:r w:rsidRPr="0039653F">
        <w:rPr>
          <w:rStyle w:val="FootnoteReference"/>
        </w:rPr>
        <w:footnoteRef/>
      </w:r>
      <w:r w:rsidRPr="0039653F">
        <w:t xml:space="preserve"> </w:t>
      </w:r>
      <w:proofErr w:type="spellStart"/>
      <w:r w:rsidRPr="0039653F">
        <w:t>Одит</w:t>
      </w:r>
      <w:r>
        <w:t>ни</w:t>
      </w:r>
      <w:proofErr w:type="spellEnd"/>
      <w:r>
        <w:t xml:space="preserve"> доказателства № 137, № 124, № 125, № 127 и № 128,</w:t>
      </w:r>
    </w:p>
  </w:footnote>
  <w:footnote w:id="166">
    <w:p w:rsidR="000442D2" w:rsidRDefault="000442D2" w:rsidP="00E95737">
      <w:pPr>
        <w:pStyle w:val="FootnoteText"/>
      </w:pPr>
      <w:r>
        <w:rPr>
          <w:rStyle w:val="FootnoteReference"/>
        </w:rPr>
        <w:footnoteRef/>
      </w:r>
      <w:r>
        <w:t xml:space="preserve"> </w:t>
      </w:r>
      <w:r>
        <w:t>отм. ДВ, бр. 13 от 16 февруари 2016 г.</w:t>
      </w:r>
    </w:p>
  </w:footnote>
  <w:footnote w:id="167">
    <w:p w:rsidR="000442D2" w:rsidRDefault="000442D2" w:rsidP="00E95737">
      <w:pPr>
        <w:pStyle w:val="FootnoteText"/>
      </w:pPr>
      <w:r>
        <w:rPr>
          <w:rStyle w:val="FootnoteReference"/>
        </w:rPr>
        <w:footnoteRef/>
      </w:r>
      <w:r>
        <w:t xml:space="preserve"> </w:t>
      </w:r>
      <w:proofErr w:type="spellStart"/>
      <w:r>
        <w:t>Одитно</w:t>
      </w:r>
      <w:proofErr w:type="spellEnd"/>
      <w:r>
        <w:t xml:space="preserve"> доказателство № 138</w:t>
      </w:r>
    </w:p>
  </w:footnote>
  <w:footnote w:id="168">
    <w:p w:rsidR="000442D2" w:rsidRDefault="000442D2" w:rsidP="00E95737">
      <w:pPr>
        <w:pStyle w:val="FootnoteText"/>
      </w:pPr>
      <w:r>
        <w:rPr>
          <w:rStyle w:val="FootnoteReference"/>
        </w:rPr>
        <w:footnoteRef/>
      </w:r>
      <w:r>
        <w:t xml:space="preserve"> </w:t>
      </w:r>
      <w:proofErr w:type="spellStart"/>
      <w:r>
        <w:t>Одитно</w:t>
      </w:r>
      <w:proofErr w:type="spellEnd"/>
      <w:r>
        <w:t xml:space="preserve"> доказателство № 139</w:t>
      </w:r>
    </w:p>
  </w:footnote>
  <w:footnote w:id="169">
    <w:p w:rsidR="000442D2" w:rsidRDefault="000442D2" w:rsidP="00E95737">
      <w:pPr>
        <w:pStyle w:val="FootnoteText"/>
      </w:pPr>
      <w:r>
        <w:rPr>
          <w:rStyle w:val="FootnoteReference"/>
        </w:rPr>
        <w:footnoteRef/>
      </w:r>
      <w:r>
        <w:t xml:space="preserve"> </w:t>
      </w:r>
      <w:proofErr w:type="spellStart"/>
      <w:r>
        <w:t>Одитно</w:t>
      </w:r>
      <w:proofErr w:type="spellEnd"/>
      <w:r>
        <w:t xml:space="preserve"> доказателство № 140</w:t>
      </w:r>
    </w:p>
  </w:footnote>
  <w:footnote w:id="170">
    <w:p w:rsidR="000442D2" w:rsidRDefault="000442D2" w:rsidP="00E95737">
      <w:pPr>
        <w:pStyle w:val="FootnoteText"/>
      </w:pPr>
      <w:r>
        <w:rPr>
          <w:rStyle w:val="FootnoteReference"/>
        </w:rPr>
        <w:footnoteRef/>
      </w:r>
      <w:r>
        <w:t xml:space="preserve"> </w:t>
      </w:r>
      <w:proofErr w:type="spellStart"/>
      <w:r>
        <w:t>Одитно</w:t>
      </w:r>
      <w:proofErr w:type="spellEnd"/>
      <w:r>
        <w:t xml:space="preserve"> доказателство № 141</w:t>
      </w:r>
    </w:p>
  </w:footnote>
  <w:footnote w:id="171">
    <w:p w:rsidR="000442D2" w:rsidRDefault="000442D2" w:rsidP="00E95737">
      <w:pPr>
        <w:pStyle w:val="FootnoteText"/>
      </w:pPr>
      <w:r>
        <w:rPr>
          <w:rStyle w:val="FootnoteReference"/>
        </w:rPr>
        <w:footnoteRef/>
      </w:r>
      <w:r>
        <w:t xml:space="preserve"> </w:t>
      </w:r>
      <w:proofErr w:type="spellStart"/>
      <w:r>
        <w:t>Одитно</w:t>
      </w:r>
      <w:proofErr w:type="spellEnd"/>
      <w:r>
        <w:t xml:space="preserve"> доказателство № 142</w:t>
      </w:r>
    </w:p>
  </w:footnote>
  <w:footnote w:id="172">
    <w:p w:rsidR="000442D2" w:rsidRDefault="000442D2" w:rsidP="00CB5116">
      <w:pPr>
        <w:pStyle w:val="FootnoteText"/>
      </w:pPr>
      <w:r>
        <w:rPr>
          <w:rStyle w:val="FootnoteReference"/>
        </w:rPr>
        <w:footnoteRef/>
      </w:r>
      <w:r>
        <w:t xml:space="preserve"> </w:t>
      </w:r>
      <w:proofErr w:type="spellStart"/>
      <w:r>
        <w:t>Одитни</w:t>
      </w:r>
      <w:proofErr w:type="spellEnd"/>
      <w:r>
        <w:t xml:space="preserve"> доказателства № 143 и № 144</w:t>
      </w:r>
    </w:p>
  </w:footnote>
  <w:footnote w:id="173">
    <w:p w:rsidR="000442D2" w:rsidRDefault="000442D2" w:rsidP="00E95737">
      <w:pPr>
        <w:pStyle w:val="FootnoteText"/>
      </w:pPr>
      <w:r>
        <w:rPr>
          <w:rStyle w:val="FootnoteReference"/>
        </w:rPr>
        <w:footnoteRef/>
      </w:r>
      <w:r>
        <w:t xml:space="preserve"> </w:t>
      </w:r>
      <w:proofErr w:type="spellStart"/>
      <w:r>
        <w:t>Одитно</w:t>
      </w:r>
      <w:proofErr w:type="spellEnd"/>
      <w:r>
        <w:t xml:space="preserve"> доказателство № 145</w:t>
      </w:r>
    </w:p>
  </w:footnote>
  <w:footnote w:id="174">
    <w:p w:rsidR="000442D2" w:rsidRDefault="000442D2" w:rsidP="008A47F9">
      <w:pPr>
        <w:pStyle w:val="FootnoteText"/>
      </w:pPr>
      <w:r>
        <w:rPr>
          <w:rStyle w:val="FootnoteReference"/>
        </w:rPr>
        <w:footnoteRef/>
      </w:r>
      <w:r>
        <w:t xml:space="preserve"> </w:t>
      </w:r>
      <w:proofErr w:type="spellStart"/>
      <w:r>
        <w:t>Одитни</w:t>
      </w:r>
      <w:proofErr w:type="spellEnd"/>
      <w:r>
        <w:t xml:space="preserve"> доказателства № 146 и № 147</w:t>
      </w:r>
    </w:p>
  </w:footnote>
  <w:footnote w:id="175">
    <w:p w:rsidR="000442D2" w:rsidRDefault="000442D2" w:rsidP="00E95737">
      <w:pPr>
        <w:pStyle w:val="FootnoteText"/>
      </w:pPr>
      <w:r>
        <w:rPr>
          <w:rStyle w:val="FootnoteReference"/>
        </w:rPr>
        <w:footnoteRef/>
      </w:r>
      <w:r>
        <w:t xml:space="preserve"> </w:t>
      </w:r>
      <w:proofErr w:type="spellStart"/>
      <w:r>
        <w:t>Одитно</w:t>
      </w:r>
      <w:proofErr w:type="spellEnd"/>
      <w:r>
        <w:t xml:space="preserve"> доказателство № 148</w:t>
      </w:r>
    </w:p>
  </w:footnote>
  <w:footnote w:id="176">
    <w:p w:rsidR="000442D2" w:rsidRDefault="000442D2" w:rsidP="00E95737">
      <w:pPr>
        <w:pStyle w:val="FootnoteText"/>
      </w:pPr>
      <w:r>
        <w:rPr>
          <w:rStyle w:val="FootnoteReference"/>
        </w:rPr>
        <w:footnoteRef/>
      </w:r>
      <w:r>
        <w:t xml:space="preserve"> </w:t>
      </w:r>
      <w:r>
        <w:t>чл. 22б, ал. 1 от ЗОП (ред. ДВ, бр. 40/2014 г., в сила от 01.10.2014 г., отм.)</w:t>
      </w:r>
    </w:p>
  </w:footnote>
  <w:footnote w:id="177">
    <w:p w:rsidR="000442D2" w:rsidRDefault="000442D2" w:rsidP="00E95737">
      <w:pPr>
        <w:pStyle w:val="FootnoteText"/>
      </w:pPr>
      <w:r>
        <w:rPr>
          <w:rStyle w:val="FootnoteReference"/>
        </w:rPr>
        <w:footnoteRef/>
      </w:r>
      <w:r>
        <w:t xml:space="preserve"> </w:t>
      </w:r>
      <w:r>
        <w:t>чл. 22г (ред. ДВ, бр. 40/2014 г., в сила от 01.10.2014 г., отм.)</w:t>
      </w:r>
    </w:p>
  </w:footnote>
  <w:footnote w:id="178">
    <w:p w:rsidR="000442D2" w:rsidRDefault="000442D2" w:rsidP="00E95737">
      <w:pPr>
        <w:pStyle w:val="FootnoteText"/>
      </w:pPr>
      <w:r>
        <w:rPr>
          <w:rStyle w:val="FootnoteReference"/>
        </w:rPr>
        <w:footnoteRef/>
      </w:r>
      <w:r>
        <w:t xml:space="preserve"> </w:t>
      </w:r>
      <w:hyperlink r:id="rId1" w:history="1">
        <w:r>
          <w:rPr>
            <w:rStyle w:val="Hyperlink"/>
          </w:rPr>
          <w:t>www.uni-svishtov.bg</w:t>
        </w:r>
      </w:hyperlink>
      <w:r>
        <w:t xml:space="preserve"> </w:t>
      </w:r>
    </w:p>
  </w:footnote>
  <w:footnote w:id="179">
    <w:p w:rsidR="000442D2" w:rsidRDefault="000442D2" w:rsidP="00E95737">
      <w:pPr>
        <w:pStyle w:val="FootnoteText"/>
      </w:pPr>
      <w:r>
        <w:rPr>
          <w:rStyle w:val="FootnoteReference"/>
        </w:rPr>
        <w:footnoteRef/>
      </w:r>
      <w:r>
        <w:t xml:space="preserve"> </w:t>
      </w:r>
      <w:proofErr w:type="spellStart"/>
      <w:r>
        <w:t>Одитно</w:t>
      </w:r>
      <w:proofErr w:type="spellEnd"/>
      <w:r>
        <w:t xml:space="preserve"> доказателство № 146</w:t>
      </w:r>
    </w:p>
  </w:footnote>
  <w:footnote w:id="180">
    <w:p w:rsidR="000442D2" w:rsidRDefault="000442D2" w:rsidP="00E95737">
      <w:pPr>
        <w:pStyle w:val="FootnoteText"/>
      </w:pPr>
      <w:r>
        <w:rPr>
          <w:rStyle w:val="FootnoteReference"/>
        </w:rPr>
        <w:footnoteRef/>
      </w:r>
      <w:r>
        <w:t xml:space="preserve"> </w:t>
      </w:r>
      <w:proofErr w:type="spellStart"/>
      <w:r>
        <w:t>Одитно</w:t>
      </w:r>
      <w:proofErr w:type="spellEnd"/>
      <w:r>
        <w:t xml:space="preserve"> доказателство № 147 </w:t>
      </w:r>
    </w:p>
  </w:footnote>
  <w:footnote w:id="181">
    <w:p w:rsidR="000442D2" w:rsidRDefault="000442D2" w:rsidP="005564B2">
      <w:pPr>
        <w:pStyle w:val="FootnoteText"/>
      </w:pPr>
      <w:r>
        <w:rPr>
          <w:rStyle w:val="FootnoteReference"/>
        </w:rPr>
        <w:footnoteRef/>
      </w:r>
      <w:r>
        <w:t xml:space="preserve"> </w:t>
      </w:r>
      <w:proofErr w:type="spellStart"/>
      <w:r>
        <w:t>Одитно</w:t>
      </w:r>
      <w:proofErr w:type="spellEnd"/>
      <w:r>
        <w:t xml:space="preserve"> доказателство № 150</w:t>
      </w:r>
    </w:p>
  </w:footnote>
  <w:footnote w:id="182">
    <w:p w:rsidR="000442D2" w:rsidRDefault="000442D2" w:rsidP="00E95737">
      <w:pPr>
        <w:pStyle w:val="FootnoteText"/>
      </w:pPr>
      <w:r>
        <w:rPr>
          <w:rStyle w:val="FootnoteReference"/>
        </w:rPr>
        <w:footnoteRef/>
      </w:r>
      <w:r>
        <w:t xml:space="preserve"> </w:t>
      </w:r>
      <w:proofErr w:type="spellStart"/>
      <w:r>
        <w:t>Одитни</w:t>
      </w:r>
      <w:proofErr w:type="spellEnd"/>
      <w:r>
        <w:t xml:space="preserve"> доказателства № 145, № 149 и № 152</w:t>
      </w:r>
    </w:p>
  </w:footnote>
  <w:footnote w:id="183">
    <w:p w:rsidR="000442D2" w:rsidRDefault="000442D2" w:rsidP="00E95737">
      <w:pPr>
        <w:pStyle w:val="FootnoteText"/>
      </w:pPr>
      <w:r>
        <w:rPr>
          <w:rStyle w:val="FootnoteReference"/>
        </w:rPr>
        <w:footnoteRef/>
      </w:r>
      <w:r>
        <w:t xml:space="preserve"> </w:t>
      </w:r>
      <w:proofErr w:type="spellStart"/>
      <w:r>
        <w:t>Одитно</w:t>
      </w:r>
      <w:proofErr w:type="spellEnd"/>
      <w:r>
        <w:t xml:space="preserve"> доказателство № 153</w:t>
      </w:r>
    </w:p>
  </w:footnote>
  <w:footnote w:id="184">
    <w:p w:rsidR="000442D2" w:rsidRDefault="000442D2" w:rsidP="00E95737">
      <w:pPr>
        <w:pStyle w:val="FootnoteText"/>
      </w:pPr>
      <w:r>
        <w:rPr>
          <w:rStyle w:val="FootnoteReference"/>
        </w:rPr>
        <w:footnoteRef/>
      </w:r>
      <w:r>
        <w:t xml:space="preserve"> </w:t>
      </w:r>
      <w:proofErr w:type="spellStart"/>
      <w:r>
        <w:t>Одитно</w:t>
      </w:r>
      <w:proofErr w:type="spellEnd"/>
      <w:r>
        <w:t xml:space="preserve"> доказателство № 154</w:t>
      </w:r>
    </w:p>
  </w:footnote>
  <w:footnote w:id="185">
    <w:p w:rsidR="000442D2" w:rsidRDefault="000442D2" w:rsidP="00E95737">
      <w:pPr>
        <w:pStyle w:val="FootnoteText"/>
      </w:pPr>
      <w:r>
        <w:rPr>
          <w:rStyle w:val="FootnoteReference"/>
        </w:rPr>
        <w:footnoteRef/>
      </w:r>
      <w:r>
        <w:t xml:space="preserve"> </w:t>
      </w:r>
      <w:proofErr w:type="spellStart"/>
      <w:r>
        <w:t>Одитно</w:t>
      </w:r>
      <w:proofErr w:type="spellEnd"/>
      <w:r>
        <w:t xml:space="preserve"> доказателство № 155, т. 2</w:t>
      </w:r>
    </w:p>
  </w:footnote>
  <w:footnote w:id="186">
    <w:p w:rsidR="000442D2" w:rsidRDefault="000442D2" w:rsidP="00E95737">
      <w:pPr>
        <w:pStyle w:val="FootnoteText"/>
      </w:pPr>
      <w:r>
        <w:rPr>
          <w:rStyle w:val="FootnoteReference"/>
        </w:rPr>
        <w:footnoteRef/>
      </w:r>
      <w:r>
        <w:t xml:space="preserve"> </w:t>
      </w:r>
      <w:proofErr w:type="spellStart"/>
      <w:r>
        <w:t>Одитно</w:t>
      </w:r>
      <w:proofErr w:type="spellEnd"/>
      <w:r>
        <w:t xml:space="preserve"> доказателство № 156</w:t>
      </w:r>
    </w:p>
  </w:footnote>
  <w:footnote w:id="187">
    <w:p w:rsidR="000442D2" w:rsidRDefault="000442D2" w:rsidP="00E95737">
      <w:pPr>
        <w:pStyle w:val="FootnoteText"/>
      </w:pPr>
      <w:r>
        <w:rPr>
          <w:rStyle w:val="FootnoteReference"/>
        </w:rPr>
        <w:footnoteRef/>
      </w:r>
      <w:r>
        <w:t xml:space="preserve"> </w:t>
      </w:r>
      <w:proofErr w:type="spellStart"/>
      <w:r>
        <w:t>Одитно</w:t>
      </w:r>
      <w:proofErr w:type="spellEnd"/>
      <w:r>
        <w:t xml:space="preserve"> доказателство № 155, т. 1</w:t>
      </w:r>
    </w:p>
  </w:footnote>
  <w:footnote w:id="188">
    <w:p w:rsidR="000442D2" w:rsidRDefault="000442D2" w:rsidP="00E95737">
      <w:pPr>
        <w:pStyle w:val="FootnoteText"/>
      </w:pPr>
      <w:r>
        <w:rPr>
          <w:rStyle w:val="FootnoteReference"/>
        </w:rPr>
        <w:footnoteRef/>
      </w:r>
      <w:r>
        <w:t xml:space="preserve"> </w:t>
      </w:r>
      <w:proofErr w:type="spellStart"/>
      <w:r>
        <w:t>Одитни</w:t>
      </w:r>
      <w:proofErr w:type="spellEnd"/>
      <w:r>
        <w:t xml:space="preserve"> доказателства № 145, №147, № 149 и №152</w:t>
      </w:r>
    </w:p>
  </w:footnote>
  <w:footnote w:id="189">
    <w:p w:rsidR="000442D2" w:rsidRDefault="000442D2" w:rsidP="00CA1EB7">
      <w:pPr>
        <w:pStyle w:val="FootnoteText"/>
        <w:jc w:val="both"/>
      </w:pPr>
      <w:r>
        <w:rPr>
          <w:rStyle w:val="FootnoteReference"/>
        </w:rPr>
        <w:footnoteRef/>
      </w:r>
      <w:r>
        <w:t xml:space="preserve"> </w:t>
      </w:r>
      <w:r>
        <w:t xml:space="preserve">1. „Периодични доставки на хранителни продукти: Позиция/Група № 1 „Месо и месни продукти”; Група № 2 „Охладено и замразено птиче месо и птичи продукти”; Група № 3 „Риба”; Група № 4 „Мляко и млечни продукти”; Група № 5 „Плодове и зеленчуци”; Група № 6 „Безалкохолни напитки”; Група № 7 „Хляб и хлебни изделия”; Група № 8 „Сладкарски изделия”; Група № 9 „Шоколадови и захарни изделия”; Група № 10 „Плодови и зеленчукови консерви”; Група № 11 „Други хранителни стоки - Бакалски”; Група № 12 „Месни продукти за директна консумация”, за нуждите на Студентски столове № 1 и № 2 на Стопанска академия „Д. А. </w:t>
      </w:r>
      <w:proofErr w:type="spellStart"/>
      <w:r>
        <w:t>Ценов</w:t>
      </w:r>
      <w:proofErr w:type="spellEnd"/>
      <w:r>
        <w:t xml:space="preserve">” в град Свищов” с УИН 00202-2015-0003 и </w:t>
      </w:r>
    </w:p>
    <w:p w:rsidR="000442D2" w:rsidRDefault="000442D2" w:rsidP="00CA1EB7">
      <w:pPr>
        <w:pStyle w:val="FootnoteText"/>
        <w:jc w:val="both"/>
      </w:pPr>
      <w:r>
        <w:t xml:space="preserve">   2. „Периодични доставки на хранителни продукти: Позиция/Група № 1 „Охладено и замразено птиче месо и птичи продукти”; Група № 2 „Плодове и зеленчуци”; Група № 3 „Сладкарски изделия”; Група № 4 „Шоколадови и захарни изделия”; Група № 5 „Плодови и зеленчукови консерви”; Група № 6 „Други хранителни стоки - Бакалски”, за нуждите на Студентски столове № 1 и № 2 на Стопанска академия „Д. А. </w:t>
      </w:r>
      <w:proofErr w:type="spellStart"/>
      <w:r>
        <w:t>Ценов</w:t>
      </w:r>
      <w:proofErr w:type="spellEnd"/>
      <w:r>
        <w:t>” в град Свищов” с УИН 00202-2015-0008</w:t>
      </w:r>
    </w:p>
  </w:footnote>
  <w:footnote w:id="190">
    <w:p w:rsidR="000442D2" w:rsidRDefault="000442D2" w:rsidP="00CA1EB7">
      <w:pPr>
        <w:pStyle w:val="FootnoteText"/>
        <w:jc w:val="both"/>
      </w:pPr>
      <w:r>
        <w:rPr>
          <w:rStyle w:val="FootnoteReference"/>
        </w:rPr>
        <w:footnoteRef/>
      </w:r>
      <w:r>
        <w:t xml:space="preserve"> </w:t>
      </w:r>
      <w:proofErr w:type="spellStart"/>
      <w:r>
        <w:t>Одитни</w:t>
      </w:r>
      <w:proofErr w:type="spellEnd"/>
      <w:r>
        <w:t xml:space="preserve">  доказателства № 157, т. 3 и № 158, т.1</w:t>
      </w:r>
    </w:p>
  </w:footnote>
  <w:footnote w:id="191">
    <w:p w:rsidR="000442D2" w:rsidRDefault="000442D2" w:rsidP="00CA1EB7">
      <w:pPr>
        <w:pStyle w:val="FootnoteText"/>
        <w:jc w:val="both"/>
      </w:pPr>
      <w:r>
        <w:rPr>
          <w:rStyle w:val="FootnoteReference"/>
        </w:rPr>
        <w:footnoteRef/>
      </w:r>
      <w:r>
        <w:t xml:space="preserve"> </w:t>
      </w:r>
      <w:r>
        <w:t xml:space="preserve">„Периодични доставки на хранителни продукти: Позиция/Група № 1 „Месо и месни продукти”; Група № 2 „Охладено и замразено птиче месо и птичи продукти”; Група № 3 „Риба”; Група № 4 „Мляко и млечни продукти”; Група № 5 „Плодове и зеленчуци”; Група № 6 „Безалкохолни напитки”; Група № 7 „Хляб и хлебни изделия”; Група № 8 „Сладкарски изделия”; Група № 9 „Шоколадови и захарни изделия”; Група № 10 „Плодови и зеленчукови консерви”; Група № 11 „Други хранителни стоки - Бакалски”; Група № 12 „Месни продукти за директна консумация”, за нуждите на Студентски столове № 1 и № 2 на Стопанска академия „Д. А. </w:t>
      </w:r>
      <w:proofErr w:type="spellStart"/>
      <w:r>
        <w:t>Ценов</w:t>
      </w:r>
      <w:proofErr w:type="spellEnd"/>
      <w:r>
        <w:t>” в град Свищов” с УИН 00202-2015-0003</w:t>
      </w:r>
    </w:p>
  </w:footnote>
  <w:footnote w:id="192">
    <w:p w:rsidR="000442D2" w:rsidRDefault="000442D2" w:rsidP="00E95737">
      <w:pPr>
        <w:pStyle w:val="FootnoteText"/>
      </w:pPr>
      <w:r>
        <w:rPr>
          <w:rStyle w:val="FootnoteReference"/>
        </w:rPr>
        <w:footnoteRef/>
      </w:r>
      <w:r>
        <w:t xml:space="preserve"> </w:t>
      </w:r>
      <w:proofErr w:type="spellStart"/>
      <w:r>
        <w:t>Одитни</w:t>
      </w:r>
      <w:proofErr w:type="spellEnd"/>
      <w:r>
        <w:t xml:space="preserve"> доказателства № 157, т. 4 и № 158, т. 2 </w:t>
      </w:r>
    </w:p>
  </w:footnote>
  <w:footnote w:id="193">
    <w:p w:rsidR="000442D2" w:rsidRDefault="000442D2" w:rsidP="00E95737">
      <w:pPr>
        <w:pStyle w:val="FootnoteText"/>
      </w:pPr>
      <w:r>
        <w:rPr>
          <w:rStyle w:val="FootnoteReference"/>
        </w:rPr>
        <w:footnoteRef/>
      </w:r>
      <w:r>
        <w:t xml:space="preserve"> </w:t>
      </w:r>
      <w:proofErr w:type="spellStart"/>
      <w:r>
        <w:t>Одитно</w:t>
      </w:r>
      <w:proofErr w:type="spellEnd"/>
      <w:r>
        <w:t xml:space="preserve"> доказателство № 159</w:t>
      </w:r>
    </w:p>
  </w:footnote>
  <w:footnote w:id="194">
    <w:p w:rsidR="000442D2" w:rsidRDefault="000442D2" w:rsidP="00E95737">
      <w:pPr>
        <w:pStyle w:val="FootnoteText"/>
      </w:pPr>
      <w:r>
        <w:rPr>
          <w:rStyle w:val="FootnoteReference"/>
        </w:rPr>
        <w:footnoteRef/>
      </w:r>
      <w:r>
        <w:t xml:space="preserve"> </w:t>
      </w:r>
      <w:proofErr w:type="spellStart"/>
      <w:r>
        <w:t>Одитно</w:t>
      </w:r>
      <w:proofErr w:type="spellEnd"/>
      <w:r>
        <w:t xml:space="preserve"> доказателство № 160</w:t>
      </w:r>
    </w:p>
  </w:footnote>
  <w:footnote w:id="195">
    <w:p w:rsidR="000442D2" w:rsidRDefault="000442D2" w:rsidP="00E95737">
      <w:pPr>
        <w:pStyle w:val="FootnoteText"/>
      </w:pPr>
      <w:r>
        <w:rPr>
          <w:rStyle w:val="FootnoteReference"/>
        </w:rPr>
        <w:footnoteRef/>
      </w:r>
      <w:r>
        <w:t xml:space="preserve"> </w:t>
      </w:r>
      <w:proofErr w:type="spellStart"/>
      <w:r>
        <w:t>Одитно</w:t>
      </w:r>
      <w:proofErr w:type="spellEnd"/>
      <w:r>
        <w:t xml:space="preserve"> доказателство № 161</w:t>
      </w:r>
    </w:p>
  </w:footnote>
  <w:footnote w:id="196">
    <w:p w:rsidR="000442D2" w:rsidRDefault="000442D2" w:rsidP="00E95737">
      <w:pPr>
        <w:pStyle w:val="FootnoteText"/>
      </w:pPr>
      <w:r>
        <w:rPr>
          <w:rStyle w:val="FootnoteReference"/>
        </w:rPr>
        <w:footnoteRef/>
      </w:r>
      <w:r>
        <w:t xml:space="preserve"> </w:t>
      </w:r>
      <w:proofErr w:type="spellStart"/>
      <w:r>
        <w:t>Одитни</w:t>
      </w:r>
      <w:proofErr w:type="spellEnd"/>
      <w:r>
        <w:t xml:space="preserve"> доказателства № 163 и № 164</w:t>
      </w:r>
    </w:p>
  </w:footnote>
  <w:footnote w:id="197">
    <w:p w:rsidR="000442D2" w:rsidRDefault="000442D2" w:rsidP="00E95737">
      <w:pPr>
        <w:pStyle w:val="FootnoteText"/>
      </w:pPr>
      <w:r>
        <w:rPr>
          <w:rStyle w:val="FootnoteReference"/>
        </w:rPr>
        <w:footnoteRef/>
      </w:r>
      <w:r>
        <w:t xml:space="preserve"> </w:t>
      </w:r>
      <w:proofErr w:type="spellStart"/>
      <w:r>
        <w:t>Одитни</w:t>
      </w:r>
      <w:proofErr w:type="spellEnd"/>
      <w:r>
        <w:t xml:space="preserve"> доказателства № 163 и № 164</w:t>
      </w:r>
    </w:p>
  </w:footnote>
  <w:footnote w:id="198">
    <w:p w:rsidR="000442D2" w:rsidRDefault="000442D2">
      <w:pPr>
        <w:pStyle w:val="FootnoteText"/>
      </w:pPr>
      <w:r>
        <w:rPr>
          <w:rStyle w:val="FootnoteReference"/>
        </w:rPr>
        <w:footnoteRef/>
      </w:r>
      <w:r>
        <w:t xml:space="preserve"> </w:t>
      </w:r>
      <w:r>
        <w:t>„Качество“ и „Фиксирани цени“</w:t>
      </w:r>
    </w:p>
  </w:footnote>
  <w:footnote w:id="199">
    <w:p w:rsidR="000442D2" w:rsidRDefault="000442D2">
      <w:pPr>
        <w:pStyle w:val="FootnoteText"/>
      </w:pPr>
      <w:r>
        <w:rPr>
          <w:rStyle w:val="FootnoteReference"/>
        </w:rPr>
        <w:footnoteRef/>
      </w:r>
      <w:r>
        <w:t xml:space="preserve"> </w:t>
      </w:r>
      <w:r>
        <w:t>„Остатъчен срок на годност (към момента на осъществяване на доставката)“ и „Срок на фиксирани цени на изпълнение на поръчката (в месеци)“</w:t>
      </w:r>
    </w:p>
  </w:footnote>
  <w:footnote w:id="200">
    <w:p w:rsidR="000442D2" w:rsidRDefault="000442D2" w:rsidP="00E95737">
      <w:pPr>
        <w:pStyle w:val="FootnoteText"/>
      </w:pPr>
      <w:r>
        <w:rPr>
          <w:rStyle w:val="FootnoteReference"/>
        </w:rPr>
        <w:footnoteRef/>
      </w:r>
      <w:r>
        <w:t xml:space="preserve"> </w:t>
      </w:r>
      <w:proofErr w:type="spellStart"/>
      <w:r>
        <w:t>Одитни</w:t>
      </w:r>
      <w:proofErr w:type="spellEnd"/>
      <w:r>
        <w:t xml:space="preserve"> доказателства № 163 и № 165</w:t>
      </w:r>
    </w:p>
  </w:footnote>
  <w:footnote w:id="201">
    <w:p w:rsidR="000442D2" w:rsidRDefault="000442D2" w:rsidP="00E95737">
      <w:pPr>
        <w:pStyle w:val="FootnoteText"/>
      </w:pPr>
      <w:r>
        <w:rPr>
          <w:rStyle w:val="FootnoteReference"/>
        </w:rPr>
        <w:footnoteRef/>
      </w:r>
      <w:r>
        <w:t xml:space="preserve"> </w:t>
      </w:r>
      <w:proofErr w:type="spellStart"/>
      <w:r>
        <w:t>Одитно</w:t>
      </w:r>
      <w:proofErr w:type="spellEnd"/>
      <w:r>
        <w:t xml:space="preserve"> доказателство № 166 </w:t>
      </w:r>
    </w:p>
  </w:footnote>
  <w:footnote w:id="202">
    <w:p w:rsidR="000442D2" w:rsidRDefault="000442D2" w:rsidP="00E95737">
      <w:pPr>
        <w:pStyle w:val="FootnoteText"/>
      </w:pPr>
      <w:r>
        <w:rPr>
          <w:rStyle w:val="FootnoteReference"/>
        </w:rPr>
        <w:footnoteRef/>
      </w:r>
      <w:r>
        <w:t xml:space="preserve"> </w:t>
      </w:r>
      <w:proofErr w:type="spellStart"/>
      <w:r>
        <w:t>Одитни</w:t>
      </w:r>
      <w:proofErr w:type="spellEnd"/>
      <w:r>
        <w:t xml:space="preserve"> доказателства № 163 и № 167</w:t>
      </w:r>
    </w:p>
  </w:footnote>
  <w:footnote w:id="203">
    <w:p w:rsidR="000442D2" w:rsidRDefault="000442D2" w:rsidP="00E95737">
      <w:pPr>
        <w:pStyle w:val="FootnoteText"/>
      </w:pPr>
      <w:r>
        <w:rPr>
          <w:rStyle w:val="FootnoteReference"/>
        </w:rPr>
        <w:footnoteRef/>
      </w:r>
      <w:r>
        <w:t xml:space="preserve"> </w:t>
      </w:r>
      <w:proofErr w:type="spellStart"/>
      <w:r>
        <w:t>Одитно</w:t>
      </w:r>
      <w:proofErr w:type="spellEnd"/>
      <w:r>
        <w:t xml:space="preserve"> доказателство № 163</w:t>
      </w:r>
    </w:p>
  </w:footnote>
  <w:footnote w:id="204">
    <w:p w:rsidR="000442D2" w:rsidRDefault="000442D2" w:rsidP="00E95737">
      <w:pPr>
        <w:pStyle w:val="FootnoteText"/>
      </w:pPr>
      <w:r>
        <w:rPr>
          <w:rStyle w:val="FootnoteReference"/>
        </w:rPr>
        <w:footnoteRef/>
      </w:r>
      <w:r>
        <w:t xml:space="preserve"> </w:t>
      </w:r>
      <w:proofErr w:type="spellStart"/>
      <w:r>
        <w:t>Одитно</w:t>
      </w:r>
      <w:proofErr w:type="spellEnd"/>
      <w:r>
        <w:t xml:space="preserve"> доказателство № 165</w:t>
      </w:r>
    </w:p>
  </w:footnote>
  <w:footnote w:id="205">
    <w:p w:rsidR="000442D2" w:rsidRDefault="000442D2" w:rsidP="00E95737">
      <w:pPr>
        <w:pStyle w:val="FootnoteText"/>
      </w:pPr>
      <w:r>
        <w:rPr>
          <w:rStyle w:val="FootnoteReference"/>
        </w:rPr>
        <w:footnoteRef/>
      </w:r>
      <w:r>
        <w:t xml:space="preserve"> </w:t>
      </w:r>
      <w:proofErr w:type="spellStart"/>
      <w:r>
        <w:t>Одитно</w:t>
      </w:r>
      <w:proofErr w:type="spellEnd"/>
      <w:r>
        <w:t xml:space="preserve"> доказателство № 168</w:t>
      </w:r>
    </w:p>
  </w:footnote>
  <w:footnote w:id="206">
    <w:p w:rsidR="000442D2" w:rsidRDefault="000442D2" w:rsidP="00E95737">
      <w:pPr>
        <w:pStyle w:val="FootnoteText"/>
      </w:pPr>
      <w:r>
        <w:rPr>
          <w:rStyle w:val="FootnoteReference"/>
        </w:rPr>
        <w:footnoteRef/>
      </w:r>
      <w:r>
        <w:t xml:space="preserve"> </w:t>
      </w:r>
      <w:proofErr w:type="spellStart"/>
      <w:r>
        <w:t>Одитно</w:t>
      </w:r>
      <w:proofErr w:type="spellEnd"/>
      <w:r>
        <w:t xml:space="preserve"> доказателство № 169</w:t>
      </w:r>
    </w:p>
  </w:footnote>
  <w:footnote w:id="207">
    <w:p w:rsidR="000442D2" w:rsidRDefault="000442D2" w:rsidP="00E95737">
      <w:pPr>
        <w:pStyle w:val="FootnoteText"/>
      </w:pPr>
      <w:r>
        <w:rPr>
          <w:rStyle w:val="FootnoteReference"/>
        </w:rPr>
        <w:footnoteRef/>
      </w:r>
      <w:r>
        <w:t xml:space="preserve"> </w:t>
      </w:r>
      <w:proofErr w:type="spellStart"/>
      <w:r>
        <w:t>Одитно</w:t>
      </w:r>
      <w:proofErr w:type="spellEnd"/>
      <w:r>
        <w:t xml:space="preserve"> доказателство № 170</w:t>
      </w:r>
    </w:p>
  </w:footnote>
  <w:footnote w:id="208">
    <w:p w:rsidR="000442D2" w:rsidRDefault="000442D2" w:rsidP="00B71345">
      <w:pPr>
        <w:pStyle w:val="FootnoteText"/>
      </w:pPr>
      <w:r>
        <w:rPr>
          <w:rStyle w:val="FootnoteReference"/>
        </w:rPr>
        <w:footnoteRef/>
      </w:r>
      <w:r>
        <w:t xml:space="preserve"> </w:t>
      </w:r>
      <w:proofErr w:type="spellStart"/>
      <w:r>
        <w:t>Одитно</w:t>
      </w:r>
      <w:proofErr w:type="spellEnd"/>
      <w:r>
        <w:t xml:space="preserve"> доказателство № 171</w:t>
      </w:r>
    </w:p>
  </w:footnote>
  <w:footnote w:id="209">
    <w:p w:rsidR="000442D2" w:rsidRDefault="000442D2" w:rsidP="00E95737">
      <w:pPr>
        <w:pStyle w:val="FootnoteText"/>
      </w:pPr>
      <w:r>
        <w:rPr>
          <w:rStyle w:val="FootnoteReference"/>
        </w:rPr>
        <w:footnoteRef/>
      </w:r>
      <w:r>
        <w:t xml:space="preserve"> </w:t>
      </w:r>
      <w:proofErr w:type="spellStart"/>
      <w:r>
        <w:t>Одитно</w:t>
      </w:r>
      <w:proofErr w:type="spellEnd"/>
      <w:r>
        <w:t xml:space="preserve"> доказателство № 172</w:t>
      </w:r>
    </w:p>
  </w:footnote>
  <w:footnote w:id="210">
    <w:p w:rsidR="000442D2" w:rsidRDefault="000442D2" w:rsidP="00E95737">
      <w:pPr>
        <w:pStyle w:val="FootnoteText"/>
      </w:pPr>
      <w:r>
        <w:rPr>
          <w:rStyle w:val="FootnoteReference"/>
        </w:rPr>
        <w:footnoteRef/>
      </w:r>
      <w:r>
        <w:t xml:space="preserve"> </w:t>
      </w:r>
      <w:proofErr w:type="spellStart"/>
      <w:r>
        <w:t>Одитно</w:t>
      </w:r>
      <w:proofErr w:type="spellEnd"/>
      <w:r>
        <w:t xml:space="preserve"> доказателство № 173</w:t>
      </w:r>
    </w:p>
  </w:footnote>
  <w:footnote w:id="211">
    <w:p w:rsidR="000442D2" w:rsidRDefault="000442D2" w:rsidP="00E95737">
      <w:pPr>
        <w:pStyle w:val="FootnoteText"/>
      </w:pPr>
      <w:r>
        <w:rPr>
          <w:rStyle w:val="FootnoteReference"/>
        </w:rPr>
        <w:footnoteRef/>
      </w:r>
      <w:r>
        <w:t xml:space="preserve"> </w:t>
      </w:r>
      <w:proofErr w:type="spellStart"/>
      <w:r>
        <w:t>Одитни</w:t>
      </w:r>
      <w:proofErr w:type="spellEnd"/>
      <w:r>
        <w:t xml:space="preserve"> доказателства № 174 и № 175</w:t>
      </w:r>
    </w:p>
  </w:footnote>
  <w:footnote w:id="212">
    <w:p w:rsidR="000442D2" w:rsidRDefault="000442D2" w:rsidP="00E95737">
      <w:pPr>
        <w:pStyle w:val="FootnoteText"/>
      </w:pPr>
      <w:r>
        <w:rPr>
          <w:rStyle w:val="FootnoteReference"/>
        </w:rPr>
        <w:footnoteRef/>
      </w:r>
      <w:r>
        <w:t xml:space="preserve"> </w:t>
      </w:r>
      <w:proofErr w:type="spellStart"/>
      <w:r>
        <w:t>Одитни</w:t>
      </w:r>
      <w:proofErr w:type="spellEnd"/>
      <w:r>
        <w:t xml:space="preserve"> доказателства № 174 и № 175</w:t>
      </w:r>
    </w:p>
  </w:footnote>
  <w:footnote w:id="213">
    <w:p w:rsidR="000442D2" w:rsidRDefault="000442D2" w:rsidP="00E95737">
      <w:pPr>
        <w:pStyle w:val="FootnoteText"/>
      </w:pPr>
      <w:r>
        <w:rPr>
          <w:rStyle w:val="FootnoteReference"/>
        </w:rPr>
        <w:footnoteRef/>
      </w:r>
      <w:r>
        <w:t xml:space="preserve"> </w:t>
      </w:r>
      <w:proofErr w:type="spellStart"/>
      <w:r>
        <w:t>Одитно</w:t>
      </w:r>
      <w:proofErr w:type="spellEnd"/>
      <w:r>
        <w:t xml:space="preserve"> доказателство № 174</w:t>
      </w:r>
    </w:p>
    <w:p w:rsidR="000442D2" w:rsidRDefault="000442D2" w:rsidP="00E95737">
      <w:pPr>
        <w:pStyle w:val="FootnoteText"/>
      </w:pPr>
      <w:r>
        <w:t xml:space="preserve">    </w:t>
      </w:r>
      <w:hyperlink r:id="rId2" w:history="1">
        <w:r>
          <w:rPr>
            <w:rStyle w:val="Hyperlink"/>
          </w:rPr>
          <w:t>Документация за участие</w:t>
        </w:r>
      </w:hyperlink>
      <w:r>
        <w:t xml:space="preserve"> - Приложение № 13 „Договор-проект“</w:t>
      </w:r>
    </w:p>
  </w:footnote>
  <w:footnote w:id="214">
    <w:p w:rsidR="000442D2" w:rsidRDefault="000442D2" w:rsidP="00E95737">
      <w:pPr>
        <w:pStyle w:val="FootnoteText"/>
      </w:pPr>
      <w:r>
        <w:rPr>
          <w:rStyle w:val="FootnoteReference"/>
        </w:rPr>
        <w:footnoteRef/>
      </w:r>
      <w:r>
        <w:t xml:space="preserve"> </w:t>
      </w:r>
      <w:proofErr w:type="spellStart"/>
      <w:r>
        <w:t>Одитно</w:t>
      </w:r>
      <w:proofErr w:type="spellEnd"/>
      <w:r>
        <w:t xml:space="preserve"> доказателство № 176</w:t>
      </w:r>
    </w:p>
  </w:footnote>
  <w:footnote w:id="215">
    <w:p w:rsidR="000442D2" w:rsidRDefault="000442D2" w:rsidP="00E01B32">
      <w:pPr>
        <w:pStyle w:val="FootnoteText"/>
        <w:jc w:val="both"/>
      </w:pPr>
      <w:r>
        <w:rPr>
          <w:rStyle w:val="FootnoteReference"/>
        </w:rPr>
        <w:footnoteRef/>
      </w:r>
      <w:r>
        <w:t xml:space="preserve"> </w:t>
      </w:r>
      <w:r>
        <w:t>Приложение №12- Информация за общите приходи от дейността и приходите от дейност, която е еднаква или сходна с предмета на поръчката, за последните три години, „Удостоверение/я за регистрация на транспортните средства, с които ще се изпълняват доставките съгласно чл. 246 от Закона за ветеринарномедицинската дейност“ и „Удостоверение от компетентните органи за регистрация на обект за производство и/или търговия с храни съгласно чл. 12 от Закона на храните“, като всички удостоверения за регистрация следва да са издадени от компетентните органи след 01.</w:t>
      </w:r>
      <w:proofErr w:type="spellStart"/>
      <w:r>
        <w:t>01</w:t>
      </w:r>
      <w:proofErr w:type="spellEnd"/>
      <w:r>
        <w:t>.2007 г.</w:t>
      </w:r>
    </w:p>
  </w:footnote>
  <w:footnote w:id="216">
    <w:p w:rsidR="000442D2" w:rsidRDefault="000442D2" w:rsidP="00E95737">
      <w:pPr>
        <w:pStyle w:val="FootnoteText"/>
      </w:pPr>
      <w:r>
        <w:rPr>
          <w:rStyle w:val="FootnoteReference"/>
        </w:rPr>
        <w:footnoteRef/>
      </w:r>
      <w:r>
        <w:t xml:space="preserve"> </w:t>
      </w:r>
      <w:proofErr w:type="spellStart"/>
      <w:r>
        <w:t>Одитно</w:t>
      </w:r>
      <w:proofErr w:type="spellEnd"/>
      <w:r>
        <w:t xml:space="preserve"> доказателство № 175</w:t>
      </w:r>
    </w:p>
  </w:footnote>
  <w:footnote w:id="217">
    <w:p w:rsidR="000442D2" w:rsidRDefault="000442D2" w:rsidP="00E95737">
      <w:pPr>
        <w:pStyle w:val="FootnoteText"/>
      </w:pPr>
      <w:r>
        <w:rPr>
          <w:rStyle w:val="FootnoteReference"/>
        </w:rPr>
        <w:footnoteRef/>
      </w:r>
      <w:r>
        <w:t xml:space="preserve"> </w:t>
      </w:r>
      <w:proofErr w:type="spellStart"/>
      <w:r>
        <w:t>Одитно</w:t>
      </w:r>
      <w:proofErr w:type="spellEnd"/>
      <w:r>
        <w:t xml:space="preserve"> доказателство № 175</w:t>
      </w:r>
    </w:p>
  </w:footnote>
  <w:footnote w:id="218">
    <w:p w:rsidR="000442D2" w:rsidRDefault="000442D2" w:rsidP="00E95737">
      <w:pPr>
        <w:pStyle w:val="FootnoteText"/>
      </w:pPr>
      <w:r>
        <w:rPr>
          <w:rStyle w:val="FootnoteReference"/>
        </w:rPr>
        <w:footnoteRef/>
      </w:r>
      <w:r>
        <w:t xml:space="preserve"> </w:t>
      </w:r>
      <w:proofErr w:type="spellStart"/>
      <w:r>
        <w:t>Одитно</w:t>
      </w:r>
      <w:proofErr w:type="spellEnd"/>
      <w:r>
        <w:t xml:space="preserve"> доказателство № 177</w:t>
      </w:r>
    </w:p>
  </w:footnote>
  <w:footnote w:id="219">
    <w:p w:rsidR="000442D2" w:rsidRDefault="000442D2" w:rsidP="00E95737">
      <w:pPr>
        <w:pStyle w:val="FootnoteText"/>
      </w:pPr>
      <w:r>
        <w:rPr>
          <w:rStyle w:val="FootnoteReference"/>
        </w:rPr>
        <w:footnoteRef/>
      </w:r>
      <w:r>
        <w:t xml:space="preserve"> </w:t>
      </w:r>
      <w:proofErr w:type="spellStart"/>
      <w:r>
        <w:t>Одитно</w:t>
      </w:r>
      <w:proofErr w:type="spellEnd"/>
      <w:r>
        <w:t xml:space="preserve"> доказателство № 178</w:t>
      </w:r>
    </w:p>
  </w:footnote>
  <w:footnote w:id="220">
    <w:p w:rsidR="000442D2" w:rsidRDefault="000442D2" w:rsidP="00E95737">
      <w:pPr>
        <w:pStyle w:val="FootnoteText"/>
      </w:pPr>
      <w:r>
        <w:rPr>
          <w:rStyle w:val="FootnoteReference"/>
        </w:rPr>
        <w:footnoteRef/>
      </w:r>
      <w:r>
        <w:t xml:space="preserve"> </w:t>
      </w:r>
      <w:proofErr w:type="spellStart"/>
      <w:r>
        <w:t>Одитно</w:t>
      </w:r>
      <w:proofErr w:type="spellEnd"/>
      <w:r>
        <w:t xml:space="preserve"> доказателство № 179</w:t>
      </w:r>
    </w:p>
  </w:footnote>
  <w:footnote w:id="221">
    <w:p w:rsidR="000442D2" w:rsidRDefault="000442D2" w:rsidP="00E95737">
      <w:pPr>
        <w:pStyle w:val="FootnoteText"/>
      </w:pPr>
      <w:r>
        <w:rPr>
          <w:rStyle w:val="FootnoteReference"/>
        </w:rPr>
        <w:footnoteRef/>
      </w:r>
      <w:r>
        <w:t xml:space="preserve"> </w:t>
      </w:r>
      <w:proofErr w:type="spellStart"/>
      <w:r>
        <w:t>Одитно</w:t>
      </w:r>
      <w:proofErr w:type="spellEnd"/>
      <w:r>
        <w:t xml:space="preserve"> доказателство № 180</w:t>
      </w:r>
    </w:p>
  </w:footnote>
  <w:footnote w:id="222">
    <w:p w:rsidR="000442D2" w:rsidRDefault="000442D2" w:rsidP="00E95737">
      <w:pPr>
        <w:pStyle w:val="FootnoteText"/>
      </w:pPr>
      <w:r>
        <w:rPr>
          <w:rStyle w:val="FootnoteReference"/>
        </w:rPr>
        <w:footnoteRef/>
      </w:r>
      <w:r>
        <w:t xml:space="preserve"> </w:t>
      </w:r>
      <w:proofErr w:type="spellStart"/>
      <w:r>
        <w:t>Одитно</w:t>
      </w:r>
      <w:proofErr w:type="spellEnd"/>
      <w:r>
        <w:t xml:space="preserve"> доказателство № 181</w:t>
      </w:r>
    </w:p>
  </w:footnote>
  <w:footnote w:id="223">
    <w:p w:rsidR="000442D2" w:rsidRDefault="000442D2" w:rsidP="003A44AD">
      <w:pPr>
        <w:pStyle w:val="FootnoteText"/>
        <w:jc w:val="both"/>
      </w:pPr>
      <w:r>
        <w:rPr>
          <w:rStyle w:val="FootnoteReference"/>
        </w:rPr>
        <w:footnoteRef/>
      </w:r>
      <w:r>
        <w:t xml:space="preserve"> </w:t>
      </w:r>
      <w:r>
        <w:t>Копие на талоните на МПС и копия от договорите за наем/лизинг, (в случаи , че оборудването не е собственост) и копие от Удостоверение за регистрация на поне едно специализирано транспортно средство, отговарящо на санитарно-хигиените изисквания за транспорт на хранителни продукти за обособената позиция, за която кандидатства участника</w:t>
      </w:r>
    </w:p>
  </w:footnote>
  <w:footnote w:id="224">
    <w:p w:rsidR="000442D2" w:rsidRDefault="000442D2" w:rsidP="00E95737">
      <w:pPr>
        <w:pStyle w:val="FootnoteText"/>
      </w:pPr>
      <w:r>
        <w:rPr>
          <w:rStyle w:val="FootnoteReference"/>
        </w:rPr>
        <w:footnoteRef/>
      </w:r>
      <w:r>
        <w:t xml:space="preserve"> </w:t>
      </w:r>
      <w:proofErr w:type="spellStart"/>
      <w:r>
        <w:t>Одитни</w:t>
      </w:r>
      <w:proofErr w:type="spellEnd"/>
      <w:r>
        <w:t xml:space="preserve"> доказателства № 182 и № 183</w:t>
      </w:r>
    </w:p>
  </w:footnote>
  <w:footnote w:id="225">
    <w:p w:rsidR="000442D2" w:rsidRDefault="000442D2" w:rsidP="00E95737">
      <w:pPr>
        <w:pStyle w:val="FootnoteText"/>
      </w:pPr>
      <w:r>
        <w:rPr>
          <w:rStyle w:val="FootnoteReference"/>
        </w:rPr>
        <w:footnoteRef/>
      </w:r>
      <w:r>
        <w:t xml:space="preserve"> </w:t>
      </w:r>
      <w:proofErr w:type="spellStart"/>
      <w:r>
        <w:t>Одитни</w:t>
      </w:r>
      <w:proofErr w:type="spellEnd"/>
      <w:r>
        <w:t xml:space="preserve"> доказателства № 182 и № 184</w:t>
      </w:r>
    </w:p>
  </w:footnote>
  <w:footnote w:id="226">
    <w:p w:rsidR="000442D2" w:rsidRDefault="000442D2" w:rsidP="00E95737">
      <w:pPr>
        <w:pStyle w:val="FootnoteText"/>
      </w:pPr>
      <w:r>
        <w:rPr>
          <w:rStyle w:val="FootnoteReference"/>
        </w:rPr>
        <w:footnoteRef/>
      </w:r>
      <w:r>
        <w:t xml:space="preserve"> </w:t>
      </w:r>
      <w:proofErr w:type="spellStart"/>
      <w:r>
        <w:t>Одитни</w:t>
      </w:r>
      <w:proofErr w:type="spellEnd"/>
      <w:r>
        <w:t xml:space="preserve"> доказателства № 182 и № 184</w:t>
      </w:r>
    </w:p>
  </w:footnote>
  <w:footnote w:id="227">
    <w:p w:rsidR="000442D2" w:rsidRDefault="000442D2" w:rsidP="00E95737">
      <w:pPr>
        <w:pStyle w:val="FootnoteText"/>
      </w:pPr>
      <w:r>
        <w:rPr>
          <w:rStyle w:val="FootnoteReference"/>
        </w:rPr>
        <w:footnoteRef/>
      </w:r>
      <w:r>
        <w:t xml:space="preserve"> </w:t>
      </w:r>
      <w:proofErr w:type="spellStart"/>
      <w:r>
        <w:t>Одитно</w:t>
      </w:r>
      <w:proofErr w:type="spellEnd"/>
      <w:r>
        <w:t xml:space="preserve"> доказателство № 182</w:t>
      </w:r>
    </w:p>
  </w:footnote>
  <w:footnote w:id="228">
    <w:p w:rsidR="000442D2" w:rsidRDefault="000442D2" w:rsidP="00E95737">
      <w:pPr>
        <w:pStyle w:val="FootnoteText"/>
      </w:pPr>
      <w:r>
        <w:rPr>
          <w:rStyle w:val="FootnoteReference"/>
        </w:rPr>
        <w:footnoteRef/>
      </w:r>
      <w:r>
        <w:t xml:space="preserve"> </w:t>
      </w:r>
      <w:proofErr w:type="spellStart"/>
      <w:r>
        <w:t>Одитно</w:t>
      </w:r>
      <w:proofErr w:type="spellEnd"/>
      <w:r>
        <w:t xml:space="preserve"> доказателство № 185</w:t>
      </w:r>
    </w:p>
  </w:footnote>
  <w:footnote w:id="229">
    <w:p w:rsidR="000442D2" w:rsidRDefault="000442D2" w:rsidP="005C50EC">
      <w:pPr>
        <w:pStyle w:val="FootnoteText"/>
        <w:jc w:val="both"/>
      </w:pPr>
      <w:r>
        <w:rPr>
          <w:rStyle w:val="FootnoteReference"/>
        </w:rPr>
        <w:footnoteRef/>
      </w:r>
      <w:r>
        <w:t xml:space="preserve"> </w:t>
      </w:r>
      <w:r>
        <w:t xml:space="preserve">Приложение № 12 - Декларация за приходи от дейността на участника, еднакви или сходни с предмета на поръчката (вкл. 2015 г. за </w:t>
      </w:r>
      <w:proofErr w:type="spellStart"/>
      <w:r>
        <w:t>новорегистрираните</w:t>
      </w:r>
      <w:proofErr w:type="spellEnd"/>
      <w:r>
        <w:t xml:space="preserve"> участници), Удостоверение от компетентните органи за регистрация на обект за производство и/или търговия с храни съгласно чл. 12 от Закона на храните, копие на талоните на МПС, копие от Удостоверение за регистрация на поне едно специализирано транспортно средство, отговарящо на санитарно-хигиенните изисквания за транспорт на хранителни продукти за обособената позиция, за която кандидатства участника, документи доказващи професионалната квалификация и образованието на специалистите от екипа ангажиран с изпълнението на поръчката, като трудови/граждански договори, удостоверения, сертификати, трудови книжки, референции и др.</w:t>
      </w:r>
    </w:p>
  </w:footnote>
  <w:footnote w:id="230">
    <w:p w:rsidR="000442D2" w:rsidRDefault="000442D2" w:rsidP="00E95737">
      <w:pPr>
        <w:pStyle w:val="FootnoteText"/>
      </w:pPr>
      <w:r>
        <w:rPr>
          <w:rStyle w:val="FootnoteReference"/>
        </w:rPr>
        <w:footnoteRef/>
      </w:r>
      <w:r>
        <w:t xml:space="preserve"> </w:t>
      </w:r>
      <w:proofErr w:type="spellStart"/>
      <w:r>
        <w:t>Одитни</w:t>
      </w:r>
      <w:proofErr w:type="spellEnd"/>
      <w:r>
        <w:t xml:space="preserve"> доказателства № 182, № 183, № 186 и № 187 </w:t>
      </w:r>
    </w:p>
  </w:footnote>
  <w:footnote w:id="231">
    <w:p w:rsidR="000442D2" w:rsidRDefault="000442D2" w:rsidP="00E95737">
      <w:pPr>
        <w:pStyle w:val="FootnoteText"/>
      </w:pPr>
      <w:r>
        <w:rPr>
          <w:rStyle w:val="FootnoteReference"/>
        </w:rPr>
        <w:footnoteRef/>
      </w:r>
      <w:r>
        <w:t xml:space="preserve"> </w:t>
      </w:r>
      <w:proofErr w:type="spellStart"/>
      <w:r>
        <w:t>Одитни</w:t>
      </w:r>
      <w:proofErr w:type="spellEnd"/>
      <w:r>
        <w:t xml:space="preserve"> доказателства № 182 и № 187</w:t>
      </w:r>
    </w:p>
  </w:footnote>
  <w:footnote w:id="232">
    <w:p w:rsidR="000442D2" w:rsidRDefault="000442D2" w:rsidP="00E95737">
      <w:pPr>
        <w:pStyle w:val="FootnoteText"/>
      </w:pPr>
      <w:r>
        <w:rPr>
          <w:rStyle w:val="FootnoteReference"/>
        </w:rPr>
        <w:footnoteRef/>
      </w:r>
      <w:r>
        <w:t xml:space="preserve"> </w:t>
      </w:r>
      <w:proofErr w:type="spellStart"/>
      <w:r>
        <w:t>Одитно</w:t>
      </w:r>
      <w:proofErr w:type="spellEnd"/>
      <w:r>
        <w:t xml:space="preserve"> доказателство № 188</w:t>
      </w:r>
    </w:p>
  </w:footnote>
  <w:footnote w:id="233">
    <w:p w:rsidR="000442D2" w:rsidRDefault="000442D2">
      <w:pPr>
        <w:pStyle w:val="FootnoteText"/>
      </w:pPr>
      <w:r>
        <w:rPr>
          <w:rStyle w:val="FootnoteReference"/>
        </w:rPr>
        <w:footnoteRef/>
      </w:r>
      <w:r>
        <w:t xml:space="preserve"> </w:t>
      </w:r>
      <w:proofErr w:type="spellStart"/>
      <w:r>
        <w:t>Одитни</w:t>
      </w:r>
      <w:proofErr w:type="spellEnd"/>
      <w:r>
        <w:t xml:space="preserve"> доказателства № 189, № 190, № 191, № 192 и №162</w:t>
      </w:r>
    </w:p>
  </w:footnote>
  <w:footnote w:id="234">
    <w:p w:rsidR="000442D2" w:rsidRDefault="000442D2" w:rsidP="00E95737">
      <w:pPr>
        <w:pStyle w:val="FootnoteText"/>
      </w:pPr>
      <w:r>
        <w:rPr>
          <w:rStyle w:val="FootnoteReference"/>
        </w:rPr>
        <w:footnoteRef/>
      </w:r>
      <w:r>
        <w:t xml:space="preserve"> </w:t>
      </w:r>
      <w:proofErr w:type="spellStart"/>
      <w:r>
        <w:t>Одитни</w:t>
      </w:r>
      <w:proofErr w:type="spellEnd"/>
      <w:r>
        <w:t xml:space="preserve"> доказателства № 193 и № 194</w:t>
      </w:r>
    </w:p>
  </w:footnote>
  <w:footnote w:id="235">
    <w:p w:rsidR="000442D2" w:rsidRDefault="000442D2" w:rsidP="00E95737">
      <w:pPr>
        <w:pStyle w:val="FootnoteText"/>
      </w:pPr>
      <w:r>
        <w:rPr>
          <w:rStyle w:val="FootnoteReference"/>
        </w:rPr>
        <w:footnoteRef/>
      </w:r>
      <w:r>
        <w:t xml:space="preserve"> </w:t>
      </w:r>
      <w:proofErr w:type="spellStart"/>
      <w:r>
        <w:t>Одитно</w:t>
      </w:r>
      <w:proofErr w:type="spellEnd"/>
      <w:r>
        <w:t xml:space="preserve"> доказателство № 195</w:t>
      </w:r>
    </w:p>
  </w:footnote>
  <w:footnote w:id="236">
    <w:p w:rsidR="000442D2" w:rsidRDefault="000442D2" w:rsidP="00E95737">
      <w:pPr>
        <w:pStyle w:val="FootnoteText"/>
      </w:pPr>
      <w:r>
        <w:rPr>
          <w:rStyle w:val="FootnoteReference"/>
        </w:rPr>
        <w:footnoteRef/>
      </w:r>
      <w:r>
        <w:t xml:space="preserve"> </w:t>
      </w:r>
      <w:r>
        <w:t>ЕТ „</w:t>
      </w:r>
      <w:proofErr w:type="spellStart"/>
      <w:r>
        <w:t>Нове</w:t>
      </w:r>
      <w:proofErr w:type="spellEnd"/>
      <w:r>
        <w:t xml:space="preserve"> Инженеринг - Антон Антонов” участник по обособена позиция № 5 „Плодове и зеленчуци”</w:t>
      </w:r>
    </w:p>
  </w:footnote>
  <w:footnote w:id="237">
    <w:p w:rsidR="000442D2" w:rsidRDefault="000442D2" w:rsidP="00E95737">
      <w:pPr>
        <w:pStyle w:val="FootnoteText"/>
      </w:pPr>
      <w:r>
        <w:rPr>
          <w:rStyle w:val="FootnoteReference"/>
        </w:rPr>
        <w:footnoteRef/>
      </w:r>
      <w:r>
        <w:t xml:space="preserve"> </w:t>
      </w:r>
      <w:proofErr w:type="spellStart"/>
      <w:r>
        <w:t>Одитни</w:t>
      </w:r>
      <w:proofErr w:type="spellEnd"/>
      <w:r>
        <w:t xml:space="preserve"> доказателства № 189 и № 196</w:t>
      </w:r>
    </w:p>
  </w:footnote>
  <w:footnote w:id="238">
    <w:p w:rsidR="000442D2" w:rsidRDefault="000442D2" w:rsidP="00E95737">
      <w:pPr>
        <w:pStyle w:val="FootnoteText"/>
      </w:pPr>
      <w:r>
        <w:rPr>
          <w:rStyle w:val="FootnoteReference"/>
        </w:rPr>
        <w:footnoteRef/>
      </w:r>
      <w:r>
        <w:t xml:space="preserve"> </w:t>
      </w:r>
      <w:proofErr w:type="spellStart"/>
      <w:r>
        <w:t>Одитно</w:t>
      </w:r>
      <w:proofErr w:type="spellEnd"/>
      <w:r>
        <w:t xml:space="preserve"> доказателство № 197</w:t>
      </w:r>
    </w:p>
  </w:footnote>
  <w:footnote w:id="239">
    <w:p w:rsidR="000442D2" w:rsidRDefault="000442D2" w:rsidP="00E95737">
      <w:pPr>
        <w:pStyle w:val="FootnoteText"/>
      </w:pPr>
      <w:r>
        <w:rPr>
          <w:rStyle w:val="FootnoteReference"/>
        </w:rPr>
        <w:footnoteRef/>
      </w:r>
      <w:r>
        <w:t xml:space="preserve"> </w:t>
      </w:r>
      <w:proofErr w:type="spellStart"/>
      <w:r>
        <w:t>Одитно</w:t>
      </w:r>
      <w:proofErr w:type="spellEnd"/>
      <w:r>
        <w:t xml:space="preserve"> доказателство № 198</w:t>
      </w:r>
    </w:p>
  </w:footnote>
  <w:footnote w:id="240">
    <w:p w:rsidR="000442D2" w:rsidRDefault="000442D2" w:rsidP="00E95737">
      <w:pPr>
        <w:pStyle w:val="FootnoteText"/>
      </w:pPr>
      <w:r>
        <w:rPr>
          <w:rStyle w:val="FootnoteReference"/>
        </w:rPr>
        <w:footnoteRef/>
      </w:r>
      <w:r>
        <w:t xml:space="preserve"> </w:t>
      </w:r>
      <w:proofErr w:type="spellStart"/>
      <w:r>
        <w:t>Одитно</w:t>
      </w:r>
      <w:proofErr w:type="spellEnd"/>
      <w:r>
        <w:t xml:space="preserve"> доказателство № 199</w:t>
      </w:r>
    </w:p>
  </w:footnote>
  <w:footnote w:id="241">
    <w:p w:rsidR="000442D2" w:rsidRDefault="000442D2" w:rsidP="00E95737">
      <w:pPr>
        <w:pStyle w:val="FootnoteText"/>
      </w:pPr>
      <w:r>
        <w:rPr>
          <w:rStyle w:val="FootnoteReference"/>
        </w:rPr>
        <w:footnoteRef/>
      </w:r>
      <w:r>
        <w:t xml:space="preserve"> </w:t>
      </w:r>
      <w:proofErr w:type="spellStart"/>
      <w:r>
        <w:t>Одитни</w:t>
      </w:r>
      <w:proofErr w:type="spellEnd"/>
      <w:r>
        <w:t xml:space="preserve"> доказателства № 200 и № 201</w:t>
      </w:r>
    </w:p>
  </w:footnote>
  <w:footnote w:id="242">
    <w:p w:rsidR="000442D2" w:rsidRDefault="000442D2" w:rsidP="00E95737">
      <w:pPr>
        <w:pStyle w:val="FootnoteText"/>
      </w:pPr>
      <w:r>
        <w:rPr>
          <w:rStyle w:val="FootnoteReference"/>
        </w:rPr>
        <w:footnoteRef/>
      </w:r>
      <w:r>
        <w:t xml:space="preserve"> </w:t>
      </w:r>
      <w:proofErr w:type="spellStart"/>
      <w:r>
        <w:t>Одитно</w:t>
      </w:r>
      <w:proofErr w:type="spellEnd"/>
      <w:r>
        <w:t xml:space="preserve"> доказателство № 202</w:t>
      </w:r>
    </w:p>
  </w:footnote>
  <w:footnote w:id="243">
    <w:p w:rsidR="000442D2" w:rsidRDefault="000442D2" w:rsidP="00E95737">
      <w:pPr>
        <w:pStyle w:val="FootnoteText"/>
      </w:pPr>
      <w:r>
        <w:rPr>
          <w:rStyle w:val="FootnoteReference"/>
        </w:rPr>
        <w:footnoteRef/>
      </w:r>
      <w:r>
        <w:t xml:space="preserve"> </w:t>
      </w:r>
      <w:proofErr w:type="spellStart"/>
      <w:r>
        <w:t>Одитно</w:t>
      </w:r>
      <w:proofErr w:type="spellEnd"/>
      <w:r>
        <w:t xml:space="preserve"> доказателство № 203</w:t>
      </w:r>
    </w:p>
  </w:footnote>
  <w:footnote w:id="244">
    <w:p w:rsidR="000442D2" w:rsidRDefault="000442D2" w:rsidP="00E95737">
      <w:pPr>
        <w:pStyle w:val="FootnoteText"/>
      </w:pPr>
      <w:r>
        <w:rPr>
          <w:rStyle w:val="FootnoteReference"/>
        </w:rPr>
        <w:footnoteRef/>
      </w:r>
      <w:r>
        <w:t xml:space="preserve"> </w:t>
      </w:r>
      <w:proofErr w:type="spellStart"/>
      <w:r>
        <w:t>Одитни</w:t>
      </w:r>
      <w:proofErr w:type="spellEnd"/>
      <w:r>
        <w:t xml:space="preserve"> доказателства № 204 и № 205</w:t>
      </w:r>
    </w:p>
  </w:footnote>
  <w:footnote w:id="245">
    <w:p w:rsidR="000442D2" w:rsidRDefault="000442D2" w:rsidP="00E95737">
      <w:pPr>
        <w:pStyle w:val="FootnoteText"/>
      </w:pPr>
      <w:r>
        <w:rPr>
          <w:rStyle w:val="FootnoteReference"/>
        </w:rPr>
        <w:footnoteRef/>
      </w:r>
      <w:r>
        <w:t xml:space="preserve"> </w:t>
      </w:r>
      <w:proofErr w:type="spellStart"/>
      <w:r>
        <w:t>Одитно</w:t>
      </w:r>
      <w:proofErr w:type="spellEnd"/>
      <w:r>
        <w:t xml:space="preserve"> доказателство № 205</w:t>
      </w:r>
    </w:p>
  </w:footnote>
  <w:footnote w:id="246">
    <w:p w:rsidR="000442D2" w:rsidRDefault="000442D2" w:rsidP="003A44AD">
      <w:pPr>
        <w:pStyle w:val="FootnoteText"/>
        <w:jc w:val="both"/>
      </w:pPr>
      <w:r>
        <w:rPr>
          <w:rStyle w:val="FootnoteReference"/>
        </w:rPr>
        <w:footnoteRef/>
      </w:r>
      <w:r>
        <w:t xml:space="preserve"> </w:t>
      </w:r>
      <w:r>
        <w:t>Копие на талоните на МПС и копия от договорите за наем/лизинг, (в случаи, че оборудването не е собственост) и копие от Удостоверение за регистрация на поне едно специализирано транспортно средство, отговарящо на санитарно-хигиените изисквания за транспорт на хранителни продукти за обособената позиция, за която кандидатства участника</w:t>
      </w:r>
    </w:p>
  </w:footnote>
  <w:footnote w:id="247">
    <w:p w:rsidR="000442D2" w:rsidRDefault="000442D2" w:rsidP="00E95737">
      <w:pPr>
        <w:pStyle w:val="FootnoteText"/>
      </w:pPr>
      <w:r>
        <w:rPr>
          <w:rStyle w:val="FootnoteReference"/>
        </w:rPr>
        <w:footnoteRef/>
      </w:r>
      <w:r>
        <w:t xml:space="preserve"> </w:t>
      </w:r>
      <w:proofErr w:type="spellStart"/>
      <w:r>
        <w:t>Одитно</w:t>
      </w:r>
      <w:proofErr w:type="spellEnd"/>
      <w:r>
        <w:t xml:space="preserve"> доказателство № 206</w:t>
      </w:r>
    </w:p>
  </w:footnote>
  <w:footnote w:id="248">
    <w:p w:rsidR="000442D2" w:rsidRDefault="000442D2" w:rsidP="00E95737">
      <w:pPr>
        <w:pStyle w:val="FootnoteText"/>
      </w:pPr>
      <w:r>
        <w:rPr>
          <w:rStyle w:val="FootnoteReference"/>
        </w:rPr>
        <w:footnoteRef/>
      </w:r>
      <w:r>
        <w:t xml:space="preserve"> </w:t>
      </w:r>
      <w:proofErr w:type="spellStart"/>
      <w:r>
        <w:t>Одитно</w:t>
      </w:r>
      <w:proofErr w:type="spellEnd"/>
      <w:r>
        <w:t xml:space="preserve"> доказателство № 207</w:t>
      </w:r>
    </w:p>
  </w:footnote>
  <w:footnote w:id="249">
    <w:p w:rsidR="000442D2" w:rsidRDefault="000442D2" w:rsidP="00E95737">
      <w:pPr>
        <w:pStyle w:val="FootnoteText"/>
      </w:pPr>
      <w:r>
        <w:rPr>
          <w:rStyle w:val="FootnoteReference"/>
        </w:rPr>
        <w:footnoteRef/>
      </w:r>
      <w:r>
        <w:t xml:space="preserve"> </w:t>
      </w:r>
      <w:proofErr w:type="spellStart"/>
      <w:r>
        <w:t>Одитни</w:t>
      </w:r>
      <w:proofErr w:type="spellEnd"/>
      <w:r>
        <w:t xml:space="preserve"> доказателства № 205 и № 207</w:t>
      </w:r>
    </w:p>
  </w:footnote>
  <w:footnote w:id="250">
    <w:p w:rsidR="000442D2" w:rsidRDefault="000442D2" w:rsidP="003F7A8A">
      <w:pPr>
        <w:pStyle w:val="FootnoteText"/>
        <w:jc w:val="both"/>
      </w:pPr>
      <w:r>
        <w:rPr>
          <w:rStyle w:val="FootnoteReference"/>
        </w:rPr>
        <w:footnoteRef/>
      </w:r>
      <w:r>
        <w:t xml:space="preserve"> </w:t>
      </w:r>
      <w:r>
        <w:t xml:space="preserve">„Участникът трябва да има приходи от дейност, сходна с предмета на поръчката за последните три години (2012 г., 2013 г. и 2014 г., вкл. 2015 г. - за </w:t>
      </w:r>
      <w:proofErr w:type="spellStart"/>
      <w:r>
        <w:t>новорегистрираните</w:t>
      </w:r>
      <w:proofErr w:type="spellEnd"/>
      <w:r>
        <w:t xml:space="preserve"> участници) в размер на 50% от прогнозната стойност на всяка от групите, за които участва - общо за трите години“</w:t>
      </w:r>
    </w:p>
  </w:footnote>
  <w:footnote w:id="251">
    <w:p w:rsidR="000442D2" w:rsidRDefault="000442D2" w:rsidP="003F7A8A">
      <w:pPr>
        <w:pStyle w:val="FootnoteText"/>
        <w:jc w:val="both"/>
      </w:pPr>
      <w:r>
        <w:rPr>
          <w:rStyle w:val="FootnoteReference"/>
        </w:rPr>
        <w:footnoteRef/>
      </w:r>
      <w:r>
        <w:t xml:space="preserve"> </w:t>
      </w:r>
      <w:proofErr w:type="spellStart"/>
      <w:r>
        <w:t>Одитно</w:t>
      </w:r>
      <w:proofErr w:type="spellEnd"/>
      <w:r>
        <w:t xml:space="preserve"> доказателство № 205</w:t>
      </w:r>
    </w:p>
  </w:footnote>
  <w:footnote w:id="252">
    <w:p w:rsidR="000442D2" w:rsidRDefault="000442D2" w:rsidP="003F7A8A">
      <w:pPr>
        <w:pStyle w:val="FootnoteText"/>
        <w:jc w:val="both"/>
      </w:pPr>
      <w:r>
        <w:rPr>
          <w:rStyle w:val="FootnoteReference"/>
        </w:rPr>
        <w:footnoteRef/>
      </w:r>
      <w:r>
        <w:t xml:space="preserve"> </w:t>
      </w:r>
      <w:r>
        <w:t xml:space="preserve">Раздел ІІІ, т. 1.2 от обявлението - Заплащането ще се извършва от купувача с платежно нареждане в 15-дневен срок след представяне на фактура за извършените през месеца доставки </w:t>
      </w:r>
    </w:p>
  </w:footnote>
  <w:footnote w:id="253">
    <w:p w:rsidR="000442D2" w:rsidRDefault="000442D2" w:rsidP="003F7A8A">
      <w:pPr>
        <w:pStyle w:val="FootnoteText"/>
        <w:jc w:val="both"/>
      </w:pPr>
      <w:r>
        <w:rPr>
          <w:rStyle w:val="FootnoteReference"/>
        </w:rPr>
        <w:footnoteRef/>
      </w:r>
      <w:r>
        <w:t xml:space="preserve"> </w:t>
      </w:r>
      <w:proofErr w:type="spellStart"/>
      <w:r>
        <w:t>Одитно</w:t>
      </w:r>
      <w:proofErr w:type="spellEnd"/>
      <w:r>
        <w:t xml:space="preserve"> доказателство № 208</w:t>
      </w:r>
    </w:p>
  </w:footnote>
  <w:footnote w:id="254">
    <w:p w:rsidR="000442D2" w:rsidRDefault="000442D2" w:rsidP="003F7A8A">
      <w:pPr>
        <w:pStyle w:val="FootnoteText"/>
        <w:jc w:val="both"/>
      </w:pPr>
      <w:r>
        <w:rPr>
          <w:rStyle w:val="FootnoteReference"/>
        </w:rPr>
        <w:footnoteRef/>
      </w:r>
      <w:r>
        <w:t xml:space="preserve"> </w:t>
      </w:r>
      <w:r>
        <w:t xml:space="preserve">Приложение № 12 - Декларация за приходи от дейността на участника, еднакви или сходни с предмета на поръчката (вкл. 2015 г. за </w:t>
      </w:r>
      <w:proofErr w:type="spellStart"/>
      <w:r>
        <w:t>новорегистрираните</w:t>
      </w:r>
      <w:proofErr w:type="spellEnd"/>
      <w:r>
        <w:t xml:space="preserve"> участници), вместо определените в чл. 50 от ЗОП (отм.); Удостоверение от компетентните органи за регистрация на обект за производство и/или търговия с храни съгласно чл. 12 от Закона на храните; копие на талоните на МПС; Удостоверение за регистрация на поне едно специализирано транспортно средство, отговарящо на санитарно - хигиенните изисквания за транспорт на хранителни продукти за обособената позиция, за която се кандидатства; трудови/граждански договори; удостоверения; сертификати; трудови книжки; референции и др.</w:t>
      </w:r>
    </w:p>
  </w:footnote>
  <w:footnote w:id="255">
    <w:p w:rsidR="000442D2" w:rsidRDefault="000442D2" w:rsidP="00E95737">
      <w:pPr>
        <w:pStyle w:val="FootnoteText"/>
      </w:pPr>
      <w:r>
        <w:rPr>
          <w:rStyle w:val="FootnoteReference"/>
        </w:rPr>
        <w:footnoteRef/>
      </w:r>
      <w:r>
        <w:t xml:space="preserve"> </w:t>
      </w:r>
      <w:proofErr w:type="spellStart"/>
      <w:r>
        <w:t>Одитни</w:t>
      </w:r>
      <w:proofErr w:type="spellEnd"/>
      <w:r>
        <w:t xml:space="preserve"> доказателства № 205, № 206, № 209, № 210</w:t>
      </w:r>
    </w:p>
  </w:footnote>
  <w:footnote w:id="256">
    <w:p w:rsidR="000442D2" w:rsidRDefault="000442D2" w:rsidP="00E95737">
      <w:pPr>
        <w:pStyle w:val="FootnoteText"/>
      </w:pPr>
      <w:r>
        <w:rPr>
          <w:rStyle w:val="FootnoteReference"/>
        </w:rPr>
        <w:footnoteRef/>
      </w:r>
      <w:r>
        <w:t xml:space="preserve"> </w:t>
      </w:r>
      <w:proofErr w:type="spellStart"/>
      <w:r>
        <w:t>Одитно</w:t>
      </w:r>
      <w:proofErr w:type="spellEnd"/>
      <w:r>
        <w:t xml:space="preserve"> доказателство № 205</w:t>
      </w:r>
    </w:p>
  </w:footnote>
  <w:footnote w:id="257">
    <w:p w:rsidR="000442D2" w:rsidRDefault="000442D2" w:rsidP="00164407">
      <w:pPr>
        <w:pStyle w:val="FootnoteText"/>
        <w:jc w:val="both"/>
      </w:pPr>
      <w:r>
        <w:rPr>
          <w:rStyle w:val="FootnoteReference"/>
        </w:rPr>
        <w:footnoteRef/>
      </w:r>
      <w:r>
        <w:t xml:space="preserve"> </w:t>
      </w:r>
      <w:r>
        <w:t>„Остатъчният срок на годност се декларира от участника в Предложение за изпълнение на поръчката – Приложение № 4 и следва да бъде еднакъв за всички стоки от съответната Група. При непопълнена декларация участникът не се отстранява, но не получава точки.</w:t>
      </w:r>
    </w:p>
  </w:footnote>
  <w:footnote w:id="258">
    <w:p w:rsidR="000442D2" w:rsidRDefault="000442D2" w:rsidP="00E95737">
      <w:pPr>
        <w:pStyle w:val="FootnoteText"/>
      </w:pPr>
      <w:r>
        <w:rPr>
          <w:rStyle w:val="FootnoteReference"/>
        </w:rPr>
        <w:footnoteRef/>
      </w:r>
      <w:r>
        <w:t xml:space="preserve"> </w:t>
      </w:r>
      <w:proofErr w:type="spellStart"/>
      <w:r>
        <w:t>Одитно</w:t>
      </w:r>
      <w:proofErr w:type="spellEnd"/>
      <w:r>
        <w:t xml:space="preserve"> доказателство № 211</w:t>
      </w:r>
    </w:p>
  </w:footnote>
  <w:footnote w:id="259">
    <w:p w:rsidR="000442D2" w:rsidRDefault="000442D2" w:rsidP="00E95737">
      <w:pPr>
        <w:pStyle w:val="FootnoteText"/>
      </w:pPr>
      <w:r>
        <w:rPr>
          <w:rStyle w:val="FootnoteReference"/>
        </w:rPr>
        <w:footnoteRef/>
      </w:r>
      <w:r>
        <w:t xml:space="preserve"> </w:t>
      </w:r>
      <w:proofErr w:type="spellStart"/>
      <w:r>
        <w:t>Одитно</w:t>
      </w:r>
      <w:proofErr w:type="spellEnd"/>
      <w:r>
        <w:t xml:space="preserve"> доказателство № 212</w:t>
      </w:r>
    </w:p>
  </w:footnote>
  <w:footnote w:id="260">
    <w:p w:rsidR="000442D2" w:rsidRDefault="000442D2" w:rsidP="00E95737">
      <w:pPr>
        <w:pStyle w:val="FootnoteText"/>
      </w:pPr>
      <w:r>
        <w:rPr>
          <w:rStyle w:val="FootnoteReference"/>
        </w:rPr>
        <w:footnoteRef/>
      </w:r>
      <w:r>
        <w:t xml:space="preserve"> </w:t>
      </w:r>
      <w:proofErr w:type="spellStart"/>
      <w:r>
        <w:t>Одитно</w:t>
      </w:r>
      <w:proofErr w:type="spellEnd"/>
      <w:r>
        <w:t xml:space="preserve"> доказателство № 213</w:t>
      </w:r>
    </w:p>
  </w:footnote>
  <w:footnote w:id="261">
    <w:p w:rsidR="000442D2" w:rsidRDefault="000442D2" w:rsidP="00C1075B">
      <w:pPr>
        <w:pStyle w:val="FootnoteText"/>
      </w:pPr>
      <w:r>
        <w:rPr>
          <w:rStyle w:val="FootnoteReference"/>
        </w:rPr>
        <w:footnoteRef/>
      </w:r>
      <w:r>
        <w:t xml:space="preserve"> </w:t>
      </w:r>
      <w:proofErr w:type="spellStart"/>
      <w:r>
        <w:t>Одитно</w:t>
      </w:r>
      <w:proofErr w:type="spellEnd"/>
      <w:r>
        <w:t xml:space="preserve"> доказателство № 214</w:t>
      </w:r>
    </w:p>
  </w:footnote>
  <w:footnote w:id="262">
    <w:p w:rsidR="000442D2" w:rsidRDefault="000442D2" w:rsidP="00E95737">
      <w:pPr>
        <w:pStyle w:val="FootnoteText"/>
      </w:pPr>
      <w:r>
        <w:rPr>
          <w:rStyle w:val="FootnoteReference"/>
        </w:rPr>
        <w:footnoteRef/>
      </w:r>
      <w:r>
        <w:t xml:space="preserve"> </w:t>
      </w:r>
      <w:proofErr w:type="spellStart"/>
      <w:r>
        <w:t>Одитно</w:t>
      </w:r>
      <w:proofErr w:type="spellEnd"/>
      <w:r>
        <w:t xml:space="preserve"> доказателство № 215</w:t>
      </w:r>
    </w:p>
  </w:footnote>
  <w:footnote w:id="263">
    <w:p w:rsidR="000442D2" w:rsidRDefault="000442D2" w:rsidP="00E95737">
      <w:pPr>
        <w:pStyle w:val="FootnoteText"/>
      </w:pPr>
      <w:r>
        <w:rPr>
          <w:rStyle w:val="FootnoteReference"/>
        </w:rPr>
        <w:footnoteRef/>
      </w:r>
      <w:r>
        <w:t xml:space="preserve"> </w:t>
      </w:r>
      <w:proofErr w:type="spellStart"/>
      <w:r>
        <w:t>Одитно</w:t>
      </w:r>
      <w:proofErr w:type="spellEnd"/>
      <w:r>
        <w:t xml:space="preserve"> доказателство № 216</w:t>
      </w:r>
    </w:p>
  </w:footnote>
  <w:footnote w:id="264">
    <w:p w:rsidR="000442D2" w:rsidRDefault="000442D2" w:rsidP="00E95737">
      <w:pPr>
        <w:pStyle w:val="FootnoteText"/>
      </w:pPr>
      <w:r>
        <w:rPr>
          <w:rStyle w:val="FootnoteReference"/>
        </w:rPr>
        <w:footnoteRef/>
      </w:r>
      <w:r>
        <w:t xml:space="preserve"> </w:t>
      </w:r>
      <w:hyperlink r:id="rId3" w:history="1">
        <w:r>
          <w:rPr>
            <w:rStyle w:val="Hyperlink"/>
          </w:rPr>
          <w:t>Борсов договор № 1936 от 07.05.2015 г.</w:t>
        </w:r>
      </w:hyperlink>
    </w:p>
  </w:footnote>
  <w:footnote w:id="265">
    <w:p w:rsidR="000442D2" w:rsidRDefault="000442D2" w:rsidP="00E95737">
      <w:pPr>
        <w:pStyle w:val="FootnoteText"/>
      </w:pPr>
      <w:r>
        <w:rPr>
          <w:rStyle w:val="FootnoteReference"/>
        </w:rPr>
        <w:footnoteRef/>
      </w:r>
      <w:r>
        <w:t xml:space="preserve"> </w:t>
      </w:r>
      <w:proofErr w:type="spellStart"/>
      <w:r>
        <w:t>Одитно</w:t>
      </w:r>
      <w:proofErr w:type="spellEnd"/>
      <w:r>
        <w:t xml:space="preserve"> доказателство № 217</w:t>
      </w:r>
    </w:p>
  </w:footnote>
  <w:footnote w:id="266">
    <w:p w:rsidR="000442D2" w:rsidRDefault="000442D2" w:rsidP="00E95737">
      <w:pPr>
        <w:pStyle w:val="FootnoteText"/>
      </w:pPr>
      <w:r>
        <w:rPr>
          <w:rStyle w:val="FootnoteReference"/>
        </w:rPr>
        <w:footnoteRef/>
      </w:r>
      <w:r>
        <w:t xml:space="preserve"> </w:t>
      </w:r>
      <w:proofErr w:type="spellStart"/>
      <w:r>
        <w:t>Одитно</w:t>
      </w:r>
      <w:proofErr w:type="spellEnd"/>
      <w:r>
        <w:t xml:space="preserve"> доказателство № 218</w:t>
      </w:r>
    </w:p>
  </w:footnote>
  <w:footnote w:id="267">
    <w:p w:rsidR="000442D2" w:rsidRDefault="000442D2" w:rsidP="00E95737">
      <w:pPr>
        <w:pStyle w:val="FootnoteText"/>
      </w:pPr>
      <w:r>
        <w:rPr>
          <w:rStyle w:val="FootnoteReference"/>
        </w:rPr>
        <w:footnoteRef/>
      </w:r>
      <w:r>
        <w:t xml:space="preserve"> </w:t>
      </w:r>
      <w:proofErr w:type="spellStart"/>
      <w:r>
        <w:t>Одитно</w:t>
      </w:r>
      <w:proofErr w:type="spellEnd"/>
      <w:r>
        <w:t xml:space="preserve"> доказателство № 219</w:t>
      </w:r>
    </w:p>
  </w:footnote>
  <w:footnote w:id="268">
    <w:p w:rsidR="000442D2" w:rsidRDefault="000442D2" w:rsidP="00E95737">
      <w:pPr>
        <w:pStyle w:val="FootnoteText"/>
      </w:pPr>
      <w:r>
        <w:rPr>
          <w:rStyle w:val="FootnoteReference"/>
        </w:rPr>
        <w:footnoteRef/>
      </w:r>
      <w:r>
        <w:t xml:space="preserve"> </w:t>
      </w:r>
      <w:proofErr w:type="spellStart"/>
      <w:r>
        <w:t>Одитно</w:t>
      </w:r>
      <w:proofErr w:type="spellEnd"/>
      <w:r>
        <w:t xml:space="preserve"> доказателство № 220</w:t>
      </w:r>
    </w:p>
  </w:footnote>
  <w:footnote w:id="269">
    <w:p w:rsidR="000442D2" w:rsidRDefault="000442D2" w:rsidP="00E95737">
      <w:pPr>
        <w:pStyle w:val="FootnoteText"/>
      </w:pPr>
      <w:r>
        <w:rPr>
          <w:rStyle w:val="FootnoteReference"/>
        </w:rPr>
        <w:footnoteRef/>
      </w:r>
      <w:r>
        <w:t xml:space="preserve"> </w:t>
      </w:r>
      <w:hyperlink r:id="rId4" w:history="1">
        <w:r>
          <w:rPr>
            <w:rStyle w:val="Hyperlink"/>
          </w:rPr>
          <w:t>Решение № 185 от 26.01.2015 г.</w:t>
        </w:r>
      </w:hyperlink>
    </w:p>
  </w:footnote>
  <w:footnote w:id="270">
    <w:p w:rsidR="000442D2" w:rsidRDefault="000442D2" w:rsidP="00E95737">
      <w:pPr>
        <w:pStyle w:val="FootnoteText"/>
      </w:pPr>
      <w:r>
        <w:rPr>
          <w:rStyle w:val="FootnoteReference"/>
        </w:rPr>
        <w:footnoteRef/>
      </w:r>
      <w:r>
        <w:t xml:space="preserve"> </w:t>
      </w:r>
      <w:proofErr w:type="spellStart"/>
      <w:r>
        <w:t>Одитно</w:t>
      </w:r>
      <w:proofErr w:type="spellEnd"/>
      <w:r>
        <w:t xml:space="preserve"> доказателство № 221</w:t>
      </w:r>
    </w:p>
  </w:footnote>
  <w:footnote w:id="271">
    <w:p w:rsidR="000442D2" w:rsidRDefault="000442D2" w:rsidP="00E95737">
      <w:pPr>
        <w:pStyle w:val="FootnoteText"/>
      </w:pPr>
      <w:r>
        <w:rPr>
          <w:rStyle w:val="FootnoteReference"/>
        </w:rPr>
        <w:footnoteRef/>
      </w:r>
      <w:r>
        <w:t xml:space="preserve"> </w:t>
      </w:r>
      <w:proofErr w:type="spellStart"/>
      <w:r>
        <w:t>Одитно</w:t>
      </w:r>
      <w:proofErr w:type="spellEnd"/>
      <w:r>
        <w:t xml:space="preserve"> доказателство № 222</w:t>
      </w:r>
    </w:p>
  </w:footnote>
  <w:footnote w:id="272">
    <w:p w:rsidR="000442D2" w:rsidRDefault="000442D2" w:rsidP="00E95737">
      <w:pPr>
        <w:pStyle w:val="FootnoteText"/>
      </w:pPr>
      <w:r>
        <w:rPr>
          <w:rStyle w:val="FootnoteReference"/>
        </w:rPr>
        <w:footnoteRef/>
      </w:r>
      <w:r>
        <w:t xml:space="preserve"> </w:t>
      </w:r>
      <w:proofErr w:type="spellStart"/>
      <w:r>
        <w:t>Одитно</w:t>
      </w:r>
      <w:proofErr w:type="spellEnd"/>
      <w:r>
        <w:t xml:space="preserve"> доказателство № 223</w:t>
      </w:r>
    </w:p>
  </w:footnote>
  <w:footnote w:id="273">
    <w:p w:rsidR="000442D2" w:rsidRDefault="000442D2" w:rsidP="00E95737">
      <w:pPr>
        <w:pStyle w:val="FootnoteText"/>
      </w:pPr>
      <w:r>
        <w:rPr>
          <w:rStyle w:val="FootnoteReference"/>
        </w:rPr>
        <w:footnoteRef/>
      </w:r>
      <w:r>
        <w:t xml:space="preserve"> </w:t>
      </w:r>
      <w:hyperlink r:id="rId5" w:history="1">
        <w:r>
          <w:rPr>
            <w:rStyle w:val="Hyperlink"/>
          </w:rPr>
          <w:t>Решение № 188 от 02.07.2015 г.</w:t>
        </w:r>
      </w:hyperlink>
    </w:p>
  </w:footnote>
  <w:footnote w:id="274">
    <w:p w:rsidR="000442D2" w:rsidRDefault="000442D2" w:rsidP="00E95737">
      <w:pPr>
        <w:pStyle w:val="FootnoteText"/>
      </w:pPr>
      <w:r>
        <w:rPr>
          <w:rStyle w:val="FootnoteReference"/>
        </w:rPr>
        <w:footnoteRef/>
      </w:r>
      <w:r>
        <w:t xml:space="preserve"> </w:t>
      </w:r>
      <w:hyperlink r:id="rId6" w:history="1">
        <w:r>
          <w:rPr>
            <w:rStyle w:val="Hyperlink"/>
          </w:rPr>
          <w:t>Информация за гаранцията за участие</w:t>
        </w:r>
      </w:hyperlink>
    </w:p>
  </w:footnote>
  <w:footnote w:id="275">
    <w:p w:rsidR="000442D2" w:rsidRDefault="000442D2" w:rsidP="00B63163">
      <w:pPr>
        <w:pStyle w:val="FootnoteText"/>
      </w:pPr>
      <w:r>
        <w:rPr>
          <w:rStyle w:val="FootnoteReference"/>
        </w:rPr>
        <w:footnoteRef/>
      </w:r>
      <w:r>
        <w:t xml:space="preserve"> </w:t>
      </w:r>
      <w:proofErr w:type="spellStart"/>
      <w:r>
        <w:t>Одитно</w:t>
      </w:r>
      <w:proofErr w:type="spellEnd"/>
      <w:r>
        <w:t xml:space="preserve"> доказателство № 151</w:t>
      </w:r>
    </w:p>
  </w:footnote>
  <w:footnote w:id="276">
    <w:p w:rsidR="000442D2" w:rsidRDefault="000442D2" w:rsidP="00E95737">
      <w:pPr>
        <w:pStyle w:val="FootnoteText"/>
      </w:pPr>
      <w:r>
        <w:rPr>
          <w:rStyle w:val="FootnoteReference"/>
        </w:rPr>
        <w:footnoteRef/>
      </w:r>
      <w:r>
        <w:t xml:space="preserve"> </w:t>
      </w:r>
      <w:proofErr w:type="spellStart"/>
      <w:r>
        <w:t>Одитно</w:t>
      </w:r>
      <w:proofErr w:type="spellEnd"/>
      <w:r>
        <w:t xml:space="preserve"> доказателство № 224</w:t>
      </w:r>
    </w:p>
  </w:footnote>
  <w:footnote w:id="277">
    <w:p w:rsidR="000442D2" w:rsidRDefault="000442D2" w:rsidP="00E95737">
      <w:pPr>
        <w:pStyle w:val="FootnoteText"/>
      </w:pPr>
      <w:r>
        <w:rPr>
          <w:rStyle w:val="FootnoteReference"/>
        </w:rPr>
        <w:footnoteRef/>
      </w:r>
      <w:r>
        <w:t xml:space="preserve"> </w:t>
      </w:r>
      <w:proofErr w:type="spellStart"/>
      <w:r>
        <w:t>Одитни</w:t>
      </w:r>
      <w:proofErr w:type="spellEnd"/>
      <w:r>
        <w:t xml:space="preserve"> доказателства № 225 и № 226 </w:t>
      </w:r>
    </w:p>
  </w:footnote>
  <w:footnote w:id="278">
    <w:p w:rsidR="000442D2" w:rsidRDefault="000442D2" w:rsidP="00E95737">
      <w:pPr>
        <w:pStyle w:val="FootnoteText"/>
      </w:pPr>
      <w:r>
        <w:rPr>
          <w:rStyle w:val="FootnoteReference"/>
        </w:rPr>
        <w:footnoteRef/>
      </w:r>
      <w:r>
        <w:t xml:space="preserve"> </w:t>
      </w:r>
      <w:proofErr w:type="spellStart"/>
      <w:r>
        <w:t>Одитни</w:t>
      </w:r>
      <w:proofErr w:type="spellEnd"/>
      <w:r>
        <w:t xml:space="preserve"> доказателства № 227 и № 228</w:t>
      </w:r>
    </w:p>
  </w:footnote>
  <w:footnote w:id="279">
    <w:p w:rsidR="000442D2" w:rsidRDefault="000442D2" w:rsidP="00E95737">
      <w:pPr>
        <w:pStyle w:val="FootnoteText"/>
      </w:pPr>
      <w:r>
        <w:rPr>
          <w:rStyle w:val="FootnoteReference"/>
        </w:rPr>
        <w:footnoteRef/>
      </w:r>
      <w:r>
        <w:t xml:space="preserve"> </w:t>
      </w:r>
      <w:proofErr w:type="spellStart"/>
      <w:r>
        <w:t>Одитни</w:t>
      </w:r>
      <w:proofErr w:type="spellEnd"/>
      <w:r>
        <w:t xml:space="preserve"> доказателства № 229 и № 230</w:t>
      </w:r>
    </w:p>
  </w:footnote>
  <w:footnote w:id="280">
    <w:p w:rsidR="000442D2" w:rsidRDefault="000442D2" w:rsidP="00E95737">
      <w:pPr>
        <w:pStyle w:val="FootnoteText"/>
      </w:pPr>
      <w:r>
        <w:rPr>
          <w:rStyle w:val="FootnoteReference"/>
        </w:rPr>
        <w:footnoteRef/>
      </w:r>
      <w:r>
        <w:t xml:space="preserve"> </w:t>
      </w:r>
      <w:proofErr w:type="spellStart"/>
      <w:r>
        <w:t>Одитни</w:t>
      </w:r>
      <w:proofErr w:type="spellEnd"/>
      <w:r>
        <w:t xml:space="preserve"> доказателства № 228 и № 230</w:t>
      </w:r>
    </w:p>
  </w:footnote>
  <w:footnote w:id="281">
    <w:p w:rsidR="000442D2" w:rsidRDefault="000442D2" w:rsidP="00E95737">
      <w:pPr>
        <w:pStyle w:val="FootnoteText"/>
      </w:pPr>
      <w:r>
        <w:rPr>
          <w:rStyle w:val="FootnoteReference"/>
        </w:rPr>
        <w:footnoteRef/>
      </w:r>
      <w:r>
        <w:t xml:space="preserve"> </w:t>
      </w:r>
      <w:proofErr w:type="spellStart"/>
      <w:r>
        <w:t>Одитни</w:t>
      </w:r>
      <w:proofErr w:type="spellEnd"/>
      <w:r>
        <w:t xml:space="preserve"> доказателства № 231 и № 232</w:t>
      </w:r>
    </w:p>
  </w:footnote>
  <w:footnote w:id="282">
    <w:p w:rsidR="000442D2" w:rsidRDefault="000442D2" w:rsidP="00B8229B">
      <w:pPr>
        <w:pStyle w:val="FootnoteText"/>
      </w:pPr>
      <w:r>
        <w:rPr>
          <w:rStyle w:val="FootnoteReference"/>
        </w:rPr>
        <w:footnoteRef/>
      </w:r>
      <w:r>
        <w:t xml:space="preserve"> </w:t>
      </w:r>
      <w:proofErr w:type="spellStart"/>
      <w:r>
        <w:t>Одитни</w:t>
      </w:r>
      <w:proofErr w:type="spellEnd"/>
      <w:r>
        <w:t xml:space="preserve"> доказателства № 233 и № 234</w:t>
      </w:r>
    </w:p>
  </w:footnote>
  <w:footnote w:id="283">
    <w:p w:rsidR="000442D2" w:rsidRDefault="000442D2" w:rsidP="00396B26">
      <w:pPr>
        <w:pStyle w:val="FootnoteText"/>
      </w:pPr>
      <w:r>
        <w:rPr>
          <w:rStyle w:val="FootnoteReference"/>
        </w:rPr>
        <w:footnoteRef/>
      </w:r>
      <w:r>
        <w:t xml:space="preserve"> </w:t>
      </w:r>
      <w:proofErr w:type="spellStart"/>
      <w:r>
        <w:t>Одитни</w:t>
      </w:r>
      <w:proofErr w:type="spellEnd"/>
      <w:r>
        <w:t xml:space="preserve"> доказателства № 235 и № 236</w:t>
      </w:r>
    </w:p>
  </w:footnote>
  <w:footnote w:id="284">
    <w:p w:rsidR="000442D2" w:rsidRDefault="000442D2" w:rsidP="00E95737">
      <w:pPr>
        <w:pStyle w:val="FootnoteText"/>
      </w:pPr>
      <w:r>
        <w:rPr>
          <w:rStyle w:val="FootnoteReference"/>
        </w:rPr>
        <w:footnoteRef/>
      </w:r>
      <w:r>
        <w:t xml:space="preserve"> </w:t>
      </w:r>
      <w:proofErr w:type="spellStart"/>
      <w:r>
        <w:t>Одитно</w:t>
      </w:r>
      <w:proofErr w:type="spellEnd"/>
      <w:r>
        <w:t xml:space="preserve"> доказателство № 234</w:t>
      </w:r>
    </w:p>
  </w:footnote>
  <w:footnote w:id="285">
    <w:p w:rsidR="000442D2" w:rsidRDefault="000442D2" w:rsidP="00E220B7">
      <w:pPr>
        <w:pStyle w:val="FootnoteText"/>
      </w:pPr>
      <w:r>
        <w:rPr>
          <w:rStyle w:val="FootnoteReference"/>
        </w:rPr>
        <w:footnoteRef/>
      </w:r>
      <w:r>
        <w:t xml:space="preserve"> </w:t>
      </w:r>
      <w:proofErr w:type="spellStart"/>
      <w:r>
        <w:t>Одитно</w:t>
      </w:r>
      <w:proofErr w:type="spellEnd"/>
      <w:r>
        <w:t xml:space="preserve"> доказателство № 237</w:t>
      </w:r>
    </w:p>
  </w:footnote>
  <w:footnote w:id="286">
    <w:p w:rsidR="000442D2" w:rsidRDefault="000442D2" w:rsidP="00E95737">
      <w:pPr>
        <w:pStyle w:val="FootnoteText"/>
      </w:pPr>
      <w:r>
        <w:rPr>
          <w:rStyle w:val="FootnoteReference"/>
        </w:rPr>
        <w:footnoteRef/>
      </w:r>
      <w:r>
        <w:t xml:space="preserve"> </w:t>
      </w:r>
      <w:proofErr w:type="spellStart"/>
      <w:r>
        <w:t>Одитно</w:t>
      </w:r>
      <w:proofErr w:type="spellEnd"/>
      <w:r>
        <w:t xml:space="preserve"> доказателство № 238</w:t>
      </w:r>
    </w:p>
  </w:footnote>
  <w:footnote w:id="287">
    <w:p w:rsidR="000442D2" w:rsidRDefault="000442D2" w:rsidP="00E95737">
      <w:pPr>
        <w:pStyle w:val="FootnoteText"/>
      </w:pPr>
      <w:r>
        <w:rPr>
          <w:rStyle w:val="FootnoteReference"/>
        </w:rPr>
        <w:footnoteRef/>
      </w:r>
      <w:r>
        <w:t xml:space="preserve"> </w:t>
      </w:r>
      <w:proofErr w:type="spellStart"/>
      <w:r>
        <w:t>Одитно</w:t>
      </w:r>
      <w:proofErr w:type="spellEnd"/>
      <w:r>
        <w:t xml:space="preserve"> доказателство № 239</w:t>
      </w:r>
    </w:p>
  </w:footnote>
  <w:footnote w:id="288">
    <w:p w:rsidR="000442D2" w:rsidRDefault="000442D2" w:rsidP="00E95737">
      <w:pPr>
        <w:pStyle w:val="FootnoteText"/>
      </w:pPr>
      <w:r>
        <w:rPr>
          <w:rStyle w:val="FootnoteReference"/>
        </w:rPr>
        <w:footnoteRef/>
      </w:r>
      <w:r>
        <w:t xml:space="preserve"> </w:t>
      </w:r>
      <w:proofErr w:type="spellStart"/>
      <w:r>
        <w:t>Одитно</w:t>
      </w:r>
      <w:proofErr w:type="spellEnd"/>
      <w:r>
        <w:t xml:space="preserve"> доказателство № 240 </w:t>
      </w:r>
    </w:p>
  </w:footnote>
  <w:footnote w:id="289">
    <w:p w:rsidR="000442D2" w:rsidRDefault="000442D2" w:rsidP="00853A6C">
      <w:pPr>
        <w:pStyle w:val="FootnoteText"/>
        <w:jc w:val="both"/>
      </w:pPr>
      <w:r>
        <w:rPr>
          <w:rStyle w:val="FootnoteReference"/>
        </w:rPr>
        <w:footnoteRef/>
      </w:r>
      <w:r>
        <w:t xml:space="preserve"> </w:t>
      </w:r>
      <w:r>
        <w:t xml:space="preserve">1. „Предоставяне на пакети осигурителни услуги за обслужване на 600 бр. служители на СА „Д. А. </w:t>
      </w:r>
      <w:proofErr w:type="spellStart"/>
      <w:r>
        <w:t>Ценов</w:t>
      </w:r>
      <w:proofErr w:type="spellEnd"/>
      <w:r>
        <w:t xml:space="preserve">” град Свищов, включващи </w:t>
      </w:r>
      <w:proofErr w:type="spellStart"/>
      <w:r>
        <w:t>извънболнична</w:t>
      </w:r>
      <w:proofErr w:type="spellEnd"/>
      <w:r>
        <w:t xml:space="preserve"> и болнична помощ, вкл. терапевтична и хирургична помощ“ с уникален код 9028859; </w:t>
      </w:r>
    </w:p>
    <w:p w:rsidR="000442D2" w:rsidRDefault="000442D2" w:rsidP="009C57AC">
      <w:pPr>
        <w:pStyle w:val="FootnoteText"/>
        <w:jc w:val="both"/>
      </w:pPr>
      <w:r>
        <w:t xml:space="preserve">     2 „Периодични доставки на строителни материали за нуждите на СА „Д. А. </w:t>
      </w:r>
      <w:proofErr w:type="spellStart"/>
      <w:r>
        <w:t>Ценов</w:t>
      </w:r>
      <w:proofErr w:type="spellEnd"/>
      <w:r>
        <w:t xml:space="preserve">” в град Свищов“ с уникален код 9027123; </w:t>
      </w:r>
    </w:p>
    <w:p w:rsidR="000442D2" w:rsidRDefault="000442D2" w:rsidP="00E95737">
      <w:pPr>
        <w:pStyle w:val="FootnoteText"/>
      </w:pPr>
      <w:r>
        <w:t xml:space="preserve">     3. „Доставка и монтаж на нафтов </w:t>
      </w:r>
      <w:proofErr w:type="spellStart"/>
      <w:r>
        <w:t>водогреен</w:t>
      </w:r>
      <w:proofErr w:type="spellEnd"/>
      <w:r>
        <w:t xml:space="preserve"> котел за отопление на сграда „Факултетски корпус” на СА „Д. А. </w:t>
      </w:r>
      <w:proofErr w:type="spellStart"/>
      <w:r>
        <w:t>Ценов</w:t>
      </w:r>
      <w:proofErr w:type="spellEnd"/>
      <w:r>
        <w:t>” в град Свищов” с уникален код 9025861</w:t>
      </w:r>
    </w:p>
  </w:footnote>
  <w:footnote w:id="290">
    <w:p w:rsidR="000442D2" w:rsidRDefault="000442D2" w:rsidP="00E95737">
      <w:pPr>
        <w:pStyle w:val="FootnoteText"/>
      </w:pPr>
      <w:r w:rsidRPr="00396B26">
        <w:rPr>
          <w:rStyle w:val="FootnoteReference"/>
        </w:rPr>
        <w:footnoteRef/>
      </w:r>
      <w:r w:rsidRPr="00396B26">
        <w:t xml:space="preserve"> </w:t>
      </w:r>
      <w:proofErr w:type="spellStart"/>
      <w:r w:rsidRPr="00396B26">
        <w:t>Одитно</w:t>
      </w:r>
      <w:proofErr w:type="spellEnd"/>
      <w:r w:rsidRPr="00396B26">
        <w:t xml:space="preserve"> доказателство № 241 </w:t>
      </w:r>
    </w:p>
  </w:footnote>
  <w:footnote w:id="291">
    <w:p w:rsidR="000442D2" w:rsidRDefault="000442D2" w:rsidP="00E95737">
      <w:pPr>
        <w:pStyle w:val="FootnoteText"/>
      </w:pPr>
      <w:r>
        <w:rPr>
          <w:rStyle w:val="FootnoteReference"/>
        </w:rPr>
        <w:footnoteRef/>
      </w:r>
      <w:r>
        <w:t xml:space="preserve"> </w:t>
      </w:r>
      <w:proofErr w:type="spellStart"/>
      <w:r>
        <w:t>Одитно</w:t>
      </w:r>
      <w:proofErr w:type="spellEnd"/>
      <w:r>
        <w:t xml:space="preserve"> доказателство № 242</w:t>
      </w:r>
    </w:p>
  </w:footnote>
  <w:footnote w:id="292">
    <w:p w:rsidR="000442D2" w:rsidRDefault="000442D2" w:rsidP="00E95737">
      <w:pPr>
        <w:pStyle w:val="FootnoteText"/>
      </w:pPr>
      <w:r>
        <w:rPr>
          <w:rStyle w:val="FootnoteReference"/>
        </w:rPr>
        <w:footnoteRef/>
      </w:r>
      <w:r>
        <w:t xml:space="preserve"> </w:t>
      </w:r>
      <w:proofErr w:type="spellStart"/>
      <w:r>
        <w:t>Одитно</w:t>
      </w:r>
      <w:proofErr w:type="spellEnd"/>
      <w:r>
        <w:t xml:space="preserve"> доказателство № 243</w:t>
      </w:r>
    </w:p>
  </w:footnote>
  <w:footnote w:id="293">
    <w:p w:rsidR="000442D2" w:rsidRDefault="000442D2" w:rsidP="00E95737">
      <w:pPr>
        <w:pStyle w:val="FootnoteText"/>
      </w:pPr>
      <w:r>
        <w:rPr>
          <w:rStyle w:val="FootnoteReference"/>
        </w:rPr>
        <w:footnoteRef/>
      </w:r>
      <w:r>
        <w:t xml:space="preserve"> </w:t>
      </w:r>
      <w:proofErr w:type="spellStart"/>
      <w:r>
        <w:t>Одитно</w:t>
      </w:r>
      <w:proofErr w:type="spellEnd"/>
      <w:r>
        <w:t xml:space="preserve"> доказателство № 244</w:t>
      </w:r>
    </w:p>
  </w:footnote>
  <w:footnote w:id="294">
    <w:p w:rsidR="000442D2" w:rsidRDefault="000442D2" w:rsidP="00A4095D">
      <w:pPr>
        <w:pStyle w:val="FootnoteText"/>
        <w:jc w:val="both"/>
      </w:pPr>
      <w:r>
        <w:rPr>
          <w:rStyle w:val="FootnoteReference"/>
        </w:rPr>
        <w:footnoteRef/>
      </w:r>
      <w:r>
        <w:t xml:space="preserve"> </w:t>
      </w:r>
      <w:r>
        <w:t>Критерии за оценка на съответствието с договорите - осъществен ли е контрол за изпълнението на договора от определените длъжностни лица, фактурираните единични цени съответстват ли на договорените, спазен ли е договореният срок за плащане, спазен ли е срокът на договора, гаранцията за добро изпълнение освободена ли е в договорения срок.</w:t>
      </w:r>
    </w:p>
  </w:footnote>
  <w:footnote w:id="295">
    <w:p w:rsidR="000442D2" w:rsidRDefault="000442D2">
      <w:pPr>
        <w:pStyle w:val="FootnoteText"/>
      </w:pPr>
      <w:r>
        <w:rPr>
          <w:rStyle w:val="FootnoteReference"/>
        </w:rPr>
        <w:footnoteRef/>
      </w:r>
      <w:r>
        <w:t xml:space="preserve"> </w:t>
      </w:r>
      <w:proofErr w:type="spellStart"/>
      <w:r>
        <w:t>Одитни</w:t>
      </w:r>
      <w:proofErr w:type="spellEnd"/>
      <w:r>
        <w:t xml:space="preserve"> доказателства от № 245 до № 261</w:t>
      </w:r>
    </w:p>
  </w:footnote>
  <w:footnote w:id="296">
    <w:p w:rsidR="000442D2" w:rsidRDefault="000442D2">
      <w:pPr>
        <w:pStyle w:val="FootnoteText"/>
      </w:pPr>
      <w:r>
        <w:rPr>
          <w:rStyle w:val="FootnoteReference"/>
        </w:rPr>
        <w:footnoteRef/>
      </w:r>
      <w:r>
        <w:t xml:space="preserve"> </w:t>
      </w:r>
      <w:proofErr w:type="spellStart"/>
      <w:r>
        <w:t>Одитни</w:t>
      </w:r>
      <w:proofErr w:type="spellEnd"/>
      <w:r>
        <w:t xml:space="preserve"> доказателства от № 245 до № 267</w:t>
      </w:r>
    </w:p>
  </w:footnote>
  <w:footnote w:id="297">
    <w:p w:rsidR="000442D2" w:rsidRDefault="000442D2">
      <w:pPr>
        <w:pStyle w:val="FootnoteText"/>
      </w:pPr>
      <w:r>
        <w:rPr>
          <w:rStyle w:val="FootnoteReference"/>
        </w:rPr>
        <w:footnoteRef/>
      </w:r>
      <w:r>
        <w:t xml:space="preserve"> </w:t>
      </w:r>
      <w:proofErr w:type="spellStart"/>
      <w:r>
        <w:t>Одитни</w:t>
      </w:r>
      <w:proofErr w:type="spellEnd"/>
      <w:r>
        <w:t xml:space="preserve"> доказателства от № 245 до № 267</w:t>
      </w:r>
    </w:p>
  </w:footnote>
  <w:footnote w:id="298">
    <w:p w:rsidR="000442D2" w:rsidRDefault="000442D2">
      <w:pPr>
        <w:pStyle w:val="FootnoteText"/>
      </w:pPr>
      <w:r>
        <w:rPr>
          <w:rStyle w:val="FootnoteReference"/>
        </w:rPr>
        <w:footnoteRef/>
      </w:r>
      <w:r>
        <w:t xml:space="preserve"> </w:t>
      </w:r>
      <w:proofErr w:type="spellStart"/>
      <w:r>
        <w:t>Одитни</w:t>
      </w:r>
      <w:proofErr w:type="spellEnd"/>
      <w:r>
        <w:t xml:space="preserve"> доказателства от № 245 до № 267</w:t>
      </w:r>
    </w:p>
  </w:footnote>
  <w:footnote w:id="299">
    <w:p w:rsidR="000442D2" w:rsidRDefault="000442D2">
      <w:pPr>
        <w:pStyle w:val="FootnoteText"/>
      </w:pPr>
      <w:r>
        <w:rPr>
          <w:rStyle w:val="FootnoteReference"/>
        </w:rPr>
        <w:footnoteRef/>
      </w:r>
      <w:r>
        <w:t xml:space="preserve"> </w:t>
      </w:r>
      <w:proofErr w:type="spellStart"/>
      <w:r>
        <w:t>Одитни</w:t>
      </w:r>
      <w:proofErr w:type="spellEnd"/>
      <w:r>
        <w:t xml:space="preserve"> доказателства от № 245 до № 267</w:t>
      </w:r>
    </w:p>
  </w:footnote>
  <w:footnote w:id="300">
    <w:p w:rsidR="000442D2" w:rsidRDefault="000442D2">
      <w:pPr>
        <w:pStyle w:val="FootnoteText"/>
      </w:pPr>
      <w:r>
        <w:rPr>
          <w:rStyle w:val="FootnoteReference"/>
        </w:rPr>
        <w:footnoteRef/>
      </w:r>
      <w:r>
        <w:t xml:space="preserve"> </w:t>
      </w:r>
      <w:proofErr w:type="spellStart"/>
      <w:r>
        <w:t>Одитни</w:t>
      </w:r>
      <w:proofErr w:type="spellEnd"/>
      <w:r>
        <w:t xml:space="preserve">  доказателства от № 245 до № 248, и от № 251 до № 261</w:t>
      </w:r>
    </w:p>
  </w:footnote>
  <w:footnote w:id="301">
    <w:p w:rsidR="000442D2" w:rsidRDefault="000442D2">
      <w:pPr>
        <w:pStyle w:val="FootnoteText"/>
      </w:pPr>
      <w:r>
        <w:rPr>
          <w:rStyle w:val="FootnoteReference"/>
        </w:rPr>
        <w:footnoteRef/>
      </w:r>
      <w:r>
        <w:t xml:space="preserve"> </w:t>
      </w:r>
      <w:proofErr w:type="spellStart"/>
      <w:r>
        <w:t>Одитни</w:t>
      </w:r>
      <w:proofErr w:type="spellEnd"/>
      <w:r>
        <w:t xml:space="preserve"> доказателства от № 245 до № 260, № 262 ,от № 264 до № 267 и № 148</w:t>
      </w:r>
    </w:p>
  </w:footnote>
  <w:footnote w:id="302">
    <w:p w:rsidR="000442D2" w:rsidRDefault="000442D2" w:rsidP="00A4095D">
      <w:pPr>
        <w:pStyle w:val="FootnoteText"/>
      </w:pPr>
      <w:r>
        <w:rPr>
          <w:rStyle w:val="FootnoteReference"/>
        </w:rPr>
        <w:footnoteRef/>
      </w:r>
      <w:r>
        <w:t xml:space="preserve"> </w:t>
      </w:r>
      <w:proofErr w:type="spellStart"/>
      <w:r>
        <w:t>Одитно</w:t>
      </w:r>
      <w:proofErr w:type="spellEnd"/>
      <w:r>
        <w:t xml:space="preserve"> доказателство № 261, т. 1 </w:t>
      </w:r>
    </w:p>
  </w:footnote>
  <w:footnote w:id="303">
    <w:p w:rsidR="000442D2" w:rsidRDefault="000442D2">
      <w:pPr>
        <w:pStyle w:val="FootnoteText"/>
      </w:pPr>
      <w:r>
        <w:rPr>
          <w:rStyle w:val="FootnoteReference"/>
        </w:rPr>
        <w:footnoteRef/>
      </w:r>
      <w:r>
        <w:t xml:space="preserve"> </w:t>
      </w:r>
      <w:proofErr w:type="spellStart"/>
      <w:r>
        <w:t>Одитни</w:t>
      </w:r>
      <w:proofErr w:type="spellEnd"/>
      <w:r>
        <w:t xml:space="preserve"> доказателства № 245 до № 261</w:t>
      </w:r>
    </w:p>
  </w:footnote>
  <w:footnote w:id="304">
    <w:p w:rsidR="000442D2" w:rsidRDefault="000442D2" w:rsidP="00A4095D">
      <w:pPr>
        <w:pStyle w:val="FootnoteText"/>
      </w:pPr>
      <w:r>
        <w:rPr>
          <w:rStyle w:val="FootnoteReference"/>
        </w:rPr>
        <w:footnoteRef/>
      </w:r>
      <w:r>
        <w:t xml:space="preserve"> </w:t>
      </w:r>
      <w:hyperlink r:id="rId7" w:history="1">
        <w:proofErr w:type="spellStart"/>
        <w:r>
          <w:rPr>
            <w:rStyle w:val="Hyperlink"/>
            <w:lang w:val="en-US"/>
          </w:rPr>
          <w:t>uni</w:t>
        </w:r>
        <w:proofErr w:type="spellEnd"/>
        <w:r w:rsidRPr="00A06E30">
          <w:rPr>
            <w:rStyle w:val="Hyperlink"/>
            <w:lang w:val="ru-RU"/>
          </w:rPr>
          <w:t>-</w:t>
        </w:r>
        <w:proofErr w:type="spellStart"/>
        <w:r>
          <w:rPr>
            <w:rStyle w:val="Hyperlink"/>
            <w:lang w:val="en-US"/>
          </w:rPr>
          <w:t>svishtov</w:t>
        </w:r>
        <w:proofErr w:type="spellEnd"/>
        <w:r w:rsidRPr="00A06E30">
          <w:rPr>
            <w:rStyle w:val="Hyperlink"/>
            <w:lang w:val="ru-RU"/>
          </w:rPr>
          <w:t>.</w:t>
        </w:r>
        <w:proofErr w:type="spellStart"/>
        <w:r>
          <w:rPr>
            <w:rStyle w:val="Hyperlink"/>
            <w:lang w:val="en-US"/>
          </w:rPr>
          <w:t>bg</w:t>
        </w:r>
        <w:proofErr w:type="spellEnd"/>
      </w:hyperlink>
    </w:p>
  </w:footnote>
  <w:footnote w:id="305">
    <w:p w:rsidR="000442D2" w:rsidRDefault="000442D2">
      <w:pPr>
        <w:pStyle w:val="FootnoteText"/>
      </w:pPr>
      <w:r>
        <w:rPr>
          <w:rStyle w:val="FootnoteReference"/>
        </w:rPr>
        <w:footnoteRef/>
      </w:r>
      <w:r>
        <w:t xml:space="preserve"> </w:t>
      </w:r>
      <w:proofErr w:type="spellStart"/>
      <w:r>
        <w:t>Одитни</w:t>
      </w:r>
      <w:proofErr w:type="spellEnd"/>
      <w:r>
        <w:t xml:space="preserve"> доказателства от № 245 до 248, от 250 до № 252, № 259, № 260, № 261, № 265, № 266 и № 267 </w:t>
      </w:r>
    </w:p>
  </w:footnote>
  <w:footnote w:id="306">
    <w:p w:rsidR="000442D2" w:rsidRDefault="000442D2" w:rsidP="00F37DA1">
      <w:pPr>
        <w:pStyle w:val="FootnoteText"/>
        <w:jc w:val="both"/>
      </w:pPr>
      <w:r w:rsidRPr="0039653F">
        <w:rPr>
          <w:rStyle w:val="FootnoteReference"/>
        </w:rPr>
        <w:footnoteRef/>
      </w:r>
      <w:r w:rsidRPr="0039653F">
        <w:t xml:space="preserve"> </w:t>
      </w:r>
      <w:proofErr w:type="spellStart"/>
      <w:r w:rsidRPr="0039653F">
        <w:t>Одитно</w:t>
      </w:r>
      <w:proofErr w:type="spellEnd"/>
      <w:r w:rsidRPr="0039653F">
        <w:t xml:space="preserve"> дока</w:t>
      </w:r>
      <w:r>
        <w:t>зателство № 268</w:t>
      </w:r>
    </w:p>
  </w:footnote>
  <w:footnote w:id="307">
    <w:p w:rsidR="000442D2" w:rsidRDefault="000442D2" w:rsidP="00F37DA1">
      <w:pPr>
        <w:pStyle w:val="FootnoteText"/>
        <w:jc w:val="both"/>
      </w:pPr>
      <w:r w:rsidRPr="0039653F">
        <w:rPr>
          <w:rStyle w:val="FootnoteReference"/>
        </w:rPr>
        <w:footnoteRef/>
      </w:r>
      <w:r>
        <w:t xml:space="preserve"> </w:t>
      </w:r>
      <w:proofErr w:type="spellStart"/>
      <w:r>
        <w:t>Одитно</w:t>
      </w:r>
      <w:proofErr w:type="spellEnd"/>
      <w:r>
        <w:t xml:space="preserve"> доказателство № 269</w:t>
      </w:r>
    </w:p>
  </w:footnote>
  <w:footnote w:id="308">
    <w:p w:rsidR="000442D2" w:rsidRDefault="000442D2" w:rsidP="00B06A6F">
      <w:pPr>
        <w:pStyle w:val="FootnoteText"/>
        <w:jc w:val="both"/>
      </w:pPr>
      <w:r w:rsidRPr="0039653F">
        <w:rPr>
          <w:rStyle w:val="FootnoteReference"/>
        </w:rPr>
        <w:footnoteRef/>
      </w:r>
      <w:r w:rsidRPr="0039653F">
        <w:t xml:space="preserve"> </w:t>
      </w:r>
      <w:proofErr w:type="spellStart"/>
      <w:r w:rsidRPr="0039653F">
        <w:t>О</w:t>
      </w:r>
      <w:r>
        <w:t>дитно</w:t>
      </w:r>
      <w:proofErr w:type="spellEnd"/>
      <w:r>
        <w:t xml:space="preserve"> доказателство № 270</w:t>
      </w:r>
    </w:p>
  </w:footnote>
  <w:footnote w:id="309">
    <w:p w:rsidR="000442D2" w:rsidRDefault="000442D2" w:rsidP="00B06A6F">
      <w:pPr>
        <w:pStyle w:val="FootnoteText"/>
        <w:jc w:val="both"/>
      </w:pPr>
      <w:r w:rsidRPr="0039653F">
        <w:rPr>
          <w:rStyle w:val="FootnoteReference"/>
        </w:rPr>
        <w:footnoteRef/>
      </w:r>
      <w:r w:rsidRPr="0039653F">
        <w:t xml:space="preserve"> </w:t>
      </w:r>
      <w:proofErr w:type="spellStart"/>
      <w:r w:rsidRPr="0039653F">
        <w:t>О</w:t>
      </w:r>
      <w:r>
        <w:t>дитно</w:t>
      </w:r>
      <w:proofErr w:type="spellEnd"/>
      <w:r>
        <w:t xml:space="preserve"> доказателство № 270</w:t>
      </w:r>
    </w:p>
  </w:footnote>
  <w:footnote w:id="310">
    <w:p w:rsidR="000442D2" w:rsidRDefault="000442D2" w:rsidP="00B06A6F">
      <w:pPr>
        <w:pStyle w:val="FootnoteText"/>
      </w:pPr>
      <w:r w:rsidRPr="00595896">
        <w:rPr>
          <w:rStyle w:val="FootnoteReference"/>
        </w:rPr>
        <w:footnoteRef/>
      </w:r>
      <w:r w:rsidRPr="00595896">
        <w:t xml:space="preserve"> </w:t>
      </w:r>
      <w:proofErr w:type="spellStart"/>
      <w:r w:rsidRPr="00595896">
        <w:t>Одитн</w:t>
      </w:r>
      <w:r>
        <w:t>и</w:t>
      </w:r>
      <w:proofErr w:type="spellEnd"/>
      <w:r w:rsidRPr="00595896">
        <w:t xml:space="preserve"> доказат</w:t>
      </w:r>
      <w:r>
        <w:t>елства № 271 и № 272</w:t>
      </w:r>
    </w:p>
  </w:footnote>
  <w:footnote w:id="311">
    <w:p w:rsidR="000442D2" w:rsidRDefault="000442D2" w:rsidP="00C91747">
      <w:pPr>
        <w:pStyle w:val="FootnoteText"/>
        <w:jc w:val="both"/>
      </w:pPr>
      <w:r w:rsidRPr="00595896">
        <w:rPr>
          <w:rStyle w:val="FootnoteReference"/>
        </w:rPr>
        <w:footnoteRef/>
      </w:r>
      <w:r w:rsidRPr="00595896">
        <w:t xml:space="preserve"> </w:t>
      </w:r>
      <w:r w:rsidRPr="00595896">
        <w:t>чл. 12, ал. 1 от ЗДС „Застроените имоти - публична държавна собственост, задължително се застраховат“.</w:t>
      </w:r>
    </w:p>
  </w:footnote>
  <w:footnote w:id="312">
    <w:p w:rsidR="000442D2" w:rsidRDefault="000442D2" w:rsidP="00B32002">
      <w:pPr>
        <w:pStyle w:val="FootnoteText"/>
        <w:jc w:val="both"/>
      </w:pPr>
      <w:r w:rsidRPr="00595896">
        <w:rPr>
          <w:rStyle w:val="FootnoteReference"/>
        </w:rPr>
        <w:footnoteRef/>
      </w:r>
      <w:r>
        <w:t xml:space="preserve"> </w:t>
      </w:r>
      <w:proofErr w:type="spellStart"/>
      <w:r>
        <w:t>Одитно</w:t>
      </w:r>
      <w:proofErr w:type="spellEnd"/>
      <w:r>
        <w:t xml:space="preserve"> доказателство № 273</w:t>
      </w:r>
    </w:p>
  </w:footnote>
  <w:footnote w:id="313">
    <w:p w:rsidR="000442D2" w:rsidRDefault="000442D2" w:rsidP="00B06A6F">
      <w:pPr>
        <w:pStyle w:val="FootnoteText"/>
        <w:jc w:val="both"/>
      </w:pPr>
      <w:r w:rsidRPr="00595896">
        <w:rPr>
          <w:rStyle w:val="FootnoteReference"/>
        </w:rPr>
        <w:footnoteRef/>
      </w:r>
      <w:r w:rsidRPr="00595896">
        <w:t xml:space="preserve"> </w:t>
      </w:r>
      <w:proofErr w:type="spellStart"/>
      <w:r w:rsidRPr="00595896">
        <w:t>Одитн</w:t>
      </w:r>
      <w:r>
        <w:t>и</w:t>
      </w:r>
      <w:proofErr w:type="spellEnd"/>
      <w:r w:rsidRPr="00595896">
        <w:t xml:space="preserve"> доказател</w:t>
      </w:r>
      <w:r>
        <w:t>ства № 274 и № 275</w:t>
      </w:r>
    </w:p>
  </w:footnote>
  <w:footnote w:id="314">
    <w:p w:rsidR="000442D2" w:rsidRDefault="000442D2" w:rsidP="00B06A6F">
      <w:pPr>
        <w:pStyle w:val="FootnoteText"/>
        <w:jc w:val="both"/>
      </w:pPr>
      <w:r w:rsidRPr="00595896">
        <w:rPr>
          <w:rStyle w:val="FootnoteReference"/>
        </w:rPr>
        <w:footnoteRef/>
      </w:r>
      <w:r>
        <w:t xml:space="preserve"> </w:t>
      </w:r>
      <w:proofErr w:type="spellStart"/>
      <w:r>
        <w:t>Одитни</w:t>
      </w:r>
      <w:proofErr w:type="spellEnd"/>
      <w:r>
        <w:t xml:space="preserve"> доказателства № 276 и № 279</w:t>
      </w:r>
    </w:p>
  </w:footnote>
  <w:footnote w:id="315">
    <w:p w:rsidR="000442D2" w:rsidRDefault="000442D2" w:rsidP="00355849">
      <w:pPr>
        <w:pStyle w:val="FootnoteText"/>
        <w:jc w:val="both"/>
      </w:pPr>
      <w:r w:rsidRPr="00595896">
        <w:rPr>
          <w:rStyle w:val="FootnoteReference"/>
        </w:rPr>
        <w:footnoteRef/>
      </w:r>
      <w:r w:rsidRPr="00595896">
        <w:t xml:space="preserve"> </w:t>
      </w:r>
      <w:r w:rsidRPr="00595896">
        <w:t>чл. 3, ал. 1 от НПСОС „Висшите училища</w:t>
      </w:r>
      <w:r>
        <w:t>,</w:t>
      </w:r>
      <w:r w:rsidRPr="00595896">
        <w:t xml:space="preserve"> </w:t>
      </w:r>
      <w:r w:rsidRPr="00495DE6">
        <w:rPr>
          <w:lang w:val="ru-RU"/>
        </w:rPr>
        <w:t xml:space="preserve">БАН и </w:t>
      </w:r>
      <w:proofErr w:type="spellStart"/>
      <w:r w:rsidRPr="00495DE6">
        <w:rPr>
          <w:lang w:val="ru-RU"/>
        </w:rPr>
        <w:t>други</w:t>
      </w:r>
      <w:proofErr w:type="spellEnd"/>
      <w:r w:rsidRPr="00495DE6">
        <w:rPr>
          <w:lang w:val="ru-RU"/>
        </w:rPr>
        <w:t xml:space="preserve"> </w:t>
      </w:r>
      <w:proofErr w:type="spellStart"/>
      <w:r w:rsidRPr="00495DE6">
        <w:rPr>
          <w:lang w:val="ru-RU"/>
        </w:rPr>
        <w:t>научни</w:t>
      </w:r>
      <w:proofErr w:type="spellEnd"/>
      <w:r w:rsidRPr="00495DE6">
        <w:rPr>
          <w:lang w:val="ru-RU"/>
        </w:rPr>
        <w:t xml:space="preserve"> организации </w:t>
      </w:r>
      <w:r w:rsidRPr="00595896">
        <w:t>и ССО-ЕАД, на основата на наредбата приемат свои правилници за условията и реда за настаняване, ползване и вътрешния ред в студентските общежития, както и за ползване на студентските столове.“</w:t>
      </w:r>
    </w:p>
  </w:footnote>
  <w:footnote w:id="316">
    <w:p w:rsidR="000442D2" w:rsidRDefault="000442D2" w:rsidP="00355849">
      <w:pPr>
        <w:pStyle w:val="FootnoteText"/>
        <w:jc w:val="both"/>
      </w:pPr>
      <w:r w:rsidRPr="00595896">
        <w:rPr>
          <w:rStyle w:val="FootnoteReference"/>
        </w:rPr>
        <w:footnoteRef/>
      </w:r>
      <w:r w:rsidRPr="00595896">
        <w:t xml:space="preserve"> </w:t>
      </w:r>
      <w:r w:rsidRPr="00595896">
        <w:t>чл. 6, т. 1 от НПСОС „Студентският съвет: съгласува правилниците за условията и реда за настаняване, ползване и за вътрешния ред в студентските общежития, които се управляват от висшето училище.“</w:t>
      </w:r>
    </w:p>
  </w:footnote>
  <w:footnote w:id="317">
    <w:p w:rsidR="000442D2" w:rsidRDefault="000442D2">
      <w:pPr>
        <w:pStyle w:val="FootnoteText"/>
        <w:jc w:val="both"/>
      </w:pPr>
      <w:r w:rsidRPr="00595896">
        <w:rPr>
          <w:rStyle w:val="FootnoteReference"/>
        </w:rPr>
        <w:footnoteRef/>
      </w:r>
      <w:r>
        <w:t xml:space="preserve"> </w:t>
      </w:r>
      <w:proofErr w:type="spellStart"/>
      <w:r>
        <w:t>Одитно</w:t>
      </w:r>
      <w:proofErr w:type="spellEnd"/>
      <w:r>
        <w:t xml:space="preserve"> доказателство № 277</w:t>
      </w:r>
    </w:p>
  </w:footnote>
  <w:footnote w:id="318">
    <w:p w:rsidR="000442D2" w:rsidRDefault="000442D2" w:rsidP="00015B6B">
      <w:pPr>
        <w:pStyle w:val="FootnoteText"/>
        <w:jc w:val="both"/>
      </w:pPr>
      <w:r w:rsidRPr="00595896">
        <w:rPr>
          <w:rStyle w:val="FootnoteReference"/>
        </w:rPr>
        <w:footnoteRef/>
      </w:r>
      <w:r w:rsidRPr="00595896">
        <w:t xml:space="preserve"> </w:t>
      </w:r>
      <w:proofErr w:type="spellStart"/>
      <w:r>
        <w:t>Одитно</w:t>
      </w:r>
      <w:proofErr w:type="spellEnd"/>
      <w:r>
        <w:t xml:space="preserve"> доказателство № 276 </w:t>
      </w:r>
    </w:p>
  </w:footnote>
  <w:footnote w:id="319">
    <w:p w:rsidR="000442D2" w:rsidRDefault="000442D2" w:rsidP="00275330">
      <w:pPr>
        <w:pStyle w:val="FootnoteText"/>
      </w:pPr>
      <w:r w:rsidRPr="00595896">
        <w:rPr>
          <w:rStyle w:val="FootnoteReference"/>
        </w:rPr>
        <w:footnoteRef/>
      </w:r>
      <w:r>
        <w:t xml:space="preserve"> </w:t>
      </w:r>
      <w:proofErr w:type="spellStart"/>
      <w:r>
        <w:t>Одитни</w:t>
      </w:r>
      <w:proofErr w:type="spellEnd"/>
      <w:r>
        <w:t xml:space="preserve"> доказателства № 278 и № 279</w:t>
      </w:r>
    </w:p>
  </w:footnote>
  <w:footnote w:id="320">
    <w:p w:rsidR="000442D2" w:rsidRDefault="000442D2" w:rsidP="00DB7C07">
      <w:pPr>
        <w:pStyle w:val="FootnoteText"/>
        <w:jc w:val="both"/>
      </w:pPr>
      <w:r w:rsidRPr="00595896">
        <w:rPr>
          <w:rStyle w:val="FootnoteReference"/>
        </w:rPr>
        <w:footnoteRef/>
      </w:r>
      <w:r>
        <w:t xml:space="preserve"> </w:t>
      </w:r>
      <w:r>
        <w:t>ч</w:t>
      </w:r>
      <w:r w:rsidRPr="00595896">
        <w:t>л. 13, ал. 3 от ППЗДС „Търгът се провежда по реда на глава пета и приключва със заповед на министъра, на областния управител или на ръководителя на ведомството, с която се определят лицето, спечелило търга, и наемната цена.“</w:t>
      </w:r>
    </w:p>
  </w:footnote>
  <w:footnote w:id="321">
    <w:p w:rsidR="000442D2" w:rsidRDefault="000442D2" w:rsidP="00B06A6F">
      <w:pPr>
        <w:pStyle w:val="FootnoteText"/>
      </w:pPr>
      <w:r w:rsidRPr="00595896">
        <w:rPr>
          <w:rStyle w:val="FootnoteReference"/>
        </w:rPr>
        <w:footnoteRef/>
      </w:r>
      <w:r>
        <w:t xml:space="preserve"> </w:t>
      </w:r>
      <w:proofErr w:type="spellStart"/>
      <w:r>
        <w:t>Одитни</w:t>
      </w:r>
      <w:proofErr w:type="spellEnd"/>
      <w:r>
        <w:t xml:space="preserve"> доказателства № 280 и № 279</w:t>
      </w:r>
    </w:p>
  </w:footnote>
  <w:footnote w:id="322">
    <w:p w:rsidR="000442D2" w:rsidRDefault="000442D2" w:rsidP="00B06A6F">
      <w:pPr>
        <w:pStyle w:val="FootnoteText"/>
      </w:pPr>
      <w:r w:rsidRPr="00595896">
        <w:rPr>
          <w:rStyle w:val="FootnoteReference"/>
        </w:rPr>
        <w:footnoteRef/>
      </w:r>
      <w:r>
        <w:t xml:space="preserve"> </w:t>
      </w:r>
      <w:proofErr w:type="spellStart"/>
      <w:r>
        <w:t>Одитно</w:t>
      </w:r>
      <w:proofErr w:type="spellEnd"/>
      <w:r>
        <w:t xml:space="preserve"> доказателство № 281</w:t>
      </w:r>
    </w:p>
  </w:footnote>
  <w:footnote w:id="323">
    <w:p w:rsidR="000442D2" w:rsidRDefault="000442D2" w:rsidP="00B06A6F">
      <w:pPr>
        <w:pStyle w:val="FootnoteText"/>
      </w:pPr>
      <w:r w:rsidRPr="00595896">
        <w:rPr>
          <w:rStyle w:val="FootnoteReference"/>
        </w:rPr>
        <w:footnoteRef/>
      </w:r>
      <w:r w:rsidRPr="00595896">
        <w:t xml:space="preserve"> </w:t>
      </w:r>
      <w:proofErr w:type="spellStart"/>
      <w:r>
        <w:t>Одитно</w:t>
      </w:r>
      <w:proofErr w:type="spellEnd"/>
      <w:r>
        <w:t xml:space="preserve"> доказателство № 279</w:t>
      </w:r>
    </w:p>
  </w:footnote>
  <w:footnote w:id="324">
    <w:p w:rsidR="000442D2" w:rsidRDefault="000442D2" w:rsidP="00B06A6F">
      <w:pPr>
        <w:pStyle w:val="FootnoteText"/>
      </w:pPr>
      <w:r w:rsidRPr="00595896">
        <w:rPr>
          <w:rStyle w:val="FootnoteReference"/>
        </w:rPr>
        <w:footnoteRef/>
      </w:r>
      <w:r>
        <w:t xml:space="preserve"> </w:t>
      </w:r>
      <w:proofErr w:type="spellStart"/>
      <w:r>
        <w:t>Одитни</w:t>
      </w:r>
      <w:proofErr w:type="spellEnd"/>
      <w:r>
        <w:t xml:space="preserve"> доказателства № 276, № 278, № 279, № 280 и № 281</w:t>
      </w:r>
    </w:p>
  </w:footnote>
  <w:footnote w:id="325">
    <w:p w:rsidR="000442D2" w:rsidRDefault="000442D2" w:rsidP="00014ED1">
      <w:pPr>
        <w:pStyle w:val="FootnoteText"/>
        <w:jc w:val="both"/>
      </w:pPr>
      <w:r w:rsidRPr="00595896">
        <w:rPr>
          <w:rStyle w:val="FootnoteReference"/>
        </w:rPr>
        <w:footnoteRef/>
      </w:r>
      <w:r w:rsidRPr="00595896">
        <w:t xml:space="preserve"> </w:t>
      </w:r>
      <w:proofErr w:type="spellStart"/>
      <w:r w:rsidRPr="00595896">
        <w:t>Одитн</w:t>
      </w:r>
      <w:r>
        <w:t>и</w:t>
      </w:r>
      <w:proofErr w:type="spellEnd"/>
      <w:r w:rsidRPr="00595896">
        <w:t xml:space="preserve"> доказателств</w:t>
      </w:r>
      <w:r>
        <w:t>а</w:t>
      </w:r>
      <w:r w:rsidRPr="00595896">
        <w:t xml:space="preserve"> №</w:t>
      </w:r>
      <w:r>
        <w:t xml:space="preserve"> 282, № 283 и № 284</w:t>
      </w:r>
    </w:p>
  </w:footnote>
  <w:footnote w:id="326">
    <w:p w:rsidR="000442D2" w:rsidRDefault="000442D2" w:rsidP="00707B13">
      <w:pPr>
        <w:pStyle w:val="FootnoteText"/>
        <w:jc w:val="both"/>
      </w:pPr>
      <w:r w:rsidRPr="00595896">
        <w:rPr>
          <w:rStyle w:val="FootnoteReference"/>
        </w:rPr>
        <w:footnoteRef/>
      </w:r>
      <w:r w:rsidRPr="00595896">
        <w:t xml:space="preserve"> </w:t>
      </w:r>
      <w:proofErr w:type="spellStart"/>
      <w:r w:rsidRPr="00595896">
        <w:t>Од</w:t>
      </w:r>
      <w:r>
        <w:t>итно</w:t>
      </w:r>
      <w:proofErr w:type="spellEnd"/>
      <w:r>
        <w:t xml:space="preserve"> доказателство № 285</w:t>
      </w:r>
    </w:p>
  </w:footnote>
  <w:footnote w:id="327">
    <w:p w:rsidR="000442D2" w:rsidRDefault="000442D2" w:rsidP="00014ED1">
      <w:pPr>
        <w:pStyle w:val="FootnoteText"/>
      </w:pPr>
      <w:r w:rsidRPr="00595896">
        <w:rPr>
          <w:rStyle w:val="FootnoteReference"/>
        </w:rPr>
        <w:footnoteRef/>
      </w:r>
      <w:r w:rsidRPr="00595896">
        <w:t xml:space="preserve"> </w:t>
      </w:r>
      <w:proofErr w:type="spellStart"/>
      <w:r>
        <w:t>Одитно</w:t>
      </w:r>
      <w:proofErr w:type="spellEnd"/>
      <w:r>
        <w:t xml:space="preserve"> доказателство № 286</w:t>
      </w:r>
    </w:p>
  </w:footnote>
  <w:footnote w:id="328">
    <w:p w:rsidR="000442D2" w:rsidRDefault="000442D2" w:rsidP="00014ED1">
      <w:pPr>
        <w:pStyle w:val="FootnoteText"/>
      </w:pPr>
      <w:r w:rsidRPr="00595896">
        <w:rPr>
          <w:rStyle w:val="FootnoteReference"/>
        </w:rPr>
        <w:footnoteRef/>
      </w:r>
      <w:r w:rsidRPr="00595896">
        <w:t xml:space="preserve"> </w:t>
      </w:r>
      <w:proofErr w:type="spellStart"/>
      <w:r w:rsidRPr="00595896">
        <w:t>О</w:t>
      </w:r>
      <w:r>
        <w:t>дитно</w:t>
      </w:r>
      <w:proofErr w:type="spellEnd"/>
      <w:r>
        <w:t xml:space="preserve"> доказателство № 287</w:t>
      </w:r>
    </w:p>
  </w:footnote>
  <w:footnote w:id="329">
    <w:p w:rsidR="000442D2" w:rsidRDefault="000442D2" w:rsidP="00014ED1">
      <w:pPr>
        <w:pStyle w:val="FootnoteText"/>
      </w:pPr>
      <w:r w:rsidRPr="00595896">
        <w:rPr>
          <w:rStyle w:val="FootnoteReference"/>
        </w:rPr>
        <w:footnoteRef/>
      </w:r>
      <w:r w:rsidRPr="00595896">
        <w:t xml:space="preserve"> </w:t>
      </w:r>
      <w:proofErr w:type="spellStart"/>
      <w:r>
        <w:t>Одитно</w:t>
      </w:r>
      <w:proofErr w:type="spellEnd"/>
      <w:r>
        <w:t xml:space="preserve"> доказателство № 288</w:t>
      </w:r>
    </w:p>
  </w:footnote>
  <w:footnote w:id="330">
    <w:p w:rsidR="000442D2" w:rsidRDefault="000442D2" w:rsidP="00030170">
      <w:pPr>
        <w:pStyle w:val="FootnoteText"/>
        <w:jc w:val="both"/>
      </w:pPr>
      <w:r w:rsidRPr="00423C63">
        <w:rPr>
          <w:rStyle w:val="FootnoteReference"/>
        </w:rPr>
        <w:footnoteRef/>
      </w:r>
      <w:r>
        <w:t xml:space="preserve"> </w:t>
      </w:r>
      <w:r>
        <w:t>Заповеди</w:t>
      </w:r>
      <w:r w:rsidRPr="00423C63">
        <w:t xml:space="preserve"> № 173 от 27.02.2014 г.; № 761 от 28.07.2014 г.; № 140 от 05.02.2015 г.; </w:t>
      </w:r>
      <w:r>
        <w:t xml:space="preserve">и </w:t>
      </w:r>
      <w:r w:rsidRPr="00423C63">
        <w:t>№ 1031 от 19.10.2015 г.</w:t>
      </w:r>
      <w:r>
        <w:t xml:space="preserve"> допълнена със Заповед </w:t>
      </w:r>
      <w:r w:rsidRPr="00423C63">
        <w:t xml:space="preserve">№ 1090 от 02.11.2015 </w:t>
      </w:r>
      <w:r>
        <w:t>г.</w:t>
      </w:r>
    </w:p>
  </w:footnote>
  <w:footnote w:id="331">
    <w:p w:rsidR="000442D2" w:rsidRDefault="000442D2" w:rsidP="00B06A6F">
      <w:pPr>
        <w:pStyle w:val="FootnoteText"/>
        <w:jc w:val="both"/>
      </w:pPr>
      <w:r w:rsidRPr="00595896">
        <w:rPr>
          <w:rStyle w:val="FootnoteReference"/>
        </w:rPr>
        <w:footnoteRef/>
      </w:r>
      <w:r>
        <w:t xml:space="preserve"> </w:t>
      </w:r>
      <w:proofErr w:type="spellStart"/>
      <w:r>
        <w:t>Одитни</w:t>
      </w:r>
      <w:proofErr w:type="spellEnd"/>
      <w:r>
        <w:t xml:space="preserve"> доказателства № 282 и № 283</w:t>
      </w:r>
    </w:p>
  </w:footnote>
  <w:footnote w:id="332">
    <w:p w:rsidR="000442D2" w:rsidRDefault="000442D2" w:rsidP="00B06A6F">
      <w:pPr>
        <w:pStyle w:val="FootnoteText"/>
        <w:jc w:val="both"/>
      </w:pPr>
      <w:r w:rsidRPr="00595896">
        <w:rPr>
          <w:rStyle w:val="FootnoteReference"/>
        </w:rPr>
        <w:footnoteRef/>
      </w:r>
      <w:r>
        <w:t xml:space="preserve"> </w:t>
      </w:r>
      <w:proofErr w:type="spellStart"/>
      <w:r>
        <w:t>Одитни</w:t>
      </w:r>
      <w:proofErr w:type="spellEnd"/>
      <w:r>
        <w:t xml:space="preserve"> доказателства от № 289 до № 292 </w:t>
      </w:r>
    </w:p>
  </w:footnote>
  <w:footnote w:id="333">
    <w:p w:rsidR="000442D2" w:rsidRDefault="000442D2" w:rsidP="00030170">
      <w:pPr>
        <w:pStyle w:val="FootnoteText"/>
        <w:jc w:val="both"/>
      </w:pPr>
      <w:r>
        <w:rPr>
          <w:rStyle w:val="FootnoteReference"/>
        </w:rPr>
        <w:footnoteRef/>
      </w:r>
      <w:r>
        <w:t xml:space="preserve"> </w:t>
      </w:r>
      <w:proofErr w:type="spellStart"/>
      <w:r>
        <w:t>Одитни</w:t>
      </w:r>
      <w:proofErr w:type="spellEnd"/>
      <w:r>
        <w:t xml:space="preserve"> доказателства от № 289 до № 292</w:t>
      </w:r>
    </w:p>
  </w:footnote>
  <w:footnote w:id="334">
    <w:p w:rsidR="000442D2" w:rsidRDefault="000442D2" w:rsidP="00B06A6F">
      <w:pPr>
        <w:pStyle w:val="FootnoteText"/>
        <w:jc w:val="both"/>
      </w:pPr>
      <w:r w:rsidRPr="00595896">
        <w:rPr>
          <w:rStyle w:val="FootnoteReference"/>
        </w:rPr>
        <w:footnoteRef/>
      </w:r>
      <w:r>
        <w:t xml:space="preserve"> </w:t>
      </w:r>
      <w:proofErr w:type="spellStart"/>
      <w:r>
        <w:t>Одитно</w:t>
      </w:r>
      <w:proofErr w:type="spellEnd"/>
      <w:r>
        <w:t xml:space="preserve"> доказателство № 293, </w:t>
      </w:r>
      <w:r w:rsidRPr="00595896">
        <w:t>т. 3 и т. 4</w:t>
      </w:r>
    </w:p>
  </w:footnote>
  <w:footnote w:id="335">
    <w:p w:rsidR="000442D2" w:rsidRDefault="000442D2" w:rsidP="00B06A6F">
      <w:pPr>
        <w:pStyle w:val="FootnoteText"/>
      </w:pPr>
      <w:r w:rsidRPr="00595896">
        <w:rPr>
          <w:rStyle w:val="FootnoteReference"/>
        </w:rPr>
        <w:footnoteRef/>
      </w:r>
      <w:r>
        <w:t xml:space="preserve"> </w:t>
      </w:r>
      <w:proofErr w:type="spellStart"/>
      <w:r>
        <w:t>Одитно</w:t>
      </w:r>
      <w:proofErr w:type="spellEnd"/>
      <w:r>
        <w:t xml:space="preserve"> доказателство № 294</w:t>
      </w:r>
    </w:p>
  </w:footnote>
  <w:footnote w:id="336">
    <w:p w:rsidR="000442D2" w:rsidRDefault="000442D2" w:rsidP="00B06A6F">
      <w:pPr>
        <w:pStyle w:val="FootnoteText"/>
        <w:jc w:val="both"/>
      </w:pPr>
      <w:r w:rsidRPr="00595896">
        <w:rPr>
          <w:rStyle w:val="FootnoteReference"/>
        </w:rPr>
        <w:footnoteRef/>
      </w:r>
      <w:r>
        <w:t xml:space="preserve"> </w:t>
      </w:r>
      <w:proofErr w:type="spellStart"/>
      <w:r>
        <w:t>Одитно</w:t>
      </w:r>
      <w:proofErr w:type="spellEnd"/>
      <w:r>
        <w:t xml:space="preserve"> доказателство № 295</w:t>
      </w:r>
    </w:p>
  </w:footnote>
  <w:footnote w:id="337">
    <w:p w:rsidR="000442D2" w:rsidRDefault="000442D2" w:rsidP="00884C31">
      <w:pPr>
        <w:pStyle w:val="FootnoteText"/>
        <w:jc w:val="both"/>
      </w:pPr>
      <w:r w:rsidRPr="00595896">
        <w:rPr>
          <w:rStyle w:val="FootnoteReference"/>
        </w:rPr>
        <w:footnoteRef/>
      </w:r>
      <w:r w:rsidRPr="00595896">
        <w:t xml:space="preserve"> </w:t>
      </w:r>
      <w:r w:rsidRPr="00595896">
        <w:t>Условията на публичните търгове са публикувани във в-к „Новинар“ 1. По Заповед № 173 от 27.02.2014 г. - публикация от 06.03.2014 г. 2. По Заповед № 761 от 28.07.2014 г. - публикация от 29.07.2014 г.;3.</w:t>
      </w:r>
      <w:r>
        <w:t xml:space="preserve"> </w:t>
      </w:r>
      <w:r w:rsidRPr="00595896">
        <w:t>По Заповед № 140 от 05.02.2015 г. - публикация от 10.02.2015 г.</w:t>
      </w:r>
    </w:p>
  </w:footnote>
  <w:footnote w:id="338">
    <w:p w:rsidR="000442D2" w:rsidRDefault="000442D2" w:rsidP="00770C95">
      <w:pPr>
        <w:pStyle w:val="FootnoteText"/>
      </w:pPr>
      <w:r w:rsidRPr="00595896">
        <w:rPr>
          <w:rStyle w:val="FootnoteReference"/>
        </w:rPr>
        <w:footnoteRef/>
      </w:r>
      <w:r w:rsidRPr="00595896">
        <w:t xml:space="preserve"> </w:t>
      </w:r>
      <w:proofErr w:type="spellStart"/>
      <w:r>
        <w:t>Одитни</w:t>
      </w:r>
      <w:proofErr w:type="spellEnd"/>
      <w:r>
        <w:t xml:space="preserve"> доказателства № 299 и № 296</w:t>
      </w:r>
    </w:p>
  </w:footnote>
  <w:footnote w:id="339">
    <w:p w:rsidR="000442D2" w:rsidRDefault="000442D2" w:rsidP="00770C95">
      <w:pPr>
        <w:pStyle w:val="FootnoteText"/>
      </w:pPr>
      <w:r w:rsidRPr="00595896">
        <w:rPr>
          <w:rStyle w:val="FootnoteReference"/>
        </w:rPr>
        <w:footnoteRef/>
      </w:r>
      <w:r w:rsidRPr="00595896">
        <w:t xml:space="preserve"> </w:t>
      </w:r>
      <w:proofErr w:type="spellStart"/>
      <w:r>
        <w:t>Одитни</w:t>
      </w:r>
      <w:proofErr w:type="spellEnd"/>
      <w:r>
        <w:t xml:space="preserve"> доказателства № 296 и № 299</w:t>
      </w:r>
    </w:p>
  </w:footnote>
  <w:footnote w:id="340">
    <w:p w:rsidR="000442D2" w:rsidRDefault="000442D2" w:rsidP="00D85F30">
      <w:pPr>
        <w:pStyle w:val="FootnoteText"/>
        <w:jc w:val="both"/>
      </w:pPr>
      <w:r w:rsidRPr="00481EE0">
        <w:rPr>
          <w:rStyle w:val="FootnoteReference"/>
        </w:rPr>
        <w:footnoteRef/>
      </w:r>
      <w:r w:rsidRPr="00481EE0">
        <w:t xml:space="preserve"> </w:t>
      </w:r>
      <w:r w:rsidRPr="00481EE0">
        <w:t>1. Помещение РПЗ 80 кв. м, намиращо се на ул. „П. Ангелов № 17-19 по Заповед № 173 от 27.02.2014</w:t>
      </w:r>
      <w:r>
        <w:rPr>
          <w:lang w:val="en-US"/>
        </w:rPr>
        <w:t> </w:t>
      </w:r>
      <w:r w:rsidRPr="00481EE0">
        <w:t>г. за откриване на търга; 2.Терен № 12 с площ 30 кв. м., намиращ се на ул. „П. Ангелов“ № 17-19 по Заповед № 140 от 05.02.2015 г</w:t>
      </w:r>
      <w:r w:rsidRPr="00481EE0">
        <w:rPr>
          <w:i/>
          <w:iCs/>
        </w:rPr>
        <w:t>.</w:t>
      </w:r>
      <w:r w:rsidRPr="00481EE0">
        <w:t xml:space="preserve"> за откриване на търга; 3. Недвижим имот, РЗП 31 кв. м., намиращ се на ул. „П. Ангелов“ № 17-19 по Заповед № 140 от 05.02.2015 г. за откриване на търга; </w:t>
      </w:r>
    </w:p>
  </w:footnote>
  <w:footnote w:id="341">
    <w:p w:rsidR="000442D2" w:rsidRDefault="000442D2" w:rsidP="00D85F30">
      <w:pPr>
        <w:pStyle w:val="FootnoteText"/>
        <w:jc w:val="both"/>
      </w:pPr>
      <w:r w:rsidRPr="00595896">
        <w:rPr>
          <w:rStyle w:val="FootnoteReference"/>
        </w:rPr>
        <w:footnoteRef/>
      </w:r>
      <w:r>
        <w:t xml:space="preserve"> </w:t>
      </w:r>
      <w:proofErr w:type="spellStart"/>
      <w:r>
        <w:t>Одитно</w:t>
      </w:r>
      <w:proofErr w:type="spellEnd"/>
      <w:r>
        <w:t xml:space="preserve"> доказателство № 296, </w:t>
      </w:r>
      <w:r w:rsidRPr="00595896">
        <w:t xml:space="preserve"> т. 1</w:t>
      </w:r>
      <w:r>
        <w:t xml:space="preserve"> </w:t>
      </w:r>
    </w:p>
  </w:footnote>
  <w:footnote w:id="342">
    <w:p w:rsidR="000442D2" w:rsidRDefault="000442D2" w:rsidP="00D85F30">
      <w:pPr>
        <w:pStyle w:val="FootnoteText"/>
        <w:jc w:val="both"/>
      </w:pPr>
      <w:r w:rsidRPr="00595896">
        <w:rPr>
          <w:rStyle w:val="FootnoteReference"/>
        </w:rPr>
        <w:footnoteRef/>
      </w:r>
      <w:r>
        <w:t xml:space="preserve"> </w:t>
      </w:r>
      <w:proofErr w:type="spellStart"/>
      <w:r>
        <w:t>Одитно</w:t>
      </w:r>
      <w:proofErr w:type="spellEnd"/>
      <w:r>
        <w:t xml:space="preserve"> доказателство № 303</w:t>
      </w:r>
    </w:p>
  </w:footnote>
  <w:footnote w:id="343">
    <w:p w:rsidR="000442D2" w:rsidRDefault="000442D2" w:rsidP="00BD50B3">
      <w:pPr>
        <w:pStyle w:val="FootnoteText"/>
        <w:jc w:val="both"/>
      </w:pPr>
      <w:r w:rsidRPr="00595896">
        <w:rPr>
          <w:rStyle w:val="FootnoteReference"/>
        </w:rPr>
        <w:footnoteRef/>
      </w:r>
      <w:r w:rsidRPr="00595896">
        <w:t xml:space="preserve"> </w:t>
      </w:r>
      <w:r w:rsidRPr="00595896">
        <w:t>1.Терен с площ 89 кв.</w:t>
      </w:r>
      <w:r>
        <w:t xml:space="preserve"> </w:t>
      </w:r>
      <w:r w:rsidRPr="00595896">
        <w:t>м., намиращ се в гр. Свищов, ул. „П.Ангелов“ № 17-19 по Заповед № 173 от 27.02.2014</w:t>
      </w:r>
      <w:r>
        <w:t> </w:t>
      </w:r>
      <w:r w:rsidRPr="00595896">
        <w:t xml:space="preserve">г. за откриване на търга; 2. Помещение РЗП 65 кв.м., с местонахождение гр. Свищов, ул. „П.Ангелов“ № 17-19 </w:t>
      </w:r>
      <w:r>
        <w:t xml:space="preserve">3. </w:t>
      </w:r>
      <w:r w:rsidRPr="00595896">
        <w:t>Недвижим имот на две нива с площ 234 кв.м., с местонахождение гр. Свищов, ул. „Ц.Церковски“ №7.</w:t>
      </w:r>
    </w:p>
  </w:footnote>
  <w:footnote w:id="344">
    <w:p w:rsidR="000442D2" w:rsidRDefault="000442D2" w:rsidP="00BD50B3">
      <w:pPr>
        <w:pStyle w:val="FootnoteText"/>
        <w:jc w:val="both"/>
      </w:pPr>
      <w:r w:rsidRPr="00595896">
        <w:rPr>
          <w:rStyle w:val="FootnoteReference"/>
        </w:rPr>
        <w:footnoteRef/>
      </w:r>
      <w:r>
        <w:t xml:space="preserve"> </w:t>
      </w:r>
      <w:proofErr w:type="spellStart"/>
      <w:r>
        <w:t>Одитно</w:t>
      </w:r>
      <w:proofErr w:type="spellEnd"/>
      <w:r>
        <w:t xml:space="preserve"> доказателство № 296, </w:t>
      </w:r>
      <w:r w:rsidRPr="00595896">
        <w:t>т. 2</w:t>
      </w:r>
      <w:r>
        <w:t xml:space="preserve"> </w:t>
      </w:r>
    </w:p>
  </w:footnote>
  <w:footnote w:id="345">
    <w:p w:rsidR="000442D2" w:rsidRDefault="000442D2" w:rsidP="00B06A6F">
      <w:pPr>
        <w:pStyle w:val="FootnoteText"/>
      </w:pPr>
      <w:r w:rsidRPr="00595896">
        <w:rPr>
          <w:rStyle w:val="FootnoteReference"/>
        </w:rPr>
        <w:footnoteRef/>
      </w:r>
      <w:r>
        <w:t xml:space="preserve"> </w:t>
      </w:r>
      <w:proofErr w:type="spellStart"/>
      <w:r>
        <w:t>Одитно</w:t>
      </w:r>
      <w:proofErr w:type="spellEnd"/>
      <w:r>
        <w:t xml:space="preserve"> доказателство № 296</w:t>
      </w:r>
      <w:r w:rsidRPr="00595896">
        <w:t xml:space="preserve"> </w:t>
      </w:r>
    </w:p>
  </w:footnote>
  <w:footnote w:id="346">
    <w:p w:rsidR="000442D2" w:rsidRDefault="000442D2" w:rsidP="00B06A6F">
      <w:pPr>
        <w:pStyle w:val="FootnoteText"/>
        <w:jc w:val="both"/>
      </w:pPr>
      <w:r w:rsidRPr="00595896">
        <w:rPr>
          <w:rStyle w:val="FootnoteReference"/>
        </w:rPr>
        <w:footnoteRef/>
      </w:r>
      <w:r>
        <w:t xml:space="preserve"> </w:t>
      </w:r>
      <w:proofErr w:type="spellStart"/>
      <w:r>
        <w:t>Одитно</w:t>
      </w:r>
      <w:proofErr w:type="spellEnd"/>
      <w:r>
        <w:t xml:space="preserve"> доказателство № 297 </w:t>
      </w:r>
    </w:p>
  </w:footnote>
  <w:footnote w:id="347">
    <w:p w:rsidR="000442D2" w:rsidRDefault="000442D2" w:rsidP="00B06A6F">
      <w:pPr>
        <w:pStyle w:val="FootnoteText"/>
        <w:jc w:val="both"/>
      </w:pPr>
      <w:r w:rsidRPr="00595896">
        <w:rPr>
          <w:rStyle w:val="FootnoteReference"/>
        </w:rPr>
        <w:footnoteRef/>
      </w:r>
      <w:r>
        <w:t xml:space="preserve"> </w:t>
      </w:r>
      <w:proofErr w:type="spellStart"/>
      <w:r>
        <w:t>Одитно</w:t>
      </w:r>
      <w:proofErr w:type="spellEnd"/>
      <w:r>
        <w:t xml:space="preserve"> доказателство № 298</w:t>
      </w:r>
    </w:p>
  </w:footnote>
  <w:footnote w:id="348">
    <w:p w:rsidR="000442D2" w:rsidRDefault="000442D2" w:rsidP="00B06A6F">
      <w:pPr>
        <w:pStyle w:val="FootnoteText"/>
        <w:jc w:val="both"/>
      </w:pPr>
      <w:r w:rsidRPr="00595896">
        <w:rPr>
          <w:rStyle w:val="FootnoteReference"/>
        </w:rPr>
        <w:footnoteRef/>
      </w:r>
      <w:r>
        <w:t xml:space="preserve"> </w:t>
      </w:r>
      <w:proofErr w:type="spellStart"/>
      <w:r>
        <w:t>Одитно</w:t>
      </w:r>
      <w:proofErr w:type="spellEnd"/>
      <w:r>
        <w:t xml:space="preserve"> доказателство № 296  </w:t>
      </w:r>
    </w:p>
  </w:footnote>
  <w:footnote w:id="349">
    <w:p w:rsidR="000442D2" w:rsidRDefault="000442D2" w:rsidP="00B06A6F">
      <w:pPr>
        <w:pStyle w:val="FootnoteText"/>
        <w:jc w:val="both"/>
      </w:pPr>
      <w:r w:rsidRPr="00595896">
        <w:rPr>
          <w:rStyle w:val="FootnoteReference"/>
        </w:rPr>
        <w:footnoteRef/>
      </w:r>
      <w:r>
        <w:t xml:space="preserve"> </w:t>
      </w:r>
      <w:proofErr w:type="spellStart"/>
      <w:r>
        <w:t>Одитни</w:t>
      </w:r>
      <w:proofErr w:type="spellEnd"/>
      <w:r>
        <w:t xml:space="preserve"> доказателства № 296 и № 300</w:t>
      </w:r>
    </w:p>
  </w:footnote>
  <w:footnote w:id="350">
    <w:p w:rsidR="000442D2" w:rsidRDefault="000442D2" w:rsidP="00833F67">
      <w:pPr>
        <w:pStyle w:val="FootnoteText"/>
      </w:pPr>
      <w:r>
        <w:rPr>
          <w:rStyle w:val="FootnoteReference"/>
        </w:rPr>
        <w:footnoteRef/>
      </w:r>
      <w:r>
        <w:t xml:space="preserve"> </w:t>
      </w:r>
      <w:r>
        <w:t>п</w:t>
      </w:r>
      <w:r w:rsidRPr="00662C0C">
        <w:t>ротокол от 08.04.2014 г., протокол от 02.11.2015 г. и протокол от 18.03.2015 г.</w:t>
      </w:r>
    </w:p>
  </w:footnote>
  <w:footnote w:id="351">
    <w:p w:rsidR="000442D2" w:rsidRDefault="000442D2" w:rsidP="00833F67">
      <w:pPr>
        <w:pStyle w:val="FootnoteText"/>
      </w:pPr>
      <w:r w:rsidRPr="00595896">
        <w:rPr>
          <w:rStyle w:val="FootnoteReference"/>
        </w:rPr>
        <w:footnoteRef/>
      </w:r>
      <w:r>
        <w:t xml:space="preserve"> </w:t>
      </w:r>
      <w:proofErr w:type="spellStart"/>
      <w:r>
        <w:t>Одитни</w:t>
      </w:r>
      <w:proofErr w:type="spellEnd"/>
      <w:r>
        <w:t xml:space="preserve"> доказателства № 296 и № 299</w:t>
      </w:r>
    </w:p>
  </w:footnote>
  <w:footnote w:id="352">
    <w:p w:rsidR="000442D2" w:rsidRDefault="000442D2" w:rsidP="00881C54">
      <w:pPr>
        <w:pStyle w:val="FootnoteText"/>
        <w:jc w:val="both"/>
      </w:pPr>
      <w:r w:rsidRPr="00595896">
        <w:rPr>
          <w:rStyle w:val="FootnoteReference"/>
        </w:rPr>
        <w:footnoteRef/>
      </w:r>
      <w:r w:rsidRPr="00595896">
        <w:t xml:space="preserve"> </w:t>
      </w:r>
      <w:proofErr w:type="spellStart"/>
      <w:r>
        <w:t>Одитно</w:t>
      </w:r>
      <w:proofErr w:type="spellEnd"/>
      <w:r>
        <w:t xml:space="preserve"> доказателство № 296,</w:t>
      </w:r>
      <w:r w:rsidRPr="00595896">
        <w:t xml:space="preserve"> т.11</w:t>
      </w:r>
    </w:p>
  </w:footnote>
  <w:footnote w:id="353">
    <w:p w:rsidR="000442D2" w:rsidRDefault="000442D2" w:rsidP="00535B48">
      <w:pPr>
        <w:pStyle w:val="FootnoteText"/>
        <w:jc w:val="both"/>
      </w:pPr>
      <w:r>
        <w:rPr>
          <w:rStyle w:val="FootnoteReference"/>
        </w:rPr>
        <w:footnoteRef/>
      </w:r>
      <w:r>
        <w:t xml:space="preserve"> </w:t>
      </w:r>
      <w:r w:rsidRPr="00595896">
        <w:t>Заповед</w:t>
      </w:r>
      <w:r>
        <w:t>и</w:t>
      </w:r>
      <w:r w:rsidRPr="00595896">
        <w:t xml:space="preserve"> </w:t>
      </w:r>
      <w:r>
        <w:t>№ 334 от 09.04.2014 г.; № 994 от 17.09.2014 г.;</w:t>
      </w:r>
      <w:r w:rsidRPr="00595896">
        <w:t xml:space="preserve"> № 274 от 19.</w:t>
      </w:r>
      <w:r>
        <w:t>03.2015 г.;</w:t>
      </w:r>
      <w:r w:rsidRPr="00595896">
        <w:t xml:space="preserve"> </w:t>
      </w:r>
      <w:r>
        <w:t>№ 1135 от 18.11.2015</w:t>
      </w:r>
      <w:r>
        <w:rPr>
          <w:lang w:val="en-US"/>
        </w:rPr>
        <w:t> </w:t>
      </w:r>
      <w:r>
        <w:t>г.;</w:t>
      </w:r>
    </w:p>
    <w:p w:rsidR="000442D2" w:rsidRDefault="000442D2" w:rsidP="004E0FB2">
      <w:pPr>
        <w:pStyle w:val="FootnoteText"/>
        <w:jc w:val="both"/>
      </w:pPr>
      <w:r>
        <w:t>№ 1114 от 09.11.2015 г.</w:t>
      </w:r>
    </w:p>
  </w:footnote>
  <w:footnote w:id="354">
    <w:p w:rsidR="000442D2" w:rsidRDefault="000442D2" w:rsidP="00B06A6F">
      <w:pPr>
        <w:pStyle w:val="FootnoteText"/>
        <w:jc w:val="both"/>
      </w:pPr>
      <w:r w:rsidRPr="00595896">
        <w:rPr>
          <w:rStyle w:val="FootnoteReference"/>
        </w:rPr>
        <w:footnoteRef/>
      </w:r>
      <w:r>
        <w:t xml:space="preserve"> </w:t>
      </w:r>
      <w:proofErr w:type="spellStart"/>
      <w:r>
        <w:t>Одитно</w:t>
      </w:r>
      <w:proofErr w:type="spellEnd"/>
      <w:r>
        <w:t xml:space="preserve"> доказателство № 301</w:t>
      </w:r>
    </w:p>
  </w:footnote>
  <w:footnote w:id="355">
    <w:p w:rsidR="000442D2" w:rsidRDefault="000442D2" w:rsidP="00535B48">
      <w:pPr>
        <w:pStyle w:val="FootnoteText"/>
        <w:jc w:val="both"/>
      </w:pPr>
      <w:r w:rsidRPr="00595896">
        <w:rPr>
          <w:rStyle w:val="FootnoteReference"/>
        </w:rPr>
        <w:footnoteRef/>
      </w:r>
      <w:r w:rsidRPr="00595896">
        <w:t xml:space="preserve"> </w:t>
      </w:r>
      <w:r w:rsidRPr="00595896">
        <w:t>Заповед</w:t>
      </w:r>
      <w:r>
        <w:t>и № 334 от 09.04.2014 г., № 994 от 17.09.2014 г.,</w:t>
      </w:r>
      <w:r w:rsidRPr="00595896">
        <w:t xml:space="preserve"> </w:t>
      </w:r>
      <w:r>
        <w:t>№ 274 от 19.03.2015 г. и</w:t>
      </w:r>
      <w:r w:rsidRPr="00595896">
        <w:t xml:space="preserve"> № 1135 от 18.11.2015</w:t>
      </w:r>
      <w:r>
        <w:rPr>
          <w:lang w:val="en-US"/>
        </w:rPr>
        <w:t> </w:t>
      </w:r>
      <w:r w:rsidRPr="00595896">
        <w:t>г.</w:t>
      </w:r>
    </w:p>
  </w:footnote>
  <w:footnote w:id="356">
    <w:p w:rsidR="000442D2" w:rsidRDefault="000442D2" w:rsidP="005A1C4D">
      <w:pPr>
        <w:pStyle w:val="FootnoteText"/>
        <w:jc w:val="both"/>
      </w:pPr>
      <w:r w:rsidRPr="00595896">
        <w:rPr>
          <w:rStyle w:val="FootnoteReference"/>
        </w:rPr>
        <w:footnoteRef/>
      </w:r>
      <w:r w:rsidRPr="00595896">
        <w:t xml:space="preserve"> </w:t>
      </w:r>
      <w:proofErr w:type="spellStart"/>
      <w:r w:rsidRPr="00595896">
        <w:t>О</w:t>
      </w:r>
      <w:r>
        <w:t>дитни</w:t>
      </w:r>
      <w:proofErr w:type="spellEnd"/>
      <w:r>
        <w:t xml:space="preserve"> доказателства № 296 и № 299</w:t>
      </w:r>
    </w:p>
  </w:footnote>
  <w:footnote w:id="357">
    <w:p w:rsidR="000442D2" w:rsidRDefault="000442D2" w:rsidP="001365CD">
      <w:pPr>
        <w:pStyle w:val="FootnoteText"/>
        <w:jc w:val="both"/>
      </w:pPr>
      <w:r>
        <w:rPr>
          <w:rStyle w:val="FootnoteReference"/>
        </w:rPr>
        <w:footnoteRef/>
      </w:r>
      <w:r>
        <w:t xml:space="preserve"> </w:t>
      </w:r>
      <w:r w:rsidRPr="00595896">
        <w:t xml:space="preserve">Договор от 27.03.2015 г. с наемател Михаил Петров </w:t>
      </w:r>
      <w:proofErr w:type="spellStart"/>
      <w:r w:rsidRPr="00595896">
        <w:t>Чепанов</w:t>
      </w:r>
      <w:proofErr w:type="spellEnd"/>
      <w:r w:rsidRPr="00595896">
        <w:t>; Договор от 09.04.2014 г. с наемател Красимир Георгиев Димитров; Договор от 09.04.2014 г. с наемател Красимир Георгиев Димитров; Договор от 10.04.2014 г. с наемател „ЕМИ 2013“ ЕООД; Договор от 22.10.2014 г. с наемател „Димитрова 2014“ ЕООД; Договор от 19.11.2015 г. с наемател СД „</w:t>
      </w:r>
      <w:proofErr w:type="spellStart"/>
      <w:r w:rsidRPr="00595896">
        <w:t>Зоната-Нацкови</w:t>
      </w:r>
      <w:proofErr w:type="spellEnd"/>
      <w:r w:rsidRPr="00595896">
        <w:t xml:space="preserve"> и СИЕ“ гр. Свищов</w:t>
      </w:r>
      <w:r>
        <w:t>; Договор от 26.03.2015 г. с наемател „АСРЕА“ ЕООД</w:t>
      </w:r>
    </w:p>
  </w:footnote>
  <w:footnote w:id="358">
    <w:p w:rsidR="000442D2" w:rsidRDefault="000442D2" w:rsidP="00033654">
      <w:pPr>
        <w:pStyle w:val="FootnoteText"/>
        <w:jc w:val="both"/>
      </w:pPr>
      <w:r w:rsidRPr="00595896">
        <w:rPr>
          <w:rStyle w:val="FootnoteReference"/>
        </w:rPr>
        <w:footnoteRef/>
      </w:r>
      <w:r>
        <w:t xml:space="preserve"> </w:t>
      </w:r>
      <w:proofErr w:type="spellStart"/>
      <w:r>
        <w:t>Одитно</w:t>
      </w:r>
      <w:proofErr w:type="spellEnd"/>
      <w:r>
        <w:t xml:space="preserve"> доказателство № 302</w:t>
      </w:r>
    </w:p>
  </w:footnote>
  <w:footnote w:id="359">
    <w:p w:rsidR="000442D2" w:rsidRDefault="000442D2" w:rsidP="00146D62">
      <w:pPr>
        <w:pStyle w:val="FootnoteText"/>
        <w:jc w:val="both"/>
      </w:pPr>
      <w:r w:rsidRPr="00595896">
        <w:rPr>
          <w:rStyle w:val="FootnoteReference"/>
        </w:rPr>
        <w:footnoteRef/>
      </w:r>
      <w:r w:rsidRPr="00595896">
        <w:t xml:space="preserve"> </w:t>
      </w:r>
      <w:r w:rsidRPr="00595896">
        <w:t xml:space="preserve">Договори за наем от 09.04.2014 г. - 2 бр. с наемател Красимир Георгиев Димитров гр. Свищов; Договор от 10.04.2014 г. с наемател „ЕМИ 2013“ ЕООД гр. Плевен; Договор от 22.10.2014 г. с наемател „Димитрова 2014“ ЕООД гр. Свищов; Договор от 19.03.2015 г. с наемател Михаил Петров </w:t>
      </w:r>
      <w:proofErr w:type="spellStart"/>
      <w:r w:rsidRPr="00595896">
        <w:t>Чепанов</w:t>
      </w:r>
      <w:proofErr w:type="spellEnd"/>
      <w:r w:rsidRPr="00595896">
        <w:t xml:space="preserve"> гр.</w:t>
      </w:r>
      <w:r>
        <w:t> </w:t>
      </w:r>
      <w:r w:rsidRPr="00595896">
        <w:t xml:space="preserve">Свищов и Договор от 26.03.2015 г. с наемател „АСТРЕА“ ЕООД гр. Свищов Договор от 19.11.2015 г. с наемател СД „Зоната - </w:t>
      </w:r>
      <w:proofErr w:type="spellStart"/>
      <w:r w:rsidRPr="00595896">
        <w:t>Нацкови</w:t>
      </w:r>
      <w:proofErr w:type="spellEnd"/>
      <w:r w:rsidRPr="00595896">
        <w:t xml:space="preserve"> и СИЕ“ гр. Свищов.</w:t>
      </w:r>
    </w:p>
  </w:footnote>
  <w:footnote w:id="360">
    <w:p w:rsidR="000442D2" w:rsidRDefault="000442D2" w:rsidP="00146D62">
      <w:pPr>
        <w:pStyle w:val="FootnoteText"/>
        <w:jc w:val="both"/>
      </w:pPr>
      <w:r w:rsidRPr="00595896">
        <w:rPr>
          <w:rStyle w:val="FootnoteReference"/>
        </w:rPr>
        <w:footnoteRef/>
      </w:r>
      <w:r w:rsidRPr="00595896">
        <w:t xml:space="preserve"> </w:t>
      </w:r>
      <w:proofErr w:type="spellStart"/>
      <w:r w:rsidRPr="00595896">
        <w:t>Одитн</w:t>
      </w:r>
      <w:r>
        <w:t>и</w:t>
      </w:r>
      <w:proofErr w:type="spellEnd"/>
      <w:r w:rsidRPr="00595896">
        <w:t xml:space="preserve"> док</w:t>
      </w:r>
      <w:r>
        <w:t>азателства № 296, № 299, № 302</w:t>
      </w:r>
    </w:p>
  </w:footnote>
  <w:footnote w:id="361">
    <w:p w:rsidR="000442D2" w:rsidRDefault="000442D2" w:rsidP="00695F70">
      <w:pPr>
        <w:pStyle w:val="FootnoteText"/>
        <w:jc w:val="both"/>
      </w:pPr>
      <w:r w:rsidRPr="00595896">
        <w:rPr>
          <w:rStyle w:val="FootnoteReference"/>
        </w:rPr>
        <w:footnoteRef/>
      </w:r>
      <w:r>
        <w:t xml:space="preserve"> </w:t>
      </w:r>
      <w:proofErr w:type="spellStart"/>
      <w:r>
        <w:t>Одитни</w:t>
      </w:r>
      <w:proofErr w:type="spellEnd"/>
      <w:r>
        <w:t xml:space="preserve"> доказателства № 296 и № 299</w:t>
      </w:r>
    </w:p>
  </w:footnote>
  <w:footnote w:id="362">
    <w:p w:rsidR="000442D2" w:rsidRDefault="000442D2" w:rsidP="00464AEC">
      <w:pPr>
        <w:pStyle w:val="FootnoteText"/>
        <w:jc w:val="both"/>
      </w:pPr>
      <w:r w:rsidRPr="00595896">
        <w:rPr>
          <w:rStyle w:val="FootnoteReference"/>
        </w:rPr>
        <w:footnoteRef/>
      </w:r>
      <w:r w:rsidRPr="00595896">
        <w:t xml:space="preserve"> </w:t>
      </w:r>
      <w:r w:rsidRPr="00595896">
        <w:t xml:space="preserve">Договори за наем от 09.04.2014 г. - 2 бр. с наемател Красимир Георгиев Димитров гр. Свищов; Договор от 10.04.2014 г. с наемател „ЕМИ 2013“ ЕООД гр. Плевен; Договор от 22.10.2014 г. с наемател „Димитрова 2014“ ЕООД гр. Свищов; Договор от 19.03.2015 г. с наемател Михаил Петров </w:t>
      </w:r>
      <w:proofErr w:type="spellStart"/>
      <w:r w:rsidRPr="00595896">
        <w:t>Чепанов</w:t>
      </w:r>
      <w:proofErr w:type="spellEnd"/>
      <w:r w:rsidRPr="00595896">
        <w:t xml:space="preserve"> гр.</w:t>
      </w:r>
      <w:r>
        <w:t> </w:t>
      </w:r>
      <w:r w:rsidRPr="00595896">
        <w:t>Свищов и Договор от 26.03.2015 г. с наемател „АСТРЕА“ ЕООД гр. Свищов</w:t>
      </w:r>
    </w:p>
  </w:footnote>
  <w:footnote w:id="363">
    <w:p w:rsidR="000442D2" w:rsidRDefault="000442D2" w:rsidP="00464AEC">
      <w:pPr>
        <w:pStyle w:val="FootnoteText"/>
        <w:jc w:val="both"/>
      </w:pPr>
      <w:r w:rsidRPr="00595896">
        <w:rPr>
          <w:rStyle w:val="FootnoteReference"/>
        </w:rPr>
        <w:footnoteRef/>
      </w:r>
      <w:r w:rsidRPr="00595896">
        <w:t xml:space="preserve"> </w:t>
      </w:r>
      <w:proofErr w:type="spellStart"/>
      <w:r w:rsidRPr="00595896">
        <w:t>Одитн</w:t>
      </w:r>
      <w:r>
        <w:t>и</w:t>
      </w:r>
      <w:proofErr w:type="spellEnd"/>
      <w:r w:rsidRPr="00595896">
        <w:t xml:space="preserve"> доказателс</w:t>
      </w:r>
      <w:r>
        <w:t>тва № 296 и № 308</w:t>
      </w:r>
    </w:p>
  </w:footnote>
  <w:footnote w:id="364">
    <w:p w:rsidR="000442D2" w:rsidRDefault="000442D2" w:rsidP="00B06A6F">
      <w:pPr>
        <w:pStyle w:val="FootnoteText"/>
      </w:pPr>
      <w:r w:rsidRPr="00595896">
        <w:rPr>
          <w:rStyle w:val="FootnoteReference"/>
        </w:rPr>
        <w:footnoteRef/>
      </w:r>
      <w:r>
        <w:t xml:space="preserve"> </w:t>
      </w:r>
      <w:proofErr w:type="spellStart"/>
      <w:r>
        <w:t>Одитно</w:t>
      </w:r>
      <w:proofErr w:type="spellEnd"/>
      <w:r>
        <w:t xml:space="preserve"> доказателство № 296, </w:t>
      </w:r>
      <w:r w:rsidRPr="00595896">
        <w:t>т. 4</w:t>
      </w:r>
    </w:p>
  </w:footnote>
  <w:footnote w:id="365">
    <w:p w:rsidR="000442D2" w:rsidRDefault="000442D2" w:rsidP="00B06A6F">
      <w:pPr>
        <w:pStyle w:val="FootnoteText"/>
      </w:pPr>
      <w:r w:rsidRPr="00595896">
        <w:rPr>
          <w:rStyle w:val="FootnoteReference"/>
        </w:rPr>
        <w:footnoteRef/>
      </w:r>
      <w:r w:rsidRPr="00595896">
        <w:t xml:space="preserve"> </w:t>
      </w:r>
      <w:proofErr w:type="spellStart"/>
      <w:r>
        <w:t>Одитно</w:t>
      </w:r>
      <w:proofErr w:type="spellEnd"/>
      <w:r>
        <w:t xml:space="preserve"> доказателство № 296, </w:t>
      </w:r>
      <w:r w:rsidRPr="00595896">
        <w:t>т. 16</w:t>
      </w:r>
    </w:p>
  </w:footnote>
  <w:footnote w:id="366">
    <w:p w:rsidR="000442D2" w:rsidRDefault="000442D2" w:rsidP="00B06A6F">
      <w:pPr>
        <w:pStyle w:val="FootnoteText"/>
      </w:pPr>
      <w:r w:rsidRPr="00595896">
        <w:rPr>
          <w:rStyle w:val="FootnoteReference"/>
        </w:rPr>
        <w:footnoteRef/>
      </w:r>
      <w:r w:rsidRPr="00595896">
        <w:t xml:space="preserve"> </w:t>
      </w:r>
      <w:proofErr w:type="spellStart"/>
      <w:r>
        <w:t>Одитно</w:t>
      </w:r>
      <w:proofErr w:type="spellEnd"/>
      <w:r>
        <w:t xml:space="preserve"> доказателство № 299, </w:t>
      </w:r>
      <w:r w:rsidRPr="00595896">
        <w:t>т. 12</w:t>
      </w:r>
    </w:p>
  </w:footnote>
  <w:footnote w:id="367">
    <w:p w:rsidR="000442D2" w:rsidRDefault="000442D2" w:rsidP="00D9106F">
      <w:pPr>
        <w:pStyle w:val="FootnoteText"/>
        <w:jc w:val="both"/>
      </w:pPr>
      <w:r w:rsidRPr="00595896">
        <w:rPr>
          <w:rStyle w:val="FootnoteReference"/>
        </w:rPr>
        <w:footnoteRef/>
      </w:r>
      <w:r w:rsidRPr="00595896">
        <w:t xml:space="preserve"> </w:t>
      </w:r>
      <w:r w:rsidRPr="00595896">
        <w:t xml:space="preserve">Договори за наем от 09.04.2014 г. - 2 бр. с наемател Красимир Георгиев Димитров гр. Свищов; Договор от 10.04.2014 г. с наемател „ЕМИ 2013“ ЕООД гр. Плевен; Договор от 22.10.2014 г. с наемател „Димитрова 2014“ ЕООД гр. Свищов; Договор от </w:t>
      </w:r>
      <w:r>
        <w:t>27</w:t>
      </w:r>
      <w:r w:rsidRPr="00595896">
        <w:t xml:space="preserve">.03.2015 г. с наемател Михаил Петров </w:t>
      </w:r>
      <w:proofErr w:type="spellStart"/>
      <w:r w:rsidRPr="00595896">
        <w:t>Чепанов</w:t>
      </w:r>
      <w:proofErr w:type="spellEnd"/>
      <w:r w:rsidRPr="00595896">
        <w:t xml:space="preserve"> гр.</w:t>
      </w:r>
      <w:r>
        <w:t> </w:t>
      </w:r>
      <w:r w:rsidRPr="00595896">
        <w:t xml:space="preserve">Свищов и Договор от 26.03.2015 г. с наемател „АСТРЕА“ ЕООД гр. Свищов </w:t>
      </w:r>
    </w:p>
  </w:footnote>
  <w:footnote w:id="368">
    <w:p w:rsidR="000442D2" w:rsidRDefault="000442D2" w:rsidP="00B06A6F">
      <w:pPr>
        <w:pStyle w:val="FootnoteText"/>
      </w:pPr>
      <w:r w:rsidRPr="00595896">
        <w:rPr>
          <w:rStyle w:val="FootnoteReference"/>
        </w:rPr>
        <w:footnoteRef/>
      </w:r>
      <w:r>
        <w:t xml:space="preserve"> </w:t>
      </w:r>
      <w:proofErr w:type="spellStart"/>
      <w:r>
        <w:t>Одитни</w:t>
      </w:r>
      <w:proofErr w:type="spellEnd"/>
      <w:r>
        <w:t xml:space="preserve"> доказателства № 278 и № 302</w:t>
      </w:r>
    </w:p>
  </w:footnote>
  <w:footnote w:id="369">
    <w:p w:rsidR="000442D2" w:rsidRDefault="000442D2" w:rsidP="000C770B">
      <w:pPr>
        <w:pStyle w:val="FootnoteText"/>
        <w:jc w:val="both"/>
      </w:pPr>
      <w:r w:rsidRPr="00595896">
        <w:rPr>
          <w:rStyle w:val="FootnoteReference"/>
        </w:rPr>
        <w:footnoteRef/>
      </w:r>
      <w:r w:rsidRPr="00595896">
        <w:t xml:space="preserve"> </w:t>
      </w:r>
      <w:r w:rsidRPr="00595896">
        <w:t xml:space="preserve">По </w:t>
      </w:r>
      <w:r>
        <w:t>проведени търгове и сключени договори за наем</w:t>
      </w:r>
      <w:r w:rsidRPr="00595896">
        <w:t xml:space="preserve"> с наематели: Красимир Димитров - гр. Свищов </w:t>
      </w:r>
      <w:r w:rsidRPr="00E80CAE">
        <w:rPr>
          <w:lang w:val="ru-RU"/>
        </w:rPr>
        <w:t>(</w:t>
      </w:r>
      <w:r w:rsidRPr="00595896">
        <w:t>2</w:t>
      </w:r>
      <w:r>
        <w:t> </w:t>
      </w:r>
      <w:r w:rsidRPr="00595896">
        <w:t>бр. досиета за два имота</w:t>
      </w:r>
      <w:r w:rsidRPr="00E80CAE">
        <w:rPr>
          <w:lang w:val="ru-RU"/>
        </w:rPr>
        <w:t>)</w:t>
      </w:r>
      <w:r w:rsidRPr="00595896">
        <w:t xml:space="preserve">; „ЕМИ 2013“ ЕООД гр. Плевен; „Димитрова 2014“ ЕООД гр. Свищов; Михаил </w:t>
      </w:r>
      <w:proofErr w:type="spellStart"/>
      <w:r w:rsidRPr="00595896">
        <w:t>Чепанов</w:t>
      </w:r>
      <w:proofErr w:type="spellEnd"/>
      <w:r w:rsidRPr="00595896">
        <w:t xml:space="preserve"> - гр. Свищов; „АСТРЕА“ ЕООД гр. Свищов.</w:t>
      </w:r>
    </w:p>
  </w:footnote>
  <w:footnote w:id="370">
    <w:p w:rsidR="000442D2" w:rsidRDefault="000442D2" w:rsidP="00DE3219">
      <w:pPr>
        <w:pStyle w:val="FootnoteText"/>
      </w:pPr>
      <w:r w:rsidRPr="00595896">
        <w:rPr>
          <w:rStyle w:val="FootnoteReference"/>
        </w:rPr>
        <w:footnoteRef/>
      </w:r>
      <w:r w:rsidRPr="00595896">
        <w:t xml:space="preserve"> </w:t>
      </w:r>
      <w:proofErr w:type="spellStart"/>
      <w:r w:rsidRPr="00595896">
        <w:t>Одитн</w:t>
      </w:r>
      <w:r>
        <w:t>и</w:t>
      </w:r>
      <w:proofErr w:type="spellEnd"/>
      <w:r w:rsidRPr="00595896">
        <w:t xml:space="preserve"> доказател</w:t>
      </w:r>
      <w:r>
        <w:t>ства № 296 и № 299</w:t>
      </w:r>
    </w:p>
  </w:footnote>
  <w:footnote w:id="371">
    <w:p w:rsidR="000442D2" w:rsidRDefault="000442D2" w:rsidP="003657D2">
      <w:pPr>
        <w:pStyle w:val="FootnoteText"/>
        <w:jc w:val="both"/>
      </w:pPr>
      <w:r w:rsidRPr="00595896">
        <w:rPr>
          <w:rStyle w:val="FootnoteReference"/>
        </w:rPr>
        <w:footnoteRef/>
      </w:r>
      <w:r w:rsidRPr="00595896">
        <w:t xml:space="preserve"> </w:t>
      </w:r>
      <w:proofErr w:type="spellStart"/>
      <w:r w:rsidRPr="00595896">
        <w:t>Одитно</w:t>
      </w:r>
      <w:proofErr w:type="spellEnd"/>
      <w:r w:rsidRPr="00595896">
        <w:t xml:space="preserve"> доказателство</w:t>
      </w:r>
      <w:r>
        <w:t xml:space="preserve"> № 296</w:t>
      </w:r>
    </w:p>
  </w:footnote>
  <w:footnote w:id="372">
    <w:p w:rsidR="000442D2" w:rsidRDefault="000442D2" w:rsidP="00B06A6F">
      <w:pPr>
        <w:pStyle w:val="FootnoteText"/>
      </w:pPr>
      <w:r w:rsidRPr="00595896">
        <w:rPr>
          <w:rStyle w:val="FootnoteReference"/>
        </w:rPr>
        <w:footnoteRef/>
      </w:r>
      <w:r w:rsidRPr="00595896">
        <w:t xml:space="preserve"> </w:t>
      </w:r>
      <w:r w:rsidRPr="00595896">
        <w:t>Професионална гимназия „Проф. Д-р Асен Златарев” гр. Свищов; Митница гр. Свищов</w:t>
      </w:r>
    </w:p>
  </w:footnote>
  <w:footnote w:id="373">
    <w:p w:rsidR="000442D2" w:rsidRDefault="000442D2">
      <w:pPr>
        <w:pStyle w:val="FootnoteText"/>
      </w:pPr>
      <w:r>
        <w:rPr>
          <w:rStyle w:val="FootnoteReference"/>
        </w:rPr>
        <w:footnoteRef/>
      </w:r>
      <w:r>
        <w:t xml:space="preserve"> </w:t>
      </w:r>
      <w:r>
        <w:t>От директора на ПГ „Проф. д-р Асен Златарев“ гр. Свищов и началника на Митница Свищов</w:t>
      </w:r>
    </w:p>
  </w:footnote>
  <w:footnote w:id="374">
    <w:p w:rsidR="000442D2" w:rsidRDefault="000442D2">
      <w:pPr>
        <w:pStyle w:val="FootnoteText"/>
      </w:pPr>
      <w:r>
        <w:rPr>
          <w:rStyle w:val="FootnoteReference"/>
        </w:rPr>
        <w:footnoteRef/>
      </w:r>
      <w:r>
        <w:t xml:space="preserve"> </w:t>
      </w:r>
      <w:proofErr w:type="spellStart"/>
      <w:r>
        <w:t>Одитни</w:t>
      </w:r>
      <w:proofErr w:type="spellEnd"/>
      <w:r>
        <w:t xml:space="preserve"> доказателства № 309 и № 310 </w:t>
      </w:r>
    </w:p>
  </w:footnote>
  <w:footnote w:id="375">
    <w:p w:rsidR="000442D2" w:rsidRDefault="000442D2" w:rsidP="00B06A6F">
      <w:pPr>
        <w:pStyle w:val="FootnoteText"/>
      </w:pPr>
      <w:r w:rsidRPr="00595896">
        <w:rPr>
          <w:rStyle w:val="FootnoteReference"/>
        </w:rPr>
        <w:footnoteRef/>
      </w:r>
      <w:r w:rsidRPr="00595896">
        <w:t xml:space="preserve"> </w:t>
      </w:r>
      <w:proofErr w:type="spellStart"/>
      <w:r>
        <w:t>Одитно</w:t>
      </w:r>
      <w:proofErr w:type="spellEnd"/>
      <w:r>
        <w:t xml:space="preserve"> доказателство № 314</w:t>
      </w:r>
    </w:p>
  </w:footnote>
  <w:footnote w:id="376">
    <w:p w:rsidR="000442D2" w:rsidRDefault="000442D2" w:rsidP="00B06A6F">
      <w:pPr>
        <w:pStyle w:val="FootnoteText"/>
      </w:pPr>
      <w:r w:rsidRPr="00595896">
        <w:rPr>
          <w:rStyle w:val="FootnoteReference"/>
        </w:rPr>
        <w:footnoteRef/>
      </w:r>
      <w:r w:rsidRPr="00595896">
        <w:t xml:space="preserve"> </w:t>
      </w:r>
      <w:proofErr w:type="spellStart"/>
      <w:r w:rsidRPr="00595896">
        <w:t>Одитно</w:t>
      </w:r>
      <w:proofErr w:type="spellEnd"/>
      <w:r w:rsidRPr="00595896">
        <w:t xml:space="preserve"> доказат</w:t>
      </w:r>
      <w:r>
        <w:t xml:space="preserve">елство № 315, </w:t>
      </w:r>
      <w:r w:rsidRPr="00595896">
        <w:t>т. 1</w:t>
      </w:r>
    </w:p>
  </w:footnote>
  <w:footnote w:id="377">
    <w:p w:rsidR="000442D2" w:rsidRDefault="000442D2">
      <w:pPr>
        <w:pStyle w:val="FootnoteText"/>
      </w:pPr>
      <w:r>
        <w:rPr>
          <w:rStyle w:val="FootnoteReference"/>
        </w:rPr>
        <w:footnoteRef/>
      </w:r>
      <w:r>
        <w:t xml:space="preserve"> </w:t>
      </w:r>
      <w:proofErr w:type="spellStart"/>
      <w:r>
        <w:t>Одитно</w:t>
      </w:r>
      <w:proofErr w:type="spellEnd"/>
      <w:r>
        <w:t xml:space="preserve"> доказателство № 315, т. 2 </w:t>
      </w:r>
    </w:p>
  </w:footnote>
  <w:footnote w:id="378">
    <w:p w:rsidR="000442D2" w:rsidRDefault="000442D2" w:rsidP="00B06A6F">
      <w:pPr>
        <w:pStyle w:val="FootnoteText"/>
        <w:jc w:val="both"/>
      </w:pPr>
      <w:r w:rsidRPr="00595896">
        <w:rPr>
          <w:rStyle w:val="FootnoteReference"/>
        </w:rPr>
        <w:footnoteRef/>
      </w:r>
      <w:r>
        <w:t xml:space="preserve"> </w:t>
      </w:r>
      <w:proofErr w:type="spellStart"/>
      <w:r>
        <w:t>Одитно</w:t>
      </w:r>
      <w:proofErr w:type="spellEnd"/>
      <w:r>
        <w:t xml:space="preserve"> доказателство № 316</w:t>
      </w:r>
    </w:p>
  </w:footnote>
  <w:footnote w:id="379">
    <w:p w:rsidR="000442D2" w:rsidRDefault="000442D2" w:rsidP="00B06A6F">
      <w:pPr>
        <w:pStyle w:val="FootnoteText"/>
        <w:jc w:val="both"/>
      </w:pPr>
      <w:r w:rsidRPr="00595896">
        <w:rPr>
          <w:rStyle w:val="FootnoteReference"/>
        </w:rPr>
        <w:footnoteRef/>
      </w:r>
      <w:r>
        <w:t xml:space="preserve"> </w:t>
      </w:r>
      <w:proofErr w:type="spellStart"/>
      <w:r>
        <w:t>Одитно</w:t>
      </w:r>
      <w:proofErr w:type="spellEnd"/>
      <w:r>
        <w:t xml:space="preserve"> доказателство № 317</w:t>
      </w:r>
    </w:p>
  </w:footnote>
  <w:footnote w:id="380">
    <w:p w:rsidR="000442D2" w:rsidRDefault="000442D2" w:rsidP="00B06A6F">
      <w:pPr>
        <w:pStyle w:val="FootnoteText"/>
        <w:jc w:val="both"/>
      </w:pPr>
      <w:r w:rsidRPr="00595896">
        <w:rPr>
          <w:rStyle w:val="FootnoteReference"/>
        </w:rPr>
        <w:footnoteRef/>
      </w:r>
      <w:r>
        <w:t xml:space="preserve"> </w:t>
      </w:r>
      <w:proofErr w:type="spellStart"/>
      <w:r>
        <w:t>Одитно</w:t>
      </w:r>
      <w:proofErr w:type="spellEnd"/>
      <w:r>
        <w:t xml:space="preserve"> доказателство № 318</w:t>
      </w:r>
    </w:p>
  </w:footnote>
  <w:footnote w:id="381">
    <w:p w:rsidR="000442D2" w:rsidRDefault="000442D2" w:rsidP="001427F3">
      <w:pPr>
        <w:pStyle w:val="FootnoteText"/>
        <w:jc w:val="both"/>
      </w:pPr>
      <w:r w:rsidRPr="00595896">
        <w:rPr>
          <w:rStyle w:val="FootnoteReference"/>
        </w:rPr>
        <w:footnoteRef/>
      </w:r>
      <w:r w:rsidRPr="00595896">
        <w:t xml:space="preserve"> </w:t>
      </w:r>
      <w:proofErr w:type="spellStart"/>
      <w:r>
        <w:t>Одитно</w:t>
      </w:r>
      <w:proofErr w:type="spellEnd"/>
      <w:r>
        <w:t xml:space="preserve"> доказателство № 315</w:t>
      </w:r>
    </w:p>
  </w:footnote>
  <w:footnote w:id="382">
    <w:p w:rsidR="000442D2" w:rsidRDefault="000442D2" w:rsidP="00B06A6F">
      <w:pPr>
        <w:pStyle w:val="FootnoteText"/>
        <w:jc w:val="both"/>
      </w:pPr>
      <w:r w:rsidRPr="00595896">
        <w:rPr>
          <w:rStyle w:val="FootnoteReference"/>
        </w:rPr>
        <w:footnoteRef/>
      </w:r>
      <w:r>
        <w:t xml:space="preserve"> </w:t>
      </w:r>
      <w:proofErr w:type="spellStart"/>
      <w:r>
        <w:t>Одитно</w:t>
      </w:r>
      <w:proofErr w:type="spellEnd"/>
      <w:r>
        <w:t xml:space="preserve"> доказателство № 315,</w:t>
      </w:r>
      <w:r w:rsidRPr="00595896">
        <w:t xml:space="preserve"> т. 4</w:t>
      </w:r>
    </w:p>
  </w:footnote>
  <w:footnote w:id="383">
    <w:p w:rsidR="000442D2" w:rsidRDefault="000442D2" w:rsidP="00B06A6F">
      <w:pPr>
        <w:pStyle w:val="FootnoteText"/>
        <w:jc w:val="both"/>
      </w:pPr>
      <w:r w:rsidRPr="00595896">
        <w:rPr>
          <w:rStyle w:val="FootnoteReference"/>
        </w:rPr>
        <w:footnoteRef/>
      </w:r>
      <w:r w:rsidRPr="00595896">
        <w:t xml:space="preserve"> </w:t>
      </w:r>
      <w:proofErr w:type="spellStart"/>
      <w:r w:rsidRPr="00595896">
        <w:t>Одитно</w:t>
      </w:r>
      <w:proofErr w:type="spellEnd"/>
      <w:r w:rsidRPr="00595896">
        <w:t xml:space="preserve"> доказателство № </w:t>
      </w:r>
      <w:r>
        <w:t>319</w:t>
      </w:r>
    </w:p>
  </w:footnote>
  <w:footnote w:id="384">
    <w:p w:rsidR="000442D2" w:rsidRDefault="000442D2" w:rsidP="00B06A6F">
      <w:pPr>
        <w:pStyle w:val="FootnoteText"/>
        <w:jc w:val="both"/>
      </w:pPr>
      <w:r w:rsidRPr="00595896">
        <w:rPr>
          <w:rStyle w:val="FootnoteReference"/>
        </w:rPr>
        <w:footnoteRef/>
      </w:r>
      <w:r w:rsidRPr="00595896">
        <w:t xml:space="preserve"> </w:t>
      </w:r>
      <w:proofErr w:type="spellStart"/>
      <w:r w:rsidRPr="00595896">
        <w:t>Одитн</w:t>
      </w:r>
      <w:r>
        <w:t>и</w:t>
      </w:r>
      <w:proofErr w:type="spellEnd"/>
      <w:r w:rsidRPr="00595896">
        <w:t xml:space="preserve"> доказателст</w:t>
      </w:r>
      <w:r>
        <w:t>ва № 320 и № 321</w:t>
      </w:r>
    </w:p>
  </w:footnote>
  <w:footnote w:id="385">
    <w:p w:rsidR="000442D2" w:rsidRDefault="000442D2" w:rsidP="00B06A6F">
      <w:pPr>
        <w:pStyle w:val="FootnoteText"/>
        <w:jc w:val="both"/>
      </w:pPr>
      <w:r w:rsidRPr="00595896">
        <w:rPr>
          <w:rStyle w:val="FootnoteReference"/>
        </w:rPr>
        <w:footnoteRef/>
      </w:r>
      <w:r w:rsidRPr="00595896">
        <w:t xml:space="preserve"> </w:t>
      </w:r>
      <w:proofErr w:type="spellStart"/>
      <w:r>
        <w:t>Одитни</w:t>
      </w:r>
      <w:proofErr w:type="spellEnd"/>
      <w:r>
        <w:t xml:space="preserve"> доказателства № 315 и № 322</w:t>
      </w:r>
    </w:p>
  </w:footnote>
  <w:footnote w:id="386">
    <w:p w:rsidR="000442D2" w:rsidRDefault="000442D2" w:rsidP="005F4261">
      <w:pPr>
        <w:pStyle w:val="FootnoteText"/>
        <w:jc w:val="both"/>
      </w:pPr>
      <w:r w:rsidRPr="005F4261">
        <w:rPr>
          <w:rStyle w:val="FootnoteReference"/>
        </w:rPr>
        <w:footnoteRef/>
      </w:r>
      <w:r w:rsidRPr="005F4261">
        <w:t xml:space="preserve"> </w:t>
      </w:r>
      <w:r w:rsidRPr="005F4261">
        <w:t>Студентски общежити</w:t>
      </w:r>
      <w:r>
        <w:t>я</w:t>
      </w:r>
      <w:r w:rsidRPr="005F4261">
        <w:t xml:space="preserve"> № 1 - гр. Свищов, ул. „Цанко Церковски“ № 11, Студентски общежития № № 3, 4, 5, 6, 7 и 8 - гр. Свищов, ул. Трети март“, АДС № 761 от 02.12.2000 г.</w:t>
      </w:r>
    </w:p>
  </w:footnote>
  <w:footnote w:id="387">
    <w:p w:rsidR="000442D2" w:rsidRDefault="000442D2" w:rsidP="005F4261">
      <w:pPr>
        <w:pStyle w:val="FootnoteText"/>
        <w:jc w:val="both"/>
      </w:pPr>
      <w:r w:rsidRPr="005F4261">
        <w:rPr>
          <w:rStyle w:val="FootnoteReference"/>
        </w:rPr>
        <w:footnoteRef/>
      </w:r>
      <w:r w:rsidRPr="005F4261">
        <w:t xml:space="preserve"> </w:t>
      </w:r>
      <w:proofErr w:type="spellStart"/>
      <w:r w:rsidRPr="005F4261">
        <w:t>О</w:t>
      </w:r>
      <w:r>
        <w:t>дитно</w:t>
      </w:r>
      <w:proofErr w:type="spellEnd"/>
      <w:r>
        <w:t xml:space="preserve"> доказателство № 276</w:t>
      </w:r>
    </w:p>
  </w:footnote>
  <w:footnote w:id="388">
    <w:p w:rsidR="000442D2" w:rsidRDefault="000442D2">
      <w:pPr>
        <w:pStyle w:val="FootnoteText"/>
      </w:pPr>
      <w:r w:rsidRPr="005F4261">
        <w:rPr>
          <w:rStyle w:val="FootnoteReference"/>
        </w:rPr>
        <w:footnoteRef/>
      </w:r>
      <w:r>
        <w:t xml:space="preserve"> </w:t>
      </w:r>
      <w:r>
        <w:t xml:space="preserve">Заповеди </w:t>
      </w:r>
      <w:r w:rsidRPr="005F4261">
        <w:t>№ 1 от 13.1</w:t>
      </w:r>
      <w:r>
        <w:t>1.2013 г. и</w:t>
      </w:r>
      <w:r w:rsidRPr="005F4261">
        <w:t xml:space="preserve"> № 1 от 18.11.2014 г.</w:t>
      </w:r>
      <w:r>
        <w:t xml:space="preserve"> на ректора на</w:t>
      </w:r>
      <w:r w:rsidRPr="005F4261">
        <w:t xml:space="preserve"> СА</w:t>
      </w:r>
    </w:p>
  </w:footnote>
  <w:footnote w:id="389">
    <w:p w:rsidR="000442D2" w:rsidRDefault="000442D2" w:rsidP="005F4261">
      <w:pPr>
        <w:pStyle w:val="FootnoteText"/>
        <w:jc w:val="both"/>
      </w:pPr>
      <w:r w:rsidRPr="005F4261">
        <w:rPr>
          <w:rStyle w:val="FootnoteReference"/>
        </w:rPr>
        <w:footnoteRef/>
      </w:r>
      <w:r w:rsidRPr="005F4261">
        <w:t xml:space="preserve"> </w:t>
      </w:r>
      <w:proofErr w:type="spellStart"/>
      <w:r w:rsidRPr="005F4261">
        <w:t>Одитно</w:t>
      </w:r>
      <w:proofErr w:type="spellEnd"/>
      <w:r w:rsidRPr="005F4261">
        <w:t xml:space="preserve"> доказателство</w:t>
      </w:r>
      <w:r>
        <w:t xml:space="preserve"> № 323</w:t>
      </w:r>
    </w:p>
  </w:footnote>
  <w:footnote w:id="390">
    <w:p w:rsidR="000442D2" w:rsidRDefault="000442D2" w:rsidP="005F4261">
      <w:pPr>
        <w:pStyle w:val="FootnoteText"/>
        <w:jc w:val="both"/>
      </w:pPr>
      <w:r w:rsidRPr="00093A73">
        <w:rPr>
          <w:rStyle w:val="FootnoteReference"/>
        </w:rPr>
        <w:footnoteRef/>
      </w:r>
      <w:r w:rsidRPr="00093A73">
        <w:t xml:space="preserve"> </w:t>
      </w:r>
      <w:proofErr w:type="spellStart"/>
      <w:r>
        <w:t>Одитно</w:t>
      </w:r>
      <w:proofErr w:type="spellEnd"/>
      <w:r>
        <w:t xml:space="preserve"> доказателство № 277, </w:t>
      </w:r>
      <w:r w:rsidRPr="00093A73">
        <w:t>т. 6</w:t>
      </w:r>
    </w:p>
  </w:footnote>
  <w:footnote w:id="391">
    <w:p w:rsidR="000442D2" w:rsidRDefault="000442D2">
      <w:pPr>
        <w:pStyle w:val="FootnoteText"/>
      </w:pPr>
      <w:r>
        <w:rPr>
          <w:rStyle w:val="FootnoteReference"/>
        </w:rPr>
        <w:footnoteRef/>
      </w:r>
      <w:r>
        <w:t xml:space="preserve"> Заповеди № 1 от 20.09.2013 г.;  № 1 от 19.09.2014 г. и № 1 от 18.09.2015 г.</w:t>
      </w:r>
    </w:p>
  </w:footnote>
  <w:footnote w:id="392">
    <w:p w:rsidR="000442D2" w:rsidRDefault="000442D2" w:rsidP="005F4261">
      <w:pPr>
        <w:pStyle w:val="FootnoteText"/>
        <w:jc w:val="both"/>
      </w:pPr>
      <w:r w:rsidRPr="005F4261">
        <w:rPr>
          <w:rStyle w:val="FootnoteReference"/>
        </w:rPr>
        <w:footnoteRef/>
      </w:r>
      <w:r w:rsidRPr="005F4261">
        <w:t xml:space="preserve"> </w:t>
      </w:r>
      <w:proofErr w:type="spellStart"/>
      <w:r w:rsidRPr="005F4261">
        <w:t>Одитно</w:t>
      </w:r>
      <w:proofErr w:type="spellEnd"/>
      <w:r w:rsidRPr="005F4261">
        <w:t xml:space="preserve"> доказателство</w:t>
      </w:r>
      <w:r>
        <w:t xml:space="preserve"> № 324</w:t>
      </w:r>
    </w:p>
  </w:footnote>
  <w:footnote w:id="393">
    <w:p w:rsidR="000442D2" w:rsidRDefault="000442D2" w:rsidP="005F4261">
      <w:pPr>
        <w:pStyle w:val="FootnoteText"/>
        <w:jc w:val="both"/>
      </w:pPr>
      <w:r w:rsidRPr="005F4261">
        <w:rPr>
          <w:rStyle w:val="FootnoteReference"/>
        </w:rPr>
        <w:footnoteRef/>
      </w:r>
      <w:r>
        <w:t xml:space="preserve"> </w:t>
      </w:r>
      <w:proofErr w:type="spellStart"/>
      <w:r>
        <w:t>Одитно</w:t>
      </w:r>
      <w:proofErr w:type="spellEnd"/>
      <w:r>
        <w:t xml:space="preserve"> доказателство № 325</w:t>
      </w:r>
    </w:p>
  </w:footnote>
  <w:footnote w:id="394">
    <w:p w:rsidR="000442D2" w:rsidRDefault="000442D2" w:rsidP="005F4261">
      <w:pPr>
        <w:pStyle w:val="FootnoteText"/>
        <w:jc w:val="both"/>
      </w:pPr>
      <w:r w:rsidRPr="00093A73">
        <w:rPr>
          <w:rStyle w:val="FootnoteReference"/>
        </w:rPr>
        <w:footnoteRef/>
      </w:r>
      <w:r>
        <w:t xml:space="preserve"> </w:t>
      </w:r>
      <w:proofErr w:type="spellStart"/>
      <w:r>
        <w:t>Одитно</w:t>
      </w:r>
      <w:proofErr w:type="spellEnd"/>
      <w:r>
        <w:t xml:space="preserve"> доказателство № 277,</w:t>
      </w:r>
      <w:r w:rsidRPr="00093A73">
        <w:t xml:space="preserve"> т. 4</w:t>
      </w:r>
    </w:p>
  </w:footnote>
  <w:footnote w:id="395">
    <w:p w:rsidR="000442D2" w:rsidRDefault="000442D2" w:rsidP="005F4261">
      <w:pPr>
        <w:pStyle w:val="FootnoteText"/>
        <w:jc w:val="both"/>
      </w:pPr>
      <w:r w:rsidRPr="00093A73">
        <w:rPr>
          <w:rStyle w:val="FootnoteReference"/>
        </w:rPr>
        <w:footnoteRef/>
      </w:r>
      <w:r>
        <w:t xml:space="preserve"> </w:t>
      </w:r>
      <w:proofErr w:type="spellStart"/>
      <w:r>
        <w:t>Одитно</w:t>
      </w:r>
      <w:proofErr w:type="spellEnd"/>
      <w:r>
        <w:t xml:space="preserve"> доказателство № 326</w:t>
      </w:r>
    </w:p>
  </w:footnote>
  <w:footnote w:id="396">
    <w:p w:rsidR="000442D2" w:rsidRDefault="000442D2" w:rsidP="005F4261">
      <w:pPr>
        <w:pStyle w:val="FootnoteText"/>
        <w:jc w:val="both"/>
      </w:pPr>
      <w:r w:rsidRPr="00093A73">
        <w:rPr>
          <w:rStyle w:val="FootnoteReference"/>
        </w:rPr>
        <w:footnoteRef/>
      </w:r>
      <w:r>
        <w:t xml:space="preserve"> </w:t>
      </w:r>
      <w:proofErr w:type="spellStart"/>
      <w:r>
        <w:t>Одитно</w:t>
      </w:r>
      <w:proofErr w:type="spellEnd"/>
      <w:r>
        <w:t xml:space="preserve"> доказателство № 277</w:t>
      </w:r>
    </w:p>
  </w:footnote>
  <w:footnote w:id="397">
    <w:p w:rsidR="000442D2" w:rsidRDefault="000442D2" w:rsidP="005F4261">
      <w:pPr>
        <w:pStyle w:val="FootnoteText"/>
        <w:jc w:val="both"/>
      </w:pPr>
      <w:r w:rsidRPr="00D27BC9">
        <w:rPr>
          <w:rStyle w:val="FootnoteReference"/>
        </w:rPr>
        <w:footnoteRef/>
      </w:r>
      <w:r w:rsidRPr="00D27BC9">
        <w:t xml:space="preserve"> </w:t>
      </w:r>
      <w:proofErr w:type="spellStart"/>
      <w:r>
        <w:t>Одитно</w:t>
      </w:r>
      <w:proofErr w:type="spellEnd"/>
      <w:r>
        <w:t xml:space="preserve"> доказателство № 277, т.</w:t>
      </w:r>
      <w:r w:rsidRPr="00093A73">
        <w:t xml:space="preserve"> 11</w:t>
      </w:r>
    </w:p>
  </w:footnote>
  <w:footnote w:id="398">
    <w:p w:rsidR="000442D2" w:rsidRDefault="000442D2" w:rsidP="00734E3B">
      <w:pPr>
        <w:pStyle w:val="FootnoteText"/>
        <w:jc w:val="both"/>
      </w:pPr>
      <w:r w:rsidRPr="00093A73">
        <w:rPr>
          <w:rStyle w:val="FootnoteReference"/>
        </w:rPr>
        <w:footnoteRef/>
      </w:r>
      <w:r w:rsidRPr="00093A73">
        <w:t xml:space="preserve"> </w:t>
      </w:r>
      <w:proofErr w:type="spellStart"/>
      <w:r w:rsidRPr="00093A73">
        <w:t>Одитн</w:t>
      </w:r>
      <w:r>
        <w:t>и</w:t>
      </w:r>
      <w:proofErr w:type="spellEnd"/>
      <w:r w:rsidRPr="00093A73">
        <w:t xml:space="preserve"> доказателств</w:t>
      </w:r>
      <w:r>
        <w:t>а № 327 и № 328</w:t>
      </w:r>
    </w:p>
  </w:footnote>
  <w:footnote w:id="399">
    <w:p w:rsidR="000442D2" w:rsidRDefault="000442D2" w:rsidP="00572A49">
      <w:pPr>
        <w:pStyle w:val="FootnoteText"/>
        <w:jc w:val="both"/>
      </w:pPr>
      <w:r w:rsidRPr="00093A73">
        <w:rPr>
          <w:rStyle w:val="FootnoteReference"/>
        </w:rPr>
        <w:footnoteRef/>
      </w:r>
      <w:r w:rsidRPr="00093A73">
        <w:t xml:space="preserve"> </w:t>
      </w:r>
      <w:proofErr w:type="spellStart"/>
      <w:r w:rsidRPr="00093A73">
        <w:t>Одитно</w:t>
      </w:r>
      <w:proofErr w:type="spellEnd"/>
      <w:r w:rsidRPr="00093A73">
        <w:t xml:space="preserve"> доказателство </w:t>
      </w:r>
      <w:r>
        <w:t>№ 329</w:t>
      </w:r>
    </w:p>
  </w:footnote>
  <w:footnote w:id="400">
    <w:p w:rsidR="000442D2" w:rsidRDefault="000442D2" w:rsidP="00723C43">
      <w:pPr>
        <w:pStyle w:val="FootnoteText"/>
      </w:pPr>
      <w:r w:rsidRPr="00723C43">
        <w:rPr>
          <w:rStyle w:val="FootnoteReference"/>
        </w:rPr>
        <w:footnoteRef/>
      </w:r>
      <w:r w:rsidRPr="00723C43">
        <w:t xml:space="preserve"> </w:t>
      </w:r>
      <w:proofErr w:type="spellStart"/>
      <w:r w:rsidRPr="00723C43">
        <w:t>Одитно</w:t>
      </w:r>
      <w:proofErr w:type="spellEnd"/>
      <w:r w:rsidRPr="00723C43">
        <w:t xml:space="preserve"> доказателств</w:t>
      </w:r>
      <w:r>
        <w:t>о № 330</w:t>
      </w:r>
    </w:p>
  </w:footnote>
  <w:footnote w:id="401">
    <w:p w:rsidR="000442D2" w:rsidRDefault="000442D2" w:rsidP="00AA12E4">
      <w:pPr>
        <w:pStyle w:val="FootnoteText"/>
      </w:pPr>
      <w:r w:rsidRPr="00C605A3">
        <w:rPr>
          <w:rStyle w:val="FootnoteReference"/>
        </w:rPr>
        <w:footnoteRef/>
      </w:r>
      <w:r w:rsidRPr="00C605A3">
        <w:t xml:space="preserve"> </w:t>
      </w:r>
      <w:proofErr w:type="spellStart"/>
      <w:r w:rsidRPr="00C605A3">
        <w:t>Одитно</w:t>
      </w:r>
      <w:proofErr w:type="spellEnd"/>
      <w:r w:rsidRPr="00C605A3">
        <w:t xml:space="preserve"> доказ</w:t>
      </w:r>
      <w:r>
        <w:t>ателство № 330</w:t>
      </w:r>
    </w:p>
  </w:footnote>
  <w:footnote w:id="402">
    <w:p w:rsidR="000442D2" w:rsidRDefault="000442D2" w:rsidP="00877787">
      <w:pPr>
        <w:pStyle w:val="FootnoteText"/>
      </w:pPr>
      <w:r w:rsidRPr="00C605A3">
        <w:rPr>
          <w:rStyle w:val="FootnoteReference"/>
        </w:rPr>
        <w:footnoteRef/>
      </w:r>
      <w:r w:rsidRPr="00C605A3">
        <w:t xml:space="preserve"> </w:t>
      </w:r>
      <w:proofErr w:type="spellStart"/>
      <w:r w:rsidRPr="00C605A3">
        <w:t>Одитно</w:t>
      </w:r>
      <w:proofErr w:type="spellEnd"/>
      <w:r w:rsidRPr="00C605A3">
        <w:t xml:space="preserve"> дока</w:t>
      </w:r>
      <w:r>
        <w:t>зателство № 331</w:t>
      </w:r>
    </w:p>
  </w:footnote>
  <w:footnote w:id="403">
    <w:p w:rsidR="000442D2" w:rsidRDefault="000442D2" w:rsidP="00877787">
      <w:pPr>
        <w:pStyle w:val="FootnoteText"/>
      </w:pPr>
      <w:r w:rsidRPr="00C605A3">
        <w:rPr>
          <w:rStyle w:val="FootnoteReference"/>
        </w:rPr>
        <w:footnoteRef/>
      </w:r>
      <w:r w:rsidRPr="00C605A3">
        <w:t xml:space="preserve"> </w:t>
      </w:r>
      <w:proofErr w:type="spellStart"/>
      <w:r w:rsidRPr="00C605A3">
        <w:t>О</w:t>
      </w:r>
      <w:r>
        <w:t>дитно</w:t>
      </w:r>
      <w:proofErr w:type="spellEnd"/>
      <w:r>
        <w:t xml:space="preserve"> доказателство № 332</w:t>
      </w:r>
    </w:p>
  </w:footnote>
  <w:footnote w:id="404">
    <w:p w:rsidR="000442D2" w:rsidRDefault="000442D2" w:rsidP="00723C43">
      <w:pPr>
        <w:pStyle w:val="FootnoteText"/>
        <w:jc w:val="both"/>
      </w:pPr>
      <w:r w:rsidRPr="00C605A3">
        <w:rPr>
          <w:rStyle w:val="FootnoteReference"/>
        </w:rPr>
        <w:footnoteRef/>
      </w:r>
      <w:r>
        <w:t xml:space="preserve"> </w:t>
      </w:r>
      <w:r>
        <w:t>ч</w:t>
      </w:r>
      <w:r w:rsidRPr="00C605A3">
        <w:t xml:space="preserve">л. 23, ал. 1 от Наредба за ползване на студентските общежития и столове </w:t>
      </w:r>
    </w:p>
  </w:footnote>
  <w:footnote w:id="405">
    <w:p w:rsidR="000442D2" w:rsidRDefault="000442D2" w:rsidP="00723C43">
      <w:pPr>
        <w:pStyle w:val="FootnoteText"/>
        <w:jc w:val="both"/>
      </w:pPr>
      <w:r w:rsidRPr="00C605A3">
        <w:rPr>
          <w:rStyle w:val="FootnoteReference"/>
        </w:rPr>
        <w:footnoteRef/>
      </w:r>
      <w:r>
        <w:t xml:space="preserve"> </w:t>
      </w:r>
      <w:proofErr w:type="spellStart"/>
      <w:r>
        <w:t>Одитно</w:t>
      </w:r>
      <w:proofErr w:type="spellEnd"/>
      <w:r>
        <w:t xml:space="preserve"> доказателство № 333</w:t>
      </w:r>
    </w:p>
  </w:footnote>
  <w:footnote w:id="406">
    <w:p w:rsidR="000442D2" w:rsidRDefault="000442D2" w:rsidP="00723C43">
      <w:pPr>
        <w:pStyle w:val="FootnoteText"/>
        <w:jc w:val="both"/>
      </w:pPr>
      <w:r w:rsidRPr="00C605A3">
        <w:rPr>
          <w:rStyle w:val="FootnoteReference"/>
        </w:rPr>
        <w:footnoteRef/>
      </w:r>
      <w:r>
        <w:t xml:space="preserve"> </w:t>
      </w:r>
      <w:proofErr w:type="spellStart"/>
      <w:r>
        <w:t>Одитни</w:t>
      </w:r>
      <w:proofErr w:type="spellEnd"/>
      <w:r>
        <w:t xml:space="preserve"> доказателства № 334 и № 277</w:t>
      </w:r>
    </w:p>
  </w:footnote>
  <w:footnote w:id="407">
    <w:p w:rsidR="000442D2" w:rsidRDefault="000442D2" w:rsidP="00723C43">
      <w:pPr>
        <w:pStyle w:val="FootnoteText"/>
        <w:jc w:val="both"/>
      </w:pPr>
      <w:r w:rsidRPr="00C605A3">
        <w:rPr>
          <w:rStyle w:val="FootnoteReference"/>
        </w:rPr>
        <w:footnoteRef/>
      </w:r>
      <w:r>
        <w:t xml:space="preserve"> </w:t>
      </w:r>
      <w:proofErr w:type="spellStart"/>
      <w:r>
        <w:t>Одитно</w:t>
      </w:r>
      <w:proofErr w:type="spellEnd"/>
      <w:r>
        <w:t xml:space="preserve"> доказателство № 334</w:t>
      </w:r>
    </w:p>
  </w:footnote>
  <w:footnote w:id="408">
    <w:p w:rsidR="000442D2" w:rsidRDefault="000442D2" w:rsidP="00723C43">
      <w:pPr>
        <w:pStyle w:val="FootnoteText"/>
        <w:jc w:val="both"/>
      </w:pPr>
      <w:r w:rsidRPr="00C605A3">
        <w:rPr>
          <w:rStyle w:val="FootnoteReference"/>
        </w:rPr>
        <w:footnoteRef/>
      </w:r>
      <w:r w:rsidRPr="00C605A3">
        <w:t xml:space="preserve"> </w:t>
      </w:r>
      <w:proofErr w:type="spellStart"/>
      <w:r>
        <w:t>Одитно</w:t>
      </w:r>
      <w:proofErr w:type="spellEnd"/>
      <w:r>
        <w:t xml:space="preserve"> доказателство № 277,</w:t>
      </w:r>
      <w:r w:rsidRPr="00C605A3">
        <w:t xml:space="preserve"> т. 4</w:t>
      </w:r>
    </w:p>
  </w:footnote>
  <w:footnote w:id="409">
    <w:p w:rsidR="000442D2" w:rsidRDefault="000442D2" w:rsidP="00723C43">
      <w:pPr>
        <w:pStyle w:val="FootnoteText"/>
        <w:jc w:val="both"/>
      </w:pPr>
      <w:r w:rsidRPr="00C605A3">
        <w:rPr>
          <w:rStyle w:val="FootnoteReference"/>
        </w:rPr>
        <w:footnoteRef/>
      </w:r>
      <w:r>
        <w:t xml:space="preserve"> </w:t>
      </w:r>
      <w:proofErr w:type="spellStart"/>
      <w:r>
        <w:t>Одитно</w:t>
      </w:r>
      <w:proofErr w:type="spellEnd"/>
      <w:r>
        <w:t xml:space="preserve"> доказателство № 335</w:t>
      </w:r>
    </w:p>
  </w:footnote>
  <w:footnote w:id="410">
    <w:p w:rsidR="000442D2" w:rsidRDefault="000442D2" w:rsidP="00723C43">
      <w:pPr>
        <w:pStyle w:val="FootnoteText"/>
      </w:pPr>
      <w:r w:rsidRPr="00C605A3">
        <w:rPr>
          <w:rStyle w:val="FootnoteReference"/>
        </w:rPr>
        <w:footnoteRef/>
      </w:r>
      <w:r>
        <w:t xml:space="preserve"> </w:t>
      </w:r>
      <w:proofErr w:type="spellStart"/>
      <w:r>
        <w:t>Одитно</w:t>
      </w:r>
      <w:proofErr w:type="spellEnd"/>
      <w:r>
        <w:t xml:space="preserve"> доказателство № 277, т. 9 и</w:t>
      </w:r>
      <w:r w:rsidRPr="00C605A3">
        <w:t xml:space="preserve"> т. 9.1</w:t>
      </w:r>
    </w:p>
  </w:footnote>
  <w:footnote w:id="411">
    <w:p w:rsidR="000442D2" w:rsidRDefault="000442D2" w:rsidP="00723C43">
      <w:pPr>
        <w:pStyle w:val="FootnoteText"/>
        <w:jc w:val="both"/>
      </w:pPr>
      <w:r w:rsidRPr="00C2777E">
        <w:rPr>
          <w:rStyle w:val="FootnoteReference"/>
        </w:rPr>
        <w:footnoteRef/>
      </w:r>
      <w:r>
        <w:t xml:space="preserve"> </w:t>
      </w:r>
      <w:proofErr w:type="spellStart"/>
      <w:r>
        <w:t>Одитно</w:t>
      </w:r>
      <w:proofErr w:type="spellEnd"/>
      <w:r>
        <w:t xml:space="preserve"> доказателство № 277</w:t>
      </w:r>
    </w:p>
  </w:footnote>
  <w:footnote w:id="412">
    <w:p w:rsidR="000442D2" w:rsidRDefault="000442D2" w:rsidP="00723C43">
      <w:pPr>
        <w:pStyle w:val="FootnoteText"/>
        <w:jc w:val="both"/>
      </w:pPr>
      <w:r w:rsidRPr="00C2777E">
        <w:rPr>
          <w:rStyle w:val="FootnoteReference"/>
        </w:rPr>
        <w:footnoteRef/>
      </w:r>
      <w:r w:rsidRPr="00C2777E">
        <w:t xml:space="preserve"> </w:t>
      </w:r>
      <w:proofErr w:type="spellStart"/>
      <w:r w:rsidRPr="00C2777E">
        <w:t>Од</w:t>
      </w:r>
      <w:r>
        <w:t>итно</w:t>
      </w:r>
      <w:proofErr w:type="spellEnd"/>
      <w:r>
        <w:t xml:space="preserve"> доказателство № 336</w:t>
      </w:r>
    </w:p>
  </w:footnote>
  <w:footnote w:id="413">
    <w:p w:rsidR="000442D2" w:rsidRDefault="000442D2" w:rsidP="00723C43">
      <w:pPr>
        <w:pStyle w:val="FootnoteText"/>
      </w:pPr>
      <w:r w:rsidRPr="00C2777E">
        <w:rPr>
          <w:rStyle w:val="FootnoteReference"/>
        </w:rPr>
        <w:footnoteRef/>
      </w:r>
      <w:r w:rsidRPr="00C2777E">
        <w:t xml:space="preserve"> </w:t>
      </w:r>
      <w:proofErr w:type="spellStart"/>
      <w:r w:rsidRPr="00C2777E">
        <w:t>Одитно</w:t>
      </w:r>
      <w:proofErr w:type="spellEnd"/>
      <w:r w:rsidRPr="00C2777E">
        <w:t xml:space="preserve"> до</w:t>
      </w:r>
      <w:r>
        <w:t>казателство № 337</w:t>
      </w:r>
    </w:p>
  </w:footnote>
  <w:footnote w:id="414">
    <w:p w:rsidR="000442D2" w:rsidRDefault="000442D2" w:rsidP="00723C43">
      <w:pPr>
        <w:pStyle w:val="FootnoteText"/>
      </w:pPr>
      <w:r w:rsidRPr="00C2777E">
        <w:rPr>
          <w:rStyle w:val="FootnoteReference"/>
        </w:rPr>
        <w:footnoteRef/>
      </w:r>
      <w:r w:rsidRPr="00C2777E">
        <w:t xml:space="preserve"> </w:t>
      </w:r>
      <w:proofErr w:type="spellStart"/>
      <w:r w:rsidRPr="00C2777E">
        <w:t>Од</w:t>
      </w:r>
      <w:r>
        <w:t>итно</w:t>
      </w:r>
      <w:proofErr w:type="spellEnd"/>
      <w:r>
        <w:t xml:space="preserve"> доказателство № 337</w:t>
      </w:r>
    </w:p>
  </w:footnote>
  <w:footnote w:id="415">
    <w:p w:rsidR="000442D2" w:rsidRDefault="000442D2" w:rsidP="00723C43">
      <w:pPr>
        <w:pStyle w:val="FootnoteText"/>
      </w:pPr>
      <w:r w:rsidRPr="008F672A">
        <w:rPr>
          <w:rStyle w:val="FootnoteReference"/>
        </w:rPr>
        <w:footnoteRef/>
      </w:r>
      <w:r w:rsidRPr="008F672A">
        <w:t xml:space="preserve"> </w:t>
      </w:r>
      <w:proofErr w:type="spellStart"/>
      <w:r w:rsidRPr="008F672A">
        <w:t>Одитн</w:t>
      </w:r>
      <w:r>
        <w:t>и</w:t>
      </w:r>
      <w:proofErr w:type="spellEnd"/>
      <w:r w:rsidRPr="008F672A">
        <w:t xml:space="preserve"> доказателств</w:t>
      </w:r>
      <w:r>
        <w:t>а</w:t>
      </w:r>
      <w:r w:rsidRPr="008F672A">
        <w:t xml:space="preserve"> № 331</w:t>
      </w:r>
      <w:r>
        <w:t>и № 332</w:t>
      </w:r>
    </w:p>
  </w:footnote>
  <w:footnote w:id="416">
    <w:p w:rsidR="000442D2" w:rsidRDefault="000442D2" w:rsidP="00723C43">
      <w:pPr>
        <w:pStyle w:val="FootnoteText"/>
        <w:jc w:val="both"/>
      </w:pPr>
      <w:r w:rsidRPr="008F672A">
        <w:rPr>
          <w:rStyle w:val="FootnoteReference"/>
        </w:rPr>
        <w:footnoteRef/>
      </w:r>
      <w:r w:rsidRPr="008F672A">
        <w:t xml:space="preserve"> </w:t>
      </w:r>
      <w:proofErr w:type="spellStart"/>
      <w:r w:rsidRPr="008F672A">
        <w:t>Одитн</w:t>
      </w:r>
      <w:r>
        <w:t>и</w:t>
      </w:r>
      <w:proofErr w:type="spellEnd"/>
      <w:r w:rsidRPr="008F672A">
        <w:t xml:space="preserve"> доказателств</w:t>
      </w:r>
      <w:r>
        <w:t>а</w:t>
      </w:r>
      <w:r w:rsidRPr="008F672A">
        <w:t xml:space="preserve"> №</w:t>
      </w:r>
      <w:r>
        <w:t>№</w:t>
      </w:r>
      <w:r w:rsidRPr="008F672A">
        <w:t xml:space="preserve"> 338</w:t>
      </w:r>
      <w:r>
        <w:t>, 339, 340, 341, 342, 343,</w:t>
      </w:r>
    </w:p>
  </w:footnote>
  <w:footnote w:id="417">
    <w:p w:rsidR="000442D2" w:rsidRDefault="000442D2" w:rsidP="00723C43">
      <w:pPr>
        <w:pStyle w:val="FootnoteText"/>
        <w:jc w:val="both"/>
      </w:pPr>
      <w:r w:rsidRPr="008F672A">
        <w:rPr>
          <w:rStyle w:val="FootnoteReference"/>
        </w:rPr>
        <w:footnoteRef/>
      </w:r>
      <w:r w:rsidRPr="008F672A">
        <w:t xml:space="preserve"> </w:t>
      </w:r>
      <w:proofErr w:type="spellStart"/>
      <w:r w:rsidRPr="008F672A">
        <w:t>Одитно</w:t>
      </w:r>
      <w:proofErr w:type="spellEnd"/>
      <w:r w:rsidRPr="008F672A">
        <w:t xml:space="preserve"> доказателство № 344</w:t>
      </w:r>
    </w:p>
  </w:footnote>
  <w:footnote w:id="418">
    <w:p w:rsidR="000442D2" w:rsidRDefault="000442D2" w:rsidP="00723C43">
      <w:pPr>
        <w:pStyle w:val="FootnoteText"/>
        <w:jc w:val="both"/>
      </w:pPr>
      <w:r w:rsidRPr="008F672A">
        <w:rPr>
          <w:rStyle w:val="FootnoteReference"/>
        </w:rPr>
        <w:footnoteRef/>
      </w:r>
      <w:r w:rsidRPr="008F672A">
        <w:t xml:space="preserve"> </w:t>
      </w:r>
      <w:proofErr w:type="spellStart"/>
      <w:r w:rsidRPr="008F672A">
        <w:t>Одитно</w:t>
      </w:r>
      <w:proofErr w:type="spellEnd"/>
      <w:r w:rsidRPr="008F672A">
        <w:t xml:space="preserve"> доказателство № 331</w:t>
      </w:r>
    </w:p>
  </w:footnote>
  <w:footnote w:id="419">
    <w:p w:rsidR="000442D2" w:rsidRDefault="000442D2" w:rsidP="00723C43">
      <w:pPr>
        <w:pStyle w:val="FootnoteText"/>
        <w:jc w:val="both"/>
      </w:pPr>
      <w:r w:rsidRPr="008F672A">
        <w:rPr>
          <w:rStyle w:val="FootnoteReference"/>
        </w:rPr>
        <w:footnoteRef/>
      </w:r>
      <w:r w:rsidRPr="008F672A">
        <w:t xml:space="preserve"> </w:t>
      </w:r>
      <w:proofErr w:type="spellStart"/>
      <w:r w:rsidRPr="008F672A">
        <w:t>Одитно</w:t>
      </w:r>
      <w:proofErr w:type="spellEnd"/>
      <w:r w:rsidRPr="008F672A">
        <w:t xml:space="preserve"> доказателство № 332</w:t>
      </w:r>
    </w:p>
  </w:footnote>
  <w:footnote w:id="420">
    <w:p w:rsidR="000442D2" w:rsidRDefault="000442D2" w:rsidP="000608F1">
      <w:pPr>
        <w:pStyle w:val="FootnoteText"/>
        <w:jc w:val="both"/>
      </w:pPr>
      <w:r w:rsidRPr="008F672A">
        <w:rPr>
          <w:rStyle w:val="FootnoteReference"/>
        </w:rPr>
        <w:footnoteRef/>
      </w:r>
      <w:r w:rsidRPr="008F672A">
        <w:t xml:space="preserve"> </w:t>
      </w:r>
      <w:proofErr w:type="spellStart"/>
      <w:r w:rsidRPr="008F672A">
        <w:t>Одитно</w:t>
      </w:r>
      <w:proofErr w:type="spellEnd"/>
      <w:r w:rsidRPr="008F672A">
        <w:t xml:space="preserve"> доказателство № 336</w:t>
      </w:r>
    </w:p>
  </w:footnote>
  <w:footnote w:id="421">
    <w:p w:rsidR="000442D2" w:rsidRDefault="000442D2" w:rsidP="00AF3A3E">
      <w:pPr>
        <w:pStyle w:val="FootnoteText"/>
      </w:pPr>
      <w:r w:rsidRPr="008F672A">
        <w:rPr>
          <w:rStyle w:val="FootnoteReference"/>
        </w:rPr>
        <w:footnoteRef/>
      </w:r>
      <w:r w:rsidRPr="008F672A">
        <w:t xml:space="preserve"> </w:t>
      </w:r>
      <w:r w:rsidRPr="008F672A">
        <w:t>Заповед</w:t>
      </w:r>
      <w:r>
        <w:t>и</w:t>
      </w:r>
      <w:r w:rsidRPr="008F672A">
        <w:t xml:space="preserve"> № 868 от 12.09.20</w:t>
      </w:r>
      <w:r>
        <w:t>13 г., № 933 от 09.</w:t>
      </w:r>
      <w:proofErr w:type="spellStart"/>
      <w:r>
        <w:t>09</w:t>
      </w:r>
      <w:proofErr w:type="spellEnd"/>
      <w:r>
        <w:t>.2014 г. и</w:t>
      </w:r>
      <w:r w:rsidRPr="008F672A">
        <w:t xml:space="preserve"> № 881 от 04.09.2</w:t>
      </w:r>
      <w:r>
        <w:t>015 г.</w:t>
      </w:r>
    </w:p>
  </w:footnote>
  <w:footnote w:id="422">
    <w:p w:rsidR="000442D2" w:rsidRDefault="000442D2" w:rsidP="00551530">
      <w:pPr>
        <w:pStyle w:val="FootnoteText"/>
        <w:jc w:val="both"/>
      </w:pPr>
      <w:r w:rsidRPr="008F672A">
        <w:rPr>
          <w:rStyle w:val="FootnoteReference"/>
        </w:rPr>
        <w:footnoteRef/>
      </w:r>
      <w:r w:rsidRPr="008F672A">
        <w:t xml:space="preserve"> </w:t>
      </w:r>
      <w:proofErr w:type="spellStart"/>
      <w:r w:rsidRPr="008F672A">
        <w:t>Одитн</w:t>
      </w:r>
      <w:r>
        <w:t>и</w:t>
      </w:r>
      <w:proofErr w:type="spellEnd"/>
      <w:r w:rsidRPr="008F672A">
        <w:t xml:space="preserve"> доказателств</w:t>
      </w:r>
      <w:r>
        <w:t>а</w:t>
      </w:r>
      <w:r w:rsidRPr="008F672A">
        <w:t xml:space="preserve"> № 345</w:t>
      </w:r>
      <w:r>
        <w:t xml:space="preserve"> и № 349</w:t>
      </w:r>
    </w:p>
  </w:footnote>
  <w:footnote w:id="423">
    <w:p w:rsidR="000442D2" w:rsidRDefault="000442D2" w:rsidP="00551530">
      <w:pPr>
        <w:pStyle w:val="FootnoteText"/>
        <w:jc w:val="both"/>
      </w:pPr>
      <w:r w:rsidRPr="008F672A">
        <w:rPr>
          <w:rStyle w:val="FootnoteReference"/>
        </w:rPr>
        <w:footnoteRef/>
      </w:r>
      <w:r>
        <w:t xml:space="preserve"> </w:t>
      </w:r>
      <w:proofErr w:type="spellStart"/>
      <w:r>
        <w:t>Одитно</w:t>
      </w:r>
      <w:proofErr w:type="spellEnd"/>
      <w:r>
        <w:t xml:space="preserve"> доказателство № 346</w:t>
      </w:r>
    </w:p>
  </w:footnote>
  <w:footnote w:id="424">
    <w:p w:rsidR="000442D2" w:rsidRDefault="000442D2" w:rsidP="00723C43">
      <w:pPr>
        <w:pStyle w:val="FootnoteText"/>
        <w:jc w:val="both"/>
      </w:pPr>
      <w:r w:rsidRPr="008F672A">
        <w:rPr>
          <w:rStyle w:val="FootnoteReference"/>
        </w:rPr>
        <w:footnoteRef/>
      </w:r>
      <w:r w:rsidRPr="008F672A">
        <w:t xml:space="preserve"> </w:t>
      </w:r>
      <w:r w:rsidRPr="008F672A">
        <w:t>Заповед</w:t>
      </w:r>
      <w:r>
        <w:t>и</w:t>
      </w:r>
      <w:r w:rsidRPr="008F672A">
        <w:t xml:space="preserve"> </w:t>
      </w:r>
      <w:r>
        <w:t xml:space="preserve">№ 868 от 12.09.2013 г.; </w:t>
      </w:r>
      <w:r w:rsidRPr="008F672A">
        <w:t>№</w:t>
      </w:r>
      <w:r>
        <w:t xml:space="preserve"> 933 от 09.</w:t>
      </w:r>
      <w:proofErr w:type="spellStart"/>
      <w:r>
        <w:t>09</w:t>
      </w:r>
      <w:proofErr w:type="spellEnd"/>
      <w:r>
        <w:t xml:space="preserve">.2014 г. и </w:t>
      </w:r>
      <w:r w:rsidRPr="008F672A">
        <w:t>№ 881 от 04.09.2015 г.</w:t>
      </w:r>
    </w:p>
  </w:footnote>
  <w:footnote w:id="425">
    <w:p w:rsidR="000442D2" w:rsidRDefault="000442D2" w:rsidP="00723C43">
      <w:pPr>
        <w:pStyle w:val="FootnoteText"/>
        <w:jc w:val="both"/>
      </w:pPr>
      <w:r w:rsidRPr="008F672A">
        <w:rPr>
          <w:rStyle w:val="FootnoteReference"/>
        </w:rPr>
        <w:footnoteRef/>
      </w:r>
      <w:r>
        <w:t xml:space="preserve"> </w:t>
      </w:r>
      <w:proofErr w:type="spellStart"/>
      <w:r>
        <w:t>Одитно</w:t>
      </w:r>
      <w:proofErr w:type="spellEnd"/>
      <w:r>
        <w:t xml:space="preserve"> доказателство № 277</w:t>
      </w:r>
    </w:p>
  </w:footnote>
  <w:footnote w:id="426">
    <w:p w:rsidR="000442D2" w:rsidRDefault="000442D2" w:rsidP="00723C43">
      <w:pPr>
        <w:pStyle w:val="FootnoteText"/>
        <w:jc w:val="both"/>
      </w:pPr>
      <w:r w:rsidRPr="008F672A">
        <w:rPr>
          <w:rStyle w:val="FootnoteReference"/>
        </w:rPr>
        <w:footnoteRef/>
      </w:r>
      <w:r w:rsidRPr="008F672A">
        <w:t xml:space="preserve"> </w:t>
      </w:r>
      <w:proofErr w:type="spellStart"/>
      <w:r>
        <w:t>Одитни</w:t>
      </w:r>
      <w:proofErr w:type="spellEnd"/>
      <w:r>
        <w:t xml:space="preserve"> доказателства № 347 и № 348</w:t>
      </w:r>
    </w:p>
  </w:footnote>
  <w:footnote w:id="427">
    <w:p w:rsidR="000442D2" w:rsidRDefault="000442D2" w:rsidP="00AA27F1">
      <w:pPr>
        <w:pStyle w:val="FootnoteText"/>
        <w:jc w:val="both"/>
      </w:pPr>
      <w:r w:rsidRPr="008F672A">
        <w:rPr>
          <w:rStyle w:val="FootnoteReference"/>
        </w:rPr>
        <w:footnoteRef/>
      </w:r>
      <w:r w:rsidRPr="008F672A">
        <w:t xml:space="preserve"> </w:t>
      </w:r>
      <w:proofErr w:type="spellStart"/>
      <w:r>
        <w:t>Одитни</w:t>
      </w:r>
      <w:proofErr w:type="spellEnd"/>
      <w:r>
        <w:t xml:space="preserve"> доказателства № 350 и № 351 </w:t>
      </w:r>
    </w:p>
  </w:footnote>
  <w:footnote w:id="428">
    <w:p w:rsidR="000442D2" w:rsidRDefault="000442D2" w:rsidP="00AA27F1">
      <w:pPr>
        <w:pStyle w:val="FootnoteText"/>
        <w:jc w:val="both"/>
      </w:pPr>
      <w:r w:rsidRPr="008F672A">
        <w:rPr>
          <w:rStyle w:val="FootnoteReference"/>
        </w:rPr>
        <w:footnoteRef/>
      </w:r>
      <w:r>
        <w:t xml:space="preserve"> </w:t>
      </w:r>
      <w:r>
        <w:t>ч</w:t>
      </w:r>
      <w:r w:rsidRPr="008F672A">
        <w:t>л. 24, ал. 1 от ПУУПВРСО „Месечният наем за ползване на студентското общежитие с</w:t>
      </w:r>
      <w:r>
        <w:t>е</w:t>
      </w:r>
      <w:r w:rsidRPr="008F672A">
        <w:t xml:space="preserve"> заплаща от първо до пето число на текущия месец.“; т. 1 и т. 2, изр. второ от Заповед № 868 от 12.09.2013 г., Заповед № 933 от 09.</w:t>
      </w:r>
      <w:proofErr w:type="spellStart"/>
      <w:r w:rsidRPr="008F672A">
        <w:t>09</w:t>
      </w:r>
      <w:proofErr w:type="spellEnd"/>
      <w:r w:rsidRPr="008F672A">
        <w:t>.2014 г., Заповед № 881 от 04.09.2015 г. „Заплаща се от първо до пето число всеки месец“</w:t>
      </w:r>
    </w:p>
  </w:footnote>
  <w:footnote w:id="429">
    <w:p w:rsidR="000442D2" w:rsidRDefault="000442D2" w:rsidP="00723C43">
      <w:pPr>
        <w:pStyle w:val="FootnoteText"/>
        <w:jc w:val="both"/>
      </w:pPr>
      <w:r w:rsidRPr="008F672A">
        <w:rPr>
          <w:rStyle w:val="FootnoteReference"/>
        </w:rPr>
        <w:footnoteRef/>
      </w:r>
      <w:r w:rsidRPr="008F672A">
        <w:t xml:space="preserve"> </w:t>
      </w:r>
      <w:proofErr w:type="spellStart"/>
      <w:r w:rsidRPr="008F672A">
        <w:t>Од</w:t>
      </w:r>
      <w:r>
        <w:t>итно</w:t>
      </w:r>
      <w:proofErr w:type="spellEnd"/>
      <w:r>
        <w:t xml:space="preserve"> доказателство № 276</w:t>
      </w:r>
    </w:p>
  </w:footnote>
  <w:footnote w:id="430">
    <w:p w:rsidR="000442D2" w:rsidRDefault="000442D2" w:rsidP="00B215D6">
      <w:pPr>
        <w:pStyle w:val="FootnoteText"/>
        <w:jc w:val="both"/>
      </w:pPr>
      <w:r w:rsidRPr="008F672A">
        <w:rPr>
          <w:rStyle w:val="FootnoteReference"/>
        </w:rPr>
        <w:footnoteRef/>
      </w:r>
      <w:r>
        <w:t xml:space="preserve"> </w:t>
      </w:r>
      <w:proofErr w:type="spellStart"/>
      <w:r>
        <w:t>Одитни</w:t>
      </w:r>
      <w:proofErr w:type="spellEnd"/>
      <w:r>
        <w:t xml:space="preserve"> доказателства № 352 и № 353</w:t>
      </w:r>
    </w:p>
  </w:footnote>
  <w:footnote w:id="431">
    <w:p w:rsidR="000442D2" w:rsidRDefault="000442D2" w:rsidP="00967583">
      <w:pPr>
        <w:pStyle w:val="FootnoteText"/>
        <w:jc w:val="both"/>
      </w:pPr>
      <w:r w:rsidRPr="008F672A">
        <w:rPr>
          <w:rStyle w:val="FootnoteReference"/>
        </w:rPr>
        <w:footnoteRef/>
      </w:r>
      <w:r>
        <w:t xml:space="preserve"> </w:t>
      </w:r>
      <w:proofErr w:type="spellStart"/>
      <w:r>
        <w:t>Одитно</w:t>
      </w:r>
      <w:proofErr w:type="spellEnd"/>
      <w:r>
        <w:t xml:space="preserve"> доказателство № 354, т. 1.4 </w:t>
      </w:r>
    </w:p>
  </w:footnote>
  <w:footnote w:id="432">
    <w:p w:rsidR="000442D2" w:rsidRDefault="000442D2" w:rsidP="00723C43">
      <w:pPr>
        <w:pStyle w:val="FootnoteText"/>
        <w:jc w:val="both"/>
      </w:pPr>
      <w:r w:rsidRPr="007713CF">
        <w:rPr>
          <w:rStyle w:val="FootnoteReference"/>
        </w:rPr>
        <w:footnoteRef/>
      </w:r>
      <w:r w:rsidRPr="007713CF">
        <w:t xml:space="preserve"> </w:t>
      </w:r>
      <w:proofErr w:type="spellStart"/>
      <w:r w:rsidRPr="007713CF">
        <w:t>Одитно</w:t>
      </w:r>
      <w:proofErr w:type="spellEnd"/>
      <w:r w:rsidRPr="007713CF">
        <w:t xml:space="preserve"> доказате</w:t>
      </w:r>
      <w:r>
        <w:t>лство № 355</w:t>
      </w:r>
    </w:p>
  </w:footnote>
  <w:footnote w:id="433">
    <w:p w:rsidR="000442D2" w:rsidRDefault="000442D2" w:rsidP="00723C43">
      <w:pPr>
        <w:pStyle w:val="FootnoteText"/>
        <w:jc w:val="both"/>
      </w:pPr>
      <w:r w:rsidRPr="007713CF">
        <w:rPr>
          <w:rStyle w:val="FootnoteReference"/>
        </w:rPr>
        <w:footnoteRef/>
      </w:r>
      <w:r>
        <w:t xml:space="preserve"> </w:t>
      </w:r>
      <w:proofErr w:type="spellStart"/>
      <w:r>
        <w:t>Одитно</w:t>
      </w:r>
      <w:proofErr w:type="spellEnd"/>
      <w:r>
        <w:t xml:space="preserve"> доказателство № 277, т. 12 и т. 13 </w:t>
      </w:r>
    </w:p>
  </w:footnote>
  <w:footnote w:id="434">
    <w:p w:rsidR="000442D2" w:rsidRDefault="000442D2" w:rsidP="0032244D">
      <w:pPr>
        <w:pStyle w:val="FootnoteText"/>
      </w:pPr>
      <w:r>
        <w:rPr>
          <w:rStyle w:val="FootnoteReference"/>
        </w:rPr>
        <w:footnoteRef/>
      </w:r>
      <w:r>
        <w:t xml:space="preserve"> </w:t>
      </w:r>
      <w:proofErr w:type="spellStart"/>
      <w:r>
        <w:t>Одитно</w:t>
      </w:r>
      <w:proofErr w:type="spellEnd"/>
      <w:r>
        <w:t xml:space="preserve"> доказателство № 356</w:t>
      </w:r>
    </w:p>
  </w:footnote>
  <w:footnote w:id="435">
    <w:p w:rsidR="000442D2" w:rsidRDefault="000442D2" w:rsidP="00E47675">
      <w:pPr>
        <w:pStyle w:val="FootnoteText"/>
        <w:jc w:val="both"/>
      </w:pPr>
      <w:r w:rsidRPr="00E47675">
        <w:rPr>
          <w:rStyle w:val="FootnoteReference"/>
        </w:rPr>
        <w:footnoteRef/>
      </w:r>
      <w:r w:rsidRPr="00E47675">
        <w:t xml:space="preserve"> </w:t>
      </w:r>
      <w:proofErr w:type="spellStart"/>
      <w:r w:rsidRPr="00E47675">
        <w:t>Одитн</w:t>
      </w:r>
      <w:r>
        <w:t>и</w:t>
      </w:r>
      <w:proofErr w:type="spellEnd"/>
      <w:r w:rsidRPr="00E47675">
        <w:t xml:space="preserve"> доказателств</w:t>
      </w:r>
      <w:r>
        <w:t>а</w:t>
      </w:r>
      <w:r w:rsidRPr="00E47675">
        <w:t xml:space="preserve"> № </w:t>
      </w:r>
      <w:r>
        <w:t>357, № 321 и № 358</w:t>
      </w:r>
    </w:p>
  </w:footnote>
  <w:footnote w:id="436">
    <w:p w:rsidR="000442D2" w:rsidRDefault="000442D2">
      <w:pPr>
        <w:pStyle w:val="FootnoteText"/>
      </w:pPr>
      <w:r>
        <w:rPr>
          <w:rStyle w:val="FootnoteReference"/>
        </w:rPr>
        <w:footnoteRef/>
      </w:r>
      <w:r>
        <w:t xml:space="preserve"> </w:t>
      </w:r>
      <w:proofErr w:type="spellStart"/>
      <w:r>
        <w:t>Одитно</w:t>
      </w:r>
      <w:proofErr w:type="spellEnd"/>
      <w:r>
        <w:t xml:space="preserve"> доказателство № 359, т. 2 и 3 </w:t>
      </w:r>
    </w:p>
  </w:footnote>
  <w:footnote w:id="437">
    <w:p w:rsidR="000442D2" w:rsidRDefault="000442D2">
      <w:pPr>
        <w:pStyle w:val="FootnoteText"/>
      </w:pPr>
      <w:r>
        <w:rPr>
          <w:rStyle w:val="FootnoteReference"/>
        </w:rPr>
        <w:footnoteRef/>
      </w:r>
      <w:r>
        <w:t xml:space="preserve"> </w:t>
      </w:r>
      <w:proofErr w:type="spellStart"/>
      <w:r>
        <w:t>Одитно</w:t>
      </w:r>
      <w:proofErr w:type="spellEnd"/>
      <w:r>
        <w:t xml:space="preserve"> доказателство № 360.</w:t>
      </w:r>
    </w:p>
  </w:footnote>
  <w:footnote w:id="438">
    <w:p w:rsidR="000442D2" w:rsidRDefault="000442D2">
      <w:pPr>
        <w:pStyle w:val="FootnoteText"/>
      </w:pPr>
      <w:r>
        <w:rPr>
          <w:rStyle w:val="FootnoteReference"/>
        </w:rPr>
        <w:footnoteRef/>
      </w:r>
      <w:r>
        <w:t xml:space="preserve"> </w:t>
      </w:r>
      <w:proofErr w:type="spellStart"/>
      <w:r>
        <w:t>Одитно</w:t>
      </w:r>
      <w:proofErr w:type="spellEnd"/>
      <w:r>
        <w:t xml:space="preserve"> доказателство № 360</w:t>
      </w:r>
    </w:p>
  </w:footnote>
  <w:footnote w:id="439">
    <w:p w:rsidR="000442D2" w:rsidRDefault="000442D2" w:rsidP="00BA47F7">
      <w:pPr>
        <w:pStyle w:val="FootnoteText"/>
      </w:pPr>
      <w:r>
        <w:rPr>
          <w:rStyle w:val="FootnoteReference"/>
        </w:rPr>
        <w:footnoteRef/>
      </w:r>
      <w:r>
        <w:t xml:space="preserve"> </w:t>
      </w:r>
      <w:proofErr w:type="spellStart"/>
      <w:r>
        <w:t>Одитни</w:t>
      </w:r>
      <w:proofErr w:type="spellEnd"/>
      <w:r>
        <w:t xml:space="preserve"> доказателства № 357 и № 360</w:t>
      </w:r>
    </w:p>
  </w:footnote>
  <w:footnote w:id="440">
    <w:p w:rsidR="000442D2" w:rsidRDefault="000442D2" w:rsidP="00BA47F7">
      <w:pPr>
        <w:pStyle w:val="FootnoteText"/>
      </w:pPr>
      <w:r>
        <w:rPr>
          <w:rStyle w:val="FootnoteReference"/>
        </w:rPr>
        <w:footnoteRef/>
      </w:r>
      <w:r>
        <w:t xml:space="preserve"> </w:t>
      </w:r>
      <w:proofErr w:type="spellStart"/>
      <w:r>
        <w:t>Одитни</w:t>
      </w:r>
      <w:proofErr w:type="spellEnd"/>
      <w:r>
        <w:t xml:space="preserve"> доказателства № 302, № 361 и № 362</w:t>
      </w:r>
    </w:p>
  </w:footnote>
  <w:footnote w:id="441">
    <w:p w:rsidR="000442D2" w:rsidRDefault="000442D2" w:rsidP="00BA47F7">
      <w:pPr>
        <w:pStyle w:val="FootnoteText"/>
      </w:pPr>
      <w:r>
        <w:rPr>
          <w:rStyle w:val="FootnoteReference"/>
        </w:rPr>
        <w:footnoteRef/>
      </w:r>
      <w:r>
        <w:t xml:space="preserve"> </w:t>
      </w:r>
      <w:proofErr w:type="spellStart"/>
      <w:r>
        <w:t>Одитни</w:t>
      </w:r>
      <w:proofErr w:type="spellEnd"/>
      <w:r>
        <w:t xml:space="preserve"> доказателства № 363 и № 364</w:t>
      </w:r>
    </w:p>
  </w:footnote>
  <w:footnote w:id="442">
    <w:p w:rsidR="000442D2" w:rsidRDefault="000442D2" w:rsidP="00582494">
      <w:pPr>
        <w:pStyle w:val="FootnoteText"/>
      </w:pPr>
      <w:r>
        <w:rPr>
          <w:rStyle w:val="FootnoteReference"/>
        </w:rPr>
        <w:footnoteRef/>
      </w:r>
      <w:r>
        <w:t xml:space="preserve"> </w:t>
      </w:r>
      <w:proofErr w:type="spellStart"/>
      <w:r>
        <w:t>Одитно</w:t>
      </w:r>
      <w:proofErr w:type="spellEnd"/>
      <w:r>
        <w:t xml:space="preserve"> доказателство № 365</w:t>
      </w:r>
    </w:p>
  </w:footnote>
  <w:footnote w:id="443">
    <w:p w:rsidR="000442D2" w:rsidRDefault="000442D2" w:rsidP="00582494">
      <w:pPr>
        <w:pStyle w:val="FootnoteText"/>
      </w:pPr>
      <w:r>
        <w:rPr>
          <w:rStyle w:val="FootnoteReference"/>
        </w:rPr>
        <w:footnoteRef/>
      </w:r>
      <w:r>
        <w:t xml:space="preserve"> </w:t>
      </w:r>
      <w:proofErr w:type="spellStart"/>
      <w:r>
        <w:t>Одитно</w:t>
      </w:r>
      <w:proofErr w:type="spellEnd"/>
      <w:r>
        <w:t xml:space="preserve"> доказателство № 364, т. </w:t>
      </w:r>
      <w:r>
        <w:rPr>
          <w:lang w:val="en-US"/>
        </w:rPr>
        <w:t>I</w:t>
      </w:r>
      <w:r>
        <w:t>, 19.3</w:t>
      </w:r>
    </w:p>
  </w:footnote>
  <w:footnote w:id="444">
    <w:p w:rsidR="000442D2" w:rsidRDefault="000442D2" w:rsidP="00582494">
      <w:pPr>
        <w:pStyle w:val="FootnoteText"/>
        <w:jc w:val="both"/>
      </w:pPr>
      <w:r w:rsidRPr="007F77ED">
        <w:rPr>
          <w:rStyle w:val="FootnoteReference"/>
        </w:rPr>
        <w:footnoteRef/>
      </w:r>
      <w:r>
        <w:t xml:space="preserve"> </w:t>
      </w:r>
      <w:proofErr w:type="spellStart"/>
      <w:r>
        <w:t>Одитни</w:t>
      </w:r>
      <w:proofErr w:type="spellEnd"/>
      <w:r>
        <w:t xml:space="preserve"> доказателства № 302, № 361 и № 362</w:t>
      </w:r>
    </w:p>
  </w:footnote>
  <w:footnote w:id="445">
    <w:p w:rsidR="000442D2" w:rsidRDefault="000442D2" w:rsidP="00582494">
      <w:pPr>
        <w:pStyle w:val="FootnoteText"/>
        <w:jc w:val="both"/>
      </w:pPr>
      <w:r w:rsidRPr="007F77ED">
        <w:rPr>
          <w:rStyle w:val="FootnoteReference"/>
        </w:rPr>
        <w:footnoteRef/>
      </w:r>
      <w:r>
        <w:t xml:space="preserve"> </w:t>
      </w:r>
      <w:proofErr w:type="spellStart"/>
      <w:r>
        <w:t>Одитно</w:t>
      </w:r>
      <w:proofErr w:type="spellEnd"/>
      <w:r>
        <w:t xml:space="preserve"> доказателство № 364</w:t>
      </w:r>
    </w:p>
  </w:footnote>
  <w:footnote w:id="446">
    <w:p w:rsidR="000442D2" w:rsidRDefault="000442D2" w:rsidP="00E4743C">
      <w:pPr>
        <w:pStyle w:val="FootnoteText"/>
        <w:jc w:val="both"/>
      </w:pPr>
      <w:r w:rsidRPr="003661A1">
        <w:rPr>
          <w:rStyle w:val="FootnoteReference"/>
        </w:rPr>
        <w:footnoteRef/>
      </w:r>
      <w:r>
        <w:t xml:space="preserve"> </w:t>
      </w:r>
      <w:r w:rsidRPr="003661A1">
        <w:t>Договори с ЕТ „</w:t>
      </w:r>
      <w:proofErr w:type="spellStart"/>
      <w:r w:rsidRPr="003661A1">
        <w:t>Техноселект</w:t>
      </w:r>
      <w:proofErr w:type="spellEnd"/>
      <w:r w:rsidRPr="003661A1">
        <w:t xml:space="preserve"> - Л. Веселинов“; ЕТ „</w:t>
      </w:r>
      <w:proofErr w:type="spellStart"/>
      <w:r w:rsidRPr="003661A1">
        <w:t>Санди-Александър</w:t>
      </w:r>
      <w:proofErr w:type="spellEnd"/>
      <w:r w:rsidRPr="003661A1">
        <w:t xml:space="preserve"> Иванов“; ЕТ „</w:t>
      </w:r>
      <w:proofErr w:type="spellStart"/>
      <w:r w:rsidRPr="003661A1">
        <w:t>Рубикон-Румен</w:t>
      </w:r>
      <w:proofErr w:type="spellEnd"/>
      <w:r w:rsidRPr="003661A1">
        <w:t xml:space="preserve"> Михайлов“; ЕТ „Иван Иванов“; Ангел Георгиев Ангелов; Красимир Георгиев Димитров; „Димитрова 2014“ ЕООД; „Свищов </w:t>
      </w:r>
      <w:proofErr w:type="spellStart"/>
      <w:r w:rsidRPr="003661A1">
        <w:t>сървиз</w:t>
      </w:r>
      <w:proofErr w:type="spellEnd"/>
      <w:r w:rsidRPr="003661A1">
        <w:t>“ ЕООД; 2 бр. договори с „</w:t>
      </w:r>
      <w:proofErr w:type="spellStart"/>
      <w:r w:rsidRPr="003661A1">
        <w:t>Енсико</w:t>
      </w:r>
      <w:proofErr w:type="spellEnd"/>
      <w:r w:rsidRPr="003661A1">
        <w:t xml:space="preserve">“ООД; Михаил Петров </w:t>
      </w:r>
      <w:proofErr w:type="spellStart"/>
      <w:r w:rsidRPr="003661A1">
        <w:t>Чепанов</w:t>
      </w:r>
      <w:proofErr w:type="spellEnd"/>
      <w:r w:rsidRPr="003661A1">
        <w:t xml:space="preserve">; ЕТ „Преслав-Пепа </w:t>
      </w:r>
      <w:proofErr w:type="spellStart"/>
      <w:r w:rsidRPr="003661A1">
        <w:t>Мариянова</w:t>
      </w:r>
      <w:proofErr w:type="spellEnd"/>
      <w:r w:rsidRPr="003661A1">
        <w:t>“; „</w:t>
      </w:r>
      <w:proofErr w:type="spellStart"/>
      <w:r w:rsidRPr="003661A1">
        <w:t>Пам-Груп</w:t>
      </w:r>
      <w:proofErr w:type="spellEnd"/>
      <w:r w:rsidRPr="003661A1">
        <w:t>“ ЕООД; СКК „</w:t>
      </w:r>
      <w:proofErr w:type="spellStart"/>
      <w:r w:rsidRPr="003661A1">
        <w:t>Виктори</w:t>
      </w:r>
      <w:proofErr w:type="spellEnd"/>
      <w:r w:rsidRPr="003661A1">
        <w:t>“; „Хотелска инвестиционна компания“ ЕООД.</w:t>
      </w:r>
    </w:p>
  </w:footnote>
  <w:footnote w:id="447">
    <w:p w:rsidR="000442D2" w:rsidRDefault="000442D2" w:rsidP="006C1D93">
      <w:pPr>
        <w:pStyle w:val="FootnoteText"/>
      </w:pPr>
      <w:r w:rsidRPr="003661A1">
        <w:rPr>
          <w:rStyle w:val="FootnoteReference"/>
        </w:rPr>
        <w:footnoteRef/>
      </w:r>
      <w:r w:rsidRPr="003661A1">
        <w:t xml:space="preserve"> </w:t>
      </w:r>
      <w:proofErr w:type="spellStart"/>
      <w:r w:rsidRPr="003661A1">
        <w:t>О</w:t>
      </w:r>
      <w:r>
        <w:t>дитни</w:t>
      </w:r>
      <w:proofErr w:type="spellEnd"/>
      <w:r>
        <w:t xml:space="preserve"> доказателства №№ 272, 361 и 362</w:t>
      </w:r>
    </w:p>
  </w:footnote>
  <w:footnote w:id="448">
    <w:p w:rsidR="000442D2" w:rsidRDefault="000442D2" w:rsidP="007F77ED">
      <w:pPr>
        <w:pStyle w:val="FootnoteText"/>
        <w:jc w:val="both"/>
      </w:pPr>
      <w:r w:rsidRPr="00CF1DAE">
        <w:rPr>
          <w:rStyle w:val="FootnoteReference"/>
        </w:rPr>
        <w:footnoteRef/>
      </w:r>
      <w:r w:rsidRPr="00CF1DAE">
        <w:t xml:space="preserve"> </w:t>
      </w:r>
      <w:proofErr w:type="spellStart"/>
      <w:r w:rsidRPr="00CF1DAE">
        <w:t>Од</w:t>
      </w:r>
      <w:r>
        <w:t>итно</w:t>
      </w:r>
      <w:proofErr w:type="spellEnd"/>
      <w:r>
        <w:t xml:space="preserve"> доказателство № 360</w:t>
      </w:r>
    </w:p>
  </w:footnote>
  <w:footnote w:id="449">
    <w:p w:rsidR="000442D2" w:rsidRDefault="000442D2" w:rsidP="007F77ED">
      <w:pPr>
        <w:pStyle w:val="FootnoteText"/>
      </w:pPr>
      <w:r w:rsidRPr="00CF1DAE">
        <w:rPr>
          <w:rStyle w:val="FootnoteReference"/>
        </w:rPr>
        <w:footnoteRef/>
      </w:r>
      <w:r w:rsidRPr="00CF1DAE">
        <w:t xml:space="preserve"> </w:t>
      </w:r>
      <w:proofErr w:type="spellStart"/>
      <w:r w:rsidRPr="00CF1DAE">
        <w:t>О</w:t>
      </w:r>
      <w:r>
        <w:t>дитно</w:t>
      </w:r>
      <w:proofErr w:type="spellEnd"/>
      <w:r>
        <w:t xml:space="preserve"> доказателство № 360</w:t>
      </w:r>
      <w:r w:rsidRPr="00CF1DAE">
        <w:t>.</w:t>
      </w:r>
    </w:p>
  </w:footnote>
  <w:footnote w:id="450">
    <w:p w:rsidR="000442D2" w:rsidRDefault="000442D2" w:rsidP="007F77ED">
      <w:pPr>
        <w:pStyle w:val="FootnoteText"/>
      </w:pPr>
      <w:r w:rsidRPr="0017622E">
        <w:rPr>
          <w:rStyle w:val="FootnoteReference"/>
        </w:rPr>
        <w:footnoteRef/>
      </w:r>
      <w:r w:rsidRPr="0017622E">
        <w:t xml:space="preserve"> </w:t>
      </w:r>
      <w:proofErr w:type="spellStart"/>
      <w:r>
        <w:t>Одитни</w:t>
      </w:r>
      <w:proofErr w:type="spellEnd"/>
      <w:r>
        <w:t xml:space="preserve"> доказателства № 364, </w:t>
      </w:r>
      <w:r>
        <w:rPr>
          <w:lang w:val="en-US"/>
        </w:rPr>
        <w:t>II</w:t>
      </w:r>
      <w:r>
        <w:t xml:space="preserve"> т. 3, № 366, № 367</w:t>
      </w:r>
    </w:p>
  </w:footnote>
  <w:footnote w:id="451">
    <w:p w:rsidR="000442D2" w:rsidRDefault="000442D2" w:rsidP="007F77ED">
      <w:pPr>
        <w:pStyle w:val="FootnoteText"/>
      </w:pPr>
      <w:r w:rsidRPr="00381B90">
        <w:rPr>
          <w:rStyle w:val="FootnoteReference"/>
        </w:rPr>
        <w:footnoteRef/>
      </w:r>
      <w:r w:rsidRPr="00381B90">
        <w:t xml:space="preserve"> </w:t>
      </w:r>
      <w:proofErr w:type="spellStart"/>
      <w:r w:rsidRPr="00381B90">
        <w:t>Одитно</w:t>
      </w:r>
      <w:proofErr w:type="spellEnd"/>
      <w:r w:rsidRPr="00381B90">
        <w:t xml:space="preserve"> д</w:t>
      </w:r>
      <w:r>
        <w:t>оказателство № 368</w:t>
      </w:r>
      <w:r w:rsidRPr="00381B90">
        <w:t xml:space="preserve">, т. 3 и 4 </w:t>
      </w:r>
    </w:p>
  </w:footnote>
  <w:footnote w:id="452">
    <w:p w:rsidR="000442D2" w:rsidRDefault="000442D2" w:rsidP="007F77ED">
      <w:pPr>
        <w:pStyle w:val="FootnoteText"/>
      </w:pPr>
      <w:r w:rsidRPr="00D96B63">
        <w:rPr>
          <w:rStyle w:val="FootnoteReference"/>
        </w:rPr>
        <w:footnoteRef/>
      </w:r>
      <w:r w:rsidRPr="00D96B63">
        <w:t xml:space="preserve"> </w:t>
      </w:r>
      <w:proofErr w:type="spellStart"/>
      <w:r w:rsidRPr="00D96B63">
        <w:t>Одитно</w:t>
      </w:r>
      <w:proofErr w:type="spellEnd"/>
      <w:r w:rsidRPr="00D96B63">
        <w:t xml:space="preserve"> доказателство № 360</w:t>
      </w:r>
    </w:p>
  </w:footnote>
  <w:footnote w:id="453">
    <w:p w:rsidR="000442D2" w:rsidRDefault="000442D2" w:rsidP="007F77ED">
      <w:pPr>
        <w:pStyle w:val="FootnoteText"/>
      </w:pPr>
      <w:r w:rsidRPr="00381B90">
        <w:rPr>
          <w:rStyle w:val="FootnoteReference"/>
        </w:rPr>
        <w:footnoteRef/>
      </w:r>
      <w:r w:rsidRPr="00381B90">
        <w:t xml:space="preserve"> </w:t>
      </w:r>
      <w:proofErr w:type="spellStart"/>
      <w:r w:rsidRPr="00381B90">
        <w:t>Одитно</w:t>
      </w:r>
      <w:proofErr w:type="spellEnd"/>
      <w:r w:rsidRPr="00381B90">
        <w:t xml:space="preserve"> доказ</w:t>
      </w:r>
      <w:r>
        <w:t>ателство № 369</w:t>
      </w:r>
    </w:p>
  </w:footnote>
  <w:footnote w:id="454">
    <w:p w:rsidR="000442D2" w:rsidRDefault="000442D2" w:rsidP="007F77ED">
      <w:pPr>
        <w:pStyle w:val="FootnoteText"/>
      </w:pPr>
      <w:r w:rsidRPr="00D96B63">
        <w:rPr>
          <w:rStyle w:val="FootnoteReference"/>
        </w:rPr>
        <w:footnoteRef/>
      </w:r>
      <w:r w:rsidRPr="00D96B63">
        <w:t xml:space="preserve"> </w:t>
      </w:r>
      <w:proofErr w:type="spellStart"/>
      <w:r w:rsidRPr="00D96B63">
        <w:t>Одитно</w:t>
      </w:r>
      <w:proofErr w:type="spellEnd"/>
      <w:r w:rsidRPr="00D96B63">
        <w:t xml:space="preserve"> доказателство № 370</w:t>
      </w:r>
    </w:p>
  </w:footnote>
  <w:footnote w:id="455">
    <w:p w:rsidR="000442D2" w:rsidRDefault="000442D2" w:rsidP="007F77ED">
      <w:pPr>
        <w:pStyle w:val="FootnoteText"/>
      </w:pPr>
      <w:r w:rsidRPr="00F06C21">
        <w:rPr>
          <w:rStyle w:val="FootnoteReference"/>
        </w:rPr>
        <w:footnoteRef/>
      </w:r>
      <w:r w:rsidRPr="00F06C21">
        <w:t xml:space="preserve"> </w:t>
      </w:r>
      <w:proofErr w:type="spellStart"/>
      <w:r w:rsidRPr="00F06C21">
        <w:t>Одитно</w:t>
      </w:r>
      <w:proofErr w:type="spellEnd"/>
      <w:r w:rsidRPr="00F06C21">
        <w:t xml:space="preserve"> доказате</w:t>
      </w:r>
      <w:r>
        <w:t>лство № 371</w:t>
      </w:r>
    </w:p>
  </w:footnote>
  <w:footnote w:id="456">
    <w:p w:rsidR="000442D2" w:rsidRDefault="000442D2">
      <w:pPr>
        <w:pStyle w:val="FootnoteText"/>
      </w:pPr>
      <w:r>
        <w:rPr>
          <w:rStyle w:val="FootnoteReference"/>
        </w:rPr>
        <w:footnoteRef/>
      </w:r>
      <w:r>
        <w:t xml:space="preserve"> </w:t>
      </w:r>
      <w:proofErr w:type="spellStart"/>
      <w:r>
        <w:t>Одитно</w:t>
      </w:r>
      <w:proofErr w:type="spellEnd"/>
      <w:r>
        <w:t xml:space="preserve"> доказателство № 364, ІІ, т.1 </w:t>
      </w:r>
    </w:p>
  </w:footnote>
  <w:footnote w:id="457">
    <w:p w:rsidR="000442D2" w:rsidRDefault="000442D2" w:rsidP="000C445F">
      <w:pPr>
        <w:pStyle w:val="FootnoteText"/>
      </w:pPr>
      <w:r w:rsidRPr="00303E82">
        <w:rPr>
          <w:rStyle w:val="FootnoteReference"/>
        </w:rPr>
        <w:footnoteRef/>
      </w:r>
      <w:r>
        <w:t xml:space="preserve"> </w:t>
      </w:r>
      <w:proofErr w:type="spellStart"/>
      <w:r>
        <w:t>Одитни</w:t>
      </w:r>
      <w:proofErr w:type="spellEnd"/>
      <w:r w:rsidRPr="00303E82">
        <w:t xml:space="preserve"> доказат</w:t>
      </w:r>
      <w:r>
        <w:t xml:space="preserve">елства № 368, т. 3 и т. 4 и № 373 </w:t>
      </w:r>
    </w:p>
  </w:footnote>
  <w:footnote w:id="458">
    <w:p w:rsidR="000442D2" w:rsidRDefault="000442D2">
      <w:pPr>
        <w:pStyle w:val="FootnoteText"/>
      </w:pPr>
      <w:r>
        <w:rPr>
          <w:rStyle w:val="FootnoteReference"/>
        </w:rPr>
        <w:footnoteRef/>
      </w:r>
      <w:r>
        <w:t xml:space="preserve"> </w:t>
      </w:r>
      <w:r>
        <w:t>Част трета, Раздел</w:t>
      </w:r>
      <w:r w:rsidRPr="00743045">
        <w:rPr>
          <w:lang w:val="ru-RU"/>
        </w:rPr>
        <w:t xml:space="preserve"> </w:t>
      </w:r>
      <w:r>
        <w:rPr>
          <w:lang w:val="en-US"/>
        </w:rPr>
        <w:t>I</w:t>
      </w:r>
      <w:r>
        <w:t>, т. 1, п.1.</w:t>
      </w:r>
      <w:proofErr w:type="spellStart"/>
      <w:r>
        <w:t>1</w:t>
      </w:r>
      <w:proofErr w:type="spellEnd"/>
      <w:r>
        <w:t>.</w:t>
      </w:r>
    </w:p>
  </w:footnote>
  <w:footnote w:id="459">
    <w:p w:rsidR="000442D2" w:rsidRDefault="000442D2">
      <w:pPr>
        <w:pStyle w:val="FootnoteText"/>
      </w:pPr>
      <w:r>
        <w:rPr>
          <w:rStyle w:val="FootnoteReference"/>
        </w:rPr>
        <w:footnoteRef/>
      </w:r>
      <w:r>
        <w:t xml:space="preserve"> </w:t>
      </w:r>
      <w:r>
        <w:t>Част трета, Раздел</w:t>
      </w:r>
      <w:r w:rsidRPr="00743045">
        <w:rPr>
          <w:lang w:val="ru-RU"/>
        </w:rPr>
        <w:t xml:space="preserve"> </w:t>
      </w:r>
      <w:r>
        <w:rPr>
          <w:lang w:val="en-US"/>
        </w:rPr>
        <w:t>I</w:t>
      </w:r>
      <w:r>
        <w:t>, т. 2, п. 2.</w:t>
      </w:r>
      <w:proofErr w:type="spellStart"/>
      <w:r>
        <w:t>2</w:t>
      </w:r>
      <w:proofErr w:type="spellEnd"/>
      <w:r>
        <w:t>.5.1.</w:t>
      </w:r>
    </w:p>
  </w:footnote>
  <w:footnote w:id="460">
    <w:p w:rsidR="000442D2" w:rsidRDefault="000442D2">
      <w:pPr>
        <w:pStyle w:val="FootnoteText"/>
      </w:pPr>
      <w:r>
        <w:rPr>
          <w:rStyle w:val="FootnoteReference"/>
        </w:rPr>
        <w:footnoteRef/>
      </w:r>
      <w:r>
        <w:t xml:space="preserve"> </w:t>
      </w:r>
      <w:r>
        <w:t xml:space="preserve">Част трета, Раздел </w:t>
      </w:r>
      <w:r>
        <w:rPr>
          <w:lang w:val="en-US"/>
        </w:rPr>
        <w:t>III</w:t>
      </w:r>
      <w:r>
        <w:t>, т. 2, п. 2.1., т. 4, п. 4.2., буква „в“</w:t>
      </w:r>
    </w:p>
  </w:footnote>
  <w:footnote w:id="461">
    <w:p w:rsidR="000442D2" w:rsidRDefault="000442D2" w:rsidP="000B3732">
      <w:pPr>
        <w:pStyle w:val="FootnoteText"/>
      </w:pPr>
      <w:r>
        <w:rPr>
          <w:rStyle w:val="FootnoteReference"/>
        </w:rPr>
        <w:footnoteRef/>
      </w:r>
      <w:r>
        <w:t xml:space="preserve"> </w:t>
      </w:r>
      <w:r>
        <w:t>Част трета, Раздел</w:t>
      </w:r>
      <w:r w:rsidRPr="00743045">
        <w:rPr>
          <w:lang w:val="ru-RU"/>
        </w:rPr>
        <w:t xml:space="preserve"> </w:t>
      </w:r>
      <w:r>
        <w:rPr>
          <w:lang w:val="en-US"/>
        </w:rPr>
        <w:t>I</w:t>
      </w:r>
      <w:r>
        <w:t>, т. 2, п. 2.1.2</w:t>
      </w:r>
    </w:p>
  </w:footnote>
  <w:footnote w:id="462">
    <w:p w:rsidR="000442D2" w:rsidRDefault="000442D2">
      <w:pPr>
        <w:pStyle w:val="FootnoteText"/>
      </w:pPr>
      <w:r>
        <w:rPr>
          <w:rStyle w:val="FootnoteReference"/>
        </w:rPr>
        <w:footnoteRef/>
      </w:r>
      <w:r>
        <w:t xml:space="preserve"> Част трета, Раздел</w:t>
      </w:r>
      <w:r w:rsidRPr="00743045">
        <w:rPr>
          <w:lang w:val="ru-RU"/>
        </w:rPr>
        <w:t xml:space="preserve"> </w:t>
      </w:r>
      <w:r>
        <w:rPr>
          <w:lang w:val="en-US"/>
        </w:rPr>
        <w:t>III</w:t>
      </w:r>
      <w:r>
        <w:t>, т. 4, п. 4.2., букви „а“ и „г“</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F644D"/>
    <w:multiLevelType w:val="multilevel"/>
    <w:tmpl w:val="2126391C"/>
    <w:lvl w:ilvl="0">
      <w:start w:val="1"/>
      <w:numFmt w:val="decimal"/>
      <w:lvlText w:val="%1."/>
      <w:lvlJc w:val="left"/>
      <w:pPr>
        <w:ind w:left="1070" w:hanging="360"/>
      </w:pPr>
    </w:lvl>
    <w:lvl w:ilvl="1">
      <w:start w:val="1"/>
      <w:numFmt w:val="decimal"/>
      <w:isLgl/>
      <w:lvlText w:val="%1.%2."/>
      <w:lvlJc w:val="left"/>
      <w:pPr>
        <w:ind w:left="1353" w:hanging="360"/>
      </w:pPr>
    </w:lvl>
    <w:lvl w:ilvl="2">
      <w:start w:val="1"/>
      <w:numFmt w:val="decimal"/>
      <w:isLgl/>
      <w:lvlText w:val="%1.%2.%3."/>
      <w:lvlJc w:val="left"/>
      <w:pPr>
        <w:ind w:left="1855" w:hanging="720"/>
      </w:pPr>
    </w:lvl>
    <w:lvl w:ilvl="3">
      <w:start w:val="1"/>
      <w:numFmt w:val="decimal"/>
      <w:isLgl/>
      <w:lvlText w:val="%1.%2.%3.%4."/>
      <w:lvlJc w:val="left"/>
      <w:pPr>
        <w:ind w:left="1428" w:hanging="720"/>
      </w:pPr>
    </w:lvl>
    <w:lvl w:ilvl="4">
      <w:start w:val="1"/>
      <w:numFmt w:val="decimal"/>
      <w:isLgl/>
      <w:lvlText w:val="%1.%2.%3.%4.%5."/>
      <w:lvlJc w:val="left"/>
      <w:pPr>
        <w:ind w:left="1788" w:hanging="1080"/>
      </w:pPr>
    </w:lvl>
    <w:lvl w:ilvl="5">
      <w:start w:val="1"/>
      <w:numFmt w:val="decimal"/>
      <w:isLgl/>
      <w:lvlText w:val="%1.%2.%3.%4.%5.%6."/>
      <w:lvlJc w:val="left"/>
      <w:pPr>
        <w:ind w:left="1788" w:hanging="1080"/>
      </w:pPr>
    </w:lvl>
    <w:lvl w:ilvl="6">
      <w:start w:val="1"/>
      <w:numFmt w:val="decimal"/>
      <w:isLgl/>
      <w:lvlText w:val="%1.%2.%3.%4.%5.%6.%7."/>
      <w:lvlJc w:val="left"/>
      <w:pPr>
        <w:ind w:left="2148" w:hanging="1440"/>
      </w:pPr>
    </w:lvl>
    <w:lvl w:ilvl="7">
      <w:start w:val="1"/>
      <w:numFmt w:val="decimal"/>
      <w:isLgl/>
      <w:lvlText w:val="%1.%2.%3.%4.%5.%6.%7.%8."/>
      <w:lvlJc w:val="left"/>
      <w:pPr>
        <w:ind w:left="2148" w:hanging="1440"/>
      </w:pPr>
    </w:lvl>
    <w:lvl w:ilvl="8">
      <w:start w:val="1"/>
      <w:numFmt w:val="decimal"/>
      <w:isLgl/>
      <w:lvlText w:val="%1.%2.%3.%4.%5.%6.%7.%8.%9."/>
      <w:lvlJc w:val="left"/>
      <w:pPr>
        <w:ind w:left="2508" w:hanging="1800"/>
      </w:pPr>
    </w:lvl>
  </w:abstractNum>
  <w:abstractNum w:abstractNumId="1">
    <w:nsid w:val="5F7E28EA"/>
    <w:multiLevelType w:val="multilevel"/>
    <w:tmpl w:val="2126391C"/>
    <w:lvl w:ilvl="0">
      <w:start w:val="1"/>
      <w:numFmt w:val="decimal"/>
      <w:lvlText w:val="%1."/>
      <w:lvlJc w:val="left"/>
      <w:pPr>
        <w:ind w:left="1070" w:hanging="360"/>
      </w:pPr>
    </w:lvl>
    <w:lvl w:ilvl="1">
      <w:start w:val="1"/>
      <w:numFmt w:val="decimal"/>
      <w:isLgl/>
      <w:lvlText w:val="%1.%2."/>
      <w:lvlJc w:val="left"/>
      <w:pPr>
        <w:ind w:left="1353" w:hanging="360"/>
      </w:pPr>
    </w:lvl>
    <w:lvl w:ilvl="2">
      <w:start w:val="1"/>
      <w:numFmt w:val="decimal"/>
      <w:isLgl/>
      <w:lvlText w:val="%1.%2.%3."/>
      <w:lvlJc w:val="left"/>
      <w:pPr>
        <w:ind w:left="1855" w:hanging="720"/>
      </w:pPr>
    </w:lvl>
    <w:lvl w:ilvl="3">
      <w:start w:val="1"/>
      <w:numFmt w:val="decimal"/>
      <w:isLgl/>
      <w:lvlText w:val="%1.%2.%3.%4."/>
      <w:lvlJc w:val="left"/>
      <w:pPr>
        <w:ind w:left="1428" w:hanging="720"/>
      </w:pPr>
    </w:lvl>
    <w:lvl w:ilvl="4">
      <w:start w:val="1"/>
      <w:numFmt w:val="decimal"/>
      <w:isLgl/>
      <w:lvlText w:val="%1.%2.%3.%4.%5."/>
      <w:lvlJc w:val="left"/>
      <w:pPr>
        <w:ind w:left="1788" w:hanging="1080"/>
      </w:pPr>
    </w:lvl>
    <w:lvl w:ilvl="5">
      <w:start w:val="1"/>
      <w:numFmt w:val="decimal"/>
      <w:isLgl/>
      <w:lvlText w:val="%1.%2.%3.%4.%5.%6."/>
      <w:lvlJc w:val="left"/>
      <w:pPr>
        <w:ind w:left="1788" w:hanging="1080"/>
      </w:pPr>
    </w:lvl>
    <w:lvl w:ilvl="6">
      <w:start w:val="1"/>
      <w:numFmt w:val="decimal"/>
      <w:isLgl/>
      <w:lvlText w:val="%1.%2.%3.%4.%5.%6.%7."/>
      <w:lvlJc w:val="left"/>
      <w:pPr>
        <w:ind w:left="2148" w:hanging="1440"/>
      </w:pPr>
    </w:lvl>
    <w:lvl w:ilvl="7">
      <w:start w:val="1"/>
      <w:numFmt w:val="decimal"/>
      <w:isLgl/>
      <w:lvlText w:val="%1.%2.%3.%4.%5.%6.%7.%8."/>
      <w:lvlJc w:val="left"/>
      <w:pPr>
        <w:ind w:left="2148" w:hanging="1440"/>
      </w:pPr>
    </w:lvl>
    <w:lvl w:ilvl="8">
      <w:start w:val="1"/>
      <w:numFmt w:val="decimal"/>
      <w:isLgl/>
      <w:lvlText w:val="%1.%2.%3.%4.%5.%6.%7.%8.%9."/>
      <w:lvlJc w:val="left"/>
      <w:pPr>
        <w:ind w:left="2508" w:hanging="1800"/>
      </w:pPr>
    </w:lvl>
  </w:abstractNum>
  <w:abstractNum w:abstractNumId="2">
    <w:nsid w:val="726D08A9"/>
    <w:multiLevelType w:val="multilevel"/>
    <w:tmpl w:val="9F7AB864"/>
    <w:lvl w:ilvl="0">
      <w:start w:val="1"/>
      <w:numFmt w:val="decimal"/>
      <w:lvlText w:val="%1."/>
      <w:lvlJc w:val="left"/>
      <w:pPr>
        <w:ind w:left="1211" w:hanging="360"/>
      </w:pPr>
    </w:lvl>
    <w:lvl w:ilvl="1">
      <w:start w:val="1"/>
      <w:numFmt w:val="decimal"/>
      <w:isLgl/>
      <w:lvlText w:val="%1.%2."/>
      <w:lvlJc w:val="left"/>
      <w:pPr>
        <w:ind w:left="-3325" w:hanging="360"/>
      </w:pPr>
    </w:lvl>
    <w:lvl w:ilvl="2">
      <w:start w:val="1"/>
      <w:numFmt w:val="decimal"/>
      <w:isLgl/>
      <w:lvlText w:val="%1.%2.%3."/>
      <w:lvlJc w:val="left"/>
      <w:pPr>
        <w:ind w:left="-2965" w:hanging="720"/>
      </w:pPr>
    </w:lvl>
    <w:lvl w:ilvl="3">
      <w:start w:val="1"/>
      <w:numFmt w:val="decimal"/>
      <w:isLgl/>
      <w:lvlText w:val="%1.%2.%3.%4."/>
      <w:lvlJc w:val="left"/>
      <w:pPr>
        <w:ind w:left="-2965" w:hanging="720"/>
      </w:pPr>
    </w:lvl>
    <w:lvl w:ilvl="4">
      <w:start w:val="1"/>
      <w:numFmt w:val="decimal"/>
      <w:isLgl/>
      <w:lvlText w:val="%1.%2.%3.%4.%5."/>
      <w:lvlJc w:val="left"/>
      <w:pPr>
        <w:ind w:left="-2605" w:hanging="1080"/>
      </w:pPr>
    </w:lvl>
    <w:lvl w:ilvl="5">
      <w:start w:val="1"/>
      <w:numFmt w:val="decimal"/>
      <w:isLgl/>
      <w:lvlText w:val="%1.%2.%3.%4.%5.%6."/>
      <w:lvlJc w:val="left"/>
      <w:pPr>
        <w:ind w:left="-2605" w:hanging="1080"/>
      </w:pPr>
    </w:lvl>
    <w:lvl w:ilvl="6">
      <w:start w:val="1"/>
      <w:numFmt w:val="decimal"/>
      <w:isLgl/>
      <w:lvlText w:val="%1.%2.%3.%4.%5.%6.%7."/>
      <w:lvlJc w:val="left"/>
      <w:pPr>
        <w:ind w:left="-2245" w:hanging="1440"/>
      </w:pPr>
    </w:lvl>
    <w:lvl w:ilvl="7">
      <w:start w:val="1"/>
      <w:numFmt w:val="decimal"/>
      <w:isLgl/>
      <w:lvlText w:val="%1.%2.%3.%4.%5.%6.%7.%8."/>
      <w:lvlJc w:val="left"/>
      <w:pPr>
        <w:ind w:left="-2245" w:hanging="1440"/>
      </w:pPr>
    </w:lvl>
    <w:lvl w:ilvl="8">
      <w:start w:val="1"/>
      <w:numFmt w:val="decimal"/>
      <w:isLgl/>
      <w:lvlText w:val="%1.%2.%3.%4.%5.%6.%7.%8.%9."/>
      <w:lvlJc w:val="left"/>
      <w:pPr>
        <w:ind w:left="-1885" w:hanging="1800"/>
      </w:pPr>
    </w:lvl>
  </w:abstractNum>
  <w:abstractNum w:abstractNumId="3">
    <w:nsid w:val="7B7053A4"/>
    <w:multiLevelType w:val="multilevel"/>
    <w:tmpl w:val="2126391C"/>
    <w:lvl w:ilvl="0">
      <w:start w:val="1"/>
      <w:numFmt w:val="decimal"/>
      <w:lvlText w:val="%1."/>
      <w:lvlJc w:val="left"/>
      <w:pPr>
        <w:ind w:left="928" w:hanging="360"/>
      </w:pPr>
    </w:lvl>
    <w:lvl w:ilvl="1">
      <w:start w:val="1"/>
      <w:numFmt w:val="decimal"/>
      <w:isLgl/>
      <w:lvlText w:val="%1.%2."/>
      <w:lvlJc w:val="left"/>
      <w:pPr>
        <w:ind w:left="1211" w:hanging="360"/>
      </w:pPr>
    </w:lvl>
    <w:lvl w:ilvl="2">
      <w:start w:val="1"/>
      <w:numFmt w:val="decimal"/>
      <w:isLgl/>
      <w:lvlText w:val="%1.%2.%3."/>
      <w:lvlJc w:val="left"/>
      <w:pPr>
        <w:ind w:left="1855" w:hanging="720"/>
      </w:pPr>
    </w:lvl>
    <w:lvl w:ilvl="3">
      <w:start w:val="1"/>
      <w:numFmt w:val="decimal"/>
      <w:isLgl/>
      <w:lvlText w:val="%1.%2.%3.%4."/>
      <w:lvlJc w:val="left"/>
      <w:pPr>
        <w:ind w:left="1428" w:hanging="720"/>
      </w:pPr>
    </w:lvl>
    <w:lvl w:ilvl="4">
      <w:start w:val="1"/>
      <w:numFmt w:val="decimal"/>
      <w:isLgl/>
      <w:lvlText w:val="%1.%2.%3.%4.%5."/>
      <w:lvlJc w:val="left"/>
      <w:pPr>
        <w:ind w:left="1788" w:hanging="1080"/>
      </w:pPr>
    </w:lvl>
    <w:lvl w:ilvl="5">
      <w:start w:val="1"/>
      <w:numFmt w:val="decimal"/>
      <w:isLgl/>
      <w:lvlText w:val="%1.%2.%3.%4.%5.%6."/>
      <w:lvlJc w:val="left"/>
      <w:pPr>
        <w:ind w:left="1788" w:hanging="1080"/>
      </w:pPr>
    </w:lvl>
    <w:lvl w:ilvl="6">
      <w:start w:val="1"/>
      <w:numFmt w:val="decimal"/>
      <w:isLgl/>
      <w:lvlText w:val="%1.%2.%3.%4.%5.%6.%7."/>
      <w:lvlJc w:val="left"/>
      <w:pPr>
        <w:ind w:left="2148" w:hanging="1440"/>
      </w:pPr>
    </w:lvl>
    <w:lvl w:ilvl="7">
      <w:start w:val="1"/>
      <w:numFmt w:val="decimal"/>
      <w:isLgl/>
      <w:lvlText w:val="%1.%2.%3.%4.%5.%6.%7.%8."/>
      <w:lvlJc w:val="left"/>
      <w:pPr>
        <w:ind w:left="2148" w:hanging="1440"/>
      </w:pPr>
    </w:lvl>
    <w:lvl w:ilvl="8">
      <w:start w:val="1"/>
      <w:numFmt w:val="decimal"/>
      <w:isLgl/>
      <w:lvlText w:val="%1.%2.%3.%4.%5.%6.%7.%8.%9."/>
      <w:lvlJc w:val="left"/>
      <w:pPr>
        <w:ind w:left="2508" w:hanging="1800"/>
      </w:pPr>
    </w:lvl>
  </w:abstractNum>
  <w:abstractNum w:abstractNumId="4">
    <w:nsid w:val="7DC53992"/>
    <w:multiLevelType w:val="multilevel"/>
    <w:tmpl w:val="9F7AB864"/>
    <w:lvl w:ilvl="0">
      <w:start w:val="1"/>
      <w:numFmt w:val="decimal"/>
      <w:lvlText w:val="%1."/>
      <w:lvlJc w:val="left"/>
      <w:pPr>
        <w:ind w:left="5180" w:hanging="360"/>
      </w:pPr>
    </w:lvl>
    <w:lvl w:ilvl="1">
      <w:start w:val="1"/>
      <w:numFmt w:val="decimal"/>
      <w:isLgl/>
      <w:lvlText w:val="%1.%2."/>
      <w:lvlJc w:val="left"/>
      <w:pPr>
        <w:ind w:left="644" w:hanging="360"/>
      </w:p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GrammaticalErrors/>
  <w:proofState w:spelling="clean" w:grammar="clean"/>
  <w:defaultTabStop w:val="720"/>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365"/>
    <w:rsid w:val="00000835"/>
    <w:rsid w:val="00001B87"/>
    <w:rsid w:val="00002886"/>
    <w:rsid w:val="00005937"/>
    <w:rsid w:val="00005D8E"/>
    <w:rsid w:val="000062F1"/>
    <w:rsid w:val="00006B1E"/>
    <w:rsid w:val="00007492"/>
    <w:rsid w:val="00007CAB"/>
    <w:rsid w:val="00010278"/>
    <w:rsid w:val="000102BB"/>
    <w:rsid w:val="00013246"/>
    <w:rsid w:val="00013A60"/>
    <w:rsid w:val="00014500"/>
    <w:rsid w:val="00014990"/>
    <w:rsid w:val="00014B1F"/>
    <w:rsid w:val="00014ED1"/>
    <w:rsid w:val="00015B6B"/>
    <w:rsid w:val="00015CA4"/>
    <w:rsid w:val="0001617E"/>
    <w:rsid w:val="00016D98"/>
    <w:rsid w:val="00017762"/>
    <w:rsid w:val="00017B0D"/>
    <w:rsid w:val="000211EF"/>
    <w:rsid w:val="000212CD"/>
    <w:rsid w:val="00021D8E"/>
    <w:rsid w:val="00022302"/>
    <w:rsid w:val="00022357"/>
    <w:rsid w:val="00023821"/>
    <w:rsid w:val="00023AE4"/>
    <w:rsid w:val="0002437B"/>
    <w:rsid w:val="000249BE"/>
    <w:rsid w:val="0002558B"/>
    <w:rsid w:val="00025818"/>
    <w:rsid w:val="00026834"/>
    <w:rsid w:val="00026E12"/>
    <w:rsid w:val="00027167"/>
    <w:rsid w:val="00027409"/>
    <w:rsid w:val="00027553"/>
    <w:rsid w:val="000276F6"/>
    <w:rsid w:val="0002779C"/>
    <w:rsid w:val="00027A5D"/>
    <w:rsid w:val="00030170"/>
    <w:rsid w:val="00031AF0"/>
    <w:rsid w:val="00032CD9"/>
    <w:rsid w:val="00033654"/>
    <w:rsid w:val="00033D61"/>
    <w:rsid w:val="00034F9F"/>
    <w:rsid w:val="00035F23"/>
    <w:rsid w:val="000378B1"/>
    <w:rsid w:val="00037992"/>
    <w:rsid w:val="0004022D"/>
    <w:rsid w:val="0004181D"/>
    <w:rsid w:val="00041D42"/>
    <w:rsid w:val="000429EE"/>
    <w:rsid w:val="0004304D"/>
    <w:rsid w:val="00043AC0"/>
    <w:rsid w:val="000442D2"/>
    <w:rsid w:val="000446FF"/>
    <w:rsid w:val="00044D1C"/>
    <w:rsid w:val="000450EB"/>
    <w:rsid w:val="00045BBA"/>
    <w:rsid w:val="00047538"/>
    <w:rsid w:val="00052C6F"/>
    <w:rsid w:val="00053561"/>
    <w:rsid w:val="00053658"/>
    <w:rsid w:val="000539BA"/>
    <w:rsid w:val="00053CE1"/>
    <w:rsid w:val="00054600"/>
    <w:rsid w:val="000553BF"/>
    <w:rsid w:val="000556A2"/>
    <w:rsid w:val="00056B10"/>
    <w:rsid w:val="000577DF"/>
    <w:rsid w:val="00057B8A"/>
    <w:rsid w:val="00060876"/>
    <w:rsid w:val="000608B7"/>
    <w:rsid w:val="000608F1"/>
    <w:rsid w:val="00061ADE"/>
    <w:rsid w:val="0006210F"/>
    <w:rsid w:val="0006227D"/>
    <w:rsid w:val="000622D1"/>
    <w:rsid w:val="000624CF"/>
    <w:rsid w:val="000635F2"/>
    <w:rsid w:val="00063DD1"/>
    <w:rsid w:val="000650EE"/>
    <w:rsid w:val="00065418"/>
    <w:rsid w:val="00065924"/>
    <w:rsid w:val="00065E02"/>
    <w:rsid w:val="000666BF"/>
    <w:rsid w:val="00067407"/>
    <w:rsid w:val="00067977"/>
    <w:rsid w:val="00067CF2"/>
    <w:rsid w:val="00073542"/>
    <w:rsid w:val="00073EDF"/>
    <w:rsid w:val="000752F9"/>
    <w:rsid w:val="0007543A"/>
    <w:rsid w:val="000757F8"/>
    <w:rsid w:val="00075BE8"/>
    <w:rsid w:val="000767A8"/>
    <w:rsid w:val="00076DBA"/>
    <w:rsid w:val="00076F88"/>
    <w:rsid w:val="00081980"/>
    <w:rsid w:val="00082045"/>
    <w:rsid w:val="000824F4"/>
    <w:rsid w:val="00082A86"/>
    <w:rsid w:val="00083039"/>
    <w:rsid w:val="000830CA"/>
    <w:rsid w:val="00083B3F"/>
    <w:rsid w:val="00083BDF"/>
    <w:rsid w:val="00084170"/>
    <w:rsid w:val="0008540D"/>
    <w:rsid w:val="00085761"/>
    <w:rsid w:val="00085D47"/>
    <w:rsid w:val="00086D31"/>
    <w:rsid w:val="00087568"/>
    <w:rsid w:val="00087876"/>
    <w:rsid w:val="00087D05"/>
    <w:rsid w:val="00091504"/>
    <w:rsid w:val="000919E9"/>
    <w:rsid w:val="00091E58"/>
    <w:rsid w:val="00092518"/>
    <w:rsid w:val="00092E9C"/>
    <w:rsid w:val="00093A73"/>
    <w:rsid w:val="00095161"/>
    <w:rsid w:val="0009580A"/>
    <w:rsid w:val="000967D9"/>
    <w:rsid w:val="0009779C"/>
    <w:rsid w:val="000A0CF2"/>
    <w:rsid w:val="000A0F4C"/>
    <w:rsid w:val="000A10C6"/>
    <w:rsid w:val="000A24BB"/>
    <w:rsid w:val="000A3175"/>
    <w:rsid w:val="000A3A7A"/>
    <w:rsid w:val="000A557C"/>
    <w:rsid w:val="000A5F42"/>
    <w:rsid w:val="000A66CD"/>
    <w:rsid w:val="000A754F"/>
    <w:rsid w:val="000B14FA"/>
    <w:rsid w:val="000B1D1E"/>
    <w:rsid w:val="000B2017"/>
    <w:rsid w:val="000B3732"/>
    <w:rsid w:val="000B385B"/>
    <w:rsid w:val="000B3C10"/>
    <w:rsid w:val="000B4516"/>
    <w:rsid w:val="000B6143"/>
    <w:rsid w:val="000B694F"/>
    <w:rsid w:val="000C00C8"/>
    <w:rsid w:val="000C06A6"/>
    <w:rsid w:val="000C0928"/>
    <w:rsid w:val="000C35E9"/>
    <w:rsid w:val="000C361C"/>
    <w:rsid w:val="000C36D0"/>
    <w:rsid w:val="000C39C4"/>
    <w:rsid w:val="000C4429"/>
    <w:rsid w:val="000C445F"/>
    <w:rsid w:val="000C446E"/>
    <w:rsid w:val="000C508E"/>
    <w:rsid w:val="000C770B"/>
    <w:rsid w:val="000D01DA"/>
    <w:rsid w:val="000D0362"/>
    <w:rsid w:val="000D146E"/>
    <w:rsid w:val="000D1966"/>
    <w:rsid w:val="000D3CCE"/>
    <w:rsid w:val="000D3EFA"/>
    <w:rsid w:val="000D45A6"/>
    <w:rsid w:val="000D5E2F"/>
    <w:rsid w:val="000D70E5"/>
    <w:rsid w:val="000D7161"/>
    <w:rsid w:val="000D72F0"/>
    <w:rsid w:val="000D74F9"/>
    <w:rsid w:val="000E0D42"/>
    <w:rsid w:val="000E1A37"/>
    <w:rsid w:val="000E1DB6"/>
    <w:rsid w:val="000E1F8D"/>
    <w:rsid w:val="000E2A87"/>
    <w:rsid w:val="000E2EDB"/>
    <w:rsid w:val="000E32ED"/>
    <w:rsid w:val="000E3C6C"/>
    <w:rsid w:val="000E3C6D"/>
    <w:rsid w:val="000E3FCE"/>
    <w:rsid w:val="000E40B3"/>
    <w:rsid w:val="000E51EB"/>
    <w:rsid w:val="000E79BB"/>
    <w:rsid w:val="000F004A"/>
    <w:rsid w:val="000F01AE"/>
    <w:rsid w:val="000F1694"/>
    <w:rsid w:val="000F2C95"/>
    <w:rsid w:val="000F351D"/>
    <w:rsid w:val="000F6282"/>
    <w:rsid w:val="000F64DD"/>
    <w:rsid w:val="000F690B"/>
    <w:rsid w:val="000F72D0"/>
    <w:rsid w:val="000F7844"/>
    <w:rsid w:val="000F7F68"/>
    <w:rsid w:val="001002DB"/>
    <w:rsid w:val="001009A2"/>
    <w:rsid w:val="001009EC"/>
    <w:rsid w:val="00100A16"/>
    <w:rsid w:val="001010A7"/>
    <w:rsid w:val="001012FB"/>
    <w:rsid w:val="001019D5"/>
    <w:rsid w:val="00102E04"/>
    <w:rsid w:val="0010362D"/>
    <w:rsid w:val="00103836"/>
    <w:rsid w:val="00103F45"/>
    <w:rsid w:val="00104AED"/>
    <w:rsid w:val="00104BAE"/>
    <w:rsid w:val="00105263"/>
    <w:rsid w:val="001054FA"/>
    <w:rsid w:val="00105707"/>
    <w:rsid w:val="00105DCE"/>
    <w:rsid w:val="00105F3C"/>
    <w:rsid w:val="00106F68"/>
    <w:rsid w:val="00107443"/>
    <w:rsid w:val="00107EEB"/>
    <w:rsid w:val="001105D7"/>
    <w:rsid w:val="00110F60"/>
    <w:rsid w:val="0011217F"/>
    <w:rsid w:val="00112683"/>
    <w:rsid w:val="00112A1E"/>
    <w:rsid w:val="00112FB1"/>
    <w:rsid w:val="00113272"/>
    <w:rsid w:val="0011340F"/>
    <w:rsid w:val="00114682"/>
    <w:rsid w:val="00115AF0"/>
    <w:rsid w:val="00115E1A"/>
    <w:rsid w:val="00116150"/>
    <w:rsid w:val="00117283"/>
    <w:rsid w:val="00120610"/>
    <w:rsid w:val="00120B9F"/>
    <w:rsid w:val="00122053"/>
    <w:rsid w:val="001223B2"/>
    <w:rsid w:val="001247EF"/>
    <w:rsid w:val="00125824"/>
    <w:rsid w:val="00125E72"/>
    <w:rsid w:val="001263FA"/>
    <w:rsid w:val="00126734"/>
    <w:rsid w:val="00126E10"/>
    <w:rsid w:val="00130DE3"/>
    <w:rsid w:val="00131B7D"/>
    <w:rsid w:val="0013270B"/>
    <w:rsid w:val="001333BD"/>
    <w:rsid w:val="0013479B"/>
    <w:rsid w:val="0013498A"/>
    <w:rsid w:val="001365CD"/>
    <w:rsid w:val="00136D56"/>
    <w:rsid w:val="001374CC"/>
    <w:rsid w:val="00137680"/>
    <w:rsid w:val="00137EFA"/>
    <w:rsid w:val="00141827"/>
    <w:rsid w:val="001427F3"/>
    <w:rsid w:val="00143A1C"/>
    <w:rsid w:val="00144055"/>
    <w:rsid w:val="001448BF"/>
    <w:rsid w:val="00144BF8"/>
    <w:rsid w:val="00146D62"/>
    <w:rsid w:val="001472A7"/>
    <w:rsid w:val="00150729"/>
    <w:rsid w:val="00150C93"/>
    <w:rsid w:val="00151962"/>
    <w:rsid w:val="00151AD3"/>
    <w:rsid w:val="0015227D"/>
    <w:rsid w:val="00152526"/>
    <w:rsid w:val="001528EE"/>
    <w:rsid w:val="00152B8A"/>
    <w:rsid w:val="00152F3C"/>
    <w:rsid w:val="00153C00"/>
    <w:rsid w:val="00153E67"/>
    <w:rsid w:val="00154EA8"/>
    <w:rsid w:val="001552C0"/>
    <w:rsid w:val="00155717"/>
    <w:rsid w:val="00155944"/>
    <w:rsid w:val="00155E99"/>
    <w:rsid w:val="001560E4"/>
    <w:rsid w:val="001574F6"/>
    <w:rsid w:val="00157A84"/>
    <w:rsid w:val="00157D29"/>
    <w:rsid w:val="001612B0"/>
    <w:rsid w:val="001615AD"/>
    <w:rsid w:val="001623A0"/>
    <w:rsid w:val="00162C66"/>
    <w:rsid w:val="00162F10"/>
    <w:rsid w:val="001643A4"/>
    <w:rsid w:val="00164407"/>
    <w:rsid w:val="00164A13"/>
    <w:rsid w:val="00165423"/>
    <w:rsid w:val="00165934"/>
    <w:rsid w:val="00165D39"/>
    <w:rsid w:val="001665B8"/>
    <w:rsid w:val="001675BE"/>
    <w:rsid w:val="001677A7"/>
    <w:rsid w:val="00167C57"/>
    <w:rsid w:val="0017022D"/>
    <w:rsid w:val="0017086B"/>
    <w:rsid w:val="001709DA"/>
    <w:rsid w:val="00171966"/>
    <w:rsid w:val="001731B6"/>
    <w:rsid w:val="00173925"/>
    <w:rsid w:val="00173EF4"/>
    <w:rsid w:val="00175C43"/>
    <w:rsid w:val="0017622E"/>
    <w:rsid w:val="001763B1"/>
    <w:rsid w:val="00181AF0"/>
    <w:rsid w:val="00182FE0"/>
    <w:rsid w:val="0018312C"/>
    <w:rsid w:val="001838ED"/>
    <w:rsid w:val="00183B75"/>
    <w:rsid w:val="00184420"/>
    <w:rsid w:val="00193721"/>
    <w:rsid w:val="00194645"/>
    <w:rsid w:val="0019464E"/>
    <w:rsid w:val="00194F67"/>
    <w:rsid w:val="00195902"/>
    <w:rsid w:val="001961B1"/>
    <w:rsid w:val="001962A8"/>
    <w:rsid w:val="00196F1E"/>
    <w:rsid w:val="001A0EAC"/>
    <w:rsid w:val="001A2244"/>
    <w:rsid w:val="001A26AA"/>
    <w:rsid w:val="001A3099"/>
    <w:rsid w:val="001A3675"/>
    <w:rsid w:val="001A490F"/>
    <w:rsid w:val="001A4DA1"/>
    <w:rsid w:val="001A5112"/>
    <w:rsid w:val="001A5D6F"/>
    <w:rsid w:val="001A69D8"/>
    <w:rsid w:val="001A6ED3"/>
    <w:rsid w:val="001A70CC"/>
    <w:rsid w:val="001A7349"/>
    <w:rsid w:val="001A7401"/>
    <w:rsid w:val="001A7DA5"/>
    <w:rsid w:val="001B03DC"/>
    <w:rsid w:val="001B0713"/>
    <w:rsid w:val="001B1134"/>
    <w:rsid w:val="001B1176"/>
    <w:rsid w:val="001B22E5"/>
    <w:rsid w:val="001B2386"/>
    <w:rsid w:val="001B238A"/>
    <w:rsid w:val="001B2625"/>
    <w:rsid w:val="001B2B55"/>
    <w:rsid w:val="001B4AA6"/>
    <w:rsid w:val="001B507C"/>
    <w:rsid w:val="001B7438"/>
    <w:rsid w:val="001B7976"/>
    <w:rsid w:val="001B7FAA"/>
    <w:rsid w:val="001C04B6"/>
    <w:rsid w:val="001C16FB"/>
    <w:rsid w:val="001C1CE1"/>
    <w:rsid w:val="001C2532"/>
    <w:rsid w:val="001C338A"/>
    <w:rsid w:val="001C38FF"/>
    <w:rsid w:val="001C6244"/>
    <w:rsid w:val="001C63BA"/>
    <w:rsid w:val="001C696C"/>
    <w:rsid w:val="001C7307"/>
    <w:rsid w:val="001C7397"/>
    <w:rsid w:val="001C75EF"/>
    <w:rsid w:val="001D1543"/>
    <w:rsid w:val="001D1CBD"/>
    <w:rsid w:val="001D24BF"/>
    <w:rsid w:val="001D2F3E"/>
    <w:rsid w:val="001D35BF"/>
    <w:rsid w:val="001D362F"/>
    <w:rsid w:val="001D4808"/>
    <w:rsid w:val="001D53D1"/>
    <w:rsid w:val="001D6606"/>
    <w:rsid w:val="001D76A8"/>
    <w:rsid w:val="001D7D0A"/>
    <w:rsid w:val="001E05A7"/>
    <w:rsid w:val="001E0FAC"/>
    <w:rsid w:val="001E10EA"/>
    <w:rsid w:val="001E17C0"/>
    <w:rsid w:val="001E1F11"/>
    <w:rsid w:val="001E22BE"/>
    <w:rsid w:val="001E27A8"/>
    <w:rsid w:val="001E2EA9"/>
    <w:rsid w:val="001E48EC"/>
    <w:rsid w:val="001E6D66"/>
    <w:rsid w:val="001E7C35"/>
    <w:rsid w:val="001F058F"/>
    <w:rsid w:val="001F07EF"/>
    <w:rsid w:val="001F0A9F"/>
    <w:rsid w:val="001F155F"/>
    <w:rsid w:val="001F1ACC"/>
    <w:rsid w:val="001F1CD4"/>
    <w:rsid w:val="001F1EDB"/>
    <w:rsid w:val="001F2DA7"/>
    <w:rsid w:val="001F3A48"/>
    <w:rsid w:val="001F4311"/>
    <w:rsid w:val="001F4D7F"/>
    <w:rsid w:val="001F4F30"/>
    <w:rsid w:val="001F504C"/>
    <w:rsid w:val="001F50E2"/>
    <w:rsid w:val="001F53A7"/>
    <w:rsid w:val="001F5FA5"/>
    <w:rsid w:val="001F6FA3"/>
    <w:rsid w:val="001F7F25"/>
    <w:rsid w:val="002005DC"/>
    <w:rsid w:val="0020068C"/>
    <w:rsid w:val="002008C1"/>
    <w:rsid w:val="002017DA"/>
    <w:rsid w:val="00201960"/>
    <w:rsid w:val="00201F16"/>
    <w:rsid w:val="00202545"/>
    <w:rsid w:val="00202F0E"/>
    <w:rsid w:val="00203712"/>
    <w:rsid w:val="00204D93"/>
    <w:rsid w:val="0020533F"/>
    <w:rsid w:val="002071FA"/>
    <w:rsid w:val="00207B07"/>
    <w:rsid w:val="002100C5"/>
    <w:rsid w:val="0021053E"/>
    <w:rsid w:val="0021199D"/>
    <w:rsid w:val="002124C4"/>
    <w:rsid w:val="00212D8F"/>
    <w:rsid w:val="00213ED4"/>
    <w:rsid w:val="00214805"/>
    <w:rsid w:val="00214913"/>
    <w:rsid w:val="00214BD7"/>
    <w:rsid w:val="0021684E"/>
    <w:rsid w:val="00216AEE"/>
    <w:rsid w:val="0022005E"/>
    <w:rsid w:val="00220711"/>
    <w:rsid w:val="002209C5"/>
    <w:rsid w:val="0022136F"/>
    <w:rsid w:val="00221383"/>
    <w:rsid w:val="002229E5"/>
    <w:rsid w:val="00222CCE"/>
    <w:rsid w:val="00223392"/>
    <w:rsid w:val="002246E3"/>
    <w:rsid w:val="0022484C"/>
    <w:rsid w:val="00224988"/>
    <w:rsid w:val="002259FE"/>
    <w:rsid w:val="00225FA9"/>
    <w:rsid w:val="00226AAD"/>
    <w:rsid w:val="00226C33"/>
    <w:rsid w:val="00226E3D"/>
    <w:rsid w:val="00227368"/>
    <w:rsid w:val="002279E8"/>
    <w:rsid w:val="00230959"/>
    <w:rsid w:val="0023150D"/>
    <w:rsid w:val="002315E1"/>
    <w:rsid w:val="0023174F"/>
    <w:rsid w:val="00231A2D"/>
    <w:rsid w:val="0023309B"/>
    <w:rsid w:val="00233B3B"/>
    <w:rsid w:val="00234981"/>
    <w:rsid w:val="002350EC"/>
    <w:rsid w:val="00235C6F"/>
    <w:rsid w:val="0023621B"/>
    <w:rsid w:val="00236F61"/>
    <w:rsid w:val="00237060"/>
    <w:rsid w:val="00237F3F"/>
    <w:rsid w:val="002403C6"/>
    <w:rsid w:val="0024109A"/>
    <w:rsid w:val="00242233"/>
    <w:rsid w:val="002428DF"/>
    <w:rsid w:val="00243DBC"/>
    <w:rsid w:val="00244062"/>
    <w:rsid w:val="00244703"/>
    <w:rsid w:val="00244717"/>
    <w:rsid w:val="00244F54"/>
    <w:rsid w:val="00245CA5"/>
    <w:rsid w:val="002470B6"/>
    <w:rsid w:val="002476D7"/>
    <w:rsid w:val="00247776"/>
    <w:rsid w:val="00247CC8"/>
    <w:rsid w:val="00247F80"/>
    <w:rsid w:val="002508D3"/>
    <w:rsid w:val="00250BB3"/>
    <w:rsid w:val="00250E22"/>
    <w:rsid w:val="00250F05"/>
    <w:rsid w:val="002516D6"/>
    <w:rsid w:val="00254867"/>
    <w:rsid w:val="0025614D"/>
    <w:rsid w:val="002570CF"/>
    <w:rsid w:val="002577BA"/>
    <w:rsid w:val="00260A51"/>
    <w:rsid w:val="00260D8D"/>
    <w:rsid w:val="00261F09"/>
    <w:rsid w:val="00263605"/>
    <w:rsid w:val="00263ADC"/>
    <w:rsid w:val="00263D49"/>
    <w:rsid w:val="002641C9"/>
    <w:rsid w:val="00265532"/>
    <w:rsid w:val="00265990"/>
    <w:rsid w:val="00266066"/>
    <w:rsid w:val="00266093"/>
    <w:rsid w:val="002703CA"/>
    <w:rsid w:val="0027132A"/>
    <w:rsid w:val="00271509"/>
    <w:rsid w:val="00271517"/>
    <w:rsid w:val="002722F1"/>
    <w:rsid w:val="00272DEC"/>
    <w:rsid w:val="002732B6"/>
    <w:rsid w:val="00275330"/>
    <w:rsid w:val="002759E4"/>
    <w:rsid w:val="00275F2D"/>
    <w:rsid w:val="00275FE8"/>
    <w:rsid w:val="00276E95"/>
    <w:rsid w:val="002772A1"/>
    <w:rsid w:val="00277360"/>
    <w:rsid w:val="0027749E"/>
    <w:rsid w:val="002777A0"/>
    <w:rsid w:val="0027795B"/>
    <w:rsid w:val="002779F9"/>
    <w:rsid w:val="00277DCA"/>
    <w:rsid w:val="00277EE3"/>
    <w:rsid w:val="00280B46"/>
    <w:rsid w:val="0028173D"/>
    <w:rsid w:val="00281D37"/>
    <w:rsid w:val="0028456F"/>
    <w:rsid w:val="00284BCC"/>
    <w:rsid w:val="00285168"/>
    <w:rsid w:val="0028572D"/>
    <w:rsid w:val="00286AC6"/>
    <w:rsid w:val="00286DB2"/>
    <w:rsid w:val="002877C0"/>
    <w:rsid w:val="00287A8D"/>
    <w:rsid w:val="00287FA2"/>
    <w:rsid w:val="00290B8E"/>
    <w:rsid w:val="00290FE4"/>
    <w:rsid w:val="002917CC"/>
    <w:rsid w:val="002921CD"/>
    <w:rsid w:val="00293162"/>
    <w:rsid w:val="00293738"/>
    <w:rsid w:val="002938B7"/>
    <w:rsid w:val="00294132"/>
    <w:rsid w:val="002945F8"/>
    <w:rsid w:val="00294CE9"/>
    <w:rsid w:val="00294D05"/>
    <w:rsid w:val="00294FE1"/>
    <w:rsid w:val="00295CBF"/>
    <w:rsid w:val="00295F97"/>
    <w:rsid w:val="00297319"/>
    <w:rsid w:val="002975FA"/>
    <w:rsid w:val="002A0C0C"/>
    <w:rsid w:val="002A0F77"/>
    <w:rsid w:val="002A1352"/>
    <w:rsid w:val="002A22AE"/>
    <w:rsid w:val="002A2D1B"/>
    <w:rsid w:val="002A460A"/>
    <w:rsid w:val="002A5750"/>
    <w:rsid w:val="002A6831"/>
    <w:rsid w:val="002A689F"/>
    <w:rsid w:val="002A6C88"/>
    <w:rsid w:val="002A6DA5"/>
    <w:rsid w:val="002A71F5"/>
    <w:rsid w:val="002A76C7"/>
    <w:rsid w:val="002A7ADB"/>
    <w:rsid w:val="002B07EC"/>
    <w:rsid w:val="002B24E6"/>
    <w:rsid w:val="002B2564"/>
    <w:rsid w:val="002B25F6"/>
    <w:rsid w:val="002B2A10"/>
    <w:rsid w:val="002B4668"/>
    <w:rsid w:val="002B498F"/>
    <w:rsid w:val="002B558C"/>
    <w:rsid w:val="002B569D"/>
    <w:rsid w:val="002B647C"/>
    <w:rsid w:val="002B77F1"/>
    <w:rsid w:val="002C067C"/>
    <w:rsid w:val="002C08AF"/>
    <w:rsid w:val="002C19FB"/>
    <w:rsid w:val="002C1C87"/>
    <w:rsid w:val="002C1F6B"/>
    <w:rsid w:val="002C2051"/>
    <w:rsid w:val="002C33E1"/>
    <w:rsid w:val="002C4347"/>
    <w:rsid w:val="002C4F17"/>
    <w:rsid w:val="002C579F"/>
    <w:rsid w:val="002C68AB"/>
    <w:rsid w:val="002C719B"/>
    <w:rsid w:val="002C761A"/>
    <w:rsid w:val="002D1A7D"/>
    <w:rsid w:val="002D1D8F"/>
    <w:rsid w:val="002D3623"/>
    <w:rsid w:val="002D462D"/>
    <w:rsid w:val="002D4CC5"/>
    <w:rsid w:val="002D4F6C"/>
    <w:rsid w:val="002D5009"/>
    <w:rsid w:val="002D6107"/>
    <w:rsid w:val="002D6274"/>
    <w:rsid w:val="002D62FB"/>
    <w:rsid w:val="002D62FC"/>
    <w:rsid w:val="002D7754"/>
    <w:rsid w:val="002D78FF"/>
    <w:rsid w:val="002D79D1"/>
    <w:rsid w:val="002E0136"/>
    <w:rsid w:val="002E05B4"/>
    <w:rsid w:val="002E0A09"/>
    <w:rsid w:val="002E0B0D"/>
    <w:rsid w:val="002E2C2D"/>
    <w:rsid w:val="002E2D66"/>
    <w:rsid w:val="002E2F14"/>
    <w:rsid w:val="002E3305"/>
    <w:rsid w:val="002E3857"/>
    <w:rsid w:val="002E4241"/>
    <w:rsid w:val="002E4EA9"/>
    <w:rsid w:val="002E5680"/>
    <w:rsid w:val="002E5E09"/>
    <w:rsid w:val="002E6830"/>
    <w:rsid w:val="002E715F"/>
    <w:rsid w:val="002E7C30"/>
    <w:rsid w:val="002F0421"/>
    <w:rsid w:val="002F045E"/>
    <w:rsid w:val="002F092A"/>
    <w:rsid w:val="002F1BFC"/>
    <w:rsid w:val="002F2747"/>
    <w:rsid w:val="002F2B86"/>
    <w:rsid w:val="002F2C9C"/>
    <w:rsid w:val="002F2CCE"/>
    <w:rsid w:val="002F304B"/>
    <w:rsid w:val="002F336F"/>
    <w:rsid w:val="002F359B"/>
    <w:rsid w:val="002F35BB"/>
    <w:rsid w:val="002F398F"/>
    <w:rsid w:val="002F4B31"/>
    <w:rsid w:val="002F5266"/>
    <w:rsid w:val="002F53AB"/>
    <w:rsid w:val="002F55A5"/>
    <w:rsid w:val="002F57F1"/>
    <w:rsid w:val="002F59E3"/>
    <w:rsid w:val="002F61C9"/>
    <w:rsid w:val="002F669C"/>
    <w:rsid w:val="002F7307"/>
    <w:rsid w:val="002F7643"/>
    <w:rsid w:val="00300889"/>
    <w:rsid w:val="00300A0D"/>
    <w:rsid w:val="00301A63"/>
    <w:rsid w:val="0030292E"/>
    <w:rsid w:val="00303098"/>
    <w:rsid w:val="00303493"/>
    <w:rsid w:val="00303E82"/>
    <w:rsid w:val="00305205"/>
    <w:rsid w:val="00305ADA"/>
    <w:rsid w:val="00305C98"/>
    <w:rsid w:val="00305FBB"/>
    <w:rsid w:val="00306A61"/>
    <w:rsid w:val="00306E17"/>
    <w:rsid w:val="0031003A"/>
    <w:rsid w:val="00310300"/>
    <w:rsid w:val="00310524"/>
    <w:rsid w:val="0031054C"/>
    <w:rsid w:val="00310773"/>
    <w:rsid w:val="003110B9"/>
    <w:rsid w:val="00311196"/>
    <w:rsid w:val="0031168D"/>
    <w:rsid w:val="0031170B"/>
    <w:rsid w:val="00312BD6"/>
    <w:rsid w:val="00313AEE"/>
    <w:rsid w:val="00314A17"/>
    <w:rsid w:val="00314E40"/>
    <w:rsid w:val="003153F8"/>
    <w:rsid w:val="003157EC"/>
    <w:rsid w:val="0031627D"/>
    <w:rsid w:val="00317695"/>
    <w:rsid w:val="00321054"/>
    <w:rsid w:val="0032244D"/>
    <w:rsid w:val="00323125"/>
    <w:rsid w:val="0032401A"/>
    <w:rsid w:val="00324030"/>
    <w:rsid w:val="003247D3"/>
    <w:rsid w:val="00324DF7"/>
    <w:rsid w:val="00325181"/>
    <w:rsid w:val="0032539F"/>
    <w:rsid w:val="00325577"/>
    <w:rsid w:val="00325B32"/>
    <w:rsid w:val="003308EB"/>
    <w:rsid w:val="00330CD0"/>
    <w:rsid w:val="00331A07"/>
    <w:rsid w:val="00332A60"/>
    <w:rsid w:val="00332A86"/>
    <w:rsid w:val="00334645"/>
    <w:rsid w:val="00335040"/>
    <w:rsid w:val="0033519F"/>
    <w:rsid w:val="003351F5"/>
    <w:rsid w:val="003354C4"/>
    <w:rsid w:val="00335739"/>
    <w:rsid w:val="00336329"/>
    <w:rsid w:val="0033663D"/>
    <w:rsid w:val="00340E6E"/>
    <w:rsid w:val="00341398"/>
    <w:rsid w:val="003415A9"/>
    <w:rsid w:val="00341949"/>
    <w:rsid w:val="0034280F"/>
    <w:rsid w:val="00343D44"/>
    <w:rsid w:val="00344A4D"/>
    <w:rsid w:val="00345081"/>
    <w:rsid w:val="0034649C"/>
    <w:rsid w:val="00346949"/>
    <w:rsid w:val="00346D85"/>
    <w:rsid w:val="00347BD7"/>
    <w:rsid w:val="00347D25"/>
    <w:rsid w:val="00347E36"/>
    <w:rsid w:val="003504DA"/>
    <w:rsid w:val="00351E26"/>
    <w:rsid w:val="00351F88"/>
    <w:rsid w:val="00352052"/>
    <w:rsid w:val="003528C4"/>
    <w:rsid w:val="00353CA4"/>
    <w:rsid w:val="00353E18"/>
    <w:rsid w:val="00355849"/>
    <w:rsid w:val="0035648C"/>
    <w:rsid w:val="00356891"/>
    <w:rsid w:val="003577D7"/>
    <w:rsid w:val="00357DE3"/>
    <w:rsid w:val="0036024A"/>
    <w:rsid w:val="003603F3"/>
    <w:rsid w:val="0036197F"/>
    <w:rsid w:val="00362071"/>
    <w:rsid w:val="00363D2D"/>
    <w:rsid w:val="0036401E"/>
    <w:rsid w:val="00364195"/>
    <w:rsid w:val="00364884"/>
    <w:rsid w:val="0036517C"/>
    <w:rsid w:val="003657D2"/>
    <w:rsid w:val="00365D1C"/>
    <w:rsid w:val="003661A1"/>
    <w:rsid w:val="00366527"/>
    <w:rsid w:val="00366F92"/>
    <w:rsid w:val="00367799"/>
    <w:rsid w:val="003703DD"/>
    <w:rsid w:val="00370B28"/>
    <w:rsid w:val="00371449"/>
    <w:rsid w:val="00371B37"/>
    <w:rsid w:val="003727E8"/>
    <w:rsid w:val="00372957"/>
    <w:rsid w:val="003729AB"/>
    <w:rsid w:val="003729EE"/>
    <w:rsid w:val="0037424F"/>
    <w:rsid w:val="00375556"/>
    <w:rsid w:val="00375E54"/>
    <w:rsid w:val="00376B5E"/>
    <w:rsid w:val="00377010"/>
    <w:rsid w:val="00377D3D"/>
    <w:rsid w:val="003800D3"/>
    <w:rsid w:val="00380336"/>
    <w:rsid w:val="00381B90"/>
    <w:rsid w:val="00381D24"/>
    <w:rsid w:val="003826C1"/>
    <w:rsid w:val="00383257"/>
    <w:rsid w:val="003836FD"/>
    <w:rsid w:val="003837D6"/>
    <w:rsid w:val="0038380D"/>
    <w:rsid w:val="00385828"/>
    <w:rsid w:val="003859E0"/>
    <w:rsid w:val="0039086E"/>
    <w:rsid w:val="00391342"/>
    <w:rsid w:val="00391E3A"/>
    <w:rsid w:val="0039274C"/>
    <w:rsid w:val="003937B0"/>
    <w:rsid w:val="00393F3A"/>
    <w:rsid w:val="00394719"/>
    <w:rsid w:val="003952C3"/>
    <w:rsid w:val="00395406"/>
    <w:rsid w:val="00396045"/>
    <w:rsid w:val="0039653F"/>
    <w:rsid w:val="00396B26"/>
    <w:rsid w:val="0039794F"/>
    <w:rsid w:val="00397BF8"/>
    <w:rsid w:val="00397D89"/>
    <w:rsid w:val="003A1AAE"/>
    <w:rsid w:val="003A1DB6"/>
    <w:rsid w:val="003A20AD"/>
    <w:rsid w:val="003A28B1"/>
    <w:rsid w:val="003A2C55"/>
    <w:rsid w:val="003A2CDB"/>
    <w:rsid w:val="003A37C6"/>
    <w:rsid w:val="003A44AD"/>
    <w:rsid w:val="003A4E3A"/>
    <w:rsid w:val="003B0903"/>
    <w:rsid w:val="003B182C"/>
    <w:rsid w:val="003B1DF3"/>
    <w:rsid w:val="003B3200"/>
    <w:rsid w:val="003B3603"/>
    <w:rsid w:val="003B38E7"/>
    <w:rsid w:val="003B54E4"/>
    <w:rsid w:val="003B5782"/>
    <w:rsid w:val="003B59D1"/>
    <w:rsid w:val="003B59E3"/>
    <w:rsid w:val="003B68B5"/>
    <w:rsid w:val="003B6AAC"/>
    <w:rsid w:val="003B6C0D"/>
    <w:rsid w:val="003C17C8"/>
    <w:rsid w:val="003C260D"/>
    <w:rsid w:val="003C3EE9"/>
    <w:rsid w:val="003C4989"/>
    <w:rsid w:val="003C6E17"/>
    <w:rsid w:val="003C7696"/>
    <w:rsid w:val="003C77C0"/>
    <w:rsid w:val="003C7D99"/>
    <w:rsid w:val="003C7DBE"/>
    <w:rsid w:val="003D0DD8"/>
    <w:rsid w:val="003D1009"/>
    <w:rsid w:val="003D122A"/>
    <w:rsid w:val="003D1505"/>
    <w:rsid w:val="003D2325"/>
    <w:rsid w:val="003D25C7"/>
    <w:rsid w:val="003D26CE"/>
    <w:rsid w:val="003D2A99"/>
    <w:rsid w:val="003D2C10"/>
    <w:rsid w:val="003D34EE"/>
    <w:rsid w:val="003D4A0F"/>
    <w:rsid w:val="003D5D2A"/>
    <w:rsid w:val="003D65E0"/>
    <w:rsid w:val="003D66B3"/>
    <w:rsid w:val="003D73C3"/>
    <w:rsid w:val="003D74C3"/>
    <w:rsid w:val="003E0257"/>
    <w:rsid w:val="003E1090"/>
    <w:rsid w:val="003E1431"/>
    <w:rsid w:val="003E1C82"/>
    <w:rsid w:val="003E229D"/>
    <w:rsid w:val="003E296C"/>
    <w:rsid w:val="003E3832"/>
    <w:rsid w:val="003E3E99"/>
    <w:rsid w:val="003E4C37"/>
    <w:rsid w:val="003E5B09"/>
    <w:rsid w:val="003E5B76"/>
    <w:rsid w:val="003E5C23"/>
    <w:rsid w:val="003E6247"/>
    <w:rsid w:val="003E6775"/>
    <w:rsid w:val="003E686E"/>
    <w:rsid w:val="003E6B9E"/>
    <w:rsid w:val="003E6BAA"/>
    <w:rsid w:val="003E72D9"/>
    <w:rsid w:val="003E735D"/>
    <w:rsid w:val="003F08BE"/>
    <w:rsid w:val="003F152C"/>
    <w:rsid w:val="003F153A"/>
    <w:rsid w:val="003F253E"/>
    <w:rsid w:val="003F2A8B"/>
    <w:rsid w:val="003F2B37"/>
    <w:rsid w:val="003F30B8"/>
    <w:rsid w:val="003F34BF"/>
    <w:rsid w:val="003F575B"/>
    <w:rsid w:val="003F6754"/>
    <w:rsid w:val="003F6F92"/>
    <w:rsid w:val="003F7A8A"/>
    <w:rsid w:val="004003D4"/>
    <w:rsid w:val="00400FC9"/>
    <w:rsid w:val="00402246"/>
    <w:rsid w:val="00402737"/>
    <w:rsid w:val="00403049"/>
    <w:rsid w:val="004043A4"/>
    <w:rsid w:val="0040462C"/>
    <w:rsid w:val="00406175"/>
    <w:rsid w:val="0040624D"/>
    <w:rsid w:val="00407193"/>
    <w:rsid w:val="00407934"/>
    <w:rsid w:val="004079FF"/>
    <w:rsid w:val="00407BC5"/>
    <w:rsid w:val="004109F1"/>
    <w:rsid w:val="004119FD"/>
    <w:rsid w:val="00411A39"/>
    <w:rsid w:val="00413252"/>
    <w:rsid w:val="0041367D"/>
    <w:rsid w:val="004136F6"/>
    <w:rsid w:val="00413700"/>
    <w:rsid w:val="0041474B"/>
    <w:rsid w:val="0041557A"/>
    <w:rsid w:val="004165A2"/>
    <w:rsid w:val="004165AC"/>
    <w:rsid w:val="004178B7"/>
    <w:rsid w:val="00420321"/>
    <w:rsid w:val="00420E9F"/>
    <w:rsid w:val="00421462"/>
    <w:rsid w:val="0042186A"/>
    <w:rsid w:val="00421F48"/>
    <w:rsid w:val="00422185"/>
    <w:rsid w:val="0042218F"/>
    <w:rsid w:val="00422B2F"/>
    <w:rsid w:val="00423C63"/>
    <w:rsid w:val="00423C9D"/>
    <w:rsid w:val="0042425B"/>
    <w:rsid w:val="00424430"/>
    <w:rsid w:val="00424EC5"/>
    <w:rsid w:val="0042541B"/>
    <w:rsid w:val="00426DFA"/>
    <w:rsid w:val="00426FD9"/>
    <w:rsid w:val="00427B38"/>
    <w:rsid w:val="00427D16"/>
    <w:rsid w:val="00427F59"/>
    <w:rsid w:val="004315F6"/>
    <w:rsid w:val="0043216F"/>
    <w:rsid w:val="004325DB"/>
    <w:rsid w:val="00432DBF"/>
    <w:rsid w:val="00433AEC"/>
    <w:rsid w:val="00433E46"/>
    <w:rsid w:val="00433F57"/>
    <w:rsid w:val="00434912"/>
    <w:rsid w:val="00435462"/>
    <w:rsid w:val="00435B2F"/>
    <w:rsid w:val="00435D98"/>
    <w:rsid w:val="004361B4"/>
    <w:rsid w:val="004371C4"/>
    <w:rsid w:val="0043725C"/>
    <w:rsid w:val="004379BA"/>
    <w:rsid w:val="00437ADD"/>
    <w:rsid w:val="00440D16"/>
    <w:rsid w:val="004414E5"/>
    <w:rsid w:val="004415CF"/>
    <w:rsid w:val="0044186C"/>
    <w:rsid w:val="0044347E"/>
    <w:rsid w:val="00443620"/>
    <w:rsid w:val="004443BF"/>
    <w:rsid w:val="00444756"/>
    <w:rsid w:val="00444C81"/>
    <w:rsid w:val="00445A27"/>
    <w:rsid w:val="00445FFE"/>
    <w:rsid w:val="004470BD"/>
    <w:rsid w:val="00447215"/>
    <w:rsid w:val="00447E7F"/>
    <w:rsid w:val="004507F4"/>
    <w:rsid w:val="00450809"/>
    <w:rsid w:val="0045232D"/>
    <w:rsid w:val="00453C20"/>
    <w:rsid w:val="00454534"/>
    <w:rsid w:val="00454813"/>
    <w:rsid w:val="00455067"/>
    <w:rsid w:val="00455146"/>
    <w:rsid w:val="0045519F"/>
    <w:rsid w:val="004559CD"/>
    <w:rsid w:val="00455C3D"/>
    <w:rsid w:val="00457BCC"/>
    <w:rsid w:val="00460BD4"/>
    <w:rsid w:val="0046165C"/>
    <w:rsid w:val="0046173B"/>
    <w:rsid w:val="00461EDD"/>
    <w:rsid w:val="00462594"/>
    <w:rsid w:val="0046365D"/>
    <w:rsid w:val="0046384D"/>
    <w:rsid w:val="00463AD5"/>
    <w:rsid w:val="00463CF7"/>
    <w:rsid w:val="00464AEC"/>
    <w:rsid w:val="00464EB8"/>
    <w:rsid w:val="0046664C"/>
    <w:rsid w:val="00466C76"/>
    <w:rsid w:val="0046715B"/>
    <w:rsid w:val="0046775D"/>
    <w:rsid w:val="004700C5"/>
    <w:rsid w:val="0047102F"/>
    <w:rsid w:val="004711D8"/>
    <w:rsid w:val="0047152A"/>
    <w:rsid w:val="004718A9"/>
    <w:rsid w:val="00472D30"/>
    <w:rsid w:val="00473A49"/>
    <w:rsid w:val="004748CD"/>
    <w:rsid w:val="00475979"/>
    <w:rsid w:val="00475E59"/>
    <w:rsid w:val="0047617A"/>
    <w:rsid w:val="00476264"/>
    <w:rsid w:val="00477362"/>
    <w:rsid w:val="004803C0"/>
    <w:rsid w:val="00481040"/>
    <w:rsid w:val="0048174F"/>
    <w:rsid w:val="00481DA3"/>
    <w:rsid w:val="00481EE0"/>
    <w:rsid w:val="00482AF0"/>
    <w:rsid w:val="00482FE1"/>
    <w:rsid w:val="00483EA7"/>
    <w:rsid w:val="00484ACF"/>
    <w:rsid w:val="0048537F"/>
    <w:rsid w:val="00485544"/>
    <w:rsid w:val="00486C10"/>
    <w:rsid w:val="004870AD"/>
    <w:rsid w:val="004879B0"/>
    <w:rsid w:val="00487B91"/>
    <w:rsid w:val="00490919"/>
    <w:rsid w:val="004913C0"/>
    <w:rsid w:val="00491596"/>
    <w:rsid w:val="00491822"/>
    <w:rsid w:val="00492A8D"/>
    <w:rsid w:val="00493D33"/>
    <w:rsid w:val="004946AC"/>
    <w:rsid w:val="00494978"/>
    <w:rsid w:val="0049531A"/>
    <w:rsid w:val="00495DE6"/>
    <w:rsid w:val="00496D32"/>
    <w:rsid w:val="004973B3"/>
    <w:rsid w:val="0049779C"/>
    <w:rsid w:val="00497EC9"/>
    <w:rsid w:val="004A0BE3"/>
    <w:rsid w:val="004A1284"/>
    <w:rsid w:val="004A14A3"/>
    <w:rsid w:val="004A227B"/>
    <w:rsid w:val="004A2476"/>
    <w:rsid w:val="004A3875"/>
    <w:rsid w:val="004A707E"/>
    <w:rsid w:val="004B03A3"/>
    <w:rsid w:val="004B0CBE"/>
    <w:rsid w:val="004B134A"/>
    <w:rsid w:val="004B1760"/>
    <w:rsid w:val="004B1AF8"/>
    <w:rsid w:val="004B1E91"/>
    <w:rsid w:val="004B3504"/>
    <w:rsid w:val="004B3D14"/>
    <w:rsid w:val="004B457D"/>
    <w:rsid w:val="004B46F1"/>
    <w:rsid w:val="004B506E"/>
    <w:rsid w:val="004B5A33"/>
    <w:rsid w:val="004B6040"/>
    <w:rsid w:val="004B635A"/>
    <w:rsid w:val="004B69DD"/>
    <w:rsid w:val="004B73AE"/>
    <w:rsid w:val="004C0C4C"/>
    <w:rsid w:val="004C1012"/>
    <w:rsid w:val="004C1CF5"/>
    <w:rsid w:val="004C1E0E"/>
    <w:rsid w:val="004C299D"/>
    <w:rsid w:val="004C4B78"/>
    <w:rsid w:val="004C5907"/>
    <w:rsid w:val="004C5E29"/>
    <w:rsid w:val="004C64E1"/>
    <w:rsid w:val="004C69EF"/>
    <w:rsid w:val="004C7DC4"/>
    <w:rsid w:val="004D0C26"/>
    <w:rsid w:val="004D0F3A"/>
    <w:rsid w:val="004D1329"/>
    <w:rsid w:val="004D161B"/>
    <w:rsid w:val="004D1908"/>
    <w:rsid w:val="004D44B3"/>
    <w:rsid w:val="004D47E9"/>
    <w:rsid w:val="004D49F9"/>
    <w:rsid w:val="004D54EC"/>
    <w:rsid w:val="004D5DD9"/>
    <w:rsid w:val="004D6185"/>
    <w:rsid w:val="004D6AF6"/>
    <w:rsid w:val="004E0FB2"/>
    <w:rsid w:val="004E1319"/>
    <w:rsid w:val="004E1F5D"/>
    <w:rsid w:val="004E2053"/>
    <w:rsid w:val="004E29C3"/>
    <w:rsid w:val="004E31C0"/>
    <w:rsid w:val="004E4631"/>
    <w:rsid w:val="004E6A88"/>
    <w:rsid w:val="004F0A90"/>
    <w:rsid w:val="004F16E4"/>
    <w:rsid w:val="004F29D6"/>
    <w:rsid w:val="004F749C"/>
    <w:rsid w:val="004F7551"/>
    <w:rsid w:val="004F76D5"/>
    <w:rsid w:val="004F774E"/>
    <w:rsid w:val="005008A9"/>
    <w:rsid w:val="005017FF"/>
    <w:rsid w:val="00501EC8"/>
    <w:rsid w:val="00502630"/>
    <w:rsid w:val="00504614"/>
    <w:rsid w:val="00504C8C"/>
    <w:rsid w:val="00505083"/>
    <w:rsid w:val="005057A3"/>
    <w:rsid w:val="00506A26"/>
    <w:rsid w:val="00507C69"/>
    <w:rsid w:val="0051002F"/>
    <w:rsid w:val="00510141"/>
    <w:rsid w:val="005102CD"/>
    <w:rsid w:val="00510BB6"/>
    <w:rsid w:val="00511841"/>
    <w:rsid w:val="005136BB"/>
    <w:rsid w:val="00513766"/>
    <w:rsid w:val="005147B8"/>
    <w:rsid w:val="005157CD"/>
    <w:rsid w:val="00515D3D"/>
    <w:rsid w:val="00516213"/>
    <w:rsid w:val="005162F4"/>
    <w:rsid w:val="005177E3"/>
    <w:rsid w:val="0052079E"/>
    <w:rsid w:val="00520E00"/>
    <w:rsid w:val="00521186"/>
    <w:rsid w:val="0052139E"/>
    <w:rsid w:val="00521F04"/>
    <w:rsid w:val="00522C26"/>
    <w:rsid w:val="00524FAC"/>
    <w:rsid w:val="005273DF"/>
    <w:rsid w:val="00527856"/>
    <w:rsid w:val="00530185"/>
    <w:rsid w:val="00530477"/>
    <w:rsid w:val="005306C5"/>
    <w:rsid w:val="00530717"/>
    <w:rsid w:val="005311CB"/>
    <w:rsid w:val="00531586"/>
    <w:rsid w:val="00531EE5"/>
    <w:rsid w:val="005327CD"/>
    <w:rsid w:val="00532D46"/>
    <w:rsid w:val="005340B3"/>
    <w:rsid w:val="00534F6B"/>
    <w:rsid w:val="00535B48"/>
    <w:rsid w:val="00535F75"/>
    <w:rsid w:val="0053748E"/>
    <w:rsid w:val="00537BF1"/>
    <w:rsid w:val="00537C84"/>
    <w:rsid w:val="00540BC9"/>
    <w:rsid w:val="005412F7"/>
    <w:rsid w:val="0054144B"/>
    <w:rsid w:val="005414DB"/>
    <w:rsid w:val="00541F9C"/>
    <w:rsid w:val="00542AEF"/>
    <w:rsid w:val="00543316"/>
    <w:rsid w:val="005433E5"/>
    <w:rsid w:val="005433FD"/>
    <w:rsid w:val="005440D9"/>
    <w:rsid w:val="00544F33"/>
    <w:rsid w:val="00545826"/>
    <w:rsid w:val="00545F09"/>
    <w:rsid w:val="00546E2B"/>
    <w:rsid w:val="005470AB"/>
    <w:rsid w:val="005472FE"/>
    <w:rsid w:val="00547F8B"/>
    <w:rsid w:val="00550BF1"/>
    <w:rsid w:val="00551530"/>
    <w:rsid w:val="005524C7"/>
    <w:rsid w:val="0055394A"/>
    <w:rsid w:val="00553F97"/>
    <w:rsid w:val="005541D3"/>
    <w:rsid w:val="00554F7E"/>
    <w:rsid w:val="005564B2"/>
    <w:rsid w:val="0056095E"/>
    <w:rsid w:val="0056167A"/>
    <w:rsid w:val="00561855"/>
    <w:rsid w:val="00561DB2"/>
    <w:rsid w:val="00562417"/>
    <w:rsid w:val="005638E9"/>
    <w:rsid w:val="00564560"/>
    <w:rsid w:val="00565115"/>
    <w:rsid w:val="00570D86"/>
    <w:rsid w:val="00571608"/>
    <w:rsid w:val="0057237A"/>
    <w:rsid w:val="005724E0"/>
    <w:rsid w:val="00572874"/>
    <w:rsid w:val="00572A49"/>
    <w:rsid w:val="005743DF"/>
    <w:rsid w:val="00575C9A"/>
    <w:rsid w:val="00577BB2"/>
    <w:rsid w:val="00577C28"/>
    <w:rsid w:val="00580929"/>
    <w:rsid w:val="00580DEF"/>
    <w:rsid w:val="0058102B"/>
    <w:rsid w:val="005820DA"/>
    <w:rsid w:val="00582494"/>
    <w:rsid w:val="005835A8"/>
    <w:rsid w:val="005836F5"/>
    <w:rsid w:val="00584970"/>
    <w:rsid w:val="00585FE0"/>
    <w:rsid w:val="0058660F"/>
    <w:rsid w:val="0058717D"/>
    <w:rsid w:val="00590FB4"/>
    <w:rsid w:val="00591987"/>
    <w:rsid w:val="00591CE1"/>
    <w:rsid w:val="00593DDB"/>
    <w:rsid w:val="00594394"/>
    <w:rsid w:val="00595896"/>
    <w:rsid w:val="005965C3"/>
    <w:rsid w:val="005965C5"/>
    <w:rsid w:val="005978C4"/>
    <w:rsid w:val="005A0715"/>
    <w:rsid w:val="005A0AAE"/>
    <w:rsid w:val="005A1C4D"/>
    <w:rsid w:val="005A1F7F"/>
    <w:rsid w:val="005A203C"/>
    <w:rsid w:val="005A383A"/>
    <w:rsid w:val="005A3E06"/>
    <w:rsid w:val="005A3EFF"/>
    <w:rsid w:val="005A3FC2"/>
    <w:rsid w:val="005A473C"/>
    <w:rsid w:val="005A47A9"/>
    <w:rsid w:val="005A4A4A"/>
    <w:rsid w:val="005A563A"/>
    <w:rsid w:val="005A583D"/>
    <w:rsid w:val="005A5FFA"/>
    <w:rsid w:val="005A60CB"/>
    <w:rsid w:val="005A6167"/>
    <w:rsid w:val="005A6A5E"/>
    <w:rsid w:val="005A71BD"/>
    <w:rsid w:val="005B1474"/>
    <w:rsid w:val="005B1EDE"/>
    <w:rsid w:val="005B2A39"/>
    <w:rsid w:val="005B2F9F"/>
    <w:rsid w:val="005B304E"/>
    <w:rsid w:val="005B3695"/>
    <w:rsid w:val="005B37D5"/>
    <w:rsid w:val="005B39BA"/>
    <w:rsid w:val="005B63EC"/>
    <w:rsid w:val="005B694B"/>
    <w:rsid w:val="005B70AC"/>
    <w:rsid w:val="005B7280"/>
    <w:rsid w:val="005B787B"/>
    <w:rsid w:val="005C1045"/>
    <w:rsid w:val="005C2998"/>
    <w:rsid w:val="005C2F49"/>
    <w:rsid w:val="005C370A"/>
    <w:rsid w:val="005C4AA2"/>
    <w:rsid w:val="005C5003"/>
    <w:rsid w:val="005C50EC"/>
    <w:rsid w:val="005C5BF2"/>
    <w:rsid w:val="005C6969"/>
    <w:rsid w:val="005C7819"/>
    <w:rsid w:val="005D036C"/>
    <w:rsid w:val="005D0AA2"/>
    <w:rsid w:val="005D0F27"/>
    <w:rsid w:val="005D2D83"/>
    <w:rsid w:val="005D3FCD"/>
    <w:rsid w:val="005D4E2A"/>
    <w:rsid w:val="005D4F27"/>
    <w:rsid w:val="005D55CD"/>
    <w:rsid w:val="005D736D"/>
    <w:rsid w:val="005D7AE7"/>
    <w:rsid w:val="005E0097"/>
    <w:rsid w:val="005E0377"/>
    <w:rsid w:val="005E0B68"/>
    <w:rsid w:val="005E1033"/>
    <w:rsid w:val="005E2AAA"/>
    <w:rsid w:val="005E37C1"/>
    <w:rsid w:val="005E3A46"/>
    <w:rsid w:val="005E3D9D"/>
    <w:rsid w:val="005E3FC1"/>
    <w:rsid w:val="005E43C8"/>
    <w:rsid w:val="005E4670"/>
    <w:rsid w:val="005E472F"/>
    <w:rsid w:val="005E49D7"/>
    <w:rsid w:val="005E4D64"/>
    <w:rsid w:val="005E55BC"/>
    <w:rsid w:val="005F14FA"/>
    <w:rsid w:val="005F16B3"/>
    <w:rsid w:val="005F3963"/>
    <w:rsid w:val="005F39AB"/>
    <w:rsid w:val="005F3C79"/>
    <w:rsid w:val="005F3FC7"/>
    <w:rsid w:val="005F4261"/>
    <w:rsid w:val="005F45F0"/>
    <w:rsid w:val="005F4C7A"/>
    <w:rsid w:val="005F50B0"/>
    <w:rsid w:val="005F6828"/>
    <w:rsid w:val="005F6C2F"/>
    <w:rsid w:val="0060029A"/>
    <w:rsid w:val="00600C96"/>
    <w:rsid w:val="00601DE8"/>
    <w:rsid w:val="00602F05"/>
    <w:rsid w:val="006031B4"/>
    <w:rsid w:val="00603465"/>
    <w:rsid w:val="0060417B"/>
    <w:rsid w:val="006042BA"/>
    <w:rsid w:val="0060433C"/>
    <w:rsid w:val="00604770"/>
    <w:rsid w:val="00605354"/>
    <w:rsid w:val="0060535A"/>
    <w:rsid w:val="00605987"/>
    <w:rsid w:val="00606880"/>
    <w:rsid w:val="00607467"/>
    <w:rsid w:val="006075B5"/>
    <w:rsid w:val="00611F89"/>
    <w:rsid w:val="0061289C"/>
    <w:rsid w:val="00613191"/>
    <w:rsid w:val="006139D8"/>
    <w:rsid w:val="006140B7"/>
    <w:rsid w:val="00614E17"/>
    <w:rsid w:val="006150CF"/>
    <w:rsid w:val="006154C2"/>
    <w:rsid w:val="00616420"/>
    <w:rsid w:val="006176B7"/>
    <w:rsid w:val="00617A85"/>
    <w:rsid w:val="006207EC"/>
    <w:rsid w:val="006223F2"/>
    <w:rsid w:val="00622AB8"/>
    <w:rsid w:val="00622AED"/>
    <w:rsid w:val="00622FCF"/>
    <w:rsid w:val="0062354D"/>
    <w:rsid w:val="00623710"/>
    <w:rsid w:val="00623BEF"/>
    <w:rsid w:val="00623C7B"/>
    <w:rsid w:val="00623EE6"/>
    <w:rsid w:val="006241BC"/>
    <w:rsid w:val="00626516"/>
    <w:rsid w:val="00626A06"/>
    <w:rsid w:val="00626A51"/>
    <w:rsid w:val="0062712B"/>
    <w:rsid w:val="00627C16"/>
    <w:rsid w:val="00627F45"/>
    <w:rsid w:val="00631D89"/>
    <w:rsid w:val="00632E16"/>
    <w:rsid w:val="0063376A"/>
    <w:rsid w:val="00633932"/>
    <w:rsid w:val="006345AD"/>
    <w:rsid w:val="006348C2"/>
    <w:rsid w:val="00635D7A"/>
    <w:rsid w:val="00635FD3"/>
    <w:rsid w:val="00637E2F"/>
    <w:rsid w:val="006403CC"/>
    <w:rsid w:val="006406F4"/>
    <w:rsid w:val="006409F1"/>
    <w:rsid w:val="006412C8"/>
    <w:rsid w:val="00641E4A"/>
    <w:rsid w:val="00641E65"/>
    <w:rsid w:val="00642DF6"/>
    <w:rsid w:val="00643236"/>
    <w:rsid w:val="00643728"/>
    <w:rsid w:val="00643B95"/>
    <w:rsid w:val="0064479A"/>
    <w:rsid w:val="00644E8E"/>
    <w:rsid w:val="006457A8"/>
    <w:rsid w:val="006470B8"/>
    <w:rsid w:val="00647420"/>
    <w:rsid w:val="006476BF"/>
    <w:rsid w:val="00647A0C"/>
    <w:rsid w:val="006503E8"/>
    <w:rsid w:val="0065107F"/>
    <w:rsid w:val="006510F7"/>
    <w:rsid w:val="006518B6"/>
    <w:rsid w:val="00651DA0"/>
    <w:rsid w:val="006521E0"/>
    <w:rsid w:val="00652AFC"/>
    <w:rsid w:val="00653383"/>
    <w:rsid w:val="006540B1"/>
    <w:rsid w:val="00654645"/>
    <w:rsid w:val="00654687"/>
    <w:rsid w:val="006555E2"/>
    <w:rsid w:val="00655AE1"/>
    <w:rsid w:val="00656217"/>
    <w:rsid w:val="006566FE"/>
    <w:rsid w:val="00656EE4"/>
    <w:rsid w:val="00656F94"/>
    <w:rsid w:val="006576C9"/>
    <w:rsid w:val="006579D9"/>
    <w:rsid w:val="0066009E"/>
    <w:rsid w:val="00660159"/>
    <w:rsid w:val="00660839"/>
    <w:rsid w:val="00660A97"/>
    <w:rsid w:val="00660F23"/>
    <w:rsid w:val="00660FCF"/>
    <w:rsid w:val="00662605"/>
    <w:rsid w:val="00662C0C"/>
    <w:rsid w:val="00663586"/>
    <w:rsid w:val="00664592"/>
    <w:rsid w:val="0066505D"/>
    <w:rsid w:val="0067076A"/>
    <w:rsid w:val="00671F36"/>
    <w:rsid w:val="00672F79"/>
    <w:rsid w:val="0067420D"/>
    <w:rsid w:val="006761FA"/>
    <w:rsid w:val="0067686A"/>
    <w:rsid w:val="00676E00"/>
    <w:rsid w:val="006776E0"/>
    <w:rsid w:val="00677989"/>
    <w:rsid w:val="00680437"/>
    <w:rsid w:val="0068114F"/>
    <w:rsid w:val="006826D8"/>
    <w:rsid w:val="00683B84"/>
    <w:rsid w:val="00683C5F"/>
    <w:rsid w:val="006844F3"/>
    <w:rsid w:val="006847C2"/>
    <w:rsid w:val="00685051"/>
    <w:rsid w:val="0068557B"/>
    <w:rsid w:val="00685D1D"/>
    <w:rsid w:val="0068611B"/>
    <w:rsid w:val="0068709D"/>
    <w:rsid w:val="0068760F"/>
    <w:rsid w:val="006876B1"/>
    <w:rsid w:val="006879D0"/>
    <w:rsid w:val="006901A2"/>
    <w:rsid w:val="006902C1"/>
    <w:rsid w:val="006906B8"/>
    <w:rsid w:val="00690D99"/>
    <w:rsid w:val="00694B03"/>
    <w:rsid w:val="00695F70"/>
    <w:rsid w:val="006963DB"/>
    <w:rsid w:val="006969F9"/>
    <w:rsid w:val="00696A9A"/>
    <w:rsid w:val="00697CBC"/>
    <w:rsid w:val="00697E75"/>
    <w:rsid w:val="006A07FF"/>
    <w:rsid w:val="006A0C88"/>
    <w:rsid w:val="006A0F6B"/>
    <w:rsid w:val="006A320F"/>
    <w:rsid w:val="006A3430"/>
    <w:rsid w:val="006A3712"/>
    <w:rsid w:val="006A3A88"/>
    <w:rsid w:val="006A44DD"/>
    <w:rsid w:val="006A466D"/>
    <w:rsid w:val="006A4D71"/>
    <w:rsid w:val="006A570C"/>
    <w:rsid w:val="006A5842"/>
    <w:rsid w:val="006A604C"/>
    <w:rsid w:val="006A6896"/>
    <w:rsid w:val="006A69A7"/>
    <w:rsid w:val="006A69E4"/>
    <w:rsid w:val="006A6EEA"/>
    <w:rsid w:val="006A6F5A"/>
    <w:rsid w:val="006B0619"/>
    <w:rsid w:val="006B0788"/>
    <w:rsid w:val="006B0ADE"/>
    <w:rsid w:val="006B0BD8"/>
    <w:rsid w:val="006B2EFB"/>
    <w:rsid w:val="006B349B"/>
    <w:rsid w:val="006B44D2"/>
    <w:rsid w:val="006B5A6C"/>
    <w:rsid w:val="006B715E"/>
    <w:rsid w:val="006C0136"/>
    <w:rsid w:val="006C0DAC"/>
    <w:rsid w:val="006C0DFA"/>
    <w:rsid w:val="006C13A6"/>
    <w:rsid w:val="006C165C"/>
    <w:rsid w:val="006C1D93"/>
    <w:rsid w:val="006C28A5"/>
    <w:rsid w:val="006C3D5B"/>
    <w:rsid w:val="006C3F2C"/>
    <w:rsid w:val="006C620F"/>
    <w:rsid w:val="006C6243"/>
    <w:rsid w:val="006C67E1"/>
    <w:rsid w:val="006C7015"/>
    <w:rsid w:val="006C7238"/>
    <w:rsid w:val="006C7BCD"/>
    <w:rsid w:val="006C7C28"/>
    <w:rsid w:val="006D00A3"/>
    <w:rsid w:val="006D08C9"/>
    <w:rsid w:val="006D0A00"/>
    <w:rsid w:val="006D1BFC"/>
    <w:rsid w:val="006D2FBA"/>
    <w:rsid w:val="006D3B8F"/>
    <w:rsid w:val="006D4ECF"/>
    <w:rsid w:val="006D582E"/>
    <w:rsid w:val="006D5FA6"/>
    <w:rsid w:val="006D7441"/>
    <w:rsid w:val="006D7B6C"/>
    <w:rsid w:val="006E1254"/>
    <w:rsid w:val="006E144C"/>
    <w:rsid w:val="006E1BDE"/>
    <w:rsid w:val="006E434F"/>
    <w:rsid w:val="006E4C19"/>
    <w:rsid w:val="006E5501"/>
    <w:rsid w:val="006E5A10"/>
    <w:rsid w:val="006E5EF4"/>
    <w:rsid w:val="006E61AD"/>
    <w:rsid w:val="006E6C40"/>
    <w:rsid w:val="006E76B7"/>
    <w:rsid w:val="006F01CB"/>
    <w:rsid w:val="006F2C2E"/>
    <w:rsid w:val="006F33C2"/>
    <w:rsid w:val="006F33D1"/>
    <w:rsid w:val="006F346D"/>
    <w:rsid w:val="006F474A"/>
    <w:rsid w:val="006F4A11"/>
    <w:rsid w:val="006F51C5"/>
    <w:rsid w:val="006F5A76"/>
    <w:rsid w:val="006F63E2"/>
    <w:rsid w:val="006F6C06"/>
    <w:rsid w:val="00701239"/>
    <w:rsid w:val="00701572"/>
    <w:rsid w:val="00701A7A"/>
    <w:rsid w:val="00701A95"/>
    <w:rsid w:val="00703C51"/>
    <w:rsid w:val="0070649F"/>
    <w:rsid w:val="007064BD"/>
    <w:rsid w:val="0070778B"/>
    <w:rsid w:val="00707B13"/>
    <w:rsid w:val="00707C35"/>
    <w:rsid w:val="00710F0A"/>
    <w:rsid w:val="007114F2"/>
    <w:rsid w:val="007142D1"/>
    <w:rsid w:val="007142FA"/>
    <w:rsid w:val="00717224"/>
    <w:rsid w:val="007174C1"/>
    <w:rsid w:val="00717E44"/>
    <w:rsid w:val="007205F7"/>
    <w:rsid w:val="00720D4E"/>
    <w:rsid w:val="00721305"/>
    <w:rsid w:val="00721DC6"/>
    <w:rsid w:val="00723C43"/>
    <w:rsid w:val="00726527"/>
    <w:rsid w:val="00726FF8"/>
    <w:rsid w:val="007276E2"/>
    <w:rsid w:val="0073090A"/>
    <w:rsid w:val="00730BBB"/>
    <w:rsid w:val="0073233D"/>
    <w:rsid w:val="00732822"/>
    <w:rsid w:val="00732D39"/>
    <w:rsid w:val="00734198"/>
    <w:rsid w:val="007344C6"/>
    <w:rsid w:val="0073492E"/>
    <w:rsid w:val="00734E3B"/>
    <w:rsid w:val="00734E9D"/>
    <w:rsid w:val="00734EFC"/>
    <w:rsid w:val="007367F7"/>
    <w:rsid w:val="007375E3"/>
    <w:rsid w:val="00737DAB"/>
    <w:rsid w:val="0074074A"/>
    <w:rsid w:val="00742744"/>
    <w:rsid w:val="00743045"/>
    <w:rsid w:val="007431DF"/>
    <w:rsid w:val="0074342B"/>
    <w:rsid w:val="007441A5"/>
    <w:rsid w:val="00744844"/>
    <w:rsid w:val="0074498E"/>
    <w:rsid w:val="007467A2"/>
    <w:rsid w:val="00747770"/>
    <w:rsid w:val="007479BE"/>
    <w:rsid w:val="00751B10"/>
    <w:rsid w:val="00752A27"/>
    <w:rsid w:val="00753482"/>
    <w:rsid w:val="007536CC"/>
    <w:rsid w:val="00754599"/>
    <w:rsid w:val="00754D39"/>
    <w:rsid w:val="00757E19"/>
    <w:rsid w:val="00760B28"/>
    <w:rsid w:val="007614BD"/>
    <w:rsid w:val="0076154C"/>
    <w:rsid w:val="00761C3C"/>
    <w:rsid w:val="00761D34"/>
    <w:rsid w:val="00762CA2"/>
    <w:rsid w:val="00762ECB"/>
    <w:rsid w:val="007632C0"/>
    <w:rsid w:val="0076389C"/>
    <w:rsid w:val="00764947"/>
    <w:rsid w:val="00764EA9"/>
    <w:rsid w:val="007650C7"/>
    <w:rsid w:val="007668DC"/>
    <w:rsid w:val="007674D7"/>
    <w:rsid w:val="007677EE"/>
    <w:rsid w:val="00767D03"/>
    <w:rsid w:val="00767D62"/>
    <w:rsid w:val="00770B5A"/>
    <w:rsid w:val="00770C95"/>
    <w:rsid w:val="00771355"/>
    <w:rsid w:val="007713CF"/>
    <w:rsid w:val="0077299F"/>
    <w:rsid w:val="00772E40"/>
    <w:rsid w:val="00773C2F"/>
    <w:rsid w:val="00774FBC"/>
    <w:rsid w:val="0077593B"/>
    <w:rsid w:val="00775D13"/>
    <w:rsid w:val="00775D6E"/>
    <w:rsid w:val="0077612D"/>
    <w:rsid w:val="00776330"/>
    <w:rsid w:val="00776734"/>
    <w:rsid w:val="0077683C"/>
    <w:rsid w:val="00776CDA"/>
    <w:rsid w:val="007777F3"/>
    <w:rsid w:val="00777BDA"/>
    <w:rsid w:val="00780A23"/>
    <w:rsid w:val="00782240"/>
    <w:rsid w:val="0078245F"/>
    <w:rsid w:val="00782A73"/>
    <w:rsid w:val="00783090"/>
    <w:rsid w:val="007837A2"/>
    <w:rsid w:val="0078500F"/>
    <w:rsid w:val="00785341"/>
    <w:rsid w:val="00785AF3"/>
    <w:rsid w:val="00786B14"/>
    <w:rsid w:val="00787D8C"/>
    <w:rsid w:val="00787E2B"/>
    <w:rsid w:val="00787E6D"/>
    <w:rsid w:val="007901E8"/>
    <w:rsid w:val="0079065D"/>
    <w:rsid w:val="00790C25"/>
    <w:rsid w:val="00790D0F"/>
    <w:rsid w:val="007915B1"/>
    <w:rsid w:val="00791FCF"/>
    <w:rsid w:val="007923B1"/>
    <w:rsid w:val="00792E51"/>
    <w:rsid w:val="00793791"/>
    <w:rsid w:val="007937F0"/>
    <w:rsid w:val="007939FE"/>
    <w:rsid w:val="007947D6"/>
    <w:rsid w:val="00794D7F"/>
    <w:rsid w:val="0079575D"/>
    <w:rsid w:val="007965D5"/>
    <w:rsid w:val="00796679"/>
    <w:rsid w:val="00796CAE"/>
    <w:rsid w:val="00796D39"/>
    <w:rsid w:val="00796DAF"/>
    <w:rsid w:val="0079747C"/>
    <w:rsid w:val="007A0CFF"/>
    <w:rsid w:val="007A2004"/>
    <w:rsid w:val="007A255B"/>
    <w:rsid w:val="007A265A"/>
    <w:rsid w:val="007A522B"/>
    <w:rsid w:val="007A5230"/>
    <w:rsid w:val="007A58D0"/>
    <w:rsid w:val="007A5CAA"/>
    <w:rsid w:val="007A67AA"/>
    <w:rsid w:val="007A67D6"/>
    <w:rsid w:val="007A6A99"/>
    <w:rsid w:val="007A6F48"/>
    <w:rsid w:val="007B0901"/>
    <w:rsid w:val="007B0A7A"/>
    <w:rsid w:val="007B0AA9"/>
    <w:rsid w:val="007B2BF0"/>
    <w:rsid w:val="007B316F"/>
    <w:rsid w:val="007B33A7"/>
    <w:rsid w:val="007B376D"/>
    <w:rsid w:val="007B4F65"/>
    <w:rsid w:val="007B57EA"/>
    <w:rsid w:val="007B68D0"/>
    <w:rsid w:val="007B6D91"/>
    <w:rsid w:val="007B6E2B"/>
    <w:rsid w:val="007C13B5"/>
    <w:rsid w:val="007C2D54"/>
    <w:rsid w:val="007C2E15"/>
    <w:rsid w:val="007C3034"/>
    <w:rsid w:val="007C3215"/>
    <w:rsid w:val="007C55AF"/>
    <w:rsid w:val="007C5D45"/>
    <w:rsid w:val="007C6183"/>
    <w:rsid w:val="007C6761"/>
    <w:rsid w:val="007C6E63"/>
    <w:rsid w:val="007C7583"/>
    <w:rsid w:val="007C759F"/>
    <w:rsid w:val="007C7C37"/>
    <w:rsid w:val="007C7FDB"/>
    <w:rsid w:val="007D39B2"/>
    <w:rsid w:val="007D3E07"/>
    <w:rsid w:val="007D4831"/>
    <w:rsid w:val="007D4BE2"/>
    <w:rsid w:val="007D4EB5"/>
    <w:rsid w:val="007D756E"/>
    <w:rsid w:val="007D7A80"/>
    <w:rsid w:val="007E02ED"/>
    <w:rsid w:val="007E166A"/>
    <w:rsid w:val="007E2310"/>
    <w:rsid w:val="007E270C"/>
    <w:rsid w:val="007E2DF3"/>
    <w:rsid w:val="007E36E5"/>
    <w:rsid w:val="007E5AB5"/>
    <w:rsid w:val="007E5D62"/>
    <w:rsid w:val="007E665A"/>
    <w:rsid w:val="007E6D9D"/>
    <w:rsid w:val="007E6F0F"/>
    <w:rsid w:val="007E7D12"/>
    <w:rsid w:val="007E7F07"/>
    <w:rsid w:val="007F023C"/>
    <w:rsid w:val="007F05FC"/>
    <w:rsid w:val="007F06FE"/>
    <w:rsid w:val="007F0D4B"/>
    <w:rsid w:val="007F1940"/>
    <w:rsid w:val="007F2CA8"/>
    <w:rsid w:val="007F3BBE"/>
    <w:rsid w:val="007F5E26"/>
    <w:rsid w:val="007F5F8A"/>
    <w:rsid w:val="007F6189"/>
    <w:rsid w:val="007F6FC1"/>
    <w:rsid w:val="007F77ED"/>
    <w:rsid w:val="008007D7"/>
    <w:rsid w:val="00800AD8"/>
    <w:rsid w:val="00800D48"/>
    <w:rsid w:val="00800F0A"/>
    <w:rsid w:val="0080180F"/>
    <w:rsid w:val="008021F1"/>
    <w:rsid w:val="00802EBB"/>
    <w:rsid w:val="008035A8"/>
    <w:rsid w:val="00803853"/>
    <w:rsid w:val="00803CB0"/>
    <w:rsid w:val="00804637"/>
    <w:rsid w:val="00804665"/>
    <w:rsid w:val="0080551A"/>
    <w:rsid w:val="008059CC"/>
    <w:rsid w:val="008064D7"/>
    <w:rsid w:val="00806F4E"/>
    <w:rsid w:val="00806FB8"/>
    <w:rsid w:val="0080728E"/>
    <w:rsid w:val="008072DC"/>
    <w:rsid w:val="00810D53"/>
    <w:rsid w:val="00811983"/>
    <w:rsid w:val="00811BCF"/>
    <w:rsid w:val="00811E69"/>
    <w:rsid w:val="00812838"/>
    <w:rsid w:val="00812E1A"/>
    <w:rsid w:val="00814844"/>
    <w:rsid w:val="00816336"/>
    <w:rsid w:val="008166C0"/>
    <w:rsid w:val="0081707F"/>
    <w:rsid w:val="0081794A"/>
    <w:rsid w:val="00820E1B"/>
    <w:rsid w:val="00820EAA"/>
    <w:rsid w:val="00822239"/>
    <w:rsid w:val="008229C1"/>
    <w:rsid w:val="00822CD8"/>
    <w:rsid w:val="008242F1"/>
    <w:rsid w:val="008243AE"/>
    <w:rsid w:val="00826743"/>
    <w:rsid w:val="00826FA6"/>
    <w:rsid w:val="00827004"/>
    <w:rsid w:val="00827BD9"/>
    <w:rsid w:val="00827E36"/>
    <w:rsid w:val="0083042B"/>
    <w:rsid w:val="008307D2"/>
    <w:rsid w:val="00831D94"/>
    <w:rsid w:val="008321F4"/>
    <w:rsid w:val="00832B66"/>
    <w:rsid w:val="00833325"/>
    <w:rsid w:val="008334F0"/>
    <w:rsid w:val="0083394E"/>
    <w:rsid w:val="00833C4A"/>
    <w:rsid w:val="00833F67"/>
    <w:rsid w:val="00833F93"/>
    <w:rsid w:val="008340D0"/>
    <w:rsid w:val="00834315"/>
    <w:rsid w:val="008351D3"/>
    <w:rsid w:val="00835B55"/>
    <w:rsid w:val="008362EE"/>
    <w:rsid w:val="00836734"/>
    <w:rsid w:val="008374CF"/>
    <w:rsid w:val="00837D91"/>
    <w:rsid w:val="00840E47"/>
    <w:rsid w:val="00841082"/>
    <w:rsid w:val="008415A8"/>
    <w:rsid w:val="008418E8"/>
    <w:rsid w:val="00841ECF"/>
    <w:rsid w:val="0084284E"/>
    <w:rsid w:val="00842EFF"/>
    <w:rsid w:val="008432CA"/>
    <w:rsid w:val="00843710"/>
    <w:rsid w:val="00845AAE"/>
    <w:rsid w:val="00846141"/>
    <w:rsid w:val="008462B0"/>
    <w:rsid w:val="008462B9"/>
    <w:rsid w:val="008465E8"/>
    <w:rsid w:val="00846A60"/>
    <w:rsid w:val="008476D4"/>
    <w:rsid w:val="008477DC"/>
    <w:rsid w:val="00847A72"/>
    <w:rsid w:val="0085026C"/>
    <w:rsid w:val="008503BD"/>
    <w:rsid w:val="008516CC"/>
    <w:rsid w:val="00852147"/>
    <w:rsid w:val="0085225B"/>
    <w:rsid w:val="00853A6C"/>
    <w:rsid w:val="00853C9B"/>
    <w:rsid w:val="00854ABA"/>
    <w:rsid w:val="00854D22"/>
    <w:rsid w:val="00855129"/>
    <w:rsid w:val="00855F46"/>
    <w:rsid w:val="00856DFB"/>
    <w:rsid w:val="00857F57"/>
    <w:rsid w:val="00860B97"/>
    <w:rsid w:val="00861A13"/>
    <w:rsid w:val="00861C19"/>
    <w:rsid w:val="0086297A"/>
    <w:rsid w:val="00863175"/>
    <w:rsid w:val="0086361B"/>
    <w:rsid w:val="008637FC"/>
    <w:rsid w:val="008639C1"/>
    <w:rsid w:val="00864734"/>
    <w:rsid w:val="00865860"/>
    <w:rsid w:val="0086597E"/>
    <w:rsid w:val="0086656D"/>
    <w:rsid w:val="00867354"/>
    <w:rsid w:val="00867A07"/>
    <w:rsid w:val="00867AA7"/>
    <w:rsid w:val="00870BED"/>
    <w:rsid w:val="00870BFC"/>
    <w:rsid w:val="008716C5"/>
    <w:rsid w:val="00871BD5"/>
    <w:rsid w:val="008728CB"/>
    <w:rsid w:val="00872CF4"/>
    <w:rsid w:val="00873897"/>
    <w:rsid w:val="00873953"/>
    <w:rsid w:val="00874887"/>
    <w:rsid w:val="00874DF3"/>
    <w:rsid w:val="00877607"/>
    <w:rsid w:val="00877787"/>
    <w:rsid w:val="00877DB9"/>
    <w:rsid w:val="00880368"/>
    <w:rsid w:val="0088137E"/>
    <w:rsid w:val="00881497"/>
    <w:rsid w:val="00881A97"/>
    <w:rsid w:val="00881C54"/>
    <w:rsid w:val="00882464"/>
    <w:rsid w:val="0088256D"/>
    <w:rsid w:val="008826B1"/>
    <w:rsid w:val="008846F6"/>
    <w:rsid w:val="00884C31"/>
    <w:rsid w:val="00884FD0"/>
    <w:rsid w:val="0088555A"/>
    <w:rsid w:val="00886B59"/>
    <w:rsid w:val="008870D8"/>
    <w:rsid w:val="00887485"/>
    <w:rsid w:val="00887C0F"/>
    <w:rsid w:val="008908C6"/>
    <w:rsid w:val="008908D3"/>
    <w:rsid w:val="00890987"/>
    <w:rsid w:val="00891FA2"/>
    <w:rsid w:val="00892107"/>
    <w:rsid w:val="00894AC8"/>
    <w:rsid w:val="00894B44"/>
    <w:rsid w:val="00895572"/>
    <w:rsid w:val="00896603"/>
    <w:rsid w:val="0089760A"/>
    <w:rsid w:val="008A094F"/>
    <w:rsid w:val="008A0AF2"/>
    <w:rsid w:val="008A0C30"/>
    <w:rsid w:val="008A14DB"/>
    <w:rsid w:val="008A3CBD"/>
    <w:rsid w:val="008A47F9"/>
    <w:rsid w:val="008A4E07"/>
    <w:rsid w:val="008A5192"/>
    <w:rsid w:val="008A5365"/>
    <w:rsid w:val="008A600A"/>
    <w:rsid w:val="008A664E"/>
    <w:rsid w:val="008A6685"/>
    <w:rsid w:val="008B101F"/>
    <w:rsid w:val="008B135A"/>
    <w:rsid w:val="008B19BF"/>
    <w:rsid w:val="008B1FA4"/>
    <w:rsid w:val="008B2525"/>
    <w:rsid w:val="008B36FA"/>
    <w:rsid w:val="008B3700"/>
    <w:rsid w:val="008B37DC"/>
    <w:rsid w:val="008B4279"/>
    <w:rsid w:val="008B43D2"/>
    <w:rsid w:val="008B48F1"/>
    <w:rsid w:val="008B4E17"/>
    <w:rsid w:val="008B5514"/>
    <w:rsid w:val="008B5BA1"/>
    <w:rsid w:val="008B5C9E"/>
    <w:rsid w:val="008B5CC4"/>
    <w:rsid w:val="008B6227"/>
    <w:rsid w:val="008C2C95"/>
    <w:rsid w:val="008C3413"/>
    <w:rsid w:val="008C35E4"/>
    <w:rsid w:val="008C44FD"/>
    <w:rsid w:val="008C5C28"/>
    <w:rsid w:val="008C6560"/>
    <w:rsid w:val="008C6625"/>
    <w:rsid w:val="008C683B"/>
    <w:rsid w:val="008C6989"/>
    <w:rsid w:val="008C72EC"/>
    <w:rsid w:val="008D1248"/>
    <w:rsid w:val="008D13B7"/>
    <w:rsid w:val="008D16D2"/>
    <w:rsid w:val="008D26E5"/>
    <w:rsid w:val="008D3005"/>
    <w:rsid w:val="008D32EB"/>
    <w:rsid w:val="008D34A9"/>
    <w:rsid w:val="008D44FB"/>
    <w:rsid w:val="008D4C40"/>
    <w:rsid w:val="008D5842"/>
    <w:rsid w:val="008D586D"/>
    <w:rsid w:val="008D6CC7"/>
    <w:rsid w:val="008D7968"/>
    <w:rsid w:val="008E2228"/>
    <w:rsid w:val="008E283F"/>
    <w:rsid w:val="008E38EC"/>
    <w:rsid w:val="008E4169"/>
    <w:rsid w:val="008E430F"/>
    <w:rsid w:val="008E4D39"/>
    <w:rsid w:val="008E5A05"/>
    <w:rsid w:val="008E751F"/>
    <w:rsid w:val="008F0D4F"/>
    <w:rsid w:val="008F26C1"/>
    <w:rsid w:val="008F2DA6"/>
    <w:rsid w:val="008F307D"/>
    <w:rsid w:val="008F672A"/>
    <w:rsid w:val="008F7131"/>
    <w:rsid w:val="008F7CE5"/>
    <w:rsid w:val="009005FD"/>
    <w:rsid w:val="009007E6"/>
    <w:rsid w:val="00903043"/>
    <w:rsid w:val="00903FAD"/>
    <w:rsid w:val="009042BD"/>
    <w:rsid w:val="00904337"/>
    <w:rsid w:val="00904D3C"/>
    <w:rsid w:val="00905645"/>
    <w:rsid w:val="0090587F"/>
    <w:rsid w:val="00905B03"/>
    <w:rsid w:val="009065D5"/>
    <w:rsid w:val="009068C4"/>
    <w:rsid w:val="0090752B"/>
    <w:rsid w:val="00910327"/>
    <w:rsid w:val="00910BD0"/>
    <w:rsid w:val="00910D0C"/>
    <w:rsid w:val="00910D59"/>
    <w:rsid w:val="00911533"/>
    <w:rsid w:val="009119C8"/>
    <w:rsid w:val="00911DDE"/>
    <w:rsid w:val="00912123"/>
    <w:rsid w:val="00914572"/>
    <w:rsid w:val="0091574E"/>
    <w:rsid w:val="00915CFF"/>
    <w:rsid w:val="00917BDA"/>
    <w:rsid w:val="0092051A"/>
    <w:rsid w:val="00920D11"/>
    <w:rsid w:val="0092106F"/>
    <w:rsid w:val="009211C9"/>
    <w:rsid w:val="009212F5"/>
    <w:rsid w:val="0092132E"/>
    <w:rsid w:val="00923536"/>
    <w:rsid w:val="00924675"/>
    <w:rsid w:val="00925E17"/>
    <w:rsid w:val="0092616D"/>
    <w:rsid w:val="009275E4"/>
    <w:rsid w:val="009324B9"/>
    <w:rsid w:val="009329C1"/>
    <w:rsid w:val="00932E52"/>
    <w:rsid w:val="0093343F"/>
    <w:rsid w:val="00933CDC"/>
    <w:rsid w:val="0093536C"/>
    <w:rsid w:val="00935432"/>
    <w:rsid w:val="009362CF"/>
    <w:rsid w:val="009377D2"/>
    <w:rsid w:val="00937AC6"/>
    <w:rsid w:val="00940FC4"/>
    <w:rsid w:val="00940FD1"/>
    <w:rsid w:val="009434D1"/>
    <w:rsid w:val="009441D6"/>
    <w:rsid w:val="009454DF"/>
    <w:rsid w:val="0094587A"/>
    <w:rsid w:val="009474E9"/>
    <w:rsid w:val="00947C7C"/>
    <w:rsid w:val="00947C90"/>
    <w:rsid w:val="00947F95"/>
    <w:rsid w:val="00947FB2"/>
    <w:rsid w:val="0095038B"/>
    <w:rsid w:val="00950E4F"/>
    <w:rsid w:val="00951449"/>
    <w:rsid w:val="009516B9"/>
    <w:rsid w:val="00951E0E"/>
    <w:rsid w:val="00951E21"/>
    <w:rsid w:val="00951F72"/>
    <w:rsid w:val="009524BD"/>
    <w:rsid w:val="00953149"/>
    <w:rsid w:val="0095405C"/>
    <w:rsid w:val="0095461B"/>
    <w:rsid w:val="00954806"/>
    <w:rsid w:val="00954878"/>
    <w:rsid w:val="00954B48"/>
    <w:rsid w:val="009557A0"/>
    <w:rsid w:val="00956759"/>
    <w:rsid w:val="0095680D"/>
    <w:rsid w:val="00957779"/>
    <w:rsid w:val="00957780"/>
    <w:rsid w:val="009577AC"/>
    <w:rsid w:val="00957A64"/>
    <w:rsid w:val="00960141"/>
    <w:rsid w:val="009601F0"/>
    <w:rsid w:val="00961B4D"/>
    <w:rsid w:val="00961CFB"/>
    <w:rsid w:val="0096259D"/>
    <w:rsid w:val="00963562"/>
    <w:rsid w:val="00964400"/>
    <w:rsid w:val="00964A7C"/>
    <w:rsid w:val="00965553"/>
    <w:rsid w:val="00967583"/>
    <w:rsid w:val="00970628"/>
    <w:rsid w:val="009712C8"/>
    <w:rsid w:val="00971C7E"/>
    <w:rsid w:val="009737A2"/>
    <w:rsid w:val="00973EB0"/>
    <w:rsid w:val="0097467D"/>
    <w:rsid w:val="00975A58"/>
    <w:rsid w:val="00975D7D"/>
    <w:rsid w:val="009763D6"/>
    <w:rsid w:val="0098036E"/>
    <w:rsid w:val="009806E0"/>
    <w:rsid w:val="009817FF"/>
    <w:rsid w:val="009818DA"/>
    <w:rsid w:val="009819E0"/>
    <w:rsid w:val="00981D5E"/>
    <w:rsid w:val="009825DD"/>
    <w:rsid w:val="00982685"/>
    <w:rsid w:val="00983A3F"/>
    <w:rsid w:val="009840B6"/>
    <w:rsid w:val="009847BA"/>
    <w:rsid w:val="00984DE6"/>
    <w:rsid w:val="009858C8"/>
    <w:rsid w:val="00985CAB"/>
    <w:rsid w:val="0098639D"/>
    <w:rsid w:val="009867A8"/>
    <w:rsid w:val="00987067"/>
    <w:rsid w:val="0098729F"/>
    <w:rsid w:val="009872B9"/>
    <w:rsid w:val="009872EE"/>
    <w:rsid w:val="00990048"/>
    <w:rsid w:val="00991B22"/>
    <w:rsid w:val="00991BE8"/>
    <w:rsid w:val="009921BC"/>
    <w:rsid w:val="00992F61"/>
    <w:rsid w:val="009931D3"/>
    <w:rsid w:val="009938AA"/>
    <w:rsid w:val="00993DDA"/>
    <w:rsid w:val="00995866"/>
    <w:rsid w:val="00996154"/>
    <w:rsid w:val="00996581"/>
    <w:rsid w:val="0099661F"/>
    <w:rsid w:val="009A311F"/>
    <w:rsid w:val="009A38B2"/>
    <w:rsid w:val="009A3E10"/>
    <w:rsid w:val="009A3F4A"/>
    <w:rsid w:val="009A4696"/>
    <w:rsid w:val="009A4B8E"/>
    <w:rsid w:val="009A5255"/>
    <w:rsid w:val="009A77C9"/>
    <w:rsid w:val="009B0509"/>
    <w:rsid w:val="009B09B6"/>
    <w:rsid w:val="009B1CBA"/>
    <w:rsid w:val="009B1F17"/>
    <w:rsid w:val="009B2498"/>
    <w:rsid w:val="009B302B"/>
    <w:rsid w:val="009B3CA2"/>
    <w:rsid w:val="009B4167"/>
    <w:rsid w:val="009B490D"/>
    <w:rsid w:val="009B56BC"/>
    <w:rsid w:val="009B58B9"/>
    <w:rsid w:val="009B6418"/>
    <w:rsid w:val="009B665D"/>
    <w:rsid w:val="009B736A"/>
    <w:rsid w:val="009C1155"/>
    <w:rsid w:val="009C16AD"/>
    <w:rsid w:val="009C17AA"/>
    <w:rsid w:val="009C17C0"/>
    <w:rsid w:val="009C37A5"/>
    <w:rsid w:val="009C39E4"/>
    <w:rsid w:val="009C4C6E"/>
    <w:rsid w:val="009C4DDF"/>
    <w:rsid w:val="009C54C0"/>
    <w:rsid w:val="009C57AC"/>
    <w:rsid w:val="009C6E24"/>
    <w:rsid w:val="009C7655"/>
    <w:rsid w:val="009C784E"/>
    <w:rsid w:val="009C7998"/>
    <w:rsid w:val="009C7C94"/>
    <w:rsid w:val="009C7E22"/>
    <w:rsid w:val="009C7E58"/>
    <w:rsid w:val="009D0159"/>
    <w:rsid w:val="009D199E"/>
    <w:rsid w:val="009D4572"/>
    <w:rsid w:val="009D4AFD"/>
    <w:rsid w:val="009D597F"/>
    <w:rsid w:val="009D6742"/>
    <w:rsid w:val="009E1FC2"/>
    <w:rsid w:val="009E25C8"/>
    <w:rsid w:val="009E3A75"/>
    <w:rsid w:val="009E4F0E"/>
    <w:rsid w:val="009E51FC"/>
    <w:rsid w:val="009E637C"/>
    <w:rsid w:val="009E6647"/>
    <w:rsid w:val="009E6885"/>
    <w:rsid w:val="009E7732"/>
    <w:rsid w:val="009F0171"/>
    <w:rsid w:val="009F0770"/>
    <w:rsid w:val="009F1C41"/>
    <w:rsid w:val="009F1F46"/>
    <w:rsid w:val="009F2A94"/>
    <w:rsid w:val="009F2DE1"/>
    <w:rsid w:val="009F4179"/>
    <w:rsid w:val="009F4C12"/>
    <w:rsid w:val="009F4CD4"/>
    <w:rsid w:val="009F4D99"/>
    <w:rsid w:val="009F542E"/>
    <w:rsid w:val="009F5A1E"/>
    <w:rsid w:val="009F6712"/>
    <w:rsid w:val="00A00E00"/>
    <w:rsid w:val="00A01C86"/>
    <w:rsid w:val="00A02BC4"/>
    <w:rsid w:val="00A02E82"/>
    <w:rsid w:val="00A0357A"/>
    <w:rsid w:val="00A03D16"/>
    <w:rsid w:val="00A03F00"/>
    <w:rsid w:val="00A0429C"/>
    <w:rsid w:val="00A04367"/>
    <w:rsid w:val="00A0507D"/>
    <w:rsid w:val="00A0597B"/>
    <w:rsid w:val="00A064C7"/>
    <w:rsid w:val="00A06A0C"/>
    <w:rsid w:val="00A06E01"/>
    <w:rsid w:val="00A06E30"/>
    <w:rsid w:val="00A07D3B"/>
    <w:rsid w:val="00A1155A"/>
    <w:rsid w:val="00A11B03"/>
    <w:rsid w:val="00A12632"/>
    <w:rsid w:val="00A12B48"/>
    <w:rsid w:val="00A13EDF"/>
    <w:rsid w:val="00A14EBE"/>
    <w:rsid w:val="00A15676"/>
    <w:rsid w:val="00A1693E"/>
    <w:rsid w:val="00A1694E"/>
    <w:rsid w:val="00A17BFB"/>
    <w:rsid w:val="00A22760"/>
    <w:rsid w:val="00A23248"/>
    <w:rsid w:val="00A23918"/>
    <w:rsid w:val="00A244FF"/>
    <w:rsid w:val="00A25E5A"/>
    <w:rsid w:val="00A26BAC"/>
    <w:rsid w:val="00A3001A"/>
    <w:rsid w:val="00A30331"/>
    <w:rsid w:val="00A30E9A"/>
    <w:rsid w:val="00A32262"/>
    <w:rsid w:val="00A32711"/>
    <w:rsid w:val="00A32935"/>
    <w:rsid w:val="00A33814"/>
    <w:rsid w:val="00A33919"/>
    <w:rsid w:val="00A34007"/>
    <w:rsid w:val="00A340F2"/>
    <w:rsid w:val="00A347AD"/>
    <w:rsid w:val="00A361A2"/>
    <w:rsid w:val="00A37709"/>
    <w:rsid w:val="00A37AE9"/>
    <w:rsid w:val="00A403DB"/>
    <w:rsid w:val="00A4095D"/>
    <w:rsid w:val="00A40A3F"/>
    <w:rsid w:val="00A40C55"/>
    <w:rsid w:val="00A40E6C"/>
    <w:rsid w:val="00A43676"/>
    <w:rsid w:val="00A45B7F"/>
    <w:rsid w:val="00A46282"/>
    <w:rsid w:val="00A46458"/>
    <w:rsid w:val="00A46EE9"/>
    <w:rsid w:val="00A5005E"/>
    <w:rsid w:val="00A5055C"/>
    <w:rsid w:val="00A50C62"/>
    <w:rsid w:val="00A50CAA"/>
    <w:rsid w:val="00A50EC1"/>
    <w:rsid w:val="00A51ECE"/>
    <w:rsid w:val="00A529D4"/>
    <w:rsid w:val="00A53F0D"/>
    <w:rsid w:val="00A54AC8"/>
    <w:rsid w:val="00A54B96"/>
    <w:rsid w:val="00A54CA7"/>
    <w:rsid w:val="00A560CD"/>
    <w:rsid w:val="00A56A6B"/>
    <w:rsid w:val="00A57022"/>
    <w:rsid w:val="00A571CE"/>
    <w:rsid w:val="00A5796F"/>
    <w:rsid w:val="00A61CE7"/>
    <w:rsid w:val="00A61E7A"/>
    <w:rsid w:val="00A621F8"/>
    <w:rsid w:val="00A622EB"/>
    <w:rsid w:val="00A637F7"/>
    <w:rsid w:val="00A64126"/>
    <w:rsid w:val="00A6424C"/>
    <w:rsid w:val="00A65CF8"/>
    <w:rsid w:val="00A6624E"/>
    <w:rsid w:val="00A66283"/>
    <w:rsid w:val="00A71B6F"/>
    <w:rsid w:val="00A71D68"/>
    <w:rsid w:val="00A7246E"/>
    <w:rsid w:val="00A7258D"/>
    <w:rsid w:val="00A72D4C"/>
    <w:rsid w:val="00A73676"/>
    <w:rsid w:val="00A74975"/>
    <w:rsid w:val="00A75804"/>
    <w:rsid w:val="00A77E85"/>
    <w:rsid w:val="00A802E0"/>
    <w:rsid w:val="00A8090F"/>
    <w:rsid w:val="00A80DB0"/>
    <w:rsid w:val="00A81A83"/>
    <w:rsid w:val="00A81DF5"/>
    <w:rsid w:val="00A85908"/>
    <w:rsid w:val="00A86980"/>
    <w:rsid w:val="00A86C39"/>
    <w:rsid w:val="00A87C4E"/>
    <w:rsid w:val="00A87FC4"/>
    <w:rsid w:val="00A9004F"/>
    <w:rsid w:val="00A907FD"/>
    <w:rsid w:val="00A909F9"/>
    <w:rsid w:val="00A918B3"/>
    <w:rsid w:val="00A91BCF"/>
    <w:rsid w:val="00A91C99"/>
    <w:rsid w:val="00A9366A"/>
    <w:rsid w:val="00A938B3"/>
    <w:rsid w:val="00A93D71"/>
    <w:rsid w:val="00A946A6"/>
    <w:rsid w:val="00A946CA"/>
    <w:rsid w:val="00A96E3E"/>
    <w:rsid w:val="00A97A52"/>
    <w:rsid w:val="00AA12E4"/>
    <w:rsid w:val="00AA1D59"/>
    <w:rsid w:val="00AA2217"/>
    <w:rsid w:val="00AA27F1"/>
    <w:rsid w:val="00AA5381"/>
    <w:rsid w:val="00AA66DF"/>
    <w:rsid w:val="00AA7715"/>
    <w:rsid w:val="00AA7AB3"/>
    <w:rsid w:val="00AA7F10"/>
    <w:rsid w:val="00AB0B47"/>
    <w:rsid w:val="00AB0CEF"/>
    <w:rsid w:val="00AB292B"/>
    <w:rsid w:val="00AB3E7D"/>
    <w:rsid w:val="00AB533D"/>
    <w:rsid w:val="00AB536F"/>
    <w:rsid w:val="00AB5765"/>
    <w:rsid w:val="00AB5EFA"/>
    <w:rsid w:val="00AB669D"/>
    <w:rsid w:val="00AB6720"/>
    <w:rsid w:val="00AB6C29"/>
    <w:rsid w:val="00AB6F6C"/>
    <w:rsid w:val="00AB7AB6"/>
    <w:rsid w:val="00AC07B2"/>
    <w:rsid w:val="00AC1081"/>
    <w:rsid w:val="00AC2AE9"/>
    <w:rsid w:val="00AC5ED5"/>
    <w:rsid w:val="00AC7821"/>
    <w:rsid w:val="00AC797B"/>
    <w:rsid w:val="00AC7A8C"/>
    <w:rsid w:val="00AD0B08"/>
    <w:rsid w:val="00AD1B68"/>
    <w:rsid w:val="00AD2629"/>
    <w:rsid w:val="00AD5AF4"/>
    <w:rsid w:val="00AD5F3F"/>
    <w:rsid w:val="00AD5F65"/>
    <w:rsid w:val="00AD6D4F"/>
    <w:rsid w:val="00AD74FD"/>
    <w:rsid w:val="00AD773A"/>
    <w:rsid w:val="00AD7A35"/>
    <w:rsid w:val="00AE06B5"/>
    <w:rsid w:val="00AE13EB"/>
    <w:rsid w:val="00AE2209"/>
    <w:rsid w:val="00AE2513"/>
    <w:rsid w:val="00AE2876"/>
    <w:rsid w:val="00AE3C3D"/>
    <w:rsid w:val="00AE4ACD"/>
    <w:rsid w:val="00AE55CE"/>
    <w:rsid w:val="00AE5CD6"/>
    <w:rsid w:val="00AE65DF"/>
    <w:rsid w:val="00AE6A4B"/>
    <w:rsid w:val="00AF046B"/>
    <w:rsid w:val="00AF0875"/>
    <w:rsid w:val="00AF101C"/>
    <w:rsid w:val="00AF104E"/>
    <w:rsid w:val="00AF1301"/>
    <w:rsid w:val="00AF1951"/>
    <w:rsid w:val="00AF1F95"/>
    <w:rsid w:val="00AF3325"/>
    <w:rsid w:val="00AF34EE"/>
    <w:rsid w:val="00AF39D9"/>
    <w:rsid w:val="00AF3A3E"/>
    <w:rsid w:val="00AF3E9A"/>
    <w:rsid w:val="00AF3EF0"/>
    <w:rsid w:val="00AF4297"/>
    <w:rsid w:val="00AF4A5A"/>
    <w:rsid w:val="00AF5949"/>
    <w:rsid w:val="00AF5DCA"/>
    <w:rsid w:val="00AF704A"/>
    <w:rsid w:val="00AF72F4"/>
    <w:rsid w:val="00B00950"/>
    <w:rsid w:val="00B0134F"/>
    <w:rsid w:val="00B02EA1"/>
    <w:rsid w:val="00B03024"/>
    <w:rsid w:val="00B03FE7"/>
    <w:rsid w:val="00B051E5"/>
    <w:rsid w:val="00B05CD7"/>
    <w:rsid w:val="00B06A6F"/>
    <w:rsid w:val="00B06D09"/>
    <w:rsid w:val="00B079E5"/>
    <w:rsid w:val="00B112BD"/>
    <w:rsid w:val="00B11493"/>
    <w:rsid w:val="00B11759"/>
    <w:rsid w:val="00B11F90"/>
    <w:rsid w:val="00B12A4B"/>
    <w:rsid w:val="00B131DF"/>
    <w:rsid w:val="00B1321E"/>
    <w:rsid w:val="00B14298"/>
    <w:rsid w:val="00B143FC"/>
    <w:rsid w:val="00B14AF4"/>
    <w:rsid w:val="00B15EFA"/>
    <w:rsid w:val="00B165D0"/>
    <w:rsid w:val="00B16692"/>
    <w:rsid w:val="00B16D2A"/>
    <w:rsid w:val="00B1735D"/>
    <w:rsid w:val="00B176B9"/>
    <w:rsid w:val="00B20591"/>
    <w:rsid w:val="00B2072C"/>
    <w:rsid w:val="00B2072E"/>
    <w:rsid w:val="00B20AFA"/>
    <w:rsid w:val="00B20D8F"/>
    <w:rsid w:val="00B20DD8"/>
    <w:rsid w:val="00B21021"/>
    <w:rsid w:val="00B21212"/>
    <w:rsid w:val="00B215D6"/>
    <w:rsid w:val="00B21662"/>
    <w:rsid w:val="00B21F79"/>
    <w:rsid w:val="00B2385D"/>
    <w:rsid w:val="00B23E96"/>
    <w:rsid w:val="00B24F02"/>
    <w:rsid w:val="00B25585"/>
    <w:rsid w:val="00B2588A"/>
    <w:rsid w:val="00B25BB3"/>
    <w:rsid w:val="00B27070"/>
    <w:rsid w:val="00B27385"/>
    <w:rsid w:val="00B27D3E"/>
    <w:rsid w:val="00B3049B"/>
    <w:rsid w:val="00B305CA"/>
    <w:rsid w:val="00B32002"/>
    <w:rsid w:val="00B3255F"/>
    <w:rsid w:val="00B32C20"/>
    <w:rsid w:val="00B32D96"/>
    <w:rsid w:val="00B3344D"/>
    <w:rsid w:val="00B33CAC"/>
    <w:rsid w:val="00B33DE9"/>
    <w:rsid w:val="00B34181"/>
    <w:rsid w:val="00B34616"/>
    <w:rsid w:val="00B36BD7"/>
    <w:rsid w:val="00B37646"/>
    <w:rsid w:val="00B3777F"/>
    <w:rsid w:val="00B37C87"/>
    <w:rsid w:val="00B37EFE"/>
    <w:rsid w:val="00B40665"/>
    <w:rsid w:val="00B41A2B"/>
    <w:rsid w:val="00B4207B"/>
    <w:rsid w:val="00B42260"/>
    <w:rsid w:val="00B42285"/>
    <w:rsid w:val="00B423A1"/>
    <w:rsid w:val="00B43036"/>
    <w:rsid w:val="00B43187"/>
    <w:rsid w:val="00B439A8"/>
    <w:rsid w:val="00B4409A"/>
    <w:rsid w:val="00B456C3"/>
    <w:rsid w:val="00B46E03"/>
    <w:rsid w:val="00B474EB"/>
    <w:rsid w:val="00B51063"/>
    <w:rsid w:val="00B51DE5"/>
    <w:rsid w:val="00B52492"/>
    <w:rsid w:val="00B5424B"/>
    <w:rsid w:val="00B55742"/>
    <w:rsid w:val="00B56E68"/>
    <w:rsid w:val="00B57661"/>
    <w:rsid w:val="00B57956"/>
    <w:rsid w:val="00B57AC0"/>
    <w:rsid w:val="00B57B08"/>
    <w:rsid w:val="00B57F9D"/>
    <w:rsid w:val="00B63163"/>
    <w:rsid w:val="00B64D01"/>
    <w:rsid w:val="00B65AA3"/>
    <w:rsid w:val="00B67156"/>
    <w:rsid w:val="00B6757B"/>
    <w:rsid w:val="00B678BE"/>
    <w:rsid w:val="00B679E5"/>
    <w:rsid w:val="00B67B02"/>
    <w:rsid w:val="00B70562"/>
    <w:rsid w:val="00B70732"/>
    <w:rsid w:val="00B708D6"/>
    <w:rsid w:val="00B70C54"/>
    <w:rsid w:val="00B70C7E"/>
    <w:rsid w:val="00B70DED"/>
    <w:rsid w:val="00B71345"/>
    <w:rsid w:val="00B719BE"/>
    <w:rsid w:val="00B71ACD"/>
    <w:rsid w:val="00B72A8B"/>
    <w:rsid w:val="00B7360E"/>
    <w:rsid w:val="00B737EE"/>
    <w:rsid w:val="00B74A03"/>
    <w:rsid w:val="00B74DC1"/>
    <w:rsid w:val="00B752FA"/>
    <w:rsid w:val="00B75DF4"/>
    <w:rsid w:val="00B75E57"/>
    <w:rsid w:val="00B7680A"/>
    <w:rsid w:val="00B76839"/>
    <w:rsid w:val="00B809D1"/>
    <w:rsid w:val="00B80B4E"/>
    <w:rsid w:val="00B80CBE"/>
    <w:rsid w:val="00B81928"/>
    <w:rsid w:val="00B82290"/>
    <w:rsid w:val="00B8229B"/>
    <w:rsid w:val="00B833DF"/>
    <w:rsid w:val="00B83F79"/>
    <w:rsid w:val="00B8475C"/>
    <w:rsid w:val="00B8548D"/>
    <w:rsid w:val="00B859CC"/>
    <w:rsid w:val="00B86C13"/>
    <w:rsid w:val="00B876B1"/>
    <w:rsid w:val="00B87B39"/>
    <w:rsid w:val="00B87D4C"/>
    <w:rsid w:val="00B904E3"/>
    <w:rsid w:val="00B9085D"/>
    <w:rsid w:val="00B90953"/>
    <w:rsid w:val="00B90CF0"/>
    <w:rsid w:val="00B91164"/>
    <w:rsid w:val="00B913B4"/>
    <w:rsid w:val="00B91472"/>
    <w:rsid w:val="00B92154"/>
    <w:rsid w:val="00B935F9"/>
    <w:rsid w:val="00B93EE0"/>
    <w:rsid w:val="00B94A4D"/>
    <w:rsid w:val="00B94DEB"/>
    <w:rsid w:val="00B9509A"/>
    <w:rsid w:val="00B95A94"/>
    <w:rsid w:val="00B95BDB"/>
    <w:rsid w:val="00B95D35"/>
    <w:rsid w:val="00B96624"/>
    <w:rsid w:val="00B96ECC"/>
    <w:rsid w:val="00B973CC"/>
    <w:rsid w:val="00B97474"/>
    <w:rsid w:val="00B97AF5"/>
    <w:rsid w:val="00B97D29"/>
    <w:rsid w:val="00BA1C45"/>
    <w:rsid w:val="00BA3A96"/>
    <w:rsid w:val="00BA4367"/>
    <w:rsid w:val="00BA471B"/>
    <w:rsid w:val="00BA47F7"/>
    <w:rsid w:val="00BA5939"/>
    <w:rsid w:val="00BA5FE6"/>
    <w:rsid w:val="00BB0F07"/>
    <w:rsid w:val="00BB15D5"/>
    <w:rsid w:val="00BB2047"/>
    <w:rsid w:val="00BB25F9"/>
    <w:rsid w:val="00BB2E3D"/>
    <w:rsid w:val="00BB49D0"/>
    <w:rsid w:val="00BB511D"/>
    <w:rsid w:val="00BB54F9"/>
    <w:rsid w:val="00BB6D2A"/>
    <w:rsid w:val="00BB7220"/>
    <w:rsid w:val="00BB77C7"/>
    <w:rsid w:val="00BB792D"/>
    <w:rsid w:val="00BB7BC5"/>
    <w:rsid w:val="00BC012A"/>
    <w:rsid w:val="00BC197B"/>
    <w:rsid w:val="00BC1CCB"/>
    <w:rsid w:val="00BC337C"/>
    <w:rsid w:val="00BC3F91"/>
    <w:rsid w:val="00BC5554"/>
    <w:rsid w:val="00BC5728"/>
    <w:rsid w:val="00BC5D21"/>
    <w:rsid w:val="00BC5E9E"/>
    <w:rsid w:val="00BD066B"/>
    <w:rsid w:val="00BD0D91"/>
    <w:rsid w:val="00BD154F"/>
    <w:rsid w:val="00BD2C66"/>
    <w:rsid w:val="00BD3038"/>
    <w:rsid w:val="00BD3161"/>
    <w:rsid w:val="00BD3570"/>
    <w:rsid w:val="00BD3D80"/>
    <w:rsid w:val="00BD41C0"/>
    <w:rsid w:val="00BD45AC"/>
    <w:rsid w:val="00BD4E9D"/>
    <w:rsid w:val="00BD50B3"/>
    <w:rsid w:val="00BD69EF"/>
    <w:rsid w:val="00BD6F2A"/>
    <w:rsid w:val="00BD716F"/>
    <w:rsid w:val="00BD7712"/>
    <w:rsid w:val="00BE056A"/>
    <w:rsid w:val="00BE0E63"/>
    <w:rsid w:val="00BE14FF"/>
    <w:rsid w:val="00BE167E"/>
    <w:rsid w:val="00BE1E89"/>
    <w:rsid w:val="00BE3713"/>
    <w:rsid w:val="00BE50C9"/>
    <w:rsid w:val="00BE52EE"/>
    <w:rsid w:val="00BE5806"/>
    <w:rsid w:val="00BE59EE"/>
    <w:rsid w:val="00BF0D7C"/>
    <w:rsid w:val="00BF13A4"/>
    <w:rsid w:val="00BF356F"/>
    <w:rsid w:val="00BF3675"/>
    <w:rsid w:val="00BF3BC0"/>
    <w:rsid w:val="00BF4C27"/>
    <w:rsid w:val="00BF4ECF"/>
    <w:rsid w:val="00BF53C4"/>
    <w:rsid w:val="00BF62F5"/>
    <w:rsid w:val="00BF6DDA"/>
    <w:rsid w:val="00BF71E5"/>
    <w:rsid w:val="00C01046"/>
    <w:rsid w:val="00C01428"/>
    <w:rsid w:val="00C0165A"/>
    <w:rsid w:val="00C01D78"/>
    <w:rsid w:val="00C02656"/>
    <w:rsid w:val="00C0386C"/>
    <w:rsid w:val="00C05D45"/>
    <w:rsid w:val="00C05FF9"/>
    <w:rsid w:val="00C06425"/>
    <w:rsid w:val="00C0714C"/>
    <w:rsid w:val="00C0754A"/>
    <w:rsid w:val="00C1041E"/>
    <w:rsid w:val="00C1075B"/>
    <w:rsid w:val="00C109D2"/>
    <w:rsid w:val="00C10E0B"/>
    <w:rsid w:val="00C110E5"/>
    <w:rsid w:val="00C12768"/>
    <w:rsid w:val="00C13798"/>
    <w:rsid w:val="00C13DA5"/>
    <w:rsid w:val="00C1483C"/>
    <w:rsid w:val="00C15283"/>
    <w:rsid w:val="00C16EE9"/>
    <w:rsid w:val="00C17580"/>
    <w:rsid w:val="00C17C26"/>
    <w:rsid w:val="00C2018D"/>
    <w:rsid w:val="00C21705"/>
    <w:rsid w:val="00C22092"/>
    <w:rsid w:val="00C22A2D"/>
    <w:rsid w:val="00C22D7B"/>
    <w:rsid w:val="00C24394"/>
    <w:rsid w:val="00C246AF"/>
    <w:rsid w:val="00C25CCD"/>
    <w:rsid w:val="00C261FA"/>
    <w:rsid w:val="00C26973"/>
    <w:rsid w:val="00C26F75"/>
    <w:rsid w:val="00C2777E"/>
    <w:rsid w:val="00C308CA"/>
    <w:rsid w:val="00C3135E"/>
    <w:rsid w:val="00C31565"/>
    <w:rsid w:val="00C32756"/>
    <w:rsid w:val="00C34A9A"/>
    <w:rsid w:val="00C35318"/>
    <w:rsid w:val="00C35FF1"/>
    <w:rsid w:val="00C361B4"/>
    <w:rsid w:val="00C36CAC"/>
    <w:rsid w:val="00C375DA"/>
    <w:rsid w:val="00C37EA2"/>
    <w:rsid w:val="00C40A46"/>
    <w:rsid w:val="00C41F49"/>
    <w:rsid w:val="00C429C4"/>
    <w:rsid w:val="00C42CD1"/>
    <w:rsid w:val="00C42F63"/>
    <w:rsid w:val="00C43004"/>
    <w:rsid w:val="00C43838"/>
    <w:rsid w:val="00C43A9A"/>
    <w:rsid w:val="00C44DAB"/>
    <w:rsid w:val="00C458CC"/>
    <w:rsid w:val="00C46C1C"/>
    <w:rsid w:val="00C47A0A"/>
    <w:rsid w:val="00C50519"/>
    <w:rsid w:val="00C51C8F"/>
    <w:rsid w:val="00C52778"/>
    <w:rsid w:val="00C52808"/>
    <w:rsid w:val="00C52ABA"/>
    <w:rsid w:val="00C53000"/>
    <w:rsid w:val="00C53678"/>
    <w:rsid w:val="00C53D5F"/>
    <w:rsid w:val="00C54BF1"/>
    <w:rsid w:val="00C554A1"/>
    <w:rsid w:val="00C5580E"/>
    <w:rsid w:val="00C56723"/>
    <w:rsid w:val="00C57695"/>
    <w:rsid w:val="00C605A3"/>
    <w:rsid w:val="00C614D7"/>
    <w:rsid w:val="00C6314B"/>
    <w:rsid w:val="00C63A7E"/>
    <w:rsid w:val="00C6413E"/>
    <w:rsid w:val="00C64491"/>
    <w:rsid w:val="00C679DA"/>
    <w:rsid w:val="00C67FC2"/>
    <w:rsid w:val="00C71D8C"/>
    <w:rsid w:val="00C72DA3"/>
    <w:rsid w:val="00C73AB2"/>
    <w:rsid w:val="00C74036"/>
    <w:rsid w:val="00C74583"/>
    <w:rsid w:val="00C749BC"/>
    <w:rsid w:val="00C74B8A"/>
    <w:rsid w:val="00C75474"/>
    <w:rsid w:val="00C76C75"/>
    <w:rsid w:val="00C77909"/>
    <w:rsid w:val="00C77929"/>
    <w:rsid w:val="00C77AE8"/>
    <w:rsid w:val="00C80308"/>
    <w:rsid w:val="00C80AEA"/>
    <w:rsid w:val="00C81611"/>
    <w:rsid w:val="00C824B7"/>
    <w:rsid w:val="00C83F91"/>
    <w:rsid w:val="00C840FA"/>
    <w:rsid w:val="00C84FA2"/>
    <w:rsid w:val="00C85253"/>
    <w:rsid w:val="00C85496"/>
    <w:rsid w:val="00C85CD2"/>
    <w:rsid w:val="00C86185"/>
    <w:rsid w:val="00C868E1"/>
    <w:rsid w:val="00C8795D"/>
    <w:rsid w:val="00C87A09"/>
    <w:rsid w:val="00C87A2D"/>
    <w:rsid w:val="00C90CCC"/>
    <w:rsid w:val="00C915B3"/>
    <w:rsid w:val="00C916CA"/>
    <w:rsid w:val="00C91747"/>
    <w:rsid w:val="00C92443"/>
    <w:rsid w:val="00C926F9"/>
    <w:rsid w:val="00C9369B"/>
    <w:rsid w:val="00C949CA"/>
    <w:rsid w:val="00C951A6"/>
    <w:rsid w:val="00C95889"/>
    <w:rsid w:val="00C9726B"/>
    <w:rsid w:val="00C9757E"/>
    <w:rsid w:val="00CA1179"/>
    <w:rsid w:val="00CA1EB7"/>
    <w:rsid w:val="00CA2C13"/>
    <w:rsid w:val="00CA2D7E"/>
    <w:rsid w:val="00CA452D"/>
    <w:rsid w:val="00CA48D4"/>
    <w:rsid w:val="00CA4BE8"/>
    <w:rsid w:val="00CA4CF4"/>
    <w:rsid w:val="00CA543D"/>
    <w:rsid w:val="00CA5AAC"/>
    <w:rsid w:val="00CA5D5B"/>
    <w:rsid w:val="00CA64B2"/>
    <w:rsid w:val="00CA66E4"/>
    <w:rsid w:val="00CA70C1"/>
    <w:rsid w:val="00CA71B9"/>
    <w:rsid w:val="00CA737D"/>
    <w:rsid w:val="00CA77CD"/>
    <w:rsid w:val="00CB009A"/>
    <w:rsid w:val="00CB038E"/>
    <w:rsid w:val="00CB06A9"/>
    <w:rsid w:val="00CB09D3"/>
    <w:rsid w:val="00CB0F90"/>
    <w:rsid w:val="00CB12C0"/>
    <w:rsid w:val="00CB1CCB"/>
    <w:rsid w:val="00CB1F7C"/>
    <w:rsid w:val="00CB27D6"/>
    <w:rsid w:val="00CB2828"/>
    <w:rsid w:val="00CB40EE"/>
    <w:rsid w:val="00CB47E7"/>
    <w:rsid w:val="00CB5116"/>
    <w:rsid w:val="00CB5C93"/>
    <w:rsid w:val="00CB634E"/>
    <w:rsid w:val="00CB6F2B"/>
    <w:rsid w:val="00CB6F7E"/>
    <w:rsid w:val="00CB7AE0"/>
    <w:rsid w:val="00CB7EEF"/>
    <w:rsid w:val="00CC01D4"/>
    <w:rsid w:val="00CC0B9B"/>
    <w:rsid w:val="00CC11BF"/>
    <w:rsid w:val="00CC17A8"/>
    <w:rsid w:val="00CC1E4D"/>
    <w:rsid w:val="00CC35FD"/>
    <w:rsid w:val="00CC4251"/>
    <w:rsid w:val="00CC4647"/>
    <w:rsid w:val="00CC54F6"/>
    <w:rsid w:val="00CC77F6"/>
    <w:rsid w:val="00CC782D"/>
    <w:rsid w:val="00CD0596"/>
    <w:rsid w:val="00CD1BB7"/>
    <w:rsid w:val="00CD20E5"/>
    <w:rsid w:val="00CD35C1"/>
    <w:rsid w:val="00CD38E0"/>
    <w:rsid w:val="00CD4B1B"/>
    <w:rsid w:val="00CD5272"/>
    <w:rsid w:val="00CD6E08"/>
    <w:rsid w:val="00CD7032"/>
    <w:rsid w:val="00CE0234"/>
    <w:rsid w:val="00CE2D6D"/>
    <w:rsid w:val="00CE30BF"/>
    <w:rsid w:val="00CE31D8"/>
    <w:rsid w:val="00CE3A98"/>
    <w:rsid w:val="00CE4371"/>
    <w:rsid w:val="00CE4ED8"/>
    <w:rsid w:val="00CE5342"/>
    <w:rsid w:val="00CE5DDD"/>
    <w:rsid w:val="00CE7AF0"/>
    <w:rsid w:val="00CE7CD4"/>
    <w:rsid w:val="00CF007E"/>
    <w:rsid w:val="00CF02D8"/>
    <w:rsid w:val="00CF09F5"/>
    <w:rsid w:val="00CF1C42"/>
    <w:rsid w:val="00CF1CB4"/>
    <w:rsid w:val="00CF1DAE"/>
    <w:rsid w:val="00CF2551"/>
    <w:rsid w:val="00CF3D33"/>
    <w:rsid w:val="00CF4985"/>
    <w:rsid w:val="00CF5873"/>
    <w:rsid w:val="00CF5BB3"/>
    <w:rsid w:val="00CF641E"/>
    <w:rsid w:val="00CF772C"/>
    <w:rsid w:val="00CF7BAE"/>
    <w:rsid w:val="00D00894"/>
    <w:rsid w:val="00D00D31"/>
    <w:rsid w:val="00D00E87"/>
    <w:rsid w:val="00D01FA8"/>
    <w:rsid w:val="00D029CD"/>
    <w:rsid w:val="00D02AE4"/>
    <w:rsid w:val="00D0332A"/>
    <w:rsid w:val="00D038FD"/>
    <w:rsid w:val="00D0435C"/>
    <w:rsid w:val="00D0534C"/>
    <w:rsid w:val="00D05D76"/>
    <w:rsid w:val="00D06637"/>
    <w:rsid w:val="00D11466"/>
    <w:rsid w:val="00D11754"/>
    <w:rsid w:val="00D11EB3"/>
    <w:rsid w:val="00D13CFF"/>
    <w:rsid w:val="00D148EF"/>
    <w:rsid w:val="00D1530D"/>
    <w:rsid w:val="00D16F5C"/>
    <w:rsid w:val="00D17090"/>
    <w:rsid w:val="00D1746F"/>
    <w:rsid w:val="00D22796"/>
    <w:rsid w:val="00D244F4"/>
    <w:rsid w:val="00D252DF"/>
    <w:rsid w:val="00D26387"/>
    <w:rsid w:val="00D26BB0"/>
    <w:rsid w:val="00D26CA4"/>
    <w:rsid w:val="00D27BC9"/>
    <w:rsid w:val="00D30782"/>
    <w:rsid w:val="00D30D79"/>
    <w:rsid w:val="00D30E46"/>
    <w:rsid w:val="00D315DA"/>
    <w:rsid w:val="00D32BFF"/>
    <w:rsid w:val="00D33174"/>
    <w:rsid w:val="00D333EC"/>
    <w:rsid w:val="00D33E5C"/>
    <w:rsid w:val="00D34DDE"/>
    <w:rsid w:val="00D35398"/>
    <w:rsid w:val="00D355B1"/>
    <w:rsid w:val="00D35786"/>
    <w:rsid w:val="00D361CF"/>
    <w:rsid w:val="00D3648F"/>
    <w:rsid w:val="00D365D0"/>
    <w:rsid w:val="00D36F9C"/>
    <w:rsid w:val="00D37682"/>
    <w:rsid w:val="00D37875"/>
    <w:rsid w:val="00D3797A"/>
    <w:rsid w:val="00D40913"/>
    <w:rsid w:val="00D4218D"/>
    <w:rsid w:val="00D42279"/>
    <w:rsid w:val="00D4231E"/>
    <w:rsid w:val="00D4263F"/>
    <w:rsid w:val="00D4269A"/>
    <w:rsid w:val="00D42905"/>
    <w:rsid w:val="00D44866"/>
    <w:rsid w:val="00D45611"/>
    <w:rsid w:val="00D45835"/>
    <w:rsid w:val="00D47E76"/>
    <w:rsid w:val="00D503BE"/>
    <w:rsid w:val="00D52593"/>
    <w:rsid w:val="00D52F23"/>
    <w:rsid w:val="00D53585"/>
    <w:rsid w:val="00D5368D"/>
    <w:rsid w:val="00D5471A"/>
    <w:rsid w:val="00D5588F"/>
    <w:rsid w:val="00D57471"/>
    <w:rsid w:val="00D57C9D"/>
    <w:rsid w:val="00D602FB"/>
    <w:rsid w:val="00D6032A"/>
    <w:rsid w:val="00D61464"/>
    <w:rsid w:val="00D617A9"/>
    <w:rsid w:val="00D6287F"/>
    <w:rsid w:val="00D62922"/>
    <w:rsid w:val="00D64995"/>
    <w:rsid w:val="00D64E1E"/>
    <w:rsid w:val="00D6673D"/>
    <w:rsid w:val="00D70675"/>
    <w:rsid w:val="00D7078A"/>
    <w:rsid w:val="00D72825"/>
    <w:rsid w:val="00D732C8"/>
    <w:rsid w:val="00D736EB"/>
    <w:rsid w:val="00D75CD5"/>
    <w:rsid w:val="00D75F1D"/>
    <w:rsid w:val="00D75FAB"/>
    <w:rsid w:val="00D762B6"/>
    <w:rsid w:val="00D76530"/>
    <w:rsid w:val="00D76809"/>
    <w:rsid w:val="00D76879"/>
    <w:rsid w:val="00D76F84"/>
    <w:rsid w:val="00D77190"/>
    <w:rsid w:val="00D8000E"/>
    <w:rsid w:val="00D8068F"/>
    <w:rsid w:val="00D84A4A"/>
    <w:rsid w:val="00D8553F"/>
    <w:rsid w:val="00D85925"/>
    <w:rsid w:val="00D85A8D"/>
    <w:rsid w:val="00D85F30"/>
    <w:rsid w:val="00D86BC4"/>
    <w:rsid w:val="00D87862"/>
    <w:rsid w:val="00D90A2E"/>
    <w:rsid w:val="00D9106F"/>
    <w:rsid w:val="00D919CB"/>
    <w:rsid w:val="00D9259A"/>
    <w:rsid w:val="00D930A2"/>
    <w:rsid w:val="00D939FA"/>
    <w:rsid w:val="00D93CCE"/>
    <w:rsid w:val="00D96A28"/>
    <w:rsid w:val="00D96B63"/>
    <w:rsid w:val="00D970E8"/>
    <w:rsid w:val="00D9722E"/>
    <w:rsid w:val="00DA09BA"/>
    <w:rsid w:val="00DA0BC1"/>
    <w:rsid w:val="00DA18A4"/>
    <w:rsid w:val="00DA2C18"/>
    <w:rsid w:val="00DA2C37"/>
    <w:rsid w:val="00DA4045"/>
    <w:rsid w:val="00DA4202"/>
    <w:rsid w:val="00DA4FEF"/>
    <w:rsid w:val="00DA5152"/>
    <w:rsid w:val="00DA56EA"/>
    <w:rsid w:val="00DA58A2"/>
    <w:rsid w:val="00DA6081"/>
    <w:rsid w:val="00DA6297"/>
    <w:rsid w:val="00DB13FB"/>
    <w:rsid w:val="00DB144F"/>
    <w:rsid w:val="00DB1E1A"/>
    <w:rsid w:val="00DB3D34"/>
    <w:rsid w:val="00DB4815"/>
    <w:rsid w:val="00DB4B5C"/>
    <w:rsid w:val="00DB4BB0"/>
    <w:rsid w:val="00DB5003"/>
    <w:rsid w:val="00DB5119"/>
    <w:rsid w:val="00DB5A06"/>
    <w:rsid w:val="00DB5A9D"/>
    <w:rsid w:val="00DB5DC2"/>
    <w:rsid w:val="00DB5EAE"/>
    <w:rsid w:val="00DB5FDA"/>
    <w:rsid w:val="00DB6526"/>
    <w:rsid w:val="00DB68E2"/>
    <w:rsid w:val="00DB6C95"/>
    <w:rsid w:val="00DB72F0"/>
    <w:rsid w:val="00DB747B"/>
    <w:rsid w:val="00DB7C07"/>
    <w:rsid w:val="00DC003C"/>
    <w:rsid w:val="00DC0AAE"/>
    <w:rsid w:val="00DC148B"/>
    <w:rsid w:val="00DC1EA4"/>
    <w:rsid w:val="00DC2095"/>
    <w:rsid w:val="00DC316E"/>
    <w:rsid w:val="00DC3216"/>
    <w:rsid w:val="00DC3DE7"/>
    <w:rsid w:val="00DC4783"/>
    <w:rsid w:val="00DC4A38"/>
    <w:rsid w:val="00DC4E8D"/>
    <w:rsid w:val="00DC4F6C"/>
    <w:rsid w:val="00DC5651"/>
    <w:rsid w:val="00DC5763"/>
    <w:rsid w:val="00DC5921"/>
    <w:rsid w:val="00DC5BFA"/>
    <w:rsid w:val="00DC63C3"/>
    <w:rsid w:val="00DC69AB"/>
    <w:rsid w:val="00DC6A30"/>
    <w:rsid w:val="00DC6B68"/>
    <w:rsid w:val="00DC6D84"/>
    <w:rsid w:val="00DD006D"/>
    <w:rsid w:val="00DD1811"/>
    <w:rsid w:val="00DD1CD2"/>
    <w:rsid w:val="00DD1D27"/>
    <w:rsid w:val="00DD1E4E"/>
    <w:rsid w:val="00DD2E7F"/>
    <w:rsid w:val="00DD30DD"/>
    <w:rsid w:val="00DD35AA"/>
    <w:rsid w:val="00DD3643"/>
    <w:rsid w:val="00DD4AD6"/>
    <w:rsid w:val="00DD4F92"/>
    <w:rsid w:val="00DD4FEB"/>
    <w:rsid w:val="00DD50CE"/>
    <w:rsid w:val="00DD5A4D"/>
    <w:rsid w:val="00DD640B"/>
    <w:rsid w:val="00DD662A"/>
    <w:rsid w:val="00DD6D38"/>
    <w:rsid w:val="00DD75A1"/>
    <w:rsid w:val="00DE0071"/>
    <w:rsid w:val="00DE040B"/>
    <w:rsid w:val="00DE0C46"/>
    <w:rsid w:val="00DE13C5"/>
    <w:rsid w:val="00DE3219"/>
    <w:rsid w:val="00DE4193"/>
    <w:rsid w:val="00DE43B9"/>
    <w:rsid w:val="00DE4AE1"/>
    <w:rsid w:val="00DE501C"/>
    <w:rsid w:val="00DE54E9"/>
    <w:rsid w:val="00DE5575"/>
    <w:rsid w:val="00DE718A"/>
    <w:rsid w:val="00DF08A3"/>
    <w:rsid w:val="00DF0E47"/>
    <w:rsid w:val="00DF0FEF"/>
    <w:rsid w:val="00DF1DA2"/>
    <w:rsid w:val="00DF2A42"/>
    <w:rsid w:val="00DF4883"/>
    <w:rsid w:val="00DF559B"/>
    <w:rsid w:val="00DF6A05"/>
    <w:rsid w:val="00DF6B2B"/>
    <w:rsid w:val="00DF72B0"/>
    <w:rsid w:val="00E0026F"/>
    <w:rsid w:val="00E00785"/>
    <w:rsid w:val="00E00DC1"/>
    <w:rsid w:val="00E01B32"/>
    <w:rsid w:val="00E0324B"/>
    <w:rsid w:val="00E04584"/>
    <w:rsid w:val="00E04585"/>
    <w:rsid w:val="00E047F9"/>
    <w:rsid w:val="00E0616D"/>
    <w:rsid w:val="00E07D37"/>
    <w:rsid w:val="00E10B94"/>
    <w:rsid w:val="00E10E0F"/>
    <w:rsid w:val="00E11069"/>
    <w:rsid w:val="00E11348"/>
    <w:rsid w:val="00E11AC2"/>
    <w:rsid w:val="00E12127"/>
    <w:rsid w:val="00E1434F"/>
    <w:rsid w:val="00E146D1"/>
    <w:rsid w:val="00E159A2"/>
    <w:rsid w:val="00E15EF5"/>
    <w:rsid w:val="00E15FCA"/>
    <w:rsid w:val="00E16839"/>
    <w:rsid w:val="00E17DDF"/>
    <w:rsid w:val="00E2008C"/>
    <w:rsid w:val="00E209EE"/>
    <w:rsid w:val="00E21821"/>
    <w:rsid w:val="00E220B7"/>
    <w:rsid w:val="00E22146"/>
    <w:rsid w:val="00E23C47"/>
    <w:rsid w:val="00E2442A"/>
    <w:rsid w:val="00E24866"/>
    <w:rsid w:val="00E252D7"/>
    <w:rsid w:val="00E26113"/>
    <w:rsid w:val="00E26ECD"/>
    <w:rsid w:val="00E270B6"/>
    <w:rsid w:val="00E278E1"/>
    <w:rsid w:val="00E27B94"/>
    <w:rsid w:val="00E312E3"/>
    <w:rsid w:val="00E3150E"/>
    <w:rsid w:val="00E32D05"/>
    <w:rsid w:val="00E32F80"/>
    <w:rsid w:val="00E33A64"/>
    <w:rsid w:val="00E34029"/>
    <w:rsid w:val="00E342D9"/>
    <w:rsid w:val="00E34366"/>
    <w:rsid w:val="00E345F7"/>
    <w:rsid w:val="00E37A87"/>
    <w:rsid w:val="00E405D0"/>
    <w:rsid w:val="00E41511"/>
    <w:rsid w:val="00E416CB"/>
    <w:rsid w:val="00E42878"/>
    <w:rsid w:val="00E42B24"/>
    <w:rsid w:val="00E42D34"/>
    <w:rsid w:val="00E42F9C"/>
    <w:rsid w:val="00E433F0"/>
    <w:rsid w:val="00E4363D"/>
    <w:rsid w:val="00E43B47"/>
    <w:rsid w:val="00E44175"/>
    <w:rsid w:val="00E44F93"/>
    <w:rsid w:val="00E450E5"/>
    <w:rsid w:val="00E45D58"/>
    <w:rsid w:val="00E45E9A"/>
    <w:rsid w:val="00E4743C"/>
    <w:rsid w:val="00E47675"/>
    <w:rsid w:val="00E477E4"/>
    <w:rsid w:val="00E47BA6"/>
    <w:rsid w:val="00E47C04"/>
    <w:rsid w:val="00E5000F"/>
    <w:rsid w:val="00E50287"/>
    <w:rsid w:val="00E50BB8"/>
    <w:rsid w:val="00E50E17"/>
    <w:rsid w:val="00E510E8"/>
    <w:rsid w:val="00E518E4"/>
    <w:rsid w:val="00E51E56"/>
    <w:rsid w:val="00E5386C"/>
    <w:rsid w:val="00E53F6C"/>
    <w:rsid w:val="00E542D2"/>
    <w:rsid w:val="00E5472C"/>
    <w:rsid w:val="00E54D8C"/>
    <w:rsid w:val="00E550B4"/>
    <w:rsid w:val="00E55C08"/>
    <w:rsid w:val="00E60090"/>
    <w:rsid w:val="00E62101"/>
    <w:rsid w:val="00E6282E"/>
    <w:rsid w:val="00E62DF1"/>
    <w:rsid w:val="00E64EE4"/>
    <w:rsid w:val="00E661C0"/>
    <w:rsid w:val="00E67A65"/>
    <w:rsid w:val="00E71521"/>
    <w:rsid w:val="00E7234F"/>
    <w:rsid w:val="00E72404"/>
    <w:rsid w:val="00E73763"/>
    <w:rsid w:val="00E73D8F"/>
    <w:rsid w:val="00E7698A"/>
    <w:rsid w:val="00E76F64"/>
    <w:rsid w:val="00E80153"/>
    <w:rsid w:val="00E80CAE"/>
    <w:rsid w:val="00E826A8"/>
    <w:rsid w:val="00E8281D"/>
    <w:rsid w:val="00E83F77"/>
    <w:rsid w:val="00E850D5"/>
    <w:rsid w:val="00E869D7"/>
    <w:rsid w:val="00E87066"/>
    <w:rsid w:val="00E879E0"/>
    <w:rsid w:val="00E87B16"/>
    <w:rsid w:val="00E916DE"/>
    <w:rsid w:val="00E920AB"/>
    <w:rsid w:val="00E936FE"/>
    <w:rsid w:val="00E93E61"/>
    <w:rsid w:val="00E944AC"/>
    <w:rsid w:val="00E9472E"/>
    <w:rsid w:val="00E951D4"/>
    <w:rsid w:val="00E9541C"/>
    <w:rsid w:val="00E955A9"/>
    <w:rsid w:val="00E955D9"/>
    <w:rsid w:val="00E95737"/>
    <w:rsid w:val="00E963AD"/>
    <w:rsid w:val="00E97FDE"/>
    <w:rsid w:val="00EA10FA"/>
    <w:rsid w:val="00EA110D"/>
    <w:rsid w:val="00EA19B5"/>
    <w:rsid w:val="00EA27E8"/>
    <w:rsid w:val="00EA2EB7"/>
    <w:rsid w:val="00EA3803"/>
    <w:rsid w:val="00EA3B9A"/>
    <w:rsid w:val="00EA3FA7"/>
    <w:rsid w:val="00EA457D"/>
    <w:rsid w:val="00EA46D5"/>
    <w:rsid w:val="00EA4CDC"/>
    <w:rsid w:val="00EA51AA"/>
    <w:rsid w:val="00EA5414"/>
    <w:rsid w:val="00EA61FE"/>
    <w:rsid w:val="00EA6959"/>
    <w:rsid w:val="00EA6CD2"/>
    <w:rsid w:val="00EA72C3"/>
    <w:rsid w:val="00EA7791"/>
    <w:rsid w:val="00EB028A"/>
    <w:rsid w:val="00EB068C"/>
    <w:rsid w:val="00EB1CEF"/>
    <w:rsid w:val="00EB23A1"/>
    <w:rsid w:val="00EB36D8"/>
    <w:rsid w:val="00EB5585"/>
    <w:rsid w:val="00EB6036"/>
    <w:rsid w:val="00EB772E"/>
    <w:rsid w:val="00EB7C5A"/>
    <w:rsid w:val="00EC12CB"/>
    <w:rsid w:val="00EC1A53"/>
    <w:rsid w:val="00EC1CE6"/>
    <w:rsid w:val="00EC2D17"/>
    <w:rsid w:val="00EC493E"/>
    <w:rsid w:val="00EC4D39"/>
    <w:rsid w:val="00EC660A"/>
    <w:rsid w:val="00EC669E"/>
    <w:rsid w:val="00EC68AC"/>
    <w:rsid w:val="00EC72A2"/>
    <w:rsid w:val="00EC7594"/>
    <w:rsid w:val="00ED025E"/>
    <w:rsid w:val="00ED06B5"/>
    <w:rsid w:val="00ED213A"/>
    <w:rsid w:val="00ED24B8"/>
    <w:rsid w:val="00ED39DD"/>
    <w:rsid w:val="00ED55F2"/>
    <w:rsid w:val="00ED641D"/>
    <w:rsid w:val="00ED6996"/>
    <w:rsid w:val="00ED6B2F"/>
    <w:rsid w:val="00ED6C37"/>
    <w:rsid w:val="00ED7DEB"/>
    <w:rsid w:val="00EE01B5"/>
    <w:rsid w:val="00EE0305"/>
    <w:rsid w:val="00EE04CD"/>
    <w:rsid w:val="00EE0946"/>
    <w:rsid w:val="00EE1E6B"/>
    <w:rsid w:val="00EE2DF0"/>
    <w:rsid w:val="00EE2EA7"/>
    <w:rsid w:val="00EE3796"/>
    <w:rsid w:val="00EE415E"/>
    <w:rsid w:val="00EE4390"/>
    <w:rsid w:val="00EE4503"/>
    <w:rsid w:val="00EE493A"/>
    <w:rsid w:val="00EE5EA8"/>
    <w:rsid w:val="00EE61BE"/>
    <w:rsid w:val="00EE6702"/>
    <w:rsid w:val="00EE6759"/>
    <w:rsid w:val="00EE68BB"/>
    <w:rsid w:val="00EF200A"/>
    <w:rsid w:val="00EF2222"/>
    <w:rsid w:val="00EF2939"/>
    <w:rsid w:val="00EF4581"/>
    <w:rsid w:val="00EF61AF"/>
    <w:rsid w:val="00EF6A52"/>
    <w:rsid w:val="00EF6C97"/>
    <w:rsid w:val="00F003FE"/>
    <w:rsid w:val="00F00996"/>
    <w:rsid w:val="00F00E11"/>
    <w:rsid w:val="00F01A3C"/>
    <w:rsid w:val="00F01EFC"/>
    <w:rsid w:val="00F02CAD"/>
    <w:rsid w:val="00F02ED3"/>
    <w:rsid w:val="00F058A8"/>
    <w:rsid w:val="00F05B48"/>
    <w:rsid w:val="00F05FAE"/>
    <w:rsid w:val="00F06A2E"/>
    <w:rsid w:val="00F06C21"/>
    <w:rsid w:val="00F07316"/>
    <w:rsid w:val="00F07B52"/>
    <w:rsid w:val="00F07FB4"/>
    <w:rsid w:val="00F11384"/>
    <w:rsid w:val="00F12D70"/>
    <w:rsid w:val="00F12DB4"/>
    <w:rsid w:val="00F12E3D"/>
    <w:rsid w:val="00F14463"/>
    <w:rsid w:val="00F1636E"/>
    <w:rsid w:val="00F16A74"/>
    <w:rsid w:val="00F17180"/>
    <w:rsid w:val="00F17C3E"/>
    <w:rsid w:val="00F21122"/>
    <w:rsid w:val="00F2118D"/>
    <w:rsid w:val="00F21FF3"/>
    <w:rsid w:val="00F22134"/>
    <w:rsid w:val="00F23506"/>
    <w:rsid w:val="00F243F5"/>
    <w:rsid w:val="00F25567"/>
    <w:rsid w:val="00F25AD4"/>
    <w:rsid w:val="00F25E57"/>
    <w:rsid w:val="00F2618B"/>
    <w:rsid w:val="00F268EF"/>
    <w:rsid w:val="00F2792F"/>
    <w:rsid w:val="00F30700"/>
    <w:rsid w:val="00F30798"/>
    <w:rsid w:val="00F31610"/>
    <w:rsid w:val="00F319A9"/>
    <w:rsid w:val="00F32A38"/>
    <w:rsid w:val="00F33ADE"/>
    <w:rsid w:val="00F33F77"/>
    <w:rsid w:val="00F35073"/>
    <w:rsid w:val="00F35F34"/>
    <w:rsid w:val="00F37DA1"/>
    <w:rsid w:val="00F37E85"/>
    <w:rsid w:val="00F40922"/>
    <w:rsid w:val="00F4117E"/>
    <w:rsid w:val="00F41705"/>
    <w:rsid w:val="00F418F3"/>
    <w:rsid w:val="00F41DDE"/>
    <w:rsid w:val="00F42C13"/>
    <w:rsid w:val="00F42C86"/>
    <w:rsid w:val="00F448A2"/>
    <w:rsid w:val="00F45547"/>
    <w:rsid w:val="00F456D5"/>
    <w:rsid w:val="00F46261"/>
    <w:rsid w:val="00F47031"/>
    <w:rsid w:val="00F47459"/>
    <w:rsid w:val="00F5039A"/>
    <w:rsid w:val="00F5099E"/>
    <w:rsid w:val="00F50BA9"/>
    <w:rsid w:val="00F51A96"/>
    <w:rsid w:val="00F52BFD"/>
    <w:rsid w:val="00F5587D"/>
    <w:rsid w:val="00F55ACC"/>
    <w:rsid w:val="00F55D4F"/>
    <w:rsid w:val="00F55E18"/>
    <w:rsid w:val="00F5620A"/>
    <w:rsid w:val="00F563BE"/>
    <w:rsid w:val="00F56815"/>
    <w:rsid w:val="00F568ED"/>
    <w:rsid w:val="00F57072"/>
    <w:rsid w:val="00F5760F"/>
    <w:rsid w:val="00F5797F"/>
    <w:rsid w:val="00F6022F"/>
    <w:rsid w:val="00F61F73"/>
    <w:rsid w:val="00F622F4"/>
    <w:rsid w:val="00F64218"/>
    <w:rsid w:val="00F64C2C"/>
    <w:rsid w:val="00F6535B"/>
    <w:rsid w:val="00F6556A"/>
    <w:rsid w:val="00F66CA9"/>
    <w:rsid w:val="00F66D39"/>
    <w:rsid w:val="00F66E50"/>
    <w:rsid w:val="00F67306"/>
    <w:rsid w:val="00F67CB8"/>
    <w:rsid w:val="00F702A5"/>
    <w:rsid w:val="00F70622"/>
    <w:rsid w:val="00F70707"/>
    <w:rsid w:val="00F70B44"/>
    <w:rsid w:val="00F71E87"/>
    <w:rsid w:val="00F721F8"/>
    <w:rsid w:val="00F72764"/>
    <w:rsid w:val="00F736D1"/>
    <w:rsid w:val="00F73B2B"/>
    <w:rsid w:val="00F7479C"/>
    <w:rsid w:val="00F7524E"/>
    <w:rsid w:val="00F75C5A"/>
    <w:rsid w:val="00F768F3"/>
    <w:rsid w:val="00F77245"/>
    <w:rsid w:val="00F779DF"/>
    <w:rsid w:val="00F77B5A"/>
    <w:rsid w:val="00F812C2"/>
    <w:rsid w:val="00F82BFC"/>
    <w:rsid w:val="00F832BA"/>
    <w:rsid w:val="00F83C27"/>
    <w:rsid w:val="00F851AF"/>
    <w:rsid w:val="00F85478"/>
    <w:rsid w:val="00F857E5"/>
    <w:rsid w:val="00F8616A"/>
    <w:rsid w:val="00F86269"/>
    <w:rsid w:val="00F86708"/>
    <w:rsid w:val="00F86A31"/>
    <w:rsid w:val="00F87CB5"/>
    <w:rsid w:val="00F90CEE"/>
    <w:rsid w:val="00F9260E"/>
    <w:rsid w:val="00F92879"/>
    <w:rsid w:val="00F92C1D"/>
    <w:rsid w:val="00F9388A"/>
    <w:rsid w:val="00F944DF"/>
    <w:rsid w:val="00F947AE"/>
    <w:rsid w:val="00F94B93"/>
    <w:rsid w:val="00F94F80"/>
    <w:rsid w:val="00F9527A"/>
    <w:rsid w:val="00F9558E"/>
    <w:rsid w:val="00F96A6A"/>
    <w:rsid w:val="00F96D8B"/>
    <w:rsid w:val="00FA07B6"/>
    <w:rsid w:val="00FA0A66"/>
    <w:rsid w:val="00FA1304"/>
    <w:rsid w:val="00FA1567"/>
    <w:rsid w:val="00FA1597"/>
    <w:rsid w:val="00FA1E42"/>
    <w:rsid w:val="00FA22EB"/>
    <w:rsid w:val="00FA2CFF"/>
    <w:rsid w:val="00FA3DBD"/>
    <w:rsid w:val="00FA3ECE"/>
    <w:rsid w:val="00FA4E7F"/>
    <w:rsid w:val="00FA54E5"/>
    <w:rsid w:val="00FA5807"/>
    <w:rsid w:val="00FA7E5F"/>
    <w:rsid w:val="00FB01D6"/>
    <w:rsid w:val="00FB027C"/>
    <w:rsid w:val="00FB0353"/>
    <w:rsid w:val="00FB07F5"/>
    <w:rsid w:val="00FB0D37"/>
    <w:rsid w:val="00FB168D"/>
    <w:rsid w:val="00FB2A36"/>
    <w:rsid w:val="00FB3817"/>
    <w:rsid w:val="00FB3DDD"/>
    <w:rsid w:val="00FB43E2"/>
    <w:rsid w:val="00FB4DBD"/>
    <w:rsid w:val="00FB5833"/>
    <w:rsid w:val="00FB5925"/>
    <w:rsid w:val="00FB5C05"/>
    <w:rsid w:val="00FB67C2"/>
    <w:rsid w:val="00FB6A43"/>
    <w:rsid w:val="00FC0D50"/>
    <w:rsid w:val="00FC0D6C"/>
    <w:rsid w:val="00FC1A40"/>
    <w:rsid w:val="00FC1D2B"/>
    <w:rsid w:val="00FC3DDA"/>
    <w:rsid w:val="00FC3E5E"/>
    <w:rsid w:val="00FC49E3"/>
    <w:rsid w:val="00FC6B1B"/>
    <w:rsid w:val="00FC6DBE"/>
    <w:rsid w:val="00FC75CB"/>
    <w:rsid w:val="00FC7EED"/>
    <w:rsid w:val="00FD080A"/>
    <w:rsid w:val="00FD0D17"/>
    <w:rsid w:val="00FD0EC9"/>
    <w:rsid w:val="00FD1211"/>
    <w:rsid w:val="00FD1780"/>
    <w:rsid w:val="00FD39B9"/>
    <w:rsid w:val="00FD41EF"/>
    <w:rsid w:val="00FD4CAC"/>
    <w:rsid w:val="00FD51C0"/>
    <w:rsid w:val="00FD5825"/>
    <w:rsid w:val="00FD60B4"/>
    <w:rsid w:val="00FD6219"/>
    <w:rsid w:val="00FD636C"/>
    <w:rsid w:val="00FD6515"/>
    <w:rsid w:val="00FD7536"/>
    <w:rsid w:val="00FD7F7E"/>
    <w:rsid w:val="00FE17A8"/>
    <w:rsid w:val="00FE1970"/>
    <w:rsid w:val="00FE1BA5"/>
    <w:rsid w:val="00FE1D95"/>
    <w:rsid w:val="00FE1E51"/>
    <w:rsid w:val="00FE21FF"/>
    <w:rsid w:val="00FE2BB2"/>
    <w:rsid w:val="00FE516A"/>
    <w:rsid w:val="00FE51B4"/>
    <w:rsid w:val="00FE5E46"/>
    <w:rsid w:val="00FE60C7"/>
    <w:rsid w:val="00FE6E14"/>
    <w:rsid w:val="00FF0134"/>
    <w:rsid w:val="00FF0599"/>
    <w:rsid w:val="00FF0833"/>
    <w:rsid w:val="00FF0B8D"/>
    <w:rsid w:val="00FF1267"/>
    <w:rsid w:val="00FF12B5"/>
    <w:rsid w:val="00FF16AE"/>
    <w:rsid w:val="00FF177E"/>
    <w:rsid w:val="00FF1859"/>
    <w:rsid w:val="00FF1CA7"/>
    <w:rsid w:val="00FF1F83"/>
    <w:rsid w:val="00FF248A"/>
    <w:rsid w:val="00FF2E43"/>
    <w:rsid w:val="00FF303A"/>
    <w:rsid w:val="00FF36A0"/>
    <w:rsid w:val="00FF3D79"/>
    <w:rsid w:val="00FF4417"/>
    <w:rsid w:val="00FF4638"/>
    <w:rsid w:val="00FF532B"/>
    <w:rsid w:val="00FF6732"/>
    <w:rsid w:val="00FF6D70"/>
    <w:rsid w:val="00FF7170"/>
    <w:rsid w:val="00FF718D"/>
    <w:rsid w:val="00FF71C3"/>
    <w:rsid w:val="00FF7C1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DDD"/>
    <w:rPr>
      <w:rFonts w:eastAsia="Times New Roman"/>
      <w:sz w:val="24"/>
      <w:szCs w:val="24"/>
    </w:rPr>
  </w:style>
  <w:style w:type="paragraph" w:styleId="Heading1">
    <w:name w:val="heading 1"/>
    <w:basedOn w:val="Normal"/>
    <w:next w:val="Normal"/>
    <w:link w:val="Heading1Char"/>
    <w:uiPriority w:val="99"/>
    <w:qFormat/>
    <w:rsid w:val="00CE5DDD"/>
    <w:pPr>
      <w:keepNext/>
      <w:outlineLvl w:val="0"/>
    </w:pPr>
    <w:rPr>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E5DDD"/>
    <w:rPr>
      <w:rFonts w:eastAsia="Times New Roman"/>
      <w:b/>
      <w:bCs/>
      <w:lang w:val="bg-BG"/>
    </w:rPr>
  </w:style>
  <w:style w:type="paragraph" w:styleId="FootnoteText">
    <w:name w:val="footnote text"/>
    <w:aliases w:val="Footnote Text Char1,Footnote Text Char2,Footnote Text Char11,Footnote Text Char3,Footnote Text Char4,Footnote Text Char5,Footnote Text Char6,Footnote Text Char12,Footnote Text Char21,Footnote Text Char31,Footnote New,Char Знак Знак Char"/>
    <w:basedOn w:val="Normal"/>
    <w:link w:val="FootnoteTextChar"/>
    <w:uiPriority w:val="99"/>
    <w:semiHidden/>
    <w:rsid w:val="00FB3DDD"/>
    <w:rPr>
      <w:sz w:val="20"/>
      <w:szCs w:val="20"/>
    </w:rPr>
  </w:style>
  <w:style w:type="character" w:customStyle="1" w:styleId="FootnoteTextChar">
    <w:name w:val="Footnote Text Char"/>
    <w:aliases w:val="Footnote Text Char1 Char,Footnote Text Char2 Char,Footnote Text Char11 Char,Footnote Text Char3 Char,Footnote Text Char4 Char,Footnote Text Char5 Char,Footnote Text Char6 Char,Footnote Text Char12 Char,Footnote Text Char21 Char"/>
    <w:basedOn w:val="DefaultParagraphFont"/>
    <w:link w:val="FootnoteText"/>
    <w:uiPriority w:val="99"/>
    <w:rsid w:val="00FB3DDD"/>
    <w:rPr>
      <w:rFonts w:eastAsia="Times New Roman"/>
      <w:sz w:val="20"/>
      <w:szCs w:val="20"/>
      <w:lang w:val="bg-BG" w:eastAsia="bg-BG"/>
    </w:rPr>
  </w:style>
  <w:style w:type="character" w:styleId="FootnoteReference">
    <w:name w:val="footnote reference"/>
    <w:aliases w:val="Heading 4 Char2,Heading 4 Char1 Char,Heading 4 Char Char Char,Level 2 - a Char Char Char,Level 2 - a1 Char Char Char,Level 2 - a2 Char Char Char,Level 2 - a11 Char Char Char,Level 2 - a3 Char Char Char"/>
    <w:basedOn w:val="DefaultParagraphFont"/>
    <w:uiPriority w:val="99"/>
    <w:semiHidden/>
    <w:rsid w:val="00FB3DDD"/>
    <w:rPr>
      <w:vertAlign w:val="superscript"/>
    </w:rPr>
  </w:style>
  <w:style w:type="paragraph" w:styleId="ListParagraph">
    <w:name w:val="List Paragraph"/>
    <w:basedOn w:val="Normal"/>
    <w:uiPriority w:val="99"/>
    <w:qFormat/>
    <w:rsid w:val="00FB3DDD"/>
    <w:pPr>
      <w:ind w:left="720"/>
      <w:contextualSpacing/>
    </w:pPr>
    <w:rPr>
      <w:rFonts w:ascii="Tahoma" w:hAnsi="Tahoma" w:cs="Tahoma"/>
      <w:lang w:val="en-US"/>
    </w:rPr>
  </w:style>
  <w:style w:type="paragraph" w:styleId="BalloonText">
    <w:name w:val="Balloon Text"/>
    <w:basedOn w:val="Normal"/>
    <w:link w:val="BalloonTextChar"/>
    <w:uiPriority w:val="99"/>
    <w:semiHidden/>
    <w:rsid w:val="00FB3DDD"/>
    <w:rPr>
      <w:rFonts w:ascii="Tahoma" w:hAnsi="Tahoma" w:cs="Tahoma"/>
      <w:sz w:val="16"/>
      <w:szCs w:val="16"/>
    </w:rPr>
  </w:style>
  <w:style w:type="character" w:customStyle="1" w:styleId="BalloonTextChar">
    <w:name w:val="Balloon Text Char"/>
    <w:basedOn w:val="DefaultParagraphFont"/>
    <w:link w:val="BalloonText"/>
    <w:uiPriority w:val="99"/>
    <w:semiHidden/>
    <w:rsid w:val="00FB3DDD"/>
    <w:rPr>
      <w:rFonts w:ascii="Tahoma" w:hAnsi="Tahoma" w:cs="Tahoma"/>
      <w:sz w:val="16"/>
      <w:szCs w:val="16"/>
      <w:lang w:val="bg-BG" w:eastAsia="bg-BG"/>
    </w:rPr>
  </w:style>
  <w:style w:type="paragraph" w:styleId="Header">
    <w:name w:val="header"/>
    <w:basedOn w:val="Normal"/>
    <w:link w:val="HeaderChar"/>
    <w:uiPriority w:val="99"/>
    <w:rsid w:val="00FB3DDD"/>
    <w:pPr>
      <w:tabs>
        <w:tab w:val="center" w:pos="4703"/>
        <w:tab w:val="right" w:pos="9406"/>
      </w:tabs>
    </w:pPr>
  </w:style>
  <w:style w:type="character" w:customStyle="1" w:styleId="HeaderChar">
    <w:name w:val="Header Char"/>
    <w:basedOn w:val="DefaultParagraphFont"/>
    <w:link w:val="Header"/>
    <w:uiPriority w:val="99"/>
    <w:rsid w:val="00FB3DDD"/>
    <w:rPr>
      <w:rFonts w:eastAsia="Times New Roman"/>
      <w:lang w:val="bg-BG" w:eastAsia="bg-BG"/>
    </w:rPr>
  </w:style>
  <w:style w:type="paragraph" w:styleId="Footer">
    <w:name w:val="footer"/>
    <w:basedOn w:val="Normal"/>
    <w:link w:val="FooterChar"/>
    <w:uiPriority w:val="99"/>
    <w:rsid w:val="00FB3DDD"/>
    <w:pPr>
      <w:tabs>
        <w:tab w:val="center" w:pos="4703"/>
        <w:tab w:val="right" w:pos="9406"/>
      </w:tabs>
    </w:pPr>
  </w:style>
  <w:style w:type="character" w:customStyle="1" w:styleId="FooterChar">
    <w:name w:val="Footer Char"/>
    <w:basedOn w:val="DefaultParagraphFont"/>
    <w:link w:val="Footer"/>
    <w:uiPriority w:val="99"/>
    <w:rsid w:val="00FB3DDD"/>
    <w:rPr>
      <w:rFonts w:eastAsia="Times New Roman"/>
      <w:lang w:val="bg-BG" w:eastAsia="bg-BG"/>
    </w:rPr>
  </w:style>
  <w:style w:type="paragraph" w:styleId="NoSpacing">
    <w:name w:val="No Spacing"/>
    <w:uiPriority w:val="99"/>
    <w:qFormat/>
    <w:rsid w:val="00CE5DDD"/>
    <w:rPr>
      <w:rFonts w:eastAsia="Times New Roman"/>
      <w:sz w:val="24"/>
      <w:szCs w:val="24"/>
    </w:rPr>
  </w:style>
  <w:style w:type="paragraph" w:customStyle="1" w:styleId="CharChar1Char">
    <w:name w:val="Char Char1 Char"/>
    <w:basedOn w:val="Normal"/>
    <w:uiPriority w:val="99"/>
    <w:rsid w:val="00CE5DDD"/>
    <w:pPr>
      <w:tabs>
        <w:tab w:val="left" w:pos="709"/>
      </w:tabs>
    </w:pPr>
    <w:rPr>
      <w:rFonts w:ascii="Tahoma" w:hAnsi="Tahoma" w:cs="Tahoma"/>
      <w:lang w:val="pl-PL" w:eastAsia="pl-PL"/>
    </w:rPr>
  </w:style>
  <w:style w:type="paragraph" w:customStyle="1" w:styleId="CharChar1Char6">
    <w:name w:val="Char Char1 Char6"/>
    <w:basedOn w:val="Normal"/>
    <w:uiPriority w:val="99"/>
    <w:rsid w:val="00D3648F"/>
    <w:pPr>
      <w:tabs>
        <w:tab w:val="left" w:pos="709"/>
      </w:tabs>
    </w:pPr>
    <w:rPr>
      <w:rFonts w:ascii="Tahoma" w:hAnsi="Tahoma" w:cs="Tahoma"/>
      <w:lang w:val="pl-PL" w:eastAsia="pl-PL"/>
    </w:rPr>
  </w:style>
  <w:style w:type="paragraph" w:customStyle="1" w:styleId="CharChar1Char5">
    <w:name w:val="Char Char1 Char5"/>
    <w:basedOn w:val="Normal"/>
    <w:uiPriority w:val="99"/>
    <w:rsid w:val="00BB2047"/>
    <w:pPr>
      <w:tabs>
        <w:tab w:val="left" w:pos="709"/>
      </w:tabs>
    </w:pPr>
    <w:rPr>
      <w:rFonts w:ascii="Tahoma" w:hAnsi="Tahoma" w:cs="Tahoma"/>
      <w:lang w:val="pl-PL" w:eastAsia="pl-PL"/>
    </w:rPr>
  </w:style>
  <w:style w:type="paragraph" w:customStyle="1" w:styleId="CharChar1Char4">
    <w:name w:val="Char Char1 Char4"/>
    <w:basedOn w:val="Normal"/>
    <w:uiPriority w:val="99"/>
    <w:rsid w:val="007B0A7A"/>
    <w:pPr>
      <w:tabs>
        <w:tab w:val="left" w:pos="709"/>
      </w:tabs>
    </w:pPr>
    <w:rPr>
      <w:rFonts w:ascii="Tahoma" w:hAnsi="Tahoma" w:cs="Tahoma"/>
      <w:lang w:val="pl-PL" w:eastAsia="pl-PL"/>
    </w:rPr>
  </w:style>
  <w:style w:type="paragraph" w:customStyle="1" w:styleId="CharChar1Char3">
    <w:name w:val="Char Char1 Char3"/>
    <w:basedOn w:val="Normal"/>
    <w:uiPriority w:val="99"/>
    <w:rsid w:val="00BC5728"/>
    <w:pPr>
      <w:tabs>
        <w:tab w:val="left" w:pos="709"/>
      </w:tabs>
    </w:pPr>
    <w:rPr>
      <w:rFonts w:ascii="Tahoma" w:hAnsi="Tahoma" w:cs="Tahoma"/>
      <w:lang w:val="pl-PL" w:eastAsia="pl-PL"/>
    </w:rPr>
  </w:style>
  <w:style w:type="paragraph" w:customStyle="1" w:styleId="CharChar1Char2">
    <w:name w:val="Char Char1 Char2"/>
    <w:basedOn w:val="Normal"/>
    <w:uiPriority w:val="99"/>
    <w:rsid w:val="0083042B"/>
    <w:pPr>
      <w:tabs>
        <w:tab w:val="left" w:pos="709"/>
      </w:tabs>
    </w:pPr>
    <w:rPr>
      <w:rFonts w:ascii="Tahoma" w:hAnsi="Tahoma" w:cs="Tahoma"/>
      <w:lang w:val="pl-PL" w:eastAsia="pl-PL"/>
    </w:rPr>
  </w:style>
  <w:style w:type="character" w:styleId="Hyperlink">
    <w:name w:val="Hyperlink"/>
    <w:basedOn w:val="DefaultParagraphFont"/>
    <w:uiPriority w:val="99"/>
    <w:semiHidden/>
    <w:rsid w:val="00E95737"/>
    <w:rPr>
      <w:color w:val="0000FF"/>
      <w:u w:val="single"/>
    </w:rPr>
  </w:style>
  <w:style w:type="paragraph" w:customStyle="1" w:styleId="Default">
    <w:name w:val="Default"/>
    <w:uiPriority w:val="99"/>
    <w:rsid w:val="00E95737"/>
    <w:pPr>
      <w:autoSpaceDE w:val="0"/>
      <w:autoSpaceDN w:val="0"/>
      <w:adjustRightInd w:val="0"/>
    </w:pPr>
    <w:rPr>
      <w:rFonts w:eastAsia="Times New Roman"/>
      <w:color w:val="000000"/>
      <w:sz w:val="24"/>
      <w:szCs w:val="24"/>
    </w:rPr>
  </w:style>
  <w:style w:type="paragraph" w:customStyle="1" w:styleId="CharChar1Char1">
    <w:name w:val="Char Char1 Char1"/>
    <w:basedOn w:val="Normal"/>
    <w:uiPriority w:val="99"/>
    <w:rsid w:val="00222CCE"/>
    <w:pPr>
      <w:tabs>
        <w:tab w:val="left" w:pos="709"/>
      </w:tabs>
    </w:pPr>
    <w:rPr>
      <w:rFonts w:ascii="Tahoma" w:hAnsi="Tahoma" w:cs="Tahoma"/>
      <w:lang w:val="pl-PL" w:eastAsia="pl-PL"/>
    </w:rPr>
  </w:style>
  <w:style w:type="table" w:styleId="TableGrid">
    <w:name w:val="Table Grid"/>
    <w:basedOn w:val="TableNormal"/>
    <w:uiPriority w:val="99"/>
    <w:rsid w:val="0032244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rsid w:val="00D30D79"/>
    <w:rPr>
      <w:color w:val="800080"/>
      <w:u w:val="single"/>
    </w:rPr>
  </w:style>
  <w:style w:type="character" w:customStyle="1" w:styleId="newdocreference1">
    <w:name w:val="newdocreference1"/>
    <w:basedOn w:val="DefaultParagraphFont"/>
    <w:uiPriority w:val="99"/>
    <w:rsid w:val="00B37C8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DDD"/>
    <w:rPr>
      <w:rFonts w:eastAsia="Times New Roman"/>
      <w:sz w:val="24"/>
      <w:szCs w:val="24"/>
    </w:rPr>
  </w:style>
  <w:style w:type="paragraph" w:styleId="Heading1">
    <w:name w:val="heading 1"/>
    <w:basedOn w:val="Normal"/>
    <w:next w:val="Normal"/>
    <w:link w:val="Heading1Char"/>
    <w:uiPriority w:val="99"/>
    <w:qFormat/>
    <w:rsid w:val="00CE5DDD"/>
    <w:pPr>
      <w:keepNext/>
      <w:outlineLvl w:val="0"/>
    </w:pPr>
    <w:rPr>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E5DDD"/>
    <w:rPr>
      <w:rFonts w:eastAsia="Times New Roman"/>
      <w:b/>
      <w:bCs/>
      <w:lang w:val="bg-BG"/>
    </w:rPr>
  </w:style>
  <w:style w:type="paragraph" w:styleId="FootnoteText">
    <w:name w:val="footnote text"/>
    <w:aliases w:val="Footnote Text Char1,Footnote Text Char2,Footnote Text Char11,Footnote Text Char3,Footnote Text Char4,Footnote Text Char5,Footnote Text Char6,Footnote Text Char12,Footnote Text Char21,Footnote Text Char31,Footnote New,Char Знак Знак Char"/>
    <w:basedOn w:val="Normal"/>
    <w:link w:val="FootnoteTextChar"/>
    <w:uiPriority w:val="99"/>
    <w:semiHidden/>
    <w:rsid w:val="00FB3DDD"/>
    <w:rPr>
      <w:sz w:val="20"/>
      <w:szCs w:val="20"/>
    </w:rPr>
  </w:style>
  <w:style w:type="character" w:customStyle="1" w:styleId="FootnoteTextChar">
    <w:name w:val="Footnote Text Char"/>
    <w:aliases w:val="Footnote Text Char1 Char,Footnote Text Char2 Char,Footnote Text Char11 Char,Footnote Text Char3 Char,Footnote Text Char4 Char,Footnote Text Char5 Char,Footnote Text Char6 Char,Footnote Text Char12 Char,Footnote Text Char21 Char"/>
    <w:basedOn w:val="DefaultParagraphFont"/>
    <w:link w:val="FootnoteText"/>
    <w:uiPriority w:val="99"/>
    <w:rsid w:val="00FB3DDD"/>
    <w:rPr>
      <w:rFonts w:eastAsia="Times New Roman"/>
      <w:sz w:val="20"/>
      <w:szCs w:val="20"/>
      <w:lang w:val="bg-BG" w:eastAsia="bg-BG"/>
    </w:rPr>
  </w:style>
  <w:style w:type="character" w:styleId="FootnoteReference">
    <w:name w:val="footnote reference"/>
    <w:aliases w:val="Heading 4 Char2,Heading 4 Char1 Char,Heading 4 Char Char Char,Level 2 - a Char Char Char,Level 2 - a1 Char Char Char,Level 2 - a2 Char Char Char,Level 2 - a11 Char Char Char,Level 2 - a3 Char Char Char"/>
    <w:basedOn w:val="DefaultParagraphFont"/>
    <w:uiPriority w:val="99"/>
    <w:semiHidden/>
    <w:rsid w:val="00FB3DDD"/>
    <w:rPr>
      <w:vertAlign w:val="superscript"/>
    </w:rPr>
  </w:style>
  <w:style w:type="paragraph" w:styleId="ListParagraph">
    <w:name w:val="List Paragraph"/>
    <w:basedOn w:val="Normal"/>
    <w:uiPriority w:val="99"/>
    <w:qFormat/>
    <w:rsid w:val="00FB3DDD"/>
    <w:pPr>
      <w:ind w:left="720"/>
      <w:contextualSpacing/>
    </w:pPr>
    <w:rPr>
      <w:rFonts w:ascii="Tahoma" w:hAnsi="Tahoma" w:cs="Tahoma"/>
      <w:lang w:val="en-US"/>
    </w:rPr>
  </w:style>
  <w:style w:type="paragraph" w:styleId="BalloonText">
    <w:name w:val="Balloon Text"/>
    <w:basedOn w:val="Normal"/>
    <w:link w:val="BalloonTextChar"/>
    <w:uiPriority w:val="99"/>
    <w:semiHidden/>
    <w:rsid w:val="00FB3DDD"/>
    <w:rPr>
      <w:rFonts w:ascii="Tahoma" w:hAnsi="Tahoma" w:cs="Tahoma"/>
      <w:sz w:val="16"/>
      <w:szCs w:val="16"/>
    </w:rPr>
  </w:style>
  <w:style w:type="character" w:customStyle="1" w:styleId="BalloonTextChar">
    <w:name w:val="Balloon Text Char"/>
    <w:basedOn w:val="DefaultParagraphFont"/>
    <w:link w:val="BalloonText"/>
    <w:uiPriority w:val="99"/>
    <w:semiHidden/>
    <w:rsid w:val="00FB3DDD"/>
    <w:rPr>
      <w:rFonts w:ascii="Tahoma" w:hAnsi="Tahoma" w:cs="Tahoma"/>
      <w:sz w:val="16"/>
      <w:szCs w:val="16"/>
      <w:lang w:val="bg-BG" w:eastAsia="bg-BG"/>
    </w:rPr>
  </w:style>
  <w:style w:type="paragraph" w:styleId="Header">
    <w:name w:val="header"/>
    <w:basedOn w:val="Normal"/>
    <w:link w:val="HeaderChar"/>
    <w:uiPriority w:val="99"/>
    <w:rsid w:val="00FB3DDD"/>
    <w:pPr>
      <w:tabs>
        <w:tab w:val="center" w:pos="4703"/>
        <w:tab w:val="right" w:pos="9406"/>
      </w:tabs>
    </w:pPr>
  </w:style>
  <w:style w:type="character" w:customStyle="1" w:styleId="HeaderChar">
    <w:name w:val="Header Char"/>
    <w:basedOn w:val="DefaultParagraphFont"/>
    <w:link w:val="Header"/>
    <w:uiPriority w:val="99"/>
    <w:rsid w:val="00FB3DDD"/>
    <w:rPr>
      <w:rFonts w:eastAsia="Times New Roman"/>
      <w:lang w:val="bg-BG" w:eastAsia="bg-BG"/>
    </w:rPr>
  </w:style>
  <w:style w:type="paragraph" w:styleId="Footer">
    <w:name w:val="footer"/>
    <w:basedOn w:val="Normal"/>
    <w:link w:val="FooterChar"/>
    <w:uiPriority w:val="99"/>
    <w:rsid w:val="00FB3DDD"/>
    <w:pPr>
      <w:tabs>
        <w:tab w:val="center" w:pos="4703"/>
        <w:tab w:val="right" w:pos="9406"/>
      </w:tabs>
    </w:pPr>
  </w:style>
  <w:style w:type="character" w:customStyle="1" w:styleId="FooterChar">
    <w:name w:val="Footer Char"/>
    <w:basedOn w:val="DefaultParagraphFont"/>
    <w:link w:val="Footer"/>
    <w:uiPriority w:val="99"/>
    <w:rsid w:val="00FB3DDD"/>
    <w:rPr>
      <w:rFonts w:eastAsia="Times New Roman"/>
      <w:lang w:val="bg-BG" w:eastAsia="bg-BG"/>
    </w:rPr>
  </w:style>
  <w:style w:type="paragraph" w:styleId="NoSpacing">
    <w:name w:val="No Spacing"/>
    <w:uiPriority w:val="99"/>
    <w:qFormat/>
    <w:rsid w:val="00CE5DDD"/>
    <w:rPr>
      <w:rFonts w:eastAsia="Times New Roman"/>
      <w:sz w:val="24"/>
      <w:szCs w:val="24"/>
    </w:rPr>
  </w:style>
  <w:style w:type="paragraph" w:customStyle="1" w:styleId="CharChar1Char">
    <w:name w:val="Char Char1 Char"/>
    <w:basedOn w:val="Normal"/>
    <w:uiPriority w:val="99"/>
    <w:rsid w:val="00CE5DDD"/>
    <w:pPr>
      <w:tabs>
        <w:tab w:val="left" w:pos="709"/>
      </w:tabs>
    </w:pPr>
    <w:rPr>
      <w:rFonts w:ascii="Tahoma" w:hAnsi="Tahoma" w:cs="Tahoma"/>
      <w:lang w:val="pl-PL" w:eastAsia="pl-PL"/>
    </w:rPr>
  </w:style>
  <w:style w:type="paragraph" w:customStyle="1" w:styleId="CharChar1Char6">
    <w:name w:val="Char Char1 Char6"/>
    <w:basedOn w:val="Normal"/>
    <w:uiPriority w:val="99"/>
    <w:rsid w:val="00D3648F"/>
    <w:pPr>
      <w:tabs>
        <w:tab w:val="left" w:pos="709"/>
      </w:tabs>
    </w:pPr>
    <w:rPr>
      <w:rFonts w:ascii="Tahoma" w:hAnsi="Tahoma" w:cs="Tahoma"/>
      <w:lang w:val="pl-PL" w:eastAsia="pl-PL"/>
    </w:rPr>
  </w:style>
  <w:style w:type="paragraph" w:customStyle="1" w:styleId="CharChar1Char5">
    <w:name w:val="Char Char1 Char5"/>
    <w:basedOn w:val="Normal"/>
    <w:uiPriority w:val="99"/>
    <w:rsid w:val="00BB2047"/>
    <w:pPr>
      <w:tabs>
        <w:tab w:val="left" w:pos="709"/>
      </w:tabs>
    </w:pPr>
    <w:rPr>
      <w:rFonts w:ascii="Tahoma" w:hAnsi="Tahoma" w:cs="Tahoma"/>
      <w:lang w:val="pl-PL" w:eastAsia="pl-PL"/>
    </w:rPr>
  </w:style>
  <w:style w:type="paragraph" w:customStyle="1" w:styleId="CharChar1Char4">
    <w:name w:val="Char Char1 Char4"/>
    <w:basedOn w:val="Normal"/>
    <w:uiPriority w:val="99"/>
    <w:rsid w:val="007B0A7A"/>
    <w:pPr>
      <w:tabs>
        <w:tab w:val="left" w:pos="709"/>
      </w:tabs>
    </w:pPr>
    <w:rPr>
      <w:rFonts w:ascii="Tahoma" w:hAnsi="Tahoma" w:cs="Tahoma"/>
      <w:lang w:val="pl-PL" w:eastAsia="pl-PL"/>
    </w:rPr>
  </w:style>
  <w:style w:type="paragraph" w:customStyle="1" w:styleId="CharChar1Char3">
    <w:name w:val="Char Char1 Char3"/>
    <w:basedOn w:val="Normal"/>
    <w:uiPriority w:val="99"/>
    <w:rsid w:val="00BC5728"/>
    <w:pPr>
      <w:tabs>
        <w:tab w:val="left" w:pos="709"/>
      </w:tabs>
    </w:pPr>
    <w:rPr>
      <w:rFonts w:ascii="Tahoma" w:hAnsi="Tahoma" w:cs="Tahoma"/>
      <w:lang w:val="pl-PL" w:eastAsia="pl-PL"/>
    </w:rPr>
  </w:style>
  <w:style w:type="paragraph" w:customStyle="1" w:styleId="CharChar1Char2">
    <w:name w:val="Char Char1 Char2"/>
    <w:basedOn w:val="Normal"/>
    <w:uiPriority w:val="99"/>
    <w:rsid w:val="0083042B"/>
    <w:pPr>
      <w:tabs>
        <w:tab w:val="left" w:pos="709"/>
      </w:tabs>
    </w:pPr>
    <w:rPr>
      <w:rFonts w:ascii="Tahoma" w:hAnsi="Tahoma" w:cs="Tahoma"/>
      <w:lang w:val="pl-PL" w:eastAsia="pl-PL"/>
    </w:rPr>
  </w:style>
  <w:style w:type="character" w:styleId="Hyperlink">
    <w:name w:val="Hyperlink"/>
    <w:basedOn w:val="DefaultParagraphFont"/>
    <w:uiPriority w:val="99"/>
    <w:semiHidden/>
    <w:rsid w:val="00E95737"/>
    <w:rPr>
      <w:color w:val="0000FF"/>
      <w:u w:val="single"/>
    </w:rPr>
  </w:style>
  <w:style w:type="paragraph" w:customStyle="1" w:styleId="Default">
    <w:name w:val="Default"/>
    <w:uiPriority w:val="99"/>
    <w:rsid w:val="00E95737"/>
    <w:pPr>
      <w:autoSpaceDE w:val="0"/>
      <w:autoSpaceDN w:val="0"/>
      <w:adjustRightInd w:val="0"/>
    </w:pPr>
    <w:rPr>
      <w:rFonts w:eastAsia="Times New Roman"/>
      <w:color w:val="000000"/>
      <w:sz w:val="24"/>
      <w:szCs w:val="24"/>
    </w:rPr>
  </w:style>
  <w:style w:type="paragraph" w:customStyle="1" w:styleId="CharChar1Char1">
    <w:name w:val="Char Char1 Char1"/>
    <w:basedOn w:val="Normal"/>
    <w:uiPriority w:val="99"/>
    <w:rsid w:val="00222CCE"/>
    <w:pPr>
      <w:tabs>
        <w:tab w:val="left" w:pos="709"/>
      </w:tabs>
    </w:pPr>
    <w:rPr>
      <w:rFonts w:ascii="Tahoma" w:hAnsi="Tahoma" w:cs="Tahoma"/>
      <w:lang w:val="pl-PL" w:eastAsia="pl-PL"/>
    </w:rPr>
  </w:style>
  <w:style w:type="table" w:styleId="TableGrid">
    <w:name w:val="Table Grid"/>
    <w:basedOn w:val="TableNormal"/>
    <w:uiPriority w:val="99"/>
    <w:rsid w:val="0032244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rsid w:val="00D30D79"/>
    <w:rPr>
      <w:color w:val="800080"/>
      <w:u w:val="single"/>
    </w:rPr>
  </w:style>
  <w:style w:type="character" w:customStyle="1" w:styleId="newdocreference1">
    <w:name w:val="newdocreference1"/>
    <w:basedOn w:val="DefaultParagraphFont"/>
    <w:uiPriority w:val="99"/>
    <w:rsid w:val="00B37C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00906">
      <w:marLeft w:val="0"/>
      <w:marRight w:val="0"/>
      <w:marTop w:val="0"/>
      <w:marBottom w:val="0"/>
      <w:divBdr>
        <w:top w:val="none" w:sz="0" w:space="0" w:color="auto"/>
        <w:left w:val="none" w:sz="0" w:space="0" w:color="auto"/>
        <w:bottom w:val="none" w:sz="0" w:space="0" w:color="auto"/>
        <w:right w:val="none" w:sz="0" w:space="0" w:color="auto"/>
      </w:divBdr>
    </w:div>
    <w:div w:id="118300908">
      <w:marLeft w:val="0"/>
      <w:marRight w:val="0"/>
      <w:marTop w:val="0"/>
      <w:marBottom w:val="0"/>
      <w:divBdr>
        <w:top w:val="none" w:sz="0" w:space="0" w:color="auto"/>
        <w:left w:val="none" w:sz="0" w:space="0" w:color="auto"/>
        <w:bottom w:val="none" w:sz="0" w:space="0" w:color="auto"/>
        <w:right w:val="none" w:sz="0" w:space="0" w:color="auto"/>
      </w:divBdr>
    </w:div>
    <w:div w:id="118300909">
      <w:marLeft w:val="0"/>
      <w:marRight w:val="0"/>
      <w:marTop w:val="0"/>
      <w:marBottom w:val="0"/>
      <w:divBdr>
        <w:top w:val="none" w:sz="0" w:space="0" w:color="auto"/>
        <w:left w:val="none" w:sz="0" w:space="0" w:color="auto"/>
        <w:bottom w:val="none" w:sz="0" w:space="0" w:color="auto"/>
        <w:right w:val="none" w:sz="0" w:space="0" w:color="auto"/>
      </w:divBdr>
    </w:div>
    <w:div w:id="118300910">
      <w:marLeft w:val="0"/>
      <w:marRight w:val="0"/>
      <w:marTop w:val="0"/>
      <w:marBottom w:val="0"/>
      <w:divBdr>
        <w:top w:val="none" w:sz="0" w:space="0" w:color="auto"/>
        <w:left w:val="none" w:sz="0" w:space="0" w:color="auto"/>
        <w:bottom w:val="none" w:sz="0" w:space="0" w:color="auto"/>
        <w:right w:val="none" w:sz="0" w:space="0" w:color="auto"/>
      </w:divBdr>
    </w:div>
    <w:div w:id="118300911">
      <w:marLeft w:val="0"/>
      <w:marRight w:val="0"/>
      <w:marTop w:val="0"/>
      <w:marBottom w:val="0"/>
      <w:divBdr>
        <w:top w:val="none" w:sz="0" w:space="0" w:color="auto"/>
        <w:left w:val="none" w:sz="0" w:space="0" w:color="auto"/>
        <w:bottom w:val="none" w:sz="0" w:space="0" w:color="auto"/>
        <w:right w:val="none" w:sz="0" w:space="0" w:color="auto"/>
      </w:divBdr>
    </w:div>
    <w:div w:id="118300912">
      <w:marLeft w:val="0"/>
      <w:marRight w:val="0"/>
      <w:marTop w:val="0"/>
      <w:marBottom w:val="0"/>
      <w:divBdr>
        <w:top w:val="none" w:sz="0" w:space="0" w:color="auto"/>
        <w:left w:val="none" w:sz="0" w:space="0" w:color="auto"/>
        <w:bottom w:val="none" w:sz="0" w:space="0" w:color="auto"/>
        <w:right w:val="none" w:sz="0" w:space="0" w:color="auto"/>
      </w:divBdr>
    </w:div>
    <w:div w:id="118300913">
      <w:marLeft w:val="0"/>
      <w:marRight w:val="0"/>
      <w:marTop w:val="0"/>
      <w:marBottom w:val="0"/>
      <w:divBdr>
        <w:top w:val="none" w:sz="0" w:space="0" w:color="auto"/>
        <w:left w:val="none" w:sz="0" w:space="0" w:color="auto"/>
        <w:bottom w:val="none" w:sz="0" w:space="0" w:color="auto"/>
        <w:right w:val="none" w:sz="0" w:space="0" w:color="auto"/>
      </w:divBdr>
    </w:div>
    <w:div w:id="118300914">
      <w:marLeft w:val="0"/>
      <w:marRight w:val="0"/>
      <w:marTop w:val="0"/>
      <w:marBottom w:val="0"/>
      <w:divBdr>
        <w:top w:val="none" w:sz="0" w:space="0" w:color="auto"/>
        <w:left w:val="none" w:sz="0" w:space="0" w:color="auto"/>
        <w:bottom w:val="none" w:sz="0" w:space="0" w:color="auto"/>
        <w:right w:val="none" w:sz="0" w:space="0" w:color="auto"/>
      </w:divBdr>
    </w:div>
    <w:div w:id="118300915">
      <w:marLeft w:val="0"/>
      <w:marRight w:val="0"/>
      <w:marTop w:val="0"/>
      <w:marBottom w:val="0"/>
      <w:divBdr>
        <w:top w:val="none" w:sz="0" w:space="0" w:color="auto"/>
        <w:left w:val="none" w:sz="0" w:space="0" w:color="auto"/>
        <w:bottom w:val="none" w:sz="0" w:space="0" w:color="auto"/>
        <w:right w:val="none" w:sz="0" w:space="0" w:color="auto"/>
      </w:divBdr>
    </w:div>
    <w:div w:id="118300916">
      <w:marLeft w:val="0"/>
      <w:marRight w:val="0"/>
      <w:marTop w:val="0"/>
      <w:marBottom w:val="0"/>
      <w:divBdr>
        <w:top w:val="none" w:sz="0" w:space="0" w:color="auto"/>
        <w:left w:val="none" w:sz="0" w:space="0" w:color="auto"/>
        <w:bottom w:val="none" w:sz="0" w:space="0" w:color="auto"/>
        <w:right w:val="none" w:sz="0" w:space="0" w:color="auto"/>
      </w:divBdr>
    </w:div>
    <w:div w:id="118300918">
      <w:marLeft w:val="0"/>
      <w:marRight w:val="0"/>
      <w:marTop w:val="0"/>
      <w:marBottom w:val="0"/>
      <w:divBdr>
        <w:top w:val="none" w:sz="0" w:space="0" w:color="auto"/>
        <w:left w:val="none" w:sz="0" w:space="0" w:color="auto"/>
        <w:bottom w:val="none" w:sz="0" w:space="0" w:color="auto"/>
        <w:right w:val="none" w:sz="0" w:space="0" w:color="auto"/>
      </w:divBdr>
    </w:div>
    <w:div w:id="118300919">
      <w:marLeft w:val="0"/>
      <w:marRight w:val="0"/>
      <w:marTop w:val="0"/>
      <w:marBottom w:val="0"/>
      <w:divBdr>
        <w:top w:val="none" w:sz="0" w:space="0" w:color="auto"/>
        <w:left w:val="none" w:sz="0" w:space="0" w:color="auto"/>
        <w:bottom w:val="none" w:sz="0" w:space="0" w:color="auto"/>
        <w:right w:val="none" w:sz="0" w:space="0" w:color="auto"/>
      </w:divBdr>
    </w:div>
    <w:div w:id="118300920">
      <w:marLeft w:val="0"/>
      <w:marRight w:val="0"/>
      <w:marTop w:val="0"/>
      <w:marBottom w:val="0"/>
      <w:divBdr>
        <w:top w:val="none" w:sz="0" w:space="0" w:color="auto"/>
        <w:left w:val="none" w:sz="0" w:space="0" w:color="auto"/>
        <w:bottom w:val="none" w:sz="0" w:space="0" w:color="auto"/>
        <w:right w:val="none" w:sz="0" w:space="0" w:color="auto"/>
      </w:divBdr>
      <w:divsChild>
        <w:div w:id="118300907">
          <w:marLeft w:val="0"/>
          <w:marRight w:val="0"/>
          <w:marTop w:val="0"/>
          <w:marBottom w:val="120"/>
          <w:divBdr>
            <w:top w:val="none" w:sz="0" w:space="0" w:color="auto"/>
            <w:left w:val="none" w:sz="0" w:space="0" w:color="auto"/>
            <w:bottom w:val="none" w:sz="0" w:space="0" w:color="auto"/>
            <w:right w:val="none" w:sz="0" w:space="0" w:color="auto"/>
          </w:divBdr>
          <w:divsChild>
            <w:div w:id="118300905">
              <w:marLeft w:val="0"/>
              <w:marRight w:val="0"/>
              <w:marTop w:val="0"/>
              <w:marBottom w:val="0"/>
              <w:divBdr>
                <w:top w:val="none" w:sz="0" w:space="0" w:color="auto"/>
                <w:left w:val="none" w:sz="0" w:space="0" w:color="auto"/>
                <w:bottom w:val="none" w:sz="0" w:space="0" w:color="auto"/>
                <w:right w:val="none" w:sz="0" w:space="0" w:color="auto"/>
              </w:divBdr>
            </w:div>
            <w:div w:id="11830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31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uni-svishtov.bg/confer/conferFilesUpload/725754709-2015515131142-1-Obiavlenie%20za%20vazlogena%20porachka%20i%20borsov%20dogovor_1.PDF" TargetMode="External"/><Relationship Id="rId7" Type="http://schemas.openxmlformats.org/officeDocument/2006/relationships/hyperlink" Target="https://www.uni-svishtov.bg/?page=profile-SA1" TargetMode="External"/><Relationship Id="rId2" Type="http://schemas.openxmlformats.org/officeDocument/2006/relationships/hyperlink" Target="http://www.uni-svishtov.bg/confer/conferFilesUpload/572679983-201488143737-1-Dokumentatsia_1.PDF" TargetMode="External"/><Relationship Id="rId1" Type="http://schemas.openxmlformats.org/officeDocument/2006/relationships/hyperlink" Target="http://www.uni-svishtov.bg" TargetMode="External"/><Relationship Id="rId6" Type="http://schemas.openxmlformats.org/officeDocument/2006/relationships/hyperlink" Target="http://www.uni-svishtov.bg/?page=obp2&amp;order_id=420&amp;vid=2" TargetMode="External"/><Relationship Id="rId5" Type="http://schemas.openxmlformats.org/officeDocument/2006/relationships/hyperlink" Target="http://www.uni-svishtov.bg/?page=obp2&amp;order_id=420&amp;vid=2" TargetMode="External"/><Relationship Id="rId4" Type="http://schemas.openxmlformats.org/officeDocument/2006/relationships/hyperlink" Target="http://www.uni-svishtov.bg/?page=obp2&amp;order_id=340&amp;vid=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79</Pages>
  <Words>28584</Words>
  <Characters>162932</Characters>
  <Application>Microsoft Office Word</Application>
  <DocSecurity>0</DocSecurity>
  <Lines>1357</Lines>
  <Paragraphs>382</Paragraphs>
  <ScaleCrop>false</ScaleCrop>
  <HeadingPairs>
    <vt:vector size="2" baseType="variant">
      <vt:variant>
        <vt:lpstr>Title</vt:lpstr>
      </vt:variant>
      <vt:variant>
        <vt:i4>1</vt:i4>
      </vt:variant>
    </vt:vector>
  </HeadingPairs>
  <TitlesOfParts>
    <vt:vector size="1" baseType="lpstr">
      <vt:lpstr/>
    </vt:vector>
  </TitlesOfParts>
  <Company>NAO</Company>
  <LinksUpToDate>false</LinksUpToDate>
  <CharactersWithSpaces>191134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cp:lastPrinted>2017-07-07T13:29:00Z</cp:lastPrinted>
  <dcterms:created xsi:type="dcterms:W3CDTF">2017-07-17T10:39:00Z</dcterms:created>
  <dcterms:modified xsi:type="dcterms:W3CDTF">2017-07-31T11:21:00Z</dcterms:modified>
</cp:coreProperties>
</file>