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92D" w:rsidRPr="00DD6877" w:rsidRDefault="0004492D" w:rsidP="00BE17CA">
      <w:pPr>
        <w:spacing w:before="360"/>
        <w:ind w:firstLine="709"/>
        <w:jc w:val="center"/>
        <w:rPr>
          <w:noProof/>
        </w:rPr>
      </w:pPr>
      <w:r w:rsidRPr="00DD6877">
        <w:rPr>
          <w:noProof/>
        </w:rPr>
        <w:drawing>
          <wp:inline distT="0" distB="0" distL="0" distR="0" wp14:anchorId="79FB37E4" wp14:editId="359C2F2C">
            <wp:extent cx="1802765" cy="1009015"/>
            <wp:effectExtent l="0" t="0" r="6985" b="635"/>
            <wp:docPr id="1" name="Picture 1" descr="logo_crop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ropB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2765" cy="1009015"/>
                    </a:xfrm>
                    <a:prstGeom prst="rect">
                      <a:avLst/>
                    </a:prstGeom>
                    <a:noFill/>
                    <a:ln>
                      <a:noFill/>
                    </a:ln>
                  </pic:spPr>
                </pic:pic>
              </a:graphicData>
            </a:graphic>
          </wp:inline>
        </w:drawing>
      </w:r>
    </w:p>
    <w:p w:rsidR="0004492D" w:rsidRPr="00DD6877" w:rsidRDefault="0004492D" w:rsidP="008A10D0">
      <w:pPr>
        <w:tabs>
          <w:tab w:val="left" w:pos="1134"/>
        </w:tabs>
        <w:spacing w:before="2040" w:after="240"/>
        <w:jc w:val="center"/>
        <w:rPr>
          <w:b/>
          <w:sz w:val="32"/>
          <w:szCs w:val="32"/>
        </w:rPr>
      </w:pPr>
      <w:r w:rsidRPr="00DD6877">
        <w:rPr>
          <w:b/>
          <w:sz w:val="32"/>
          <w:szCs w:val="32"/>
        </w:rPr>
        <w:t>О Д И Т Е Н  Д О К Л А Д</w:t>
      </w:r>
      <w:bookmarkStart w:id="0" w:name="_GoBack"/>
      <w:bookmarkEnd w:id="0"/>
    </w:p>
    <w:p w:rsidR="0004492D" w:rsidRPr="00DD6877" w:rsidRDefault="0004492D" w:rsidP="008A10D0">
      <w:pPr>
        <w:jc w:val="center"/>
        <w:rPr>
          <w:b/>
          <w:sz w:val="32"/>
          <w:szCs w:val="32"/>
        </w:rPr>
      </w:pPr>
    </w:p>
    <w:p w:rsidR="0004492D" w:rsidRPr="00DD6877" w:rsidRDefault="00300536" w:rsidP="008A10D0">
      <w:pPr>
        <w:jc w:val="center"/>
        <w:rPr>
          <w:b/>
          <w:sz w:val="28"/>
          <w:szCs w:val="28"/>
        </w:rPr>
      </w:pPr>
      <w:r w:rsidRPr="00DD6877">
        <w:rPr>
          <w:b/>
          <w:sz w:val="28"/>
          <w:szCs w:val="28"/>
        </w:rPr>
        <w:t>№ 0400100815</w:t>
      </w:r>
    </w:p>
    <w:p w:rsidR="0004492D" w:rsidRPr="00DD6877" w:rsidRDefault="0004492D" w:rsidP="008A10D0">
      <w:pPr>
        <w:jc w:val="center"/>
        <w:rPr>
          <w:b/>
        </w:rPr>
      </w:pPr>
    </w:p>
    <w:p w:rsidR="0004492D" w:rsidRPr="00DD6877" w:rsidRDefault="0004492D" w:rsidP="008A10D0">
      <w:pPr>
        <w:jc w:val="center"/>
        <w:rPr>
          <w:b/>
          <w:lang w:val="ru-RU"/>
        </w:rPr>
      </w:pPr>
      <w:r w:rsidRPr="00DD6877">
        <w:rPr>
          <w:b/>
        </w:rPr>
        <w:t xml:space="preserve">за извършен одит </w:t>
      </w:r>
      <w:r w:rsidR="00E5002B" w:rsidRPr="00DD6877">
        <w:rPr>
          <w:b/>
        </w:rPr>
        <w:t>з</w:t>
      </w:r>
      <w:r w:rsidRPr="00DD6877">
        <w:rPr>
          <w:b/>
        </w:rPr>
        <w:t xml:space="preserve">а </w:t>
      </w:r>
      <w:r w:rsidR="00300536" w:rsidRPr="00DD6877">
        <w:rPr>
          <w:b/>
        </w:rPr>
        <w:t>съответствие при администрирането на приходите на задължителните здравноосигурителни вноски и осигурителните вноски за държавното обществено осигуряване от Национална агенция за приходите</w:t>
      </w:r>
      <w:r w:rsidR="00E5002B" w:rsidRPr="00DD6877">
        <w:rPr>
          <w:b/>
        </w:rPr>
        <w:t xml:space="preserve"> за </w:t>
      </w:r>
      <w:r w:rsidR="00300536" w:rsidRPr="00DD6877">
        <w:rPr>
          <w:b/>
        </w:rPr>
        <w:t>2014</w:t>
      </w:r>
      <w:r w:rsidRPr="00DD6877">
        <w:rPr>
          <w:b/>
        </w:rPr>
        <w:t xml:space="preserve"> г.</w:t>
      </w: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rPr>
      </w:pPr>
    </w:p>
    <w:p w:rsidR="0004492D" w:rsidRPr="00DD6877" w:rsidRDefault="0004492D" w:rsidP="00BE17CA">
      <w:pPr>
        <w:ind w:firstLine="709"/>
        <w:jc w:val="center"/>
        <w:rPr>
          <w:sz w:val="28"/>
          <w:szCs w:val="28"/>
          <w:lang w:val="en-US"/>
        </w:rPr>
      </w:pPr>
    </w:p>
    <w:p w:rsidR="006C2D65" w:rsidRPr="00DD6877" w:rsidRDefault="006C2D65" w:rsidP="00BE17CA">
      <w:pPr>
        <w:ind w:firstLine="709"/>
        <w:jc w:val="center"/>
        <w:rPr>
          <w:sz w:val="28"/>
          <w:szCs w:val="28"/>
          <w:lang w:val="en-US"/>
        </w:rPr>
      </w:pPr>
    </w:p>
    <w:p w:rsidR="006C2D65" w:rsidRPr="00DD6877" w:rsidRDefault="006C2D65" w:rsidP="00BE17CA">
      <w:pPr>
        <w:ind w:firstLine="709"/>
        <w:jc w:val="center"/>
        <w:rPr>
          <w:sz w:val="28"/>
          <w:szCs w:val="28"/>
          <w:lang w:val="en-US"/>
        </w:rPr>
      </w:pPr>
    </w:p>
    <w:p w:rsidR="006C2D65" w:rsidRDefault="006C2D65" w:rsidP="00BE17CA">
      <w:pPr>
        <w:ind w:firstLine="709"/>
        <w:jc w:val="center"/>
        <w:rPr>
          <w:sz w:val="28"/>
          <w:szCs w:val="28"/>
          <w:lang w:val="en-US"/>
        </w:rPr>
      </w:pPr>
    </w:p>
    <w:p w:rsidR="008A10D0" w:rsidRDefault="008A10D0" w:rsidP="00BE17CA">
      <w:pPr>
        <w:ind w:firstLine="709"/>
        <w:jc w:val="center"/>
        <w:rPr>
          <w:sz w:val="28"/>
          <w:szCs w:val="28"/>
          <w:lang w:val="en-US"/>
        </w:rPr>
      </w:pPr>
    </w:p>
    <w:p w:rsidR="008A10D0" w:rsidRPr="00DD6877" w:rsidRDefault="008A10D0" w:rsidP="00BE17CA">
      <w:pPr>
        <w:ind w:firstLine="709"/>
        <w:jc w:val="center"/>
        <w:rPr>
          <w:sz w:val="28"/>
          <w:szCs w:val="28"/>
          <w:lang w:val="en-US"/>
        </w:rPr>
      </w:pPr>
    </w:p>
    <w:p w:rsidR="006C2D65" w:rsidRPr="00DD6877" w:rsidRDefault="006C2D65" w:rsidP="00BE17CA">
      <w:pPr>
        <w:ind w:firstLine="709"/>
        <w:jc w:val="center"/>
        <w:rPr>
          <w:sz w:val="28"/>
          <w:szCs w:val="28"/>
          <w:lang w:val="en-US"/>
        </w:rPr>
      </w:pPr>
    </w:p>
    <w:p w:rsidR="0004492D" w:rsidRPr="00DD6877" w:rsidRDefault="0004492D" w:rsidP="00BE17CA">
      <w:pPr>
        <w:ind w:firstLine="709"/>
        <w:jc w:val="center"/>
        <w:rPr>
          <w:sz w:val="28"/>
          <w:szCs w:val="28"/>
        </w:rPr>
      </w:pPr>
    </w:p>
    <w:p w:rsidR="0004492D" w:rsidRDefault="0004492D" w:rsidP="00BE17CA">
      <w:pPr>
        <w:tabs>
          <w:tab w:val="left" w:pos="3119"/>
        </w:tabs>
        <w:ind w:firstLine="709"/>
        <w:jc w:val="center"/>
        <w:rPr>
          <w:b/>
        </w:rPr>
      </w:pPr>
    </w:p>
    <w:p w:rsidR="00F778B4" w:rsidRPr="00DD6877" w:rsidRDefault="00F778B4" w:rsidP="00BE17CA">
      <w:pPr>
        <w:tabs>
          <w:tab w:val="left" w:pos="3119"/>
        </w:tabs>
        <w:ind w:firstLine="709"/>
        <w:jc w:val="center"/>
        <w:rPr>
          <w:b/>
        </w:rPr>
      </w:pPr>
    </w:p>
    <w:p w:rsidR="00777E9E" w:rsidRPr="00777E9E" w:rsidRDefault="00777E9E" w:rsidP="00777E9E">
      <w:pPr>
        <w:tabs>
          <w:tab w:val="left" w:pos="720"/>
        </w:tabs>
        <w:jc w:val="center"/>
        <w:rPr>
          <w:sz w:val="20"/>
          <w:szCs w:val="20"/>
          <w:lang w:eastAsia="en-US"/>
        </w:rPr>
      </w:pPr>
      <w:proofErr w:type="spellStart"/>
      <w:r w:rsidRPr="00777E9E">
        <w:rPr>
          <w:sz w:val="20"/>
          <w:szCs w:val="20"/>
          <w:lang w:val="en-US" w:eastAsia="en-US"/>
        </w:rPr>
        <w:t>Настоящият</w:t>
      </w:r>
      <w:proofErr w:type="spellEnd"/>
      <w:r w:rsidRPr="00777E9E">
        <w:rPr>
          <w:sz w:val="20"/>
          <w:szCs w:val="20"/>
          <w:lang w:val="en-US" w:eastAsia="en-US"/>
        </w:rPr>
        <w:t xml:space="preserve"> </w:t>
      </w:r>
      <w:proofErr w:type="spellStart"/>
      <w:r w:rsidRPr="00777E9E">
        <w:rPr>
          <w:sz w:val="20"/>
          <w:szCs w:val="20"/>
          <w:lang w:val="en-US" w:eastAsia="en-US"/>
        </w:rPr>
        <w:t>окончателен</w:t>
      </w:r>
      <w:proofErr w:type="spellEnd"/>
      <w:r w:rsidRPr="00777E9E">
        <w:rPr>
          <w:sz w:val="20"/>
          <w:szCs w:val="20"/>
          <w:lang w:val="en-US" w:eastAsia="en-US"/>
        </w:rPr>
        <w:t xml:space="preserve"> </w:t>
      </w:r>
      <w:proofErr w:type="spellStart"/>
      <w:r w:rsidRPr="00777E9E">
        <w:rPr>
          <w:sz w:val="20"/>
          <w:szCs w:val="20"/>
          <w:lang w:val="en-US" w:eastAsia="en-US"/>
        </w:rPr>
        <w:t>одитен</w:t>
      </w:r>
      <w:proofErr w:type="spellEnd"/>
      <w:r w:rsidRPr="00777E9E">
        <w:rPr>
          <w:sz w:val="20"/>
          <w:szCs w:val="20"/>
          <w:lang w:val="en-US" w:eastAsia="en-US"/>
        </w:rPr>
        <w:t xml:space="preserve"> </w:t>
      </w:r>
      <w:proofErr w:type="spellStart"/>
      <w:r w:rsidRPr="00777E9E">
        <w:rPr>
          <w:sz w:val="20"/>
          <w:szCs w:val="20"/>
          <w:lang w:val="en-US" w:eastAsia="en-US"/>
        </w:rPr>
        <w:t>доклад</w:t>
      </w:r>
      <w:proofErr w:type="spellEnd"/>
      <w:r w:rsidRPr="00777E9E">
        <w:rPr>
          <w:sz w:val="20"/>
          <w:szCs w:val="20"/>
          <w:lang w:val="en-US" w:eastAsia="en-US"/>
        </w:rPr>
        <w:t xml:space="preserve"> е </w:t>
      </w:r>
      <w:proofErr w:type="spellStart"/>
      <w:r w:rsidRPr="00777E9E">
        <w:rPr>
          <w:sz w:val="20"/>
          <w:szCs w:val="20"/>
          <w:lang w:val="en-US" w:eastAsia="en-US"/>
        </w:rPr>
        <w:t>приет</w:t>
      </w:r>
      <w:proofErr w:type="spellEnd"/>
      <w:r w:rsidRPr="00777E9E">
        <w:rPr>
          <w:sz w:val="20"/>
          <w:szCs w:val="20"/>
          <w:lang w:val="en-US" w:eastAsia="en-US"/>
        </w:rPr>
        <w:t xml:space="preserve"> с </w:t>
      </w:r>
      <w:proofErr w:type="spellStart"/>
      <w:r w:rsidRPr="00777E9E">
        <w:rPr>
          <w:sz w:val="20"/>
          <w:szCs w:val="20"/>
          <w:lang w:val="en-US" w:eastAsia="en-US"/>
        </w:rPr>
        <w:t>Решение</w:t>
      </w:r>
      <w:proofErr w:type="spellEnd"/>
      <w:r w:rsidRPr="00777E9E">
        <w:rPr>
          <w:sz w:val="20"/>
          <w:szCs w:val="20"/>
          <w:lang w:val="en-US" w:eastAsia="en-US"/>
        </w:rPr>
        <w:t xml:space="preserve"> № </w:t>
      </w:r>
      <w:r>
        <w:rPr>
          <w:sz w:val="20"/>
          <w:szCs w:val="20"/>
          <w:lang w:eastAsia="en-US"/>
        </w:rPr>
        <w:t>005</w:t>
      </w:r>
      <w:r w:rsidRPr="00777E9E">
        <w:rPr>
          <w:sz w:val="20"/>
          <w:szCs w:val="20"/>
          <w:lang w:val="en-US" w:eastAsia="en-US"/>
        </w:rPr>
        <w:t xml:space="preserve"> </w:t>
      </w:r>
      <w:proofErr w:type="spellStart"/>
      <w:r w:rsidRPr="00777E9E">
        <w:rPr>
          <w:sz w:val="20"/>
          <w:szCs w:val="20"/>
          <w:lang w:val="en-US" w:eastAsia="en-US"/>
        </w:rPr>
        <w:t>от</w:t>
      </w:r>
      <w:proofErr w:type="spellEnd"/>
      <w:r w:rsidRPr="00777E9E">
        <w:rPr>
          <w:sz w:val="20"/>
          <w:szCs w:val="20"/>
          <w:lang w:val="en-US" w:eastAsia="en-US"/>
        </w:rPr>
        <w:t xml:space="preserve"> </w:t>
      </w:r>
      <w:r>
        <w:rPr>
          <w:sz w:val="20"/>
          <w:szCs w:val="20"/>
          <w:lang w:eastAsia="en-US"/>
        </w:rPr>
        <w:t>19</w:t>
      </w:r>
      <w:r w:rsidRPr="00777E9E">
        <w:rPr>
          <w:sz w:val="20"/>
          <w:szCs w:val="20"/>
          <w:lang w:eastAsia="en-US"/>
        </w:rPr>
        <w:t>.</w:t>
      </w:r>
      <w:r>
        <w:rPr>
          <w:sz w:val="20"/>
          <w:szCs w:val="20"/>
          <w:lang w:eastAsia="en-US"/>
        </w:rPr>
        <w:t>01.</w:t>
      </w:r>
      <w:r w:rsidRPr="00777E9E">
        <w:rPr>
          <w:sz w:val="20"/>
          <w:szCs w:val="20"/>
          <w:lang w:val="en-US" w:eastAsia="en-US"/>
        </w:rPr>
        <w:t>20</w:t>
      </w:r>
      <w:r>
        <w:rPr>
          <w:sz w:val="20"/>
          <w:szCs w:val="20"/>
          <w:lang w:eastAsia="en-US"/>
        </w:rPr>
        <w:t>17</w:t>
      </w:r>
      <w:r w:rsidRPr="00777E9E">
        <w:rPr>
          <w:sz w:val="20"/>
          <w:szCs w:val="20"/>
          <w:lang w:val="en-US" w:eastAsia="en-US"/>
        </w:rPr>
        <w:t xml:space="preserve"> г. </w:t>
      </w:r>
      <w:r w:rsidRPr="00777E9E">
        <w:rPr>
          <w:sz w:val="20"/>
          <w:szCs w:val="20"/>
          <w:lang w:eastAsia="en-US"/>
        </w:rPr>
        <w:br/>
      </w:r>
      <w:proofErr w:type="spellStart"/>
      <w:r w:rsidRPr="00777E9E">
        <w:rPr>
          <w:sz w:val="20"/>
          <w:szCs w:val="20"/>
          <w:lang w:val="en-US" w:eastAsia="en-US"/>
        </w:rPr>
        <w:t>на</w:t>
      </w:r>
      <w:proofErr w:type="spellEnd"/>
      <w:r w:rsidRPr="00777E9E">
        <w:rPr>
          <w:sz w:val="20"/>
          <w:szCs w:val="20"/>
          <w:lang w:eastAsia="en-US"/>
        </w:rPr>
        <w:t xml:space="preserve"> </w:t>
      </w:r>
      <w:proofErr w:type="spellStart"/>
      <w:r w:rsidRPr="00777E9E">
        <w:rPr>
          <w:sz w:val="20"/>
          <w:szCs w:val="20"/>
          <w:lang w:val="en-US" w:eastAsia="en-US"/>
        </w:rPr>
        <w:t>Сметната</w:t>
      </w:r>
      <w:proofErr w:type="spellEnd"/>
      <w:r w:rsidRPr="00777E9E">
        <w:rPr>
          <w:sz w:val="20"/>
          <w:szCs w:val="20"/>
          <w:lang w:val="en-US" w:eastAsia="en-US"/>
        </w:rPr>
        <w:t xml:space="preserve"> </w:t>
      </w:r>
      <w:proofErr w:type="spellStart"/>
      <w:r w:rsidRPr="00777E9E">
        <w:rPr>
          <w:sz w:val="20"/>
          <w:szCs w:val="20"/>
          <w:lang w:val="en-US" w:eastAsia="en-US"/>
        </w:rPr>
        <w:t>палата</w:t>
      </w:r>
      <w:proofErr w:type="spellEnd"/>
      <w:r w:rsidRPr="00777E9E">
        <w:rPr>
          <w:sz w:val="20"/>
          <w:szCs w:val="20"/>
          <w:lang w:eastAsia="en-US"/>
        </w:rPr>
        <w:t xml:space="preserve"> </w:t>
      </w:r>
      <w:r w:rsidRPr="00777E9E">
        <w:rPr>
          <w:sz w:val="20"/>
          <w:szCs w:val="20"/>
          <w:lang w:val="en-US" w:eastAsia="en-US"/>
        </w:rPr>
        <w:t>(</w:t>
      </w:r>
      <w:proofErr w:type="spellStart"/>
      <w:r w:rsidRPr="00777E9E">
        <w:rPr>
          <w:sz w:val="20"/>
          <w:szCs w:val="20"/>
          <w:lang w:val="en-US" w:eastAsia="en-US"/>
        </w:rPr>
        <w:t>Протокол</w:t>
      </w:r>
      <w:proofErr w:type="spellEnd"/>
      <w:r w:rsidRPr="00777E9E">
        <w:rPr>
          <w:sz w:val="20"/>
          <w:szCs w:val="20"/>
          <w:lang w:val="en-US" w:eastAsia="en-US"/>
        </w:rPr>
        <w:t xml:space="preserve"> № </w:t>
      </w:r>
      <w:r>
        <w:rPr>
          <w:sz w:val="20"/>
          <w:szCs w:val="20"/>
          <w:lang w:eastAsia="en-US"/>
        </w:rPr>
        <w:t>3</w:t>
      </w:r>
      <w:r w:rsidRPr="00777E9E">
        <w:rPr>
          <w:sz w:val="20"/>
          <w:szCs w:val="20"/>
          <w:lang w:val="en-US" w:eastAsia="en-US"/>
        </w:rPr>
        <w:t>)</w:t>
      </w:r>
    </w:p>
    <w:p w:rsidR="00A4297C" w:rsidRPr="00DD6877" w:rsidRDefault="00A4297C" w:rsidP="00BE17CA">
      <w:pPr>
        <w:ind w:firstLine="709"/>
        <w:rPr>
          <w:b/>
          <w:lang w:val="en-US"/>
        </w:rPr>
      </w:pPr>
      <w:r w:rsidRPr="00DD6877">
        <w:rPr>
          <w:b/>
          <w:lang w:val="en-US"/>
        </w:rPr>
        <w:br w:type="page"/>
      </w:r>
    </w:p>
    <w:p w:rsidR="00742150" w:rsidRPr="00DD6877" w:rsidRDefault="00742150" w:rsidP="00742150">
      <w:pPr>
        <w:ind w:firstLine="709"/>
        <w:jc w:val="center"/>
        <w:rPr>
          <w:b/>
        </w:rPr>
      </w:pPr>
      <w:r w:rsidRPr="00DD6877">
        <w:rPr>
          <w:b/>
        </w:rPr>
        <w:lastRenderedPageBreak/>
        <w:t>СЪДЪРЖАНИЕ</w:t>
      </w:r>
    </w:p>
    <w:p w:rsidR="00742150" w:rsidRPr="00DD6877" w:rsidRDefault="00742150" w:rsidP="00742150">
      <w:pPr>
        <w:ind w:firstLine="709"/>
        <w:jc w:val="center"/>
        <w:rPr>
          <w:b/>
        </w:rPr>
      </w:pP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8"/>
        <w:gridCol w:w="1165"/>
      </w:tblGrid>
      <w:tr w:rsidR="00F91B65" w:rsidRPr="002C4032" w:rsidTr="00D11BA9">
        <w:trPr>
          <w:jc w:val="center"/>
        </w:trPr>
        <w:tc>
          <w:tcPr>
            <w:tcW w:w="8198" w:type="dxa"/>
          </w:tcPr>
          <w:p w:rsidR="00F91B65" w:rsidRPr="002C4032" w:rsidRDefault="00F91B65" w:rsidP="00D11BA9">
            <w:pPr>
              <w:rPr>
                <w:b/>
                <w:color w:val="000000" w:themeColor="text1"/>
              </w:rPr>
            </w:pPr>
            <w:r w:rsidRPr="002C4032">
              <w:rPr>
                <w:b/>
                <w:color w:val="000000" w:themeColor="text1"/>
              </w:rPr>
              <w:t>Списък на съкращенията</w:t>
            </w:r>
          </w:p>
        </w:tc>
        <w:tc>
          <w:tcPr>
            <w:tcW w:w="1165" w:type="dxa"/>
            <w:vAlign w:val="center"/>
          </w:tcPr>
          <w:p w:rsidR="00F91B65" w:rsidRPr="002C4032" w:rsidRDefault="00F91B65" w:rsidP="00D11BA9">
            <w:pPr>
              <w:ind w:firstLine="709"/>
              <w:jc w:val="center"/>
              <w:rPr>
                <w:b/>
              </w:rPr>
            </w:pPr>
            <w:r w:rsidRPr="002C4032">
              <w:rPr>
                <w:b/>
              </w:rPr>
              <w:t>4</w:t>
            </w:r>
          </w:p>
        </w:tc>
      </w:tr>
      <w:tr w:rsidR="00F91B65" w:rsidRPr="002C4032" w:rsidTr="00D11BA9">
        <w:trPr>
          <w:jc w:val="center"/>
        </w:trPr>
        <w:tc>
          <w:tcPr>
            <w:tcW w:w="8198" w:type="dxa"/>
          </w:tcPr>
          <w:p w:rsidR="00F91B65" w:rsidRPr="002C4032" w:rsidRDefault="00F91B65" w:rsidP="00D11BA9">
            <w:pPr>
              <w:rPr>
                <w:b/>
                <w:color w:val="000000" w:themeColor="text1"/>
              </w:rPr>
            </w:pPr>
            <w:r w:rsidRPr="002C4032">
              <w:rPr>
                <w:b/>
                <w:color w:val="000000" w:themeColor="text1"/>
              </w:rPr>
              <w:t xml:space="preserve">Част първа </w:t>
            </w:r>
          </w:p>
          <w:p w:rsidR="00F91B65" w:rsidRPr="002C4032" w:rsidRDefault="00F91B65" w:rsidP="00D11BA9">
            <w:pPr>
              <w:rPr>
                <w:b/>
                <w:color w:val="000000" w:themeColor="text1"/>
              </w:rPr>
            </w:pPr>
            <w:r w:rsidRPr="002C4032">
              <w:rPr>
                <w:b/>
                <w:color w:val="000000" w:themeColor="text1"/>
              </w:rPr>
              <w:t>РЕЗЮМЕ</w:t>
            </w:r>
          </w:p>
        </w:tc>
        <w:tc>
          <w:tcPr>
            <w:tcW w:w="1165" w:type="dxa"/>
            <w:vAlign w:val="center"/>
          </w:tcPr>
          <w:p w:rsidR="00F91B65" w:rsidRPr="002C4032" w:rsidRDefault="00F91B65" w:rsidP="00D11BA9">
            <w:pPr>
              <w:ind w:firstLine="709"/>
              <w:jc w:val="center"/>
              <w:rPr>
                <w:b/>
              </w:rPr>
            </w:pPr>
            <w:r w:rsidRPr="002C4032">
              <w:rPr>
                <w:b/>
              </w:rPr>
              <w:t>6</w:t>
            </w:r>
          </w:p>
        </w:tc>
      </w:tr>
      <w:tr w:rsidR="00F91B65" w:rsidRPr="002C4032" w:rsidTr="00D11BA9">
        <w:trPr>
          <w:jc w:val="center"/>
        </w:trPr>
        <w:tc>
          <w:tcPr>
            <w:tcW w:w="8198" w:type="dxa"/>
          </w:tcPr>
          <w:p w:rsidR="00F91B65" w:rsidRPr="002C4032" w:rsidRDefault="00F91B65" w:rsidP="00D11BA9">
            <w:pPr>
              <w:rPr>
                <w:b/>
                <w:color w:val="000000" w:themeColor="text1"/>
              </w:rPr>
            </w:pPr>
            <w:r w:rsidRPr="002C4032">
              <w:rPr>
                <w:b/>
                <w:color w:val="000000" w:themeColor="text1"/>
              </w:rPr>
              <w:t xml:space="preserve">Част втора </w:t>
            </w:r>
          </w:p>
          <w:p w:rsidR="00F91B65" w:rsidRPr="002C4032" w:rsidRDefault="00F91B65" w:rsidP="00D11BA9">
            <w:pPr>
              <w:rPr>
                <w:rFonts w:ascii="Arial" w:hAnsi="Arial" w:cs="Arial"/>
                <w:b/>
                <w:bCs/>
                <w:color w:val="000000" w:themeColor="text1"/>
              </w:rPr>
            </w:pPr>
            <w:r w:rsidRPr="002C4032">
              <w:rPr>
                <w:b/>
                <w:color w:val="000000" w:themeColor="text1"/>
              </w:rPr>
              <w:t>ВЪВЕДЕНИЕ</w:t>
            </w:r>
          </w:p>
        </w:tc>
        <w:tc>
          <w:tcPr>
            <w:tcW w:w="1165" w:type="dxa"/>
            <w:vAlign w:val="center"/>
          </w:tcPr>
          <w:p w:rsidR="00F91B65" w:rsidRPr="00EA1CDF" w:rsidRDefault="00F91B65" w:rsidP="00D11BA9">
            <w:pPr>
              <w:ind w:firstLine="709"/>
              <w:jc w:val="center"/>
              <w:rPr>
                <w:b/>
                <w:color w:val="000000" w:themeColor="text1"/>
                <w:lang w:val="en-US"/>
              </w:rPr>
            </w:pPr>
            <w:r>
              <w:rPr>
                <w:b/>
                <w:color w:val="000000" w:themeColor="text1"/>
                <w:lang w:val="en-US"/>
              </w:rPr>
              <w:t>8</w:t>
            </w:r>
          </w:p>
        </w:tc>
      </w:tr>
      <w:tr w:rsidR="00F91B65" w:rsidRPr="00687C91" w:rsidTr="00D11BA9">
        <w:trPr>
          <w:jc w:val="center"/>
        </w:trPr>
        <w:tc>
          <w:tcPr>
            <w:tcW w:w="8198" w:type="dxa"/>
          </w:tcPr>
          <w:p w:rsidR="00F91B65" w:rsidRPr="00687C91" w:rsidRDefault="00F91B65" w:rsidP="00D11BA9">
            <w:pPr>
              <w:rPr>
                <w:color w:val="000000" w:themeColor="text1"/>
              </w:rPr>
            </w:pPr>
            <w:r w:rsidRPr="00687C91">
              <w:rPr>
                <w:color w:val="000000" w:themeColor="text1"/>
              </w:rPr>
              <w:t>1. Основание за извършване на одита</w:t>
            </w:r>
          </w:p>
        </w:tc>
        <w:tc>
          <w:tcPr>
            <w:tcW w:w="1165" w:type="dxa"/>
            <w:vAlign w:val="center"/>
          </w:tcPr>
          <w:p w:rsidR="00F91B65" w:rsidRPr="00EA1CDF" w:rsidRDefault="00F91B65" w:rsidP="00D11BA9">
            <w:pPr>
              <w:ind w:firstLine="709"/>
              <w:jc w:val="center"/>
              <w:rPr>
                <w:color w:val="000000" w:themeColor="text1"/>
                <w:lang w:val="en-US"/>
              </w:rPr>
            </w:pPr>
            <w:r>
              <w:rPr>
                <w:color w:val="000000" w:themeColor="text1"/>
                <w:lang w:val="en-US"/>
              </w:rPr>
              <w:t>8</w:t>
            </w:r>
          </w:p>
        </w:tc>
      </w:tr>
      <w:tr w:rsidR="00F91B65" w:rsidRPr="00687C91" w:rsidTr="00D11BA9">
        <w:trPr>
          <w:trHeight w:val="312"/>
          <w:jc w:val="center"/>
        </w:trPr>
        <w:tc>
          <w:tcPr>
            <w:tcW w:w="8198" w:type="dxa"/>
          </w:tcPr>
          <w:p w:rsidR="00F91B65" w:rsidRPr="00687C91" w:rsidRDefault="00F91B65" w:rsidP="00D11BA9">
            <w:pPr>
              <w:rPr>
                <w:bCs/>
              </w:rPr>
            </w:pPr>
            <w:r w:rsidRPr="00687C91">
              <w:t>2. Предмет на одита</w:t>
            </w:r>
          </w:p>
        </w:tc>
        <w:tc>
          <w:tcPr>
            <w:tcW w:w="1165" w:type="dxa"/>
            <w:vAlign w:val="center"/>
          </w:tcPr>
          <w:p w:rsidR="00F91B65" w:rsidRPr="00EA1CDF" w:rsidRDefault="00F91B65" w:rsidP="00D11BA9">
            <w:pPr>
              <w:ind w:firstLine="709"/>
              <w:jc w:val="center"/>
              <w:rPr>
                <w:lang w:val="en-US"/>
              </w:rPr>
            </w:pPr>
            <w:r>
              <w:rPr>
                <w:lang w:val="en-US"/>
              </w:rPr>
              <w:t>8</w:t>
            </w:r>
          </w:p>
        </w:tc>
      </w:tr>
      <w:tr w:rsidR="00F91B65" w:rsidRPr="00687C91" w:rsidTr="00D11BA9">
        <w:trPr>
          <w:trHeight w:val="312"/>
          <w:jc w:val="center"/>
        </w:trPr>
        <w:tc>
          <w:tcPr>
            <w:tcW w:w="8198" w:type="dxa"/>
          </w:tcPr>
          <w:p w:rsidR="00F91B65" w:rsidRPr="00687C91" w:rsidRDefault="00F91B65" w:rsidP="00D11BA9">
            <w:pPr>
              <w:rPr>
                <w:lang w:val="en-US"/>
              </w:rPr>
            </w:pPr>
            <w:r w:rsidRPr="00687C91">
              <w:t xml:space="preserve">3. </w:t>
            </w:r>
            <w:r w:rsidRPr="00FC18ED">
              <w:t xml:space="preserve">Информация за </w:t>
            </w:r>
            <w:proofErr w:type="spellStart"/>
            <w:r w:rsidRPr="00FC18ED">
              <w:t>одитираната</w:t>
            </w:r>
            <w:proofErr w:type="spellEnd"/>
            <w:r w:rsidRPr="00FC18ED">
              <w:t xml:space="preserve"> организация</w:t>
            </w:r>
          </w:p>
        </w:tc>
        <w:tc>
          <w:tcPr>
            <w:tcW w:w="1165" w:type="dxa"/>
            <w:vAlign w:val="center"/>
          </w:tcPr>
          <w:p w:rsidR="00F91B65" w:rsidRPr="00EA1CDF" w:rsidRDefault="00F91B65" w:rsidP="00D11BA9">
            <w:pPr>
              <w:ind w:firstLine="709"/>
              <w:jc w:val="center"/>
              <w:rPr>
                <w:color w:val="000000" w:themeColor="text1"/>
                <w:lang w:val="en-US"/>
              </w:rPr>
            </w:pPr>
            <w:r>
              <w:rPr>
                <w:color w:val="000000" w:themeColor="text1"/>
                <w:lang w:val="en-US"/>
              </w:rPr>
              <w:t>8</w:t>
            </w:r>
          </w:p>
        </w:tc>
      </w:tr>
      <w:tr w:rsidR="00F91B65" w:rsidRPr="00687C91" w:rsidTr="00D11BA9">
        <w:trPr>
          <w:trHeight w:val="312"/>
          <w:jc w:val="center"/>
        </w:trPr>
        <w:tc>
          <w:tcPr>
            <w:tcW w:w="8198" w:type="dxa"/>
          </w:tcPr>
          <w:p w:rsidR="00F91B65" w:rsidRPr="00687C91" w:rsidRDefault="00F91B65" w:rsidP="00D11BA9">
            <w:r w:rsidRPr="00687C91">
              <w:rPr>
                <w:lang w:val="en-US"/>
              </w:rPr>
              <w:t>4</w:t>
            </w:r>
            <w:r w:rsidRPr="00687C91">
              <w:t>. Цели на одита</w:t>
            </w:r>
          </w:p>
        </w:tc>
        <w:tc>
          <w:tcPr>
            <w:tcW w:w="1165" w:type="dxa"/>
            <w:vAlign w:val="center"/>
          </w:tcPr>
          <w:p w:rsidR="00F91B65" w:rsidRPr="00EA1CDF" w:rsidRDefault="00F91B65" w:rsidP="00D11BA9">
            <w:pPr>
              <w:ind w:firstLine="709"/>
              <w:jc w:val="center"/>
              <w:rPr>
                <w:color w:val="000000" w:themeColor="text1"/>
                <w:lang w:val="en-US"/>
              </w:rPr>
            </w:pPr>
            <w:r>
              <w:rPr>
                <w:color w:val="000000" w:themeColor="text1"/>
                <w:lang w:val="en-US"/>
              </w:rPr>
              <w:t>9</w:t>
            </w:r>
          </w:p>
        </w:tc>
      </w:tr>
      <w:tr w:rsidR="00F91B65" w:rsidRPr="00687C91" w:rsidTr="00D11BA9">
        <w:trPr>
          <w:trHeight w:val="312"/>
          <w:jc w:val="center"/>
        </w:trPr>
        <w:tc>
          <w:tcPr>
            <w:tcW w:w="8198" w:type="dxa"/>
          </w:tcPr>
          <w:p w:rsidR="00F91B65" w:rsidRPr="00687C91" w:rsidRDefault="00F91B65" w:rsidP="00D11BA9">
            <w:r w:rsidRPr="00687C91">
              <w:t>5. Обхват на одита и ограничения в одита</w:t>
            </w:r>
          </w:p>
        </w:tc>
        <w:tc>
          <w:tcPr>
            <w:tcW w:w="1165" w:type="dxa"/>
            <w:vAlign w:val="center"/>
          </w:tcPr>
          <w:p w:rsidR="00F91B65" w:rsidRPr="00EA1CDF" w:rsidRDefault="00F91B65" w:rsidP="00D11BA9">
            <w:pPr>
              <w:ind w:firstLine="709"/>
              <w:jc w:val="center"/>
              <w:rPr>
                <w:color w:val="000000" w:themeColor="text1"/>
                <w:lang w:val="en-US"/>
              </w:rPr>
            </w:pPr>
            <w:r>
              <w:rPr>
                <w:color w:val="000000" w:themeColor="text1"/>
                <w:lang w:val="en-US"/>
              </w:rPr>
              <w:t>9</w:t>
            </w:r>
          </w:p>
        </w:tc>
      </w:tr>
      <w:tr w:rsidR="00F91B65" w:rsidRPr="00687C91" w:rsidTr="00D11BA9">
        <w:trPr>
          <w:trHeight w:val="312"/>
          <w:jc w:val="center"/>
        </w:trPr>
        <w:tc>
          <w:tcPr>
            <w:tcW w:w="8198" w:type="dxa"/>
          </w:tcPr>
          <w:p w:rsidR="00F91B65" w:rsidRPr="00687C91" w:rsidRDefault="00F91B65" w:rsidP="00D11BA9">
            <w:r w:rsidRPr="00687C91">
              <w:t>6. Критерии за оценка</w:t>
            </w:r>
          </w:p>
        </w:tc>
        <w:tc>
          <w:tcPr>
            <w:tcW w:w="1165" w:type="dxa"/>
            <w:vAlign w:val="center"/>
          </w:tcPr>
          <w:p w:rsidR="00F91B65" w:rsidRPr="00EA1CDF" w:rsidRDefault="00F91B65" w:rsidP="00D11BA9">
            <w:pPr>
              <w:ind w:firstLine="709"/>
              <w:jc w:val="center"/>
              <w:rPr>
                <w:color w:val="000000" w:themeColor="text1"/>
                <w:lang w:val="en-US"/>
              </w:rPr>
            </w:pPr>
            <w:r>
              <w:rPr>
                <w:color w:val="000000" w:themeColor="text1"/>
                <w:lang w:val="en-US"/>
              </w:rPr>
              <w:t>9</w:t>
            </w:r>
          </w:p>
        </w:tc>
      </w:tr>
      <w:tr w:rsidR="00F91B65" w:rsidRPr="00687C91" w:rsidTr="00D11BA9">
        <w:trPr>
          <w:trHeight w:val="312"/>
          <w:jc w:val="center"/>
        </w:trPr>
        <w:tc>
          <w:tcPr>
            <w:tcW w:w="8198" w:type="dxa"/>
          </w:tcPr>
          <w:p w:rsidR="00F91B65" w:rsidRPr="00687C91" w:rsidRDefault="00F91B65" w:rsidP="00D11BA9">
            <w:r w:rsidRPr="00687C91">
              <w:t xml:space="preserve">7. </w:t>
            </w:r>
            <w:proofErr w:type="spellStart"/>
            <w:r w:rsidRPr="00687C91">
              <w:t>Одитни</w:t>
            </w:r>
            <w:proofErr w:type="spellEnd"/>
            <w:r w:rsidRPr="00687C91">
              <w:t xml:space="preserve"> стандарти, които са приложени при одита</w:t>
            </w:r>
          </w:p>
        </w:tc>
        <w:tc>
          <w:tcPr>
            <w:tcW w:w="1165" w:type="dxa"/>
            <w:vAlign w:val="center"/>
          </w:tcPr>
          <w:p w:rsidR="00F91B65" w:rsidRPr="00EA1CDF" w:rsidRDefault="00F91B65" w:rsidP="00D11BA9">
            <w:pPr>
              <w:ind w:firstLine="709"/>
              <w:jc w:val="center"/>
              <w:rPr>
                <w:color w:val="000000" w:themeColor="text1"/>
                <w:lang w:val="en-US"/>
              </w:rPr>
            </w:pPr>
            <w:r>
              <w:rPr>
                <w:color w:val="000000" w:themeColor="text1"/>
                <w:lang w:val="en-US"/>
              </w:rPr>
              <w:t>10</w:t>
            </w:r>
          </w:p>
        </w:tc>
      </w:tr>
      <w:tr w:rsidR="00F91B65" w:rsidRPr="002C4032" w:rsidTr="00D11BA9">
        <w:trPr>
          <w:trHeight w:val="312"/>
          <w:jc w:val="center"/>
        </w:trPr>
        <w:tc>
          <w:tcPr>
            <w:tcW w:w="8198" w:type="dxa"/>
          </w:tcPr>
          <w:p w:rsidR="00F91B65" w:rsidRPr="002C4032" w:rsidRDefault="00F91B65" w:rsidP="00D11BA9">
            <w:pPr>
              <w:rPr>
                <w:b/>
                <w:color w:val="000000" w:themeColor="text1"/>
              </w:rPr>
            </w:pPr>
            <w:r w:rsidRPr="002C4032">
              <w:rPr>
                <w:b/>
                <w:color w:val="000000" w:themeColor="text1"/>
              </w:rPr>
              <w:t xml:space="preserve">Част трета </w:t>
            </w:r>
          </w:p>
          <w:p w:rsidR="00F91B65" w:rsidRPr="002C4032" w:rsidRDefault="00F91B65" w:rsidP="00D11BA9">
            <w:pPr>
              <w:rPr>
                <w:b/>
                <w:color w:val="000000" w:themeColor="text1"/>
              </w:rPr>
            </w:pPr>
            <w:r w:rsidRPr="002C4032">
              <w:rPr>
                <w:b/>
                <w:color w:val="000000" w:themeColor="text1"/>
              </w:rPr>
              <w:t>КОНСТАТАЦИИ</w:t>
            </w:r>
          </w:p>
        </w:tc>
        <w:tc>
          <w:tcPr>
            <w:tcW w:w="1165" w:type="dxa"/>
            <w:vAlign w:val="center"/>
          </w:tcPr>
          <w:p w:rsidR="00F91B65" w:rsidRPr="00EA1CDF" w:rsidRDefault="00F91B65" w:rsidP="00D11BA9">
            <w:pPr>
              <w:ind w:firstLine="709"/>
              <w:jc w:val="center"/>
              <w:rPr>
                <w:b/>
                <w:color w:val="000000" w:themeColor="text1"/>
                <w:lang w:val="en-US"/>
              </w:rPr>
            </w:pPr>
            <w:r>
              <w:rPr>
                <w:b/>
                <w:color w:val="000000" w:themeColor="text1"/>
                <w:lang w:val="en-US"/>
              </w:rPr>
              <w:t>10</w:t>
            </w:r>
          </w:p>
        </w:tc>
      </w:tr>
      <w:tr w:rsidR="00F91B65" w:rsidRPr="00A76F56" w:rsidTr="00D11BA9">
        <w:trPr>
          <w:trHeight w:val="312"/>
          <w:jc w:val="center"/>
        </w:trPr>
        <w:tc>
          <w:tcPr>
            <w:tcW w:w="8198" w:type="dxa"/>
          </w:tcPr>
          <w:p w:rsidR="00F91B65" w:rsidRPr="00A76F56" w:rsidRDefault="00F91B65" w:rsidP="00D11BA9">
            <w:pPr>
              <w:rPr>
                <w:b/>
                <w:color w:val="000000" w:themeColor="text1"/>
              </w:rPr>
            </w:pPr>
            <w:r>
              <w:rPr>
                <w:b/>
              </w:rPr>
              <w:t>І. Планиране, изпълнение</w:t>
            </w:r>
            <w:r w:rsidRPr="00A76F56">
              <w:rPr>
                <w:b/>
              </w:rPr>
              <w:t xml:space="preserve"> и отчитане на приходите, събирани от НАП за НЗОК и за ДОО</w:t>
            </w:r>
          </w:p>
        </w:tc>
        <w:tc>
          <w:tcPr>
            <w:tcW w:w="1165" w:type="dxa"/>
            <w:vAlign w:val="center"/>
          </w:tcPr>
          <w:p w:rsidR="00F91B65" w:rsidRPr="00A76F56" w:rsidRDefault="00F91B65" w:rsidP="00D11BA9">
            <w:pPr>
              <w:ind w:firstLine="709"/>
              <w:jc w:val="center"/>
              <w:rPr>
                <w:b/>
                <w:color w:val="000000" w:themeColor="text1"/>
                <w:lang w:val="en-US"/>
              </w:rPr>
            </w:pPr>
            <w:r w:rsidRPr="00A76F56">
              <w:rPr>
                <w:b/>
                <w:color w:val="000000" w:themeColor="text1"/>
                <w:lang w:val="en-US"/>
              </w:rPr>
              <w:t>10</w:t>
            </w:r>
          </w:p>
        </w:tc>
      </w:tr>
      <w:tr w:rsidR="00F91B65" w:rsidRPr="00687C91" w:rsidTr="00D11BA9">
        <w:trPr>
          <w:trHeight w:val="312"/>
          <w:jc w:val="center"/>
        </w:trPr>
        <w:tc>
          <w:tcPr>
            <w:tcW w:w="8198" w:type="dxa"/>
          </w:tcPr>
          <w:p w:rsidR="00F91B65" w:rsidRDefault="00F91B65" w:rsidP="00D11BA9">
            <w:r>
              <w:t>1. Информация за правомощията и структурата на НАП</w:t>
            </w:r>
          </w:p>
        </w:tc>
        <w:tc>
          <w:tcPr>
            <w:tcW w:w="1165" w:type="dxa"/>
            <w:vAlign w:val="center"/>
          </w:tcPr>
          <w:p w:rsidR="00F91B65" w:rsidRPr="00A76F56" w:rsidRDefault="00F91B65" w:rsidP="00D11BA9">
            <w:pPr>
              <w:ind w:firstLine="709"/>
              <w:jc w:val="center"/>
              <w:rPr>
                <w:color w:val="000000" w:themeColor="text1"/>
              </w:rPr>
            </w:pPr>
            <w:r>
              <w:rPr>
                <w:color w:val="000000" w:themeColor="text1"/>
              </w:rPr>
              <w:t>10</w:t>
            </w:r>
          </w:p>
        </w:tc>
      </w:tr>
      <w:tr w:rsidR="00F91B65" w:rsidRPr="00687C91" w:rsidTr="00D11BA9">
        <w:trPr>
          <w:trHeight w:val="312"/>
          <w:jc w:val="center"/>
        </w:trPr>
        <w:tc>
          <w:tcPr>
            <w:tcW w:w="8198" w:type="dxa"/>
          </w:tcPr>
          <w:p w:rsidR="00F91B65" w:rsidRPr="00687C91" w:rsidRDefault="00F91B65" w:rsidP="00D11BA9">
            <w:pPr>
              <w:rPr>
                <w:color w:val="000000"/>
              </w:rPr>
            </w:pPr>
            <w:r w:rsidRPr="00687C91">
              <w:rPr>
                <w:color w:val="000000"/>
              </w:rPr>
              <w:t>2. Планиране, изпълнение и отчитане на приходите от задължителните здравноосигурителни вноски и осигурителните вноски за ДОО, събирани от НАП</w:t>
            </w:r>
          </w:p>
        </w:tc>
        <w:tc>
          <w:tcPr>
            <w:tcW w:w="1165" w:type="dxa"/>
            <w:vAlign w:val="center"/>
          </w:tcPr>
          <w:p w:rsidR="00F91B65" w:rsidRPr="00687C91" w:rsidRDefault="00F91B65" w:rsidP="00D11BA9">
            <w:pPr>
              <w:ind w:firstLine="709"/>
              <w:jc w:val="center"/>
              <w:rPr>
                <w:color w:val="000000" w:themeColor="text1"/>
              </w:rPr>
            </w:pPr>
            <w:r w:rsidRPr="00687C91">
              <w:rPr>
                <w:color w:val="000000" w:themeColor="text1"/>
              </w:rPr>
              <w:t>15</w:t>
            </w:r>
          </w:p>
        </w:tc>
      </w:tr>
      <w:tr w:rsidR="00F91B65" w:rsidRPr="00687C91" w:rsidTr="00D11BA9">
        <w:trPr>
          <w:trHeight w:val="312"/>
          <w:jc w:val="center"/>
        </w:trPr>
        <w:tc>
          <w:tcPr>
            <w:tcW w:w="8198" w:type="dxa"/>
          </w:tcPr>
          <w:p w:rsidR="00F91B65" w:rsidRPr="00687C91" w:rsidRDefault="00F91B65" w:rsidP="00D11BA9">
            <w:pPr>
              <w:rPr>
                <w:color w:val="000000" w:themeColor="text1"/>
              </w:rPr>
            </w:pPr>
            <w:r w:rsidRPr="00687C91">
              <w:rPr>
                <w:lang w:val="en-US"/>
              </w:rPr>
              <w:t>2</w:t>
            </w:r>
            <w:r w:rsidRPr="00687C91">
              <w:t>.1. Планиране на приходите от ЗЗОВ и осигурителните вноски за ДОО, събирани от НАП през 2014 г.</w:t>
            </w:r>
          </w:p>
        </w:tc>
        <w:tc>
          <w:tcPr>
            <w:tcW w:w="1165" w:type="dxa"/>
            <w:vAlign w:val="center"/>
          </w:tcPr>
          <w:p w:rsidR="00F91B65" w:rsidRPr="00687C91" w:rsidRDefault="00F91B65" w:rsidP="00D11BA9">
            <w:pPr>
              <w:ind w:firstLine="709"/>
              <w:jc w:val="center"/>
              <w:rPr>
                <w:color w:val="000000" w:themeColor="text1"/>
              </w:rPr>
            </w:pPr>
            <w:r w:rsidRPr="00687C91">
              <w:rPr>
                <w:color w:val="000000" w:themeColor="text1"/>
              </w:rPr>
              <w:t>15</w:t>
            </w:r>
          </w:p>
        </w:tc>
      </w:tr>
      <w:tr w:rsidR="00F91B65" w:rsidRPr="00687C91" w:rsidTr="00D11BA9">
        <w:trPr>
          <w:trHeight w:val="312"/>
          <w:jc w:val="center"/>
        </w:trPr>
        <w:tc>
          <w:tcPr>
            <w:tcW w:w="8198" w:type="dxa"/>
          </w:tcPr>
          <w:p w:rsidR="00F91B65" w:rsidRPr="00687C91" w:rsidRDefault="00F91B65" w:rsidP="00D11BA9">
            <w:pPr>
              <w:rPr>
                <w:color w:val="000000" w:themeColor="text1"/>
              </w:rPr>
            </w:pPr>
            <w:r w:rsidRPr="00687C91">
              <w:rPr>
                <w:bCs/>
              </w:rPr>
              <w:t>2.</w:t>
            </w:r>
            <w:proofErr w:type="spellStart"/>
            <w:r w:rsidRPr="00687C91">
              <w:rPr>
                <w:bCs/>
              </w:rPr>
              <w:t>2</w:t>
            </w:r>
            <w:proofErr w:type="spellEnd"/>
            <w:r w:rsidRPr="00687C91">
              <w:rPr>
                <w:bCs/>
              </w:rPr>
              <w:t>.</w:t>
            </w:r>
            <w:r w:rsidRPr="00687C91">
              <w:rPr>
                <w:bCs/>
                <w:lang w:val="en-US"/>
              </w:rPr>
              <w:t xml:space="preserve"> </w:t>
            </w:r>
            <w:r w:rsidRPr="00687C91">
              <w:rPr>
                <w:bCs/>
              </w:rPr>
              <w:t xml:space="preserve">Изпълнение на приходите от ЗЗОВ и осигурителните вноски за ДОО, събирани от НАП </w:t>
            </w:r>
            <w:r w:rsidRPr="00687C91">
              <w:t>през 2014 г.</w:t>
            </w:r>
          </w:p>
        </w:tc>
        <w:tc>
          <w:tcPr>
            <w:tcW w:w="1165" w:type="dxa"/>
            <w:vAlign w:val="center"/>
          </w:tcPr>
          <w:p w:rsidR="00F91B65" w:rsidRPr="00D271D4" w:rsidRDefault="00D271D4" w:rsidP="00D11BA9">
            <w:pPr>
              <w:ind w:firstLine="709"/>
              <w:jc w:val="center"/>
              <w:rPr>
                <w:color w:val="000000" w:themeColor="text1"/>
                <w:lang w:val="en-US"/>
              </w:rPr>
            </w:pPr>
            <w:r>
              <w:rPr>
                <w:color w:val="000000" w:themeColor="text1"/>
              </w:rPr>
              <w:t>1</w:t>
            </w:r>
            <w:r>
              <w:rPr>
                <w:color w:val="000000" w:themeColor="text1"/>
                <w:lang w:val="en-US"/>
              </w:rPr>
              <w:t>7</w:t>
            </w:r>
          </w:p>
        </w:tc>
      </w:tr>
      <w:tr w:rsidR="00F91B65" w:rsidRPr="00687C91" w:rsidTr="00D11BA9">
        <w:trPr>
          <w:jc w:val="center"/>
        </w:trPr>
        <w:tc>
          <w:tcPr>
            <w:tcW w:w="8198" w:type="dxa"/>
          </w:tcPr>
          <w:p w:rsidR="00F91B65" w:rsidRPr="005D602B" w:rsidRDefault="00F91B65" w:rsidP="00D11BA9">
            <w:pPr>
              <w:rPr>
                <w:lang w:val="en-US"/>
              </w:rPr>
            </w:pPr>
            <w:r w:rsidRPr="00687C91">
              <w:t xml:space="preserve">2.3. </w:t>
            </w:r>
            <w:r w:rsidRPr="005D602B">
              <w:t>Отчитане на ЗЗОВ и осигурителни вноски за ДОО, събирани от НАП през 2014 г.</w:t>
            </w:r>
          </w:p>
        </w:tc>
        <w:tc>
          <w:tcPr>
            <w:tcW w:w="1165" w:type="dxa"/>
            <w:vAlign w:val="center"/>
          </w:tcPr>
          <w:p w:rsidR="00F91B65" w:rsidRPr="00D271D4" w:rsidRDefault="00D271D4" w:rsidP="00D11BA9">
            <w:pPr>
              <w:ind w:firstLine="709"/>
              <w:jc w:val="center"/>
              <w:rPr>
                <w:color w:val="000000" w:themeColor="text1"/>
                <w:lang w:val="en-US"/>
              </w:rPr>
            </w:pPr>
            <w:r>
              <w:rPr>
                <w:color w:val="000000" w:themeColor="text1"/>
                <w:lang w:val="en-US"/>
              </w:rPr>
              <w:t>29</w:t>
            </w:r>
          </w:p>
        </w:tc>
      </w:tr>
      <w:tr w:rsidR="00F91B65" w:rsidRPr="00687C91" w:rsidTr="00D11BA9">
        <w:trPr>
          <w:jc w:val="center"/>
        </w:trPr>
        <w:tc>
          <w:tcPr>
            <w:tcW w:w="8198" w:type="dxa"/>
          </w:tcPr>
          <w:p w:rsidR="00F91B65" w:rsidRPr="00687C91" w:rsidRDefault="00F91B65" w:rsidP="00D11BA9">
            <w:pPr>
              <w:rPr>
                <w:color w:val="000000" w:themeColor="text1"/>
              </w:rPr>
            </w:pPr>
            <w:r w:rsidRPr="00687C91">
              <w:t xml:space="preserve">3. Сигурност на </w:t>
            </w:r>
            <w:r>
              <w:t>и</w:t>
            </w:r>
            <w:r w:rsidRPr="00687C91">
              <w:t>нформационните системи в НАП</w:t>
            </w:r>
          </w:p>
        </w:tc>
        <w:tc>
          <w:tcPr>
            <w:tcW w:w="1165" w:type="dxa"/>
            <w:vAlign w:val="center"/>
          </w:tcPr>
          <w:p w:rsidR="00F91B65" w:rsidRPr="00D271D4" w:rsidRDefault="00F91B65" w:rsidP="00D11BA9">
            <w:pPr>
              <w:ind w:firstLine="709"/>
              <w:jc w:val="center"/>
              <w:rPr>
                <w:color w:val="000000" w:themeColor="text1"/>
                <w:lang w:val="en-US"/>
              </w:rPr>
            </w:pPr>
            <w:r w:rsidRPr="00687C91">
              <w:rPr>
                <w:color w:val="000000" w:themeColor="text1"/>
              </w:rPr>
              <w:t>3</w:t>
            </w:r>
            <w:r w:rsidR="00D271D4">
              <w:rPr>
                <w:color w:val="000000" w:themeColor="text1"/>
                <w:lang w:val="en-US"/>
              </w:rPr>
              <w:t>3</w:t>
            </w:r>
          </w:p>
        </w:tc>
      </w:tr>
      <w:tr w:rsidR="00F91B65" w:rsidRPr="00687C91" w:rsidTr="00D11BA9">
        <w:trPr>
          <w:jc w:val="center"/>
        </w:trPr>
        <w:tc>
          <w:tcPr>
            <w:tcW w:w="8198" w:type="dxa"/>
          </w:tcPr>
          <w:p w:rsidR="00F91B65" w:rsidRPr="00687C91" w:rsidRDefault="00F91B65" w:rsidP="00D11BA9">
            <w:r w:rsidRPr="00687C91">
              <w:t>3.1. Политика по информационна сигурност на НАП</w:t>
            </w:r>
          </w:p>
        </w:tc>
        <w:tc>
          <w:tcPr>
            <w:tcW w:w="1165" w:type="dxa"/>
            <w:vAlign w:val="center"/>
          </w:tcPr>
          <w:p w:rsidR="00F91B65" w:rsidRPr="00D271D4" w:rsidRDefault="00D271D4" w:rsidP="00D11BA9">
            <w:pPr>
              <w:ind w:firstLine="709"/>
              <w:jc w:val="center"/>
              <w:rPr>
                <w:color w:val="000000" w:themeColor="text1"/>
                <w:lang w:val="en-US"/>
              </w:rPr>
            </w:pPr>
            <w:r>
              <w:rPr>
                <w:color w:val="000000" w:themeColor="text1"/>
              </w:rPr>
              <w:t>3</w:t>
            </w:r>
            <w:r>
              <w:rPr>
                <w:color w:val="000000" w:themeColor="text1"/>
                <w:lang w:val="en-US"/>
              </w:rPr>
              <w:t>3</w:t>
            </w:r>
          </w:p>
        </w:tc>
      </w:tr>
      <w:tr w:rsidR="00F91B65" w:rsidRPr="00687C91" w:rsidTr="00D11BA9">
        <w:trPr>
          <w:jc w:val="center"/>
        </w:trPr>
        <w:tc>
          <w:tcPr>
            <w:tcW w:w="8198" w:type="dxa"/>
          </w:tcPr>
          <w:p w:rsidR="00F91B65" w:rsidRPr="00687C91" w:rsidRDefault="00F91B65" w:rsidP="00D11BA9">
            <w:pPr>
              <w:rPr>
                <w:lang w:eastAsia="uk-UA"/>
              </w:rPr>
            </w:pPr>
            <w:r w:rsidRPr="00687C91">
              <w:rPr>
                <w:lang w:eastAsia="uk-UA"/>
              </w:rPr>
              <w:t>3.2. Публичност на информацията</w:t>
            </w:r>
          </w:p>
        </w:tc>
        <w:tc>
          <w:tcPr>
            <w:tcW w:w="1165" w:type="dxa"/>
            <w:vAlign w:val="center"/>
          </w:tcPr>
          <w:p w:rsidR="00F91B65" w:rsidRPr="00D271D4" w:rsidRDefault="00F91B65" w:rsidP="00D11BA9">
            <w:pPr>
              <w:ind w:firstLine="709"/>
              <w:jc w:val="center"/>
              <w:rPr>
                <w:color w:val="000000" w:themeColor="text1"/>
                <w:lang w:val="en-US"/>
              </w:rPr>
            </w:pPr>
            <w:r w:rsidRPr="00687C91">
              <w:rPr>
                <w:color w:val="000000" w:themeColor="text1"/>
              </w:rPr>
              <w:t>3</w:t>
            </w:r>
            <w:r w:rsidR="00D271D4">
              <w:rPr>
                <w:color w:val="000000" w:themeColor="text1"/>
                <w:lang w:val="en-US"/>
              </w:rPr>
              <w:t>4</w:t>
            </w:r>
          </w:p>
        </w:tc>
      </w:tr>
      <w:tr w:rsidR="00F91B65" w:rsidRPr="00687C91" w:rsidTr="00D11BA9">
        <w:trPr>
          <w:jc w:val="center"/>
        </w:trPr>
        <w:tc>
          <w:tcPr>
            <w:tcW w:w="8198" w:type="dxa"/>
          </w:tcPr>
          <w:p w:rsidR="00F91B65" w:rsidRPr="00687C91" w:rsidRDefault="00F91B65" w:rsidP="00D11BA9">
            <w:pPr>
              <w:rPr>
                <w:color w:val="000000" w:themeColor="text1"/>
              </w:rPr>
            </w:pPr>
            <w:r w:rsidRPr="00687C91">
              <w:t>3.</w:t>
            </w:r>
            <w:proofErr w:type="spellStart"/>
            <w:r w:rsidRPr="00687C91">
              <w:t>3</w:t>
            </w:r>
            <w:proofErr w:type="spellEnd"/>
            <w:r w:rsidRPr="00687C91">
              <w:t>. Програмни продукти и приложения, ползвани за целите на администрирането на приходите от ДОО и ЗЗОВ</w:t>
            </w:r>
          </w:p>
        </w:tc>
        <w:tc>
          <w:tcPr>
            <w:tcW w:w="1165" w:type="dxa"/>
            <w:vAlign w:val="center"/>
          </w:tcPr>
          <w:p w:rsidR="00F91B65" w:rsidRPr="00D271D4" w:rsidRDefault="00F91B65" w:rsidP="00D11BA9">
            <w:pPr>
              <w:ind w:firstLine="709"/>
              <w:jc w:val="center"/>
              <w:rPr>
                <w:color w:val="000000" w:themeColor="text1"/>
                <w:lang w:val="en-US"/>
              </w:rPr>
            </w:pPr>
            <w:r w:rsidRPr="00687C91">
              <w:rPr>
                <w:color w:val="000000" w:themeColor="text1"/>
              </w:rPr>
              <w:t>3</w:t>
            </w:r>
            <w:r w:rsidR="00D271D4">
              <w:rPr>
                <w:color w:val="000000" w:themeColor="text1"/>
                <w:lang w:val="en-US"/>
              </w:rPr>
              <w:t>5</w:t>
            </w:r>
          </w:p>
        </w:tc>
      </w:tr>
      <w:tr w:rsidR="00F91B65" w:rsidRPr="00687C91" w:rsidTr="00D11BA9">
        <w:trPr>
          <w:jc w:val="center"/>
        </w:trPr>
        <w:tc>
          <w:tcPr>
            <w:tcW w:w="8198" w:type="dxa"/>
          </w:tcPr>
          <w:p w:rsidR="00F91B65" w:rsidRPr="00687C91" w:rsidRDefault="00F91B65" w:rsidP="00D11BA9">
            <w:pPr>
              <w:rPr>
                <w:color w:val="000000" w:themeColor="text1"/>
              </w:rPr>
            </w:pPr>
            <w:r w:rsidRPr="00687C91">
              <w:t>3.4. Основни функционалности на СУП</w:t>
            </w:r>
          </w:p>
        </w:tc>
        <w:tc>
          <w:tcPr>
            <w:tcW w:w="1165" w:type="dxa"/>
            <w:vAlign w:val="center"/>
          </w:tcPr>
          <w:p w:rsidR="00F91B65" w:rsidRPr="00D271D4" w:rsidRDefault="00D271D4" w:rsidP="00D11BA9">
            <w:pPr>
              <w:ind w:firstLine="709"/>
              <w:jc w:val="center"/>
              <w:rPr>
                <w:color w:val="000000" w:themeColor="text1"/>
                <w:lang w:val="en-US"/>
              </w:rPr>
            </w:pPr>
            <w:r>
              <w:rPr>
                <w:color w:val="000000" w:themeColor="text1"/>
              </w:rPr>
              <w:t>3</w:t>
            </w:r>
            <w:r>
              <w:rPr>
                <w:color w:val="000000" w:themeColor="text1"/>
                <w:lang w:val="en-US"/>
              </w:rPr>
              <w:t>5</w:t>
            </w:r>
          </w:p>
        </w:tc>
      </w:tr>
      <w:tr w:rsidR="00F91B65" w:rsidRPr="00687C91" w:rsidTr="00D11BA9">
        <w:trPr>
          <w:trHeight w:val="183"/>
          <w:jc w:val="center"/>
        </w:trPr>
        <w:tc>
          <w:tcPr>
            <w:tcW w:w="8198" w:type="dxa"/>
          </w:tcPr>
          <w:p w:rsidR="00F91B65" w:rsidRPr="00687C91" w:rsidRDefault="00F91B65" w:rsidP="00D11BA9">
            <w:pPr>
              <w:rPr>
                <w:bCs/>
              </w:rPr>
            </w:pPr>
            <w:r w:rsidRPr="00687C91">
              <w:t>3.5. Общи контроли на информационните системи</w:t>
            </w:r>
          </w:p>
        </w:tc>
        <w:tc>
          <w:tcPr>
            <w:tcW w:w="1165" w:type="dxa"/>
            <w:vAlign w:val="center"/>
          </w:tcPr>
          <w:p w:rsidR="00F91B65" w:rsidRPr="00D271D4" w:rsidRDefault="00D271D4" w:rsidP="00D11BA9">
            <w:pPr>
              <w:ind w:firstLine="709"/>
              <w:jc w:val="center"/>
              <w:rPr>
                <w:color w:val="000000" w:themeColor="text1"/>
                <w:lang w:val="en-US"/>
              </w:rPr>
            </w:pPr>
            <w:r>
              <w:rPr>
                <w:color w:val="000000" w:themeColor="text1"/>
              </w:rPr>
              <w:t>3</w:t>
            </w:r>
            <w:r>
              <w:rPr>
                <w:color w:val="000000" w:themeColor="text1"/>
                <w:lang w:val="en-US"/>
              </w:rPr>
              <w:t>6</w:t>
            </w:r>
          </w:p>
        </w:tc>
      </w:tr>
      <w:tr w:rsidR="00F91B65" w:rsidRPr="00687C91" w:rsidTr="00D11BA9">
        <w:trPr>
          <w:jc w:val="center"/>
        </w:trPr>
        <w:tc>
          <w:tcPr>
            <w:tcW w:w="8198" w:type="dxa"/>
          </w:tcPr>
          <w:p w:rsidR="00F91B65" w:rsidRPr="00687C91" w:rsidRDefault="00F91B65" w:rsidP="00D11BA9">
            <w:r w:rsidRPr="00687C91">
              <w:t>3.6. Техническа поддръжка на СУП</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rPr>
              <w:t>3</w:t>
            </w:r>
            <w:r>
              <w:rPr>
                <w:color w:val="000000" w:themeColor="text1"/>
                <w:lang w:val="en-US"/>
              </w:rPr>
              <w:t>6</w:t>
            </w:r>
          </w:p>
        </w:tc>
      </w:tr>
      <w:tr w:rsidR="00F91B65" w:rsidRPr="00687C91" w:rsidTr="00D11BA9">
        <w:trPr>
          <w:jc w:val="center"/>
        </w:trPr>
        <w:tc>
          <w:tcPr>
            <w:tcW w:w="8198" w:type="dxa"/>
          </w:tcPr>
          <w:p w:rsidR="00F91B65" w:rsidRPr="00687C91" w:rsidRDefault="00F91B65" w:rsidP="00D11BA9">
            <w:pPr>
              <w:rPr>
                <w:color w:val="000000" w:themeColor="text1"/>
              </w:rPr>
            </w:pPr>
            <w:r w:rsidRPr="00687C91">
              <w:t>3.7. Контроли на приложно ниво</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rPr>
              <w:t>3</w:t>
            </w:r>
            <w:r>
              <w:rPr>
                <w:color w:val="000000" w:themeColor="text1"/>
                <w:lang w:val="en-US"/>
              </w:rPr>
              <w:t>7</w:t>
            </w:r>
          </w:p>
        </w:tc>
      </w:tr>
      <w:tr w:rsidR="00F91B65" w:rsidRPr="00687C91" w:rsidTr="00D11BA9">
        <w:trPr>
          <w:jc w:val="center"/>
        </w:trPr>
        <w:tc>
          <w:tcPr>
            <w:tcW w:w="8198" w:type="dxa"/>
          </w:tcPr>
          <w:p w:rsidR="00F91B65" w:rsidRPr="00687C91" w:rsidRDefault="00F91B65" w:rsidP="00D11BA9">
            <w:pPr>
              <w:rPr>
                <w:color w:val="000000" w:themeColor="text1"/>
              </w:rPr>
            </w:pPr>
            <w:r w:rsidRPr="00687C91">
              <w:t>3.8. Тестване на Системата за управление на приходите</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lang w:val="en-US"/>
              </w:rPr>
              <w:t>39</w:t>
            </w:r>
          </w:p>
        </w:tc>
      </w:tr>
      <w:tr w:rsidR="00F91B65" w:rsidRPr="00687C91" w:rsidTr="00D11BA9">
        <w:trPr>
          <w:jc w:val="center"/>
        </w:trPr>
        <w:tc>
          <w:tcPr>
            <w:tcW w:w="8198" w:type="dxa"/>
          </w:tcPr>
          <w:p w:rsidR="00F91B65" w:rsidRPr="00687C91" w:rsidRDefault="00F91B65" w:rsidP="00D11BA9">
            <w:pPr>
              <w:ind w:firstLine="36"/>
            </w:pPr>
            <w:r w:rsidRPr="00DD6877">
              <w:rPr>
                <w:b/>
              </w:rPr>
              <w:t>ІІ. Осъществяване на контролната дейност по администрирането на приходите от задължителни здравноосигурителни вноски и осигурителните вноски за ДОО в НАП</w:t>
            </w:r>
          </w:p>
        </w:tc>
        <w:tc>
          <w:tcPr>
            <w:tcW w:w="1165" w:type="dxa"/>
            <w:vAlign w:val="center"/>
          </w:tcPr>
          <w:p w:rsidR="00F91B65" w:rsidRPr="004139B6" w:rsidRDefault="004139B6" w:rsidP="00D11BA9">
            <w:pPr>
              <w:ind w:firstLine="709"/>
              <w:jc w:val="center"/>
              <w:rPr>
                <w:b/>
                <w:color w:val="000000" w:themeColor="text1"/>
                <w:lang w:val="en-US"/>
              </w:rPr>
            </w:pPr>
            <w:r>
              <w:rPr>
                <w:b/>
                <w:color w:val="000000" w:themeColor="text1"/>
              </w:rPr>
              <w:t>4</w:t>
            </w:r>
            <w:r>
              <w:rPr>
                <w:b/>
                <w:color w:val="000000" w:themeColor="text1"/>
                <w:lang w:val="en-US"/>
              </w:rPr>
              <w:t>0</w:t>
            </w:r>
          </w:p>
        </w:tc>
      </w:tr>
      <w:tr w:rsidR="00F91B65" w:rsidRPr="0082162C" w:rsidTr="00D11BA9">
        <w:trPr>
          <w:jc w:val="center"/>
        </w:trPr>
        <w:tc>
          <w:tcPr>
            <w:tcW w:w="8198" w:type="dxa"/>
          </w:tcPr>
          <w:p w:rsidR="00F91B65" w:rsidRPr="0082162C" w:rsidRDefault="00F91B65" w:rsidP="00D11BA9">
            <w:r w:rsidRPr="0082162C">
              <w:t>1. Нормативна осигуреност на осъществяването на данъчно-осигурителен контрол в НАП във връзка с администрирането на приходите от ЗЗОВ и осигурителни вноски за ДОО</w:t>
            </w:r>
          </w:p>
        </w:tc>
        <w:tc>
          <w:tcPr>
            <w:tcW w:w="1165" w:type="dxa"/>
            <w:vAlign w:val="center"/>
          </w:tcPr>
          <w:p w:rsidR="00F91B65" w:rsidRPr="004139B6" w:rsidRDefault="00F91B65" w:rsidP="004139B6">
            <w:pPr>
              <w:ind w:firstLine="709"/>
              <w:jc w:val="center"/>
              <w:rPr>
                <w:color w:val="000000" w:themeColor="text1"/>
                <w:lang w:val="en-US"/>
              </w:rPr>
            </w:pPr>
            <w:r>
              <w:rPr>
                <w:color w:val="000000" w:themeColor="text1"/>
              </w:rPr>
              <w:t>4</w:t>
            </w:r>
            <w:r w:rsidR="004139B6">
              <w:rPr>
                <w:color w:val="000000" w:themeColor="text1"/>
                <w:lang w:val="en-US"/>
              </w:rPr>
              <w:t>0</w:t>
            </w:r>
          </w:p>
        </w:tc>
      </w:tr>
      <w:tr w:rsidR="00F91B65" w:rsidRPr="0082162C" w:rsidTr="00D11BA9">
        <w:trPr>
          <w:jc w:val="center"/>
        </w:trPr>
        <w:tc>
          <w:tcPr>
            <w:tcW w:w="8198" w:type="dxa"/>
          </w:tcPr>
          <w:p w:rsidR="00F91B65" w:rsidRPr="0082162C" w:rsidRDefault="00F91B65" w:rsidP="00D11BA9">
            <w:r w:rsidRPr="0082162C">
              <w:t>2. Обучение на специализираната администрация на НАП във връзка с администриране на задължителните здравноосигур</w:t>
            </w:r>
            <w:r>
              <w:t xml:space="preserve">ителни вноски и вноските </w:t>
            </w:r>
            <w:r>
              <w:lastRenderedPageBreak/>
              <w:t>за ДОО</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rPr>
              <w:lastRenderedPageBreak/>
              <w:t>4</w:t>
            </w:r>
            <w:r>
              <w:rPr>
                <w:color w:val="000000" w:themeColor="text1"/>
                <w:lang w:val="en-US"/>
              </w:rPr>
              <w:t>2</w:t>
            </w:r>
          </w:p>
        </w:tc>
      </w:tr>
      <w:tr w:rsidR="00F91B65" w:rsidRPr="0082162C" w:rsidTr="00D11BA9">
        <w:trPr>
          <w:jc w:val="center"/>
        </w:trPr>
        <w:tc>
          <w:tcPr>
            <w:tcW w:w="8198" w:type="dxa"/>
          </w:tcPr>
          <w:p w:rsidR="00F91B65" w:rsidRPr="0082162C" w:rsidRDefault="00F91B65" w:rsidP="00D11BA9">
            <w:r w:rsidRPr="0082162C">
              <w:lastRenderedPageBreak/>
              <w:t>3. Планиране на данъчно-осигурителния контрол в НАП</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rPr>
              <w:t>4</w:t>
            </w:r>
            <w:r>
              <w:rPr>
                <w:color w:val="000000" w:themeColor="text1"/>
                <w:lang w:val="en-US"/>
              </w:rPr>
              <w:t>3</w:t>
            </w:r>
          </w:p>
        </w:tc>
      </w:tr>
      <w:tr w:rsidR="00F91B65" w:rsidRPr="0082162C" w:rsidTr="00D11BA9">
        <w:trPr>
          <w:jc w:val="center"/>
        </w:trPr>
        <w:tc>
          <w:tcPr>
            <w:tcW w:w="8198" w:type="dxa"/>
          </w:tcPr>
          <w:p w:rsidR="00F91B65" w:rsidRPr="0082162C" w:rsidRDefault="00F91B65" w:rsidP="00D11BA9">
            <w:r w:rsidRPr="0082162C">
              <w:t>4. Осъществяването на данъчно-осигурителният контрол от НАП</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rPr>
              <w:t>4</w:t>
            </w:r>
            <w:r>
              <w:rPr>
                <w:color w:val="000000" w:themeColor="text1"/>
                <w:lang w:val="en-US"/>
              </w:rPr>
              <w:t>5</w:t>
            </w:r>
          </w:p>
        </w:tc>
      </w:tr>
      <w:tr w:rsidR="00F91B65" w:rsidRPr="0082162C" w:rsidTr="00D11BA9">
        <w:trPr>
          <w:jc w:val="center"/>
        </w:trPr>
        <w:tc>
          <w:tcPr>
            <w:tcW w:w="8198" w:type="dxa"/>
          </w:tcPr>
          <w:p w:rsidR="00F91B65" w:rsidRPr="0082162C" w:rsidRDefault="00F91B65" w:rsidP="00D11BA9">
            <w:r w:rsidRPr="00096DDE">
              <w:t>5. Осъществяването на данъчно-осигурителния контрол чрез извършване на проверки</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lang w:val="en-US"/>
              </w:rPr>
              <w:t>48</w:t>
            </w:r>
          </w:p>
        </w:tc>
      </w:tr>
      <w:tr w:rsidR="00F91B65" w:rsidRPr="0082162C" w:rsidTr="00D11BA9">
        <w:trPr>
          <w:jc w:val="center"/>
        </w:trPr>
        <w:tc>
          <w:tcPr>
            <w:tcW w:w="8198" w:type="dxa"/>
          </w:tcPr>
          <w:p w:rsidR="00F91B65" w:rsidRPr="00096DDE" w:rsidRDefault="00F91B65" w:rsidP="00D11BA9">
            <w:r w:rsidRPr="00096DDE">
              <w:t>6. Оспорване на ревизионните актове</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rPr>
              <w:t>5</w:t>
            </w:r>
            <w:r>
              <w:rPr>
                <w:color w:val="000000" w:themeColor="text1"/>
                <w:lang w:val="en-US"/>
              </w:rPr>
              <w:t>0</w:t>
            </w:r>
          </w:p>
        </w:tc>
      </w:tr>
      <w:tr w:rsidR="00F91B65" w:rsidRPr="0082162C" w:rsidTr="00D11BA9">
        <w:trPr>
          <w:jc w:val="center"/>
        </w:trPr>
        <w:tc>
          <w:tcPr>
            <w:tcW w:w="8198" w:type="dxa"/>
          </w:tcPr>
          <w:p w:rsidR="00F91B65" w:rsidRPr="00096DDE" w:rsidRDefault="00F91B65" w:rsidP="00D11BA9">
            <w:r w:rsidRPr="00096DDE">
              <w:t>7. Оценка на ефективността на СФУК в НАП по отношение на приходите от ЗЗОВ и осигурителните вноски за ДОО, събирани от агенцията през 2014 г.</w:t>
            </w:r>
          </w:p>
        </w:tc>
        <w:tc>
          <w:tcPr>
            <w:tcW w:w="1165" w:type="dxa"/>
            <w:vAlign w:val="center"/>
          </w:tcPr>
          <w:p w:rsidR="00F91B65" w:rsidRPr="004139B6" w:rsidRDefault="004139B6" w:rsidP="00D11BA9">
            <w:pPr>
              <w:ind w:firstLine="709"/>
              <w:jc w:val="center"/>
              <w:rPr>
                <w:color w:val="000000" w:themeColor="text1"/>
                <w:lang w:val="en-US"/>
              </w:rPr>
            </w:pPr>
            <w:r>
              <w:rPr>
                <w:color w:val="000000" w:themeColor="text1"/>
              </w:rPr>
              <w:t>5</w:t>
            </w:r>
            <w:r>
              <w:rPr>
                <w:color w:val="000000" w:themeColor="text1"/>
                <w:lang w:val="en-US"/>
              </w:rPr>
              <w:t>3</w:t>
            </w:r>
          </w:p>
        </w:tc>
      </w:tr>
      <w:tr w:rsidR="00F91B65" w:rsidRPr="002C4032" w:rsidTr="00D11BA9">
        <w:trPr>
          <w:jc w:val="center"/>
        </w:trPr>
        <w:tc>
          <w:tcPr>
            <w:tcW w:w="8198" w:type="dxa"/>
          </w:tcPr>
          <w:p w:rsidR="00F91B65" w:rsidRPr="002C4032" w:rsidRDefault="00F91B65" w:rsidP="00D11BA9">
            <w:pPr>
              <w:rPr>
                <w:b/>
                <w:color w:val="000000" w:themeColor="text1"/>
              </w:rPr>
            </w:pPr>
            <w:r w:rsidRPr="002C4032">
              <w:rPr>
                <w:b/>
                <w:color w:val="000000" w:themeColor="text1"/>
              </w:rPr>
              <w:t xml:space="preserve">Част четвърта </w:t>
            </w:r>
          </w:p>
          <w:p w:rsidR="00F91B65" w:rsidRPr="002C4032" w:rsidRDefault="00F91B65" w:rsidP="00D11BA9">
            <w:pPr>
              <w:rPr>
                <w:rFonts w:ascii="Arial" w:hAnsi="Arial" w:cs="Arial"/>
                <w:b/>
                <w:bCs/>
                <w:color w:val="000000" w:themeColor="text1"/>
              </w:rPr>
            </w:pPr>
            <w:r w:rsidRPr="002C4032">
              <w:rPr>
                <w:b/>
                <w:color w:val="000000" w:themeColor="text1"/>
              </w:rPr>
              <w:t>ЗАКЛЮЧЕНИЯ</w:t>
            </w:r>
          </w:p>
        </w:tc>
        <w:tc>
          <w:tcPr>
            <w:tcW w:w="1165" w:type="dxa"/>
            <w:vAlign w:val="center"/>
          </w:tcPr>
          <w:p w:rsidR="00F91B65" w:rsidRPr="00554BA5" w:rsidRDefault="00554BA5" w:rsidP="00D11BA9">
            <w:pPr>
              <w:ind w:firstLine="709"/>
              <w:jc w:val="center"/>
              <w:rPr>
                <w:b/>
                <w:color w:val="000000" w:themeColor="text1"/>
                <w:lang w:val="en-US"/>
              </w:rPr>
            </w:pPr>
            <w:r>
              <w:rPr>
                <w:b/>
                <w:color w:val="000000" w:themeColor="text1"/>
              </w:rPr>
              <w:t>5</w:t>
            </w:r>
            <w:r>
              <w:rPr>
                <w:b/>
                <w:color w:val="000000" w:themeColor="text1"/>
                <w:lang w:val="en-US"/>
              </w:rPr>
              <w:t>3</w:t>
            </w:r>
          </w:p>
        </w:tc>
      </w:tr>
      <w:tr w:rsidR="00F91B65" w:rsidRPr="002C4032" w:rsidTr="00D11BA9">
        <w:trPr>
          <w:jc w:val="center"/>
        </w:trPr>
        <w:tc>
          <w:tcPr>
            <w:tcW w:w="8198" w:type="dxa"/>
          </w:tcPr>
          <w:p w:rsidR="00F91B65" w:rsidRPr="002C4032" w:rsidRDefault="00F91B65" w:rsidP="00D11BA9">
            <w:pPr>
              <w:rPr>
                <w:b/>
                <w:color w:val="000000" w:themeColor="text1"/>
              </w:rPr>
            </w:pPr>
            <w:r w:rsidRPr="002C4032">
              <w:rPr>
                <w:b/>
                <w:color w:val="000000" w:themeColor="text1"/>
              </w:rPr>
              <w:t xml:space="preserve">Част пета </w:t>
            </w:r>
          </w:p>
          <w:p w:rsidR="00F91B65" w:rsidRPr="002C4032" w:rsidRDefault="00F91B65" w:rsidP="00D11BA9">
            <w:pPr>
              <w:rPr>
                <w:rFonts w:ascii="Arial" w:hAnsi="Arial" w:cs="Arial"/>
                <w:b/>
                <w:bCs/>
                <w:color w:val="000000" w:themeColor="text1"/>
              </w:rPr>
            </w:pPr>
            <w:r w:rsidRPr="002C4032">
              <w:rPr>
                <w:b/>
                <w:color w:val="000000" w:themeColor="text1"/>
              </w:rPr>
              <w:t>ПРЕПОРЪКИ</w:t>
            </w:r>
          </w:p>
        </w:tc>
        <w:tc>
          <w:tcPr>
            <w:tcW w:w="1165" w:type="dxa"/>
            <w:vAlign w:val="center"/>
          </w:tcPr>
          <w:p w:rsidR="00F91B65" w:rsidRPr="00554BA5" w:rsidRDefault="00554BA5" w:rsidP="00D11BA9">
            <w:pPr>
              <w:ind w:firstLine="709"/>
              <w:jc w:val="center"/>
              <w:rPr>
                <w:b/>
                <w:color w:val="000000" w:themeColor="text1"/>
                <w:lang w:val="en-US"/>
              </w:rPr>
            </w:pPr>
            <w:r>
              <w:rPr>
                <w:b/>
                <w:color w:val="000000" w:themeColor="text1"/>
              </w:rPr>
              <w:t>5</w:t>
            </w:r>
            <w:r>
              <w:rPr>
                <w:b/>
                <w:color w:val="000000" w:themeColor="text1"/>
                <w:lang w:val="en-US"/>
              </w:rPr>
              <w:t>4</w:t>
            </w:r>
          </w:p>
        </w:tc>
      </w:tr>
      <w:tr w:rsidR="00F91B65" w:rsidRPr="002C4032" w:rsidTr="00D11BA9">
        <w:trPr>
          <w:jc w:val="center"/>
        </w:trPr>
        <w:tc>
          <w:tcPr>
            <w:tcW w:w="8198" w:type="dxa"/>
          </w:tcPr>
          <w:p w:rsidR="00F91B65" w:rsidRPr="00623854" w:rsidRDefault="00F91B65" w:rsidP="00D11BA9">
            <w:pPr>
              <w:rPr>
                <w:b/>
                <w:color w:val="000000" w:themeColor="text1"/>
              </w:rPr>
            </w:pPr>
            <w:r w:rsidRPr="00623854">
              <w:rPr>
                <w:b/>
                <w:color w:val="000000" w:themeColor="text1"/>
              </w:rPr>
              <w:t>Част шеста</w:t>
            </w:r>
          </w:p>
          <w:p w:rsidR="00F91B65" w:rsidRPr="002C4032" w:rsidRDefault="00F91B65" w:rsidP="00D11BA9">
            <w:pPr>
              <w:rPr>
                <w:b/>
                <w:color w:val="000000" w:themeColor="text1"/>
              </w:rPr>
            </w:pPr>
            <w:r w:rsidRPr="00623854">
              <w:rPr>
                <w:b/>
                <w:color w:val="000000" w:themeColor="text1"/>
              </w:rPr>
              <w:t>ОТГОВОРИ НА ОДИТИРАНАТА ОРГАНИЗАЦИЯ</w:t>
            </w:r>
          </w:p>
        </w:tc>
        <w:tc>
          <w:tcPr>
            <w:tcW w:w="1165" w:type="dxa"/>
            <w:vAlign w:val="center"/>
          </w:tcPr>
          <w:p w:rsidR="00F91B65" w:rsidRPr="00554BA5" w:rsidRDefault="00554BA5" w:rsidP="00D11BA9">
            <w:pPr>
              <w:ind w:firstLine="709"/>
              <w:jc w:val="center"/>
              <w:rPr>
                <w:b/>
                <w:color w:val="000000" w:themeColor="text1"/>
                <w:lang w:val="en-US"/>
              </w:rPr>
            </w:pPr>
            <w:r>
              <w:rPr>
                <w:b/>
                <w:color w:val="000000" w:themeColor="text1"/>
              </w:rPr>
              <w:t>5</w:t>
            </w:r>
            <w:r>
              <w:rPr>
                <w:b/>
                <w:color w:val="000000" w:themeColor="text1"/>
                <w:lang w:val="en-US"/>
              </w:rPr>
              <w:t>5</w:t>
            </w:r>
          </w:p>
        </w:tc>
      </w:tr>
      <w:tr w:rsidR="00F91B65" w:rsidRPr="002C4032" w:rsidTr="00D11BA9">
        <w:trPr>
          <w:jc w:val="center"/>
        </w:trPr>
        <w:tc>
          <w:tcPr>
            <w:tcW w:w="8198" w:type="dxa"/>
          </w:tcPr>
          <w:p w:rsidR="00F91B65" w:rsidRPr="002C4032" w:rsidRDefault="00F91B65" w:rsidP="00D11BA9">
            <w:pPr>
              <w:rPr>
                <w:rFonts w:ascii="Arial" w:hAnsi="Arial" w:cs="Arial"/>
                <w:b/>
                <w:bCs/>
                <w:color w:val="000000" w:themeColor="text1"/>
              </w:rPr>
            </w:pPr>
            <w:r w:rsidRPr="002C4032">
              <w:rPr>
                <w:b/>
                <w:color w:val="000000" w:themeColor="text1"/>
              </w:rPr>
              <w:t xml:space="preserve">Опис на </w:t>
            </w:r>
            <w:proofErr w:type="spellStart"/>
            <w:r w:rsidRPr="002C4032">
              <w:rPr>
                <w:b/>
                <w:color w:val="000000" w:themeColor="text1"/>
              </w:rPr>
              <w:t>одитните</w:t>
            </w:r>
            <w:proofErr w:type="spellEnd"/>
            <w:r w:rsidRPr="002C4032">
              <w:rPr>
                <w:b/>
                <w:color w:val="000000" w:themeColor="text1"/>
              </w:rPr>
              <w:t xml:space="preserve"> доказателства към </w:t>
            </w:r>
            <w:proofErr w:type="spellStart"/>
            <w:r w:rsidRPr="002C4032">
              <w:rPr>
                <w:b/>
                <w:color w:val="000000" w:themeColor="text1"/>
              </w:rPr>
              <w:t>одитен</w:t>
            </w:r>
            <w:proofErr w:type="spellEnd"/>
            <w:r w:rsidRPr="002C4032">
              <w:rPr>
                <w:b/>
                <w:color w:val="000000" w:themeColor="text1"/>
              </w:rPr>
              <w:t xml:space="preserve"> доклад № 0400100815</w:t>
            </w:r>
          </w:p>
        </w:tc>
        <w:tc>
          <w:tcPr>
            <w:tcW w:w="1165" w:type="dxa"/>
            <w:vAlign w:val="center"/>
          </w:tcPr>
          <w:p w:rsidR="00F91B65" w:rsidRPr="00554BA5" w:rsidRDefault="00554BA5" w:rsidP="00D11BA9">
            <w:pPr>
              <w:ind w:firstLine="709"/>
              <w:jc w:val="center"/>
              <w:rPr>
                <w:b/>
                <w:color w:val="000000" w:themeColor="text1"/>
                <w:lang w:val="en-US"/>
              </w:rPr>
            </w:pPr>
            <w:r>
              <w:rPr>
                <w:b/>
                <w:color w:val="000000" w:themeColor="text1"/>
              </w:rPr>
              <w:t>5</w:t>
            </w:r>
            <w:r>
              <w:rPr>
                <w:b/>
                <w:color w:val="000000" w:themeColor="text1"/>
                <w:lang w:val="en-US"/>
              </w:rPr>
              <w:t>6</w:t>
            </w:r>
          </w:p>
        </w:tc>
      </w:tr>
      <w:tr w:rsidR="00F91B65" w:rsidRPr="002C4032" w:rsidTr="00D11BA9">
        <w:trPr>
          <w:jc w:val="center"/>
        </w:trPr>
        <w:tc>
          <w:tcPr>
            <w:tcW w:w="8198" w:type="dxa"/>
          </w:tcPr>
          <w:p w:rsidR="00F91B65" w:rsidRPr="002C4032" w:rsidRDefault="00F91B65" w:rsidP="00D11BA9">
            <w:pPr>
              <w:rPr>
                <w:rFonts w:ascii="Arial" w:hAnsi="Arial" w:cs="Arial"/>
                <w:b/>
                <w:bCs/>
                <w:color w:val="000000" w:themeColor="text1"/>
              </w:rPr>
            </w:pPr>
            <w:r w:rsidRPr="002C4032">
              <w:rPr>
                <w:b/>
                <w:color w:val="000000" w:themeColor="text1"/>
              </w:rPr>
              <w:t xml:space="preserve">Опис на приложенията към </w:t>
            </w:r>
            <w:proofErr w:type="spellStart"/>
            <w:r w:rsidRPr="002C4032">
              <w:rPr>
                <w:b/>
                <w:color w:val="000000" w:themeColor="text1"/>
              </w:rPr>
              <w:t>одитния</w:t>
            </w:r>
            <w:proofErr w:type="spellEnd"/>
            <w:r w:rsidRPr="002C4032">
              <w:rPr>
                <w:b/>
                <w:color w:val="000000" w:themeColor="text1"/>
              </w:rPr>
              <w:t xml:space="preserve"> доклад№ 0400100815</w:t>
            </w:r>
          </w:p>
        </w:tc>
        <w:tc>
          <w:tcPr>
            <w:tcW w:w="1165" w:type="dxa"/>
            <w:vAlign w:val="center"/>
          </w:tcPr>
          <w:p w:rsidR="00F91B65" w:rsidRPr="00554BA5" w:rsidRDefault="00554BA5" w:rsidP="00F91B65">
            <w:pPr>
              <w:ind w:firstLine="709"/>
              <w:jc w:val="center"/>
              <w:rPr>
                <w:b/>
                <w:color w:val="000000" w:themeColor="text1"/>
                <w:lang w:val="en-US"/>
              </w:rPr>
            </w:pPr>
            <w:r>
              <w:rPr>
                <w:b/>
                <w:color w:val="000000" w:themeColor="text1"/>
              </w:rPr>
              <w:t>6</w:t>
            </w:r>
            <w:r>
              <w:rPr>
                <w:b/>
                <w:color w:val="000000" w:themeColor="text1"/>
                <w:lang w:val="en-US"/>
              </w:rPr>
              <w:t>0</w:t>
            </w:r>
          </w:p>
        </w:tc>
      </w:tr>
    </w:tbl>
    <w:p w:rsidR="00A4297C" w:rsidRPr="00DD6877" w:rsidRDefault="00A4297C" w:rsidP="00BE17CA">
      <w:pPr>
        <w:ind w:firstLine="709"/>
        <w:rPr>
          <w:b/>
        </w:rPr>
      </w:pPr>
      <w:r w:rsidRPr="00DD6877">
        <w:rPr>
          <w:b/>
        </w:rPr>
        <w:br w:type="page"/>
      </w:r>
    </w:p>
    <w:p w:rsidR="00423BF2" w:rsidRPr="00DD6877" w:rsidRDefault="00423BF2" w:rsidP="002C4032">
      <w:pPr>
        <w:jc w:val="center"/>
        <w:rPr>
          <w:b/>
        </w:rPr>
      </w:pPr>
      <w:r w:rsidRPr="00DD6877">
        <w:rPr>
          <w:b/>
        </w:rPr>
        <w:lastRenderedPageBreak/>
        <w:t>СПИСЪК НА СЪКРАЩЕНИЯТА</w:t>
      </w:r>
    </w:p>
    <w:p w:rsidR="001712F3" w:rsidRPr="00DD6877" w:rsidRDefault="001712F3" w:rsidP="00BE17CA">
      <w:pPr>
        <w:ind w:firstLine="709"/>
        <w:jc w:val="center"/>
        <w:rPr>
          <w:b/>
          <w:lang w:val="en-US"/>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7893"/>
      </w:tblGrid>
      <w:tr w:rsidR="0016272C" w:rsidRPr="009345F3" w:rsidTr="00CD4874">
        <w:trPr>
          <w:jc w:val="center"/>
        </w:trPr>
        <w:tc>
          <w:tcPr>
            <w:tcW w:w="1755" w:type="dxa"/>
            <w:vAlign w:val="center"/>
          </w:tcPr>
          <w:p w:rsidR="0016272C" w:rsidRPr="009345F3" w:rsidRDefault="0016272C" w:rsidP="00CD4874">
            <w:pPr>
              <w:ind w:firstLine="121"/>
              <w:rPr>
                <w:bCs/>
                <w:kern w:val="32"/>
              </w:rPr>
            </w:pPr>
            <w:r w:rsidRPr="009345F3">
              <w:rPr>
                <w:bCs/>
                <w:kern w:val="32"/>
              </w:rPr>
              <w:t>АПВ</w:t>
            </w:r>
          </w:p>
        </w:tc>
        <w:tc>
          <w:tcPr>
            <w:tcW w:w="7893" w:type="dxa"/>
          </w:tcPr>
          <w:p w:rsidR="0016272C" w:rsidRPr="009345F3" w:rsidRDefault="0016272C" w:rsidP="0016272C">
            <w:pPr>
              <w:ind w:firstLine="67"/>
              <w:rPr>
                <w:bCs/>
                <w:kern w:val="32"/>
              </w:rPr>
            </w:pPr>
            <w:r w:rsidRPr="009345F3">
              <w:t xml:space="preserve">Акт за прихващане и/или възстановяване </w:t>
            </w:r>
          </w:p>
        </w:tc>
      </w:tr>
      <w:tr w:rsidR="0060695D" w:rsidRPr="009345F3" w:rsidTr="00CD4874">
        <w:trPr>
          <w:jc w:val="center"/>
        </w:trPr>
        <w:tc>
          <w:tcPr>
            <w:tcW w:w="1755" w:type="dxa"/>
            <w:vAlign w:val="center"/>
          </w:tcPr>
          <w:p w:rsidR="0060695D" w:rsidRPr="009345F3" w:rsidRDefault="0060695D" w:rsidP="00CD4874">
            <w:pPr>
              <w:ind w:firstLine="121"/>
              <w:rPr>
                <w:rFonts w:ascii="Arial" w:hAnsi="Arial" w:cs="Arial"/>
                <w:bCs/>
                <w:kern w:val="32"/>
              </w:rPr>
            </w:pPr>
            <w:r w:rsidRPr="009345F3">
              <w:rPr>
                <w:bCs/>
                <w:kern w:val="32"/>
              </w:rPr>
              <w:t>АУАН</w:t>
            </w:r>
          </w:p>
        </w:tc>
        <w:tc>
          <w:tcPr>
            <w:tcW w:w="7893" w:type="dxa"/>
          </w:tcPr>
          <w:p w:rsidR="0060695D" w:rsidRPr="009345F3" w:rsidRDefault="0060695D" w:rsidP="00CD4874">
            <w:pPr>
              <w:ind w:firstLine="67"/>
              <w:rPr>
                <w:rFonts w:ascii="Arial" w:hAnsi="Arial" w:cs="Arial"/>
                <w:bCs/>
                <w:kern w:val="32"/>
              </w:rPr>
            </w:pPr>
            <w:r w:rsidRPr="009345F3">
              <w:rPr>
                <w:bCs/>
                <w:kern w:val="32"/>
              </w:rPr>
              <w:t>Акт за установяване на административно нарушение</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color w:val="000000"/>
              </w:rPr>
            </w:pPr>
            <w:r w:rsidRPr="009345F3">
              <w:rPr>
                <w:color w:val="000000"/>
              </w:rPr>
              <w:t>АУЗД</w:t>
            </w:r>
          </w:p>
        </w:tc>
        <w:tc>
          <w:tcPr>
            <w:tcW w:w="7893" w:type="dxa"/>
          </w:tcPr>
          <w:p w:rsidR="00423BF2" w:rsidRPr="009345F3" w:rsidRDefault="00423BF2" w:rsidP="00170C4F">
            <w:pPr>
              <w:ind w:firstLine="67"/>
              <w:rPr>
                <w:rFonts w:ascii="Arial" w:hAnsi="Arial" w:cs="Arial"/>
                <w:bCs/>
                <w:color w:val="000000"/>
              </w:rPr>
            </w:pPr>
            <w:r w:rsidRPr="009345F3">
              <w:rPr>
                <w:color w:val="000000"/>
              </w:rPr>
              <w:t>Акта за установяване на задължение по декларация</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color w:val="000000"/>
              </w:rPr>
            </w:pPr>
            <w:r w:rsidRPr="009345F3">
              <w:rPr>
                <w:color w:val="000000"/>
              </w:rPr>
              <w:t>БНБ</w:t>
            </w:r>
          </w:p>
        </w:tc>
        <w:tc>
          <w:tcPr>
            <w:tcW w:w="7893" w:type="dxa"/>
          </w:tcPr>
          <w:p w:rsidR="00423BF2" w:rsidRPr="009345F3" w:rsidRDefault="00423BF2" w:rsidP="00170C4F">
            <w:pPr>
              <w:ind w:firstLine="67"/>
              <w:rPr>
                <w:rFonts w:ascii="Arial" w:hAnsi="Arial" w:cs="Arial"/>
                <w:bCs/>
                <w:color w:val="000000"/>
              </w:rPr>
            </w:pPr>
            <w:r w:rsidRPr="009345F3">
              <w:rPr>
                <w:color w:val="000000"/>
              </w:rPr>
              <w:t>Българска народна банка</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color w:val="000000"/>
              </w:rPr>
            </w:pPr>
            <w:r w:rsidRPr="009345F3">
              <w:rPr>
                <w:color w:val="000000"/>
              </w:rPr>
              <w:t>БП</w:t>
            </w:r>
          </w:p>
        </w:tc>
        <w:tc>
          <w:tcPr>
            <w:tcW w:w="7893" w:type="dxa"/>
          </w:tcPr>
          <w:p w:rsidR="00423BF2" w:rsidRPr="009345F3" w:rsidRDefault="00423BF2" w:rsidP="00170C4F">
            <w:pPr>
              <w:ind w:firstLine="67"/>
              <w:rPr>
                <w:rFonts w:ascii="Arial" w:hAnsi="Arial" w:cs="Arial"/>
                <w:bCs/>
                <w:color w:val="000000"/>
              </w:rPr>
            </w:pPr>
            <w:r w:rsidRPr="009345F3">
              <w:rPr>
                <w:color w:val="000000"/>
              </w:rPr>
              <w:t>Български пощи</w:t>
            </w:r>
          </w:p>
        </w:tc>
      </w:tr>
      <w:tr w:rsidR="000B3E45" w:rsidRPr="009345F3" w:rsidTr="00272176">
        <w:trPr>
          <w:jc w:val="center"/>
        </w:trPr>
        <w:tc>
          <w:tcPr>
            <w:tcW w:w="1755" w:type="dxa"/>
            <w:vAlign w:val="center"/>
          </w:tcPr>
          <w:p w:rsidR="000B3E45" w:rsidRPr="009345F3" w:rsidRDefault="000B3E45" w:rsidP="00170C4F">
            <w:pPr>
              <w:ind w:firstLine="121"/>
              <w:rPr>
                <w:color w:val="000000"/>
              </w:rPr>
            </w:pPr>
            <w:r w:rsidRPr="009345F3">
              <w:rPr>
                <w:color w:val="000000"/>
              </w:rPr>
              <w:t>ВАС</w:t>
            </w:r>
          </w:p>
        </w:tc>
        <w:tc>
          <w:tcPr>
            <w:tcW w:w="7893" w:type="dxa"/>
          </w:tcPr>
          <w:p w:rsidR="000B3E45" w:rsidRPr="009345F3" w:rsidRDefault="000B3E45" w:rsidP="00170C4F">
            <w:pPr>
              <w:ind w:firstLine="67"/>
              <w:rPr>
                <w:color w:val="000000"/>
              </w:rPr>
            </w:pPr>
            <w:r w:rsidRPr="009345F3">
              <w:rPr>
                <w:color w:val="000000"/>
              </w:rPr>
              <w:t>Върховен административен съд</w:t>
            </w:r>
          </w:p>
        </w:tc>
      </w:tr>
      <w:tr w:rsidR="008B4D98" w:rsidRPr="009345F3" w:rsidTr="00CD4874">
        <w:trPr>
          <w:jc w:val="center"/>
        </w:trPr>
        <w:tc>
          <w:tcPr>
            <w:tcW w:w="1755" w:type="dxa"/>
            <w:vAlign w:val="center"/>
          </w:tcPr>
          <w:p w:rsidR="008B4D98" w:rsidRPr="009345F3" w:rsidRDefault="008B4D98" w:rsidP="00CD4874">
            <w:pPr>
              <w:ind w:firstLine="121"/>
              <w:rPr>
                <w:rFonts w:ascii="Arial" w:hAnsi="Arial" w:cs="Arial"/>
                <w:bCs/>
                <w:kern w:val="32"/>
              </w:rPr>
            </w:pPr>
            <w:r w:rsidRPr="009345F3">
              <w:rPr>
                <w:bCs/>
                <w:kern w:val="32"/>
              </w:rPr>
              <w:t>ГДО</w:t>
            </w:r>
          </w:p>
        </w:tc>
        <w:tc>
          <w:tcPr>
            <w:tcW w:w="7893" w:type="dxa"/>
          </w:tcPr>
          <w:p w:rsidR="008B4D98" w:rsidRPr="009345F3" w:rsidRDefault="008B4D98" w:rsidP="00CD4874">
            <w:pPr>
              <w:ind w:firstLine="67"/>
              <w:rPr>
                <w:rFonts w:ascii="Arial" w:hAnsi="Arial" w:cs="Arial"/>
                <w:bCs/>
                <w:kern w:val="32"/>
              </w:rPr>
            </w:pPr>
            <w:r w:rsidRPr="009345F3">
              <w:rPr>
                <w:bCs/>
                <w:kern w:val="32"/>
              </w:rPr>
              <w:t>Големи данъкоплатци и осигурители</w:t>
            </w:r>
          </w:p>
        </w:tc>
      </w:tr>
      <w:tr w:rsidR="00D73ADF" w:rsidRPr="009345F3" w:rsidTr="00272176">
        <w:trPr>
          <w:jc w:val="center"/>
        </w:trPr>
        <w:tc>
          <w:tcPr>
            <w:tcW w:w="1755" w:type="dxa"/>
            <w:vAlign w:val="center"/>
          </w:tcPr>
          <w:p w:rsidR="00D73ADF" w:rsidRPr="009345F3" w:rsidRDefault="00D73ADF" w:rsidP="00170C4F">
            <w:pPr>
              <w:ind w:firstLine="121"/>
              <w:rPr>
                <w:rFonts w:ascii="Arial" w:hAnsi="Arial" w:cs="Arial"/>
                <w:bCs/>
                <w:kern w:val="32"/>
              </w:rPr>
            </w:pPr>
            <w:r w:rsidRPr="009345F3">
              <w:rPr>
                <w:bCs/>
                <w:kern w:val="32"/>
              </w:rPr>
              <w:t>ГРАО</w:t>
            </w:r>
          </w:p>
        </w:tc>
        <w:tc>
          <w:tcPr>
            <w:tcW w:w="7893" w:type="dxa"/>
          </w:tcPr>
          <w:p w:rsidR="00D73ADF" w:rsidRPr="009345F3" w:rsidRDefault="00D73ADF" w:rsidP="00170C4F">
            <w:pPr>
              <w:ind w:firstLine="67"/>
              <w:rPr>
                <w:rFonts w:ascii="Arial" w:hAnsi="Arial" w:cs="Arial"/>
                <w:bCs/>
                <w:kern w:val="32"/>
              </w:rPr>
            </w:pPr>
            <w:r w:rsidRPr="009345F3">
              <w:rPr>
                <w:bCs/>
                <w:kern w:val="32"/>
              </w:rPr>
              <w:t>Граждански регистър и административно обслужване</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color w:val="000000"/>
              </w:rPr>
            </w:pPr>
            <w:r w:rsidRPr="009345F3">
              <w:rPr>
                <w:color w:val="000000"/>
              </w:rPr>
              <w:t>ДЗПО</w:t>
            </w:r>
          </w:p>
        </w:tc>
        <w:tc>
          <w:tcPr>
            <w:tcW w:w="7893" w:type="dxa"/>
          </w:tcPr>
          <w:p w:rsidR="00423BF2" w:rsidRPr="009345F3" w:rsidRDefault="00423BF2" w:rsidP="00170C4F">
            <w:pPr>
              <w:ind w:firstLine="67"/>
              <w:rPr>
                <w:rFonts w:ascii="Arial" w:hAnsi="Arial" w:cs="Arial"/>
                <w:bCs/>
                <w:color w:val="000000"/>
              </w:rPr>
            </w:pPr>
            <w:r w:rsidRPr="009345F3">
              <w:rPr>
                <w:color w:val="000000"/>
              </w:rPr>
              <w:t>Допълнително задължително пенсионно осигуряване</w:t>
            </w:r>
          </w:p>
        </w:tc>
      </w:tr>
      <w:tr w:rsidR="00100B14" w:rsidRPr="009345F3" w:rsidTr="00F512BE">
        <w:trPr>
          <w:jc w:val="center"/>
        </w:trPr>
        <w:tc>
          <w:tcPr>
            <w:tcW w:w="1755" w:type="dxa"/>
            <w:vAlign w:val="center"/>
          </w:tcPr>
          <w:p w:rsidR="00100B14" w:rsidRPr="009345F3" w:rsidRDefault="00100B14" w:rsidP="00F512BE">
            <w:pPr>
              <w:ind w:firstLine="121"/>
              <w:rPr>
                <w:rFonts w:ascii="Arial" w:hAnsi="Arial" w:cs="Arial"/>
                <w:bCs/>
              </w:rPr>
            </w:pPr>
            <w:r>
              <w:t>Д</w:t>
            </w:r>
            <w:r w:rsidRPr="009345F3">
              <w:t>ИСМБП</w:t>
            </w:r>
          </w:p>
        </w:tc>
        <w:tc>
          <w:tcPr>
            <w:tcW w:w="7893" w:type="dxa"/>
          </w:tcPr>
          <w:p w:rsidR="00100B14" w:rsidRPr="009345F3" w:rsidRDefault="00100B14" w:rsidP="00F512BE">
            <w:pPr>
              <w:ind w:firstLine="67"/>
              <w:rPr>
                <w:rFonts w:ascii="Arial" w:hAnsi="Arial" w:cs="Arial"/>
                <w:bCs/>
              </w:rPr>
            </w:pPr>
            <w:r w:rsidRPr="009345F3">
              <w:t>Дирекция „Информационни системи и моделиране на бизнес процесите“</w:t>
            </w:r>
          </w:p>
        </w:tc>
      </w:tr>
      <w:tr w:rsidR="0060695D" w:rsidRPr="009345F3" w:rsidTr="00CD4874">
        <w:trPr>
          <w:jc w:val="center"/>
        </w:trPr>
        <w:tc>
          <w:tcPr>
            <w:tcW w:w="1755" w:type="dxa"/>
            <w:vAlign w:val="center"/>
          </w:tcPr>
          <w:p w:rsidR="0060695D" w:rsidRPr="009345F3" w:rsidRDefault="0060695D" w:rsidP="00CD4874">
            <w:pPr>
              <w:ind w:firstLine="121"/>
              <w:rPr>
                <w:rFonts w:ascii="Arial" w:hAnsi="Arial" w:cs="Arial"/>
                <w:bCs/>
              </w:rPr>
            </w:pPr>
            <w:r w:rsidRPr="009345F3">
              <w:t>ДОДОП</w:t>
            </w:r>
          </w:p>
        </w:tc>
        <w:tc>
          <w:tcPr>
            <w:tcW w:w="7893" w:type="dxa"/>
          </w:tcPr>
          <w:p w:rsidR="0060695D" w:rsidRPr="009345F3" w:rsidRDefault="0060695D" w:rsidP="00CD4874">
            <w:pPr>
              <w:ind w:firstLine="67"/>
              <w:rPr>
                <w:rFonts w:ascii="Arial" w:hAnsi="Arial" w:cs="Arial"/>
                <w:bCs/>
              </w:rPr>
            </w:pPr>
            <w:r w:rsidRPr="009345F3">
              <w:t>Дирекция "Обжалване и данъчно-осигурителна практика"”</w:t>
            </w:r>
          </w:p>
        </w:tc>
      </w:tr>
      <w:tr w:rsidR="0060695D" w:rsidRPr="009345F3" w:rsidTr="00CD4874">
        <w:trPr>
          <w:jc w:val="center"/>
        </w:trPr>
        <w:tc>
          <w:tcPr>
            <w:tcW w:w="1755" w:type="dxa"/>
            <w:vAlign w:val="center"/>
          </w:tcPr>
          <w:p w:rsidR="0060695D" w:rsidRPr="009345F3" w:rsidRDefault="0060695D" w:rsidP="00CD4874">
            <w:pPr>
              <w:ind w:firstLine="121"/>
              <w:rPr>
                <w:rFonts w:ascii="Arial" w:hAnsi="Arial" w:cs="Arial"/>
                <w:bCs/>
                <w:color w:val="000000"/>
              </w:rPr>
            </w:pPr>
            <w:r w:rsidRPr="009345F3">
              <w:rPr>
                <w:color w:val="000000"/>
              </w:rPr>
              <w:t>ДОИС</w:t>
            </w:r>
          </w:p>
        </w:tc>
        <w:tc>
          <w:tcPr>
            <w:tcW w:w="7893" w:type="dxa"/>
          </w:tcPr>
          <w:p w:rsidR="0060695D" w:rsidRPr="009345F3" w:rsidRDefault="0060695D" w:rsidP="00CD4874">
            <w:pPr>
              <w:ind w:firstLine="67"/>
              <w:rPr>
                <w:rFonts w:ascii="Arial" w:hAnsi="Arial" w:cs="Arial"/>
                <w:bCs/>
                <w:color w:val="000000"/>
              </w:rPr>
            </w:pPr>
            <w:r w:rsidRPr="009345F3">
              <w:rPr>
                <w:color w:val="000000"/>
              </w:rPr>
              <w:t>Данъчно-осигурителна информационна сметка</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ДОК</w:t>
            </w:r>
          </w:p>
        </w:tc>
        <w:tc>
          <w:tcPr>
            <w:tcW w:w="7893" w:type="dxa"/>
          </w:tcPr>
          <w:p w:rsidR="00423BF2" w:rsidRPr="009345F3" w:rsidRDefault="00423BF2" w:rsidP="00170C4F">
            <w:pPr>
              <w:ind w:firstLine="67"/>
              <w:rPr>
                <w:rFonts w:ascii="Arial" w:hAnsi="Arial" w:cs="Arial"/>
                <w:bCs/>
              </w:rPr>
            </w:pPr>
            <w:r w:rsidRPr="009345F3">
              <w:t>Данъчно-осигурителен контрол</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kern w:val="32"/>
              </w:rPr>
            </w:pPr>
            <w:r w:rsidRPr="009345F3">
              <w:rPr>
                <w:bCs/>
                <w:kern w:val="32"/>
              </w:rPr>
              <w:t>ДОО</w:t>
            </w:r>
          </w:p>
        </w:tc>
        <w:tc>
          <w:tcPr>
            <w:tcW w:w="7893" w:type="dxa"/>
          </w:tcPr>
          <w:p w:rsidR="00423BF2" w:rsidRPr="009345F3" w:rsidRDefault="00423BF2" w:rsidP="00170C4F">
            <w:pPr>
              <w:ind w:firstLine="67"/>
              <w:rPr>
                <w:rFonts w:ascii="Arial" w:hAnsi="Arial" w:cs="Arial"/>
                <w:bCs/>
                <w:kern w:val="32"/>
              </w:rPr>
            </w:pPr>
            <w:r w:rsidRPr="009345F3">
              <w:rPr>
                <w:bCs/>
                <w:kern w:val="32"/>
              </w:rPr>
              <w:t>Държавно обществено осигуряване</w:t>
            </w:r>
          </w:p>
        </w:tc>
      </w:tr>
      <w:tr w:rsidR="0060695D" w:rsidRPr="009345F3" w:rsidTr="00CD4874">
        <w:trPr>
          <w:jc w:val="center"/>
        </w:trPr>
        <w:tc>
          <w:tcPr>
            <w:tcW w:w="1755" w:type="dxa"/>
            <w:vAlign w:val="center"/>
          </w:tcPr>
          <w:p w:rsidR="0060695D" w:rsidRPr="009345F3" w:rsidRDefault="0060695D" w:rsidP="00CD4874">
            <w:pPr>
              <w:ind w:firstLine="121"/>
              <w:rPr>
                <w:rFonts w:ascii="Arial" w:hAnsi="Arial" w:cs="Arial"/>
                <w:bCs/>
              </w:rPr>
            </w:pPr>
            <w:r w:rsidRPr="009345F3">
              <w:t>ДОП</w:t>
            </w:r>
          </w:p>
        </w:tc>
        <w:tc>
          <w:tcPr>
            <w:tcW w:w="7893" w:type="dxa"/>
          </w:tcPr>
          <w:p w:rsidR="0060695D" w:rsidRPr="009345F3" w:rsidRDefault="0060695D" w:rsidP="00CD4874">
            <w:pPr>
              <w:ind w:firstLine="67"/>
              <w:rPr>
                <w:rFonts w:ascii="Arial" w:hAnsi="Arial" w:cs="Arial"/>
                <w:bCs/>
              </w:rPr>
            </w:pPr>
            <w:r w:rsidRPr="009345F3">
              <w:t>Данъчно-осигурителна практика</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ДОПК</w:t>
            </w:r>
          </w:p>
        </w:tc>
        <w:tc>
          <w:tcPr>
            <w:tcW w:w="7893" w:type="dxa"/>
          </w:tcPr>
          <w:p w:rsidR="00423BF2" w:rsidRPr="009345F3" w:rsidRDefault="00423BF2" w:rsidP="00170C4F">
            <w:pPr>
              <w:ind w:firstLine="67"/>
              <w:rPr>
                <w:rFonts w:ascii="Arial" w:hAnsi="Arial" w:cs="Arial"/>
                <w:bCs/>
              </w:rPr>
            </w:pPr>
            <w:r w:rsidRPr="009345F3">
              <w:t>Данъчно-осигурителен процесуален кодекс</w:t>
            </w:r>
          </w:p>
        </w:tc>
      </w:tr>
      <w:tr w:rsidR="0060695D" w:rsidRPr="009345F3" w:rsidTr="00CD4874">
        <w:trPr>
          <w:jc w:val="center"/>
        </w:trPr>
        <w:tc>
          <w:tcPr>
            <w:tcW w:w="1755" w:type="dxa"/>
            <w:vAlign w:val="center"/>
          </w:tcPr>
          <w:p w:rsidR="0060695D" w:rsidRPr="009345F3" w:rsidRDefault="0060695D" w:rsidP="00CD4874">
            <w:pPr>
              <w:ind w:firstLine="121"/>
              <w:rPr>
                <w:rFonts w:ascii="Arial" w:hAnsi="Arial" w:cs="Arial"/>
                <w:bCs/>
                <w:color w:val="000000"/>
              </w:rPr>
            </w:pPr>
            <w:r w:rsidRPr="009345F3">
              <w:rPr>
                <w:color w:val="000000"/>
              </w:rPr>
              <w:t>ДОС</w:t>
            </w:r>
          </w:p>
        </w:tc>
        <w:tc>
          <w:tcPr>
            <w:tcW w:w="7893" w:type="dxa"/>
          </w:tcPr>
          <w:p w:rsidR="0060695D" w:rsidRPr="009345F3" w:rsidRDefault="0060695D" w:rsidP="00CD4874">
            <w:pPr>
              <w:ind w:firstLine="67"/>
              <w:rPr>
                <w:rFonts w:ascii="Arial" w:hAnsi="Arial" w:cs="Arial"/>
                <w:bCs/>
                <w:color w:val="000000"/>
              </w:rPr>
            </w:pPr>
            <w:r w:rsidRPr="009345F3">
              <w:rPr>
                <w:color w:val="000000"/>
              </w:rPr>
              <w:t>Данъчно осигурителна сметка</w:t>
            </w:r>
          </w:p>
        </w:tc>
      </w:tr>
      <w:tr w:rsidR="000B3E45" w:rsidRPr="009345F3" w:rsidTr="00CD4874">
        <w:trPr>
          <w:jc w:val="center"/>
        </w:trPr>
        <w:tc>
          <w:tcPr>
            <w:tcW w:w="1755" w:type="dxa"/>
            <w:vAlign w:val="center"/>
          </w:tcPr>
          <w:p w:rsidR="000B3E45" w:rsidRPr="009345F3" w:rsidRDefault="000B3E45" w:rsidP="00CD4874">
            <w:pPr>
              <w:ind w:firstLine="121"/>
              <w:rPr>
                <w:color w:val="000000"/>
              </w:rPr>
            </w:pPr>
            <w:r w:rsidRPr="009345F3">
              <w:rPr>
                <w:color w:val="000000"/>
              </w:rPr>
              <w:t>ДОУИ</w:t>
            </w:r>
          </w:p>
        </w:tc>
        <w:tc>
          <w:tcPr>
            <w:tcW w:w="7893" w:type="dxa"/>
          </w:tcPr>
          <w:p w:rsidR="000B3E45" w:rsidRPr="009345F3" w:rsidRDefault="000B3E45" w:rsidP="00CD4874">
            <w:pPr>
              <w:ind w:firstLine="67"/>
              <w:rPr>
                <w:color w:val="000000"/>
              </w:rPr>
            </w:pPr>
            <w:r w:rsidRPr="009345F3">
              <w:rPr>
                <w:color w:val="000000"/>
              </w:rPr>
              <w:t>Дирекции „Обжалване и управление на изпълнението”</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ДУЧР</w:t>
            </w:r>
          </w:p>
        </w:tc>
        <w:tc>
          <w:tcPr>
            <w:tcW w:w="7893" w:type="dxa"/>
          </w:tcPr>
          <w:p w:rsidR="00423BF2" w:rsidRPr="009345F3" w:rsidRDefault="00423BF2" w:rsidP="00170C4F">
            <w:pPr>
              <w:ind w:firstLine="67"/>
              <w:rPr>
                <w:rFonts w:ascii="Arial" w:hAnsi="Arial" w:cs="Arial"/>
                <w:bCs/>
              </w:rPr>
            </w:pPr>
            <w:r w:rsidRPr="009345F3">
              <w:t>Дирекция „Управление на човешките ресурси”</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ЗАНН</w:t>
            </w:r>
          </w:p>
        </w:tc>
        <w:tc>
          <w:tcPr>
            <w:tcW w:w="7893" w:type="dxa"/>
          </w:tcPr>
          <w:p w:rsidR="00963B35" w:rsidRPr="009345F3" w:rsidRDefault="00423BF2" w:rsidP="00170C4F">
            <w:pPr>
              <w:ind w:firstLine="67"/>
              <w:rPr>
                <w:rFonts w:ascii="Arial" w:hAnsi="Arial" w:cs="Arial"/>
                <w:bCs/>
              </w:rPr>
            </w:pPr>
            <w:r w:rsidRPr="009345F3">
              <w:t>Закон за административните нарушения и наказания</w:t>
            </w:r>
          </w:p>
        </w:tc>
      </w:tr>
      <w:tr w:rsidR="00963B35" w:rsidRPr="009345F3" w:rsidTr="00272176">
        <w:trPr>
          <w:jc w:val="center"/>
        </w:trPr>
        <w:tc>
          <w:tcPr>
            <w:tcW w:w="1755" w:type="dxa"/>
            <w:vAlign w:val="center"/>
          </w:tcPr>
          <w:p w:rsidR="00963B35" w:rsidRPr="009345F3" w:rsidRDefault="00963B35" w:rsidP="00170C4F">
            <w:pPr>
              <w:ind w:firstLine="121"/>
              <w:rPr>
                <w:rFonts w:ascii="Arial" w:hAnsi="Arial" w:cs="Arial"/>
                <w:bCs/>
              </w:rPr>
            </w:pPr>
            <w:r w:rsidRPr="009345F3">
              <w:t>ЗБДОО</w:t>
            </w:r>
          </w:p>
        </w:tc>
        <w:tc>
          <w:tcPr>
            <w:tcW w:w="7893" w:type="dxa"/>
          </w:tcPr>
          <w:p w:rsidR="00963B35" w:rsidRPr="009345F3" w:rsidRDefault="00963B35" w:rsidP="00170C4F">
            <w:pPr>
              <w:ind w:firstLine="67"/>
              <w:rPr>
                <w:rFonts w:ascii="Arial" w:hAnsi="Arial" w:cs="Arial"/>
                <w:bCs/>
              </w:rPr>
            </w:pPr>
            <w:r w:rsidRPr="009345F3">
              <w:t>Закон за бюджета на Държавното обществено осигуряване</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color w:val="000000"/>
              </w:rPr>
            </w:pPr>
            <w:r w:rsidRPr="009345F3">
              <w:rPr>
                <w:color w:val="000000"/>
              </w:rPr>
              <w:t>ЗБНЗОК</w:t>
            </w:r>
          </w:p>
        </w:tc>
        <w:tc>
          <w:tcPr>
            <w:tcW w:w="7893" w:type="dxa"/>
          </w:tcPr>
          <w:p w:rsidR="00423BF2" w:rsidRPr="009345F3" w:rsidRDefault="00423BF2" w:rsidP="00170C4F">
            <w:pPr>
              <w:ind w:firstLine="67"/>
              <w:rPr>
                <w:rFonts w:ascii="Arial" w:hAnsi="Arial" w:cs="Arial"/>
                <w:bCs/>
                <w:color w:val="000000"/>
              </w:rPr>
            </w:pPr>
            <w:r w:rsidRPr="009345F3">
              <w:rPr>
                <w:color w:val="000000"/>
              </w:rPr>
              <w:t>Закон за бюджета на Националната здравно-осигурителна каса</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ЗДДФЛ</w:t>
            </w:r>
          </w:p>
        </w:tc>
        <w:tc>
          <w:tcPr>
            <w:tcW w:w="7893" w:type="dxa"/>
          </w:tcPr>
          <w:p w:rsidR="00423BF2" w:rsidRPr="009345F3" w:rsidRDefault="00423BF2" w:rsidP="00170C4F">
            <w:pPr>
              <w:ind w:firstLine="67"/>
              <w:rPr>
                <w:rFonts w:ascii="Arial" w:hAnsi="Arial" w:cs="Arial"/>
                <w:bCs/>
              </w:rPr>
            </w:pPr>
            <w:r w:rsidRPr="009345F3">
              <w:t>Закон за данъците върху доходите на физическите лица</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ЗЗО</w:t>
            </w:r>
          </w:p>
        </w:tc>
        <w:tc>
          <w:tcPr>
            <w:tcW w:w="7893" w:type="dxa"/>
          </w:tcPr>
          <w:p w:rsidR="00423BF2" w:rsidRPr="009345F3" w:rsidRDefault="00423BF2" w:rsidP="00170C4F">
            <w:pPr>
              <w:ind w:firstLine="67"/>
              <w:rPr>
                <w:rFonts w:ascii="Arial" w:hAnsi="Arial" w:cs="Arial"/>
                <w:bCs/>
              </w:rPr>
            </w:pPr>
            <w:r w:rsidRPr="009345F3">
              <w:t>Закон за здравното осигуряване</w:t>
            </w:r>
          </w:p>
        </w:tc>
      </w:tr>
      <w:tr w:rsidR="0060695D" w:rsidRPr="009345F3" w:rsidTr="00CD4874">
        <w:trPr>
          <w:jc w:val="center"/>
        </w:trPr>
        <w:tc>
          <w:tcPr>
            <w:tcW w:w="1755" w:type="dxa"/>
            <w:vAlign w:val="center"/>
          </w:tcPr>
          <w:p w:rsidR="0060695D" w:rsidRPr="009345F3" w:rsidRDefault="0060695D" w:rsidP="00CD4874">
            <w:pPr>
              <w:ind w:firstLine="121"/>
              <w:rPr>
                <w:rFonts w:ascii="Arial" w:hAnsi="Arial" w:cs="Arial"/>
                <w:bCs/>
              </w:rPr>
            </w:pPr>
            <w:r w:rsidRPr="009345F3">
              <w:t>ЗЗОВ</w:t>
            </w:r>
          </w:p>
        </w:tc>
        <w:tc>
          <w:tcPr>
            <w:tcW w:w="7893" w:type="dxa"/>
          </w:tcPr>
          <w:p w:rsidR="0060695D" w:rsidRPr="009345F3" w:rsidRDefault="0060695D" w:rsidP="00CD4874">
            <w:pPr>
              <w:ind w:firstLine="67"/>
              <w:rPr>
                <w:rFonts w:ascii="Arial" w:hAnsi="Arial" w:cs="Arial"/>
                <w:bCs/>
              </w:rPr>
            </w:pPr>
            <w:r w:rsidRPr="009345F3">
              <w:t>Задължителни здравноосигурителни вноски</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ЗКПО</w:t>
            </w:r>
          </w:p>
        </w:tc>
        <w:tc>
          <w:tcPr>
            <w:tcW w:w="7893" w:type="dxa"/>
          </w:tcPr>
          <w:p w:rsidR="00423BF2" w:rsidRPr="009345F3" w:rsidRDefault="00423BF2" w:rsidP="00170C4F">
            <w:pPr>
              <w:ind w:firstLine="67"/>
              <w:rPr>
                <w:rFonts w:ascii="Arial" w:hAnsi="Arial" w:cs="Arial"/>
                <w:bCs/>
              </w:rPr>
            </w:pPr>
            <w:r w:rsidRPr="009345F3">
              <w:t>Закон за корпоративното подоходно облагане</w:t>
            </w:r>
          </w:p>
        </w:tc>
      </w:tr>
      <w:tr w:rsidR="0060695D" w:rsidRPr="009345F3" w:rsidTr="00CD4874">
        <w:trPr>
          <w:jc w:val="center"/>
        </w:trPr>
        <w:tc>
          <w:tcPr>
            <w:tcW w:w="1755" w:type="dxa"/>
            <w:vAlign w:val="center"/>
          </w:tcPr>
          <w:p w:rsidR="0060695D" w:rsidRPr="009345F3" w:rsidRDefault="0060695D" w:rsidP="00CD4874">
            <w:pPr>
              <w:ind w:firstLine="121"/>
              <w:rPr>
                <w:rFonts w:ascii="Arial" w:hAnsi="Arial" w:cs="Arial"/>
                <w:bCs/>
              </w:rPr>
            </w:pPr>
            <w:r w:rsidRPr="009345F3">
              <w:t>ЗЛ</w:t>
            </w:r>
          </w:p>
        </w:tc>
        <w:tc>
          <w:tcPr>
            <w:tcW w:w="7893" w:type="dxa"/>
          </w:tcPr>
          <w:p w:rsidR="0060695D" w:rsidRPr="009345F3" w:rsidRDefault="0060695D" w:rsidP="00CD4874">
            <w:pPr>
              <w:ind w:firstLine="67"/>
              <w:rPr>
                <w:rFonts w:ascii="Arial" w:hAnsi="Arial" w:cs="Arial"/>
                <w:bCs/>
              </w:rPr>
            </w:pPr>
            <w:r w:rsidRPr="009345F3">
              <w:t>Задължено лице</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ЗНАП</w:t>
            </w:r>
          </w:p>
        </w:tc>
        <w:tc>
          <w:tcPr>
            <w:tcW w:w="7893" w:type="dxa"/>
          </w:tcPr>
          <w:p w:rsidR="00423BF2" w:rsidRPr="009345F3" w:rsidRDefault="00423BF2" w:rsidP="00170C4F">
            <w:pPr>
              <w:ind w:firstLine="67"/>
              <w:rPr>
                <w:rFonts w:ascii="Arial" w:hAnsi="Arial" w:cs="Arial"/>
                <w:bCs/>
              </w:rPr>
            </w:pPr>
            <w:r w:rsidRPr="009345F3">
              <w:t>Закон за Националната агенция за приходите</w:t>
            </w:r>
          </w:p>
        </w:tc>
      </w:tr>
      <w:tr w:rsidR="00FE45C5" w:rsidRPr="009345F3" w:rsidTr="00272176">
        <w:trPr>
          <w:jc w:val="center"/>
        </w:trPr>
        <w:tc>
          <w:tcPr>
            <w:tcW w:w="1755" w:type="dxa"/>
            <w:vAlign w:val="center"/>
          </w:tcPr>
          <w:p w:rsidR="00FE45C5" w:rsidRPr="009345F3" w:rsidRDefault="00FE45C5" w:rsidP="00170C4F">
            <w:pPr>
              <w:ind w:firstLine="121"/>
              <w:rPr>
                <w:rFonts w:ascii="Arial" w:hAnsi="Arial" w:cs="Arial"/>
                <w:bCs/>
              </w:rPr>
            </w:pPr>
            <w:r w:rsidRPr="009345F3">
              <w:rPr>
                <w:bCs/>
              </w:rPr>
              <w:t>ЗОВ</w:t>
            </w:r>
          </w:p>
        </w:tc>
        <w:tc>
          <w:tcPr>
            <w:tcW w:w="7893" w:type="dxa"/>
          </w:tcPr>
          <w:p w:rsidR="00FE45C5" w:rsidRPr="009345F3" w:rsidRDefault="00FE45C5" w:rsidP="00170C4F">
            <w:pPr>
              <w:ind w:firstLine="67"/>
              <w:rPr>
                <w:rFonts w:ascii="Arial" w:hAnsi="Arial" w:cs="Arial"/>
                <w:bCs/>
              </w:rPr>
            </w:pPr>
            <w:r w:rsidRPr="009345F3">
              <w:rPr>
                <w:bCs/>
              </w:rPr>
              <w:t xml:space="preserve">Задължителни осигурителни вноски </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ЗФУКПС</w:t>
            </w:r>
          </w:p>
        </w:tc>
        <w:tc>
          <w:tcPr>
            <w:tcW w:w="7893" w:type="dxa"/>
          </w:tcPr>
          <w:p w:rsidR="00423BF2" w:rsidRPr="009345F3" w:rsidRDefault="00423BF2" w:rsidP="00170C4F">
            <w:pPr>
              <w:ind w:firstLine="67"/>
              <w:rPr>
                <w:rFonts w:ascii="Arial" w:hAnsi="Arial" w:cs="Arial"/>
                <w:bCs/>
              </w:rPr>
            </w:pPr>
            <w:r w:rsidRPr="009345F3">
              <w:t>Закон за финансовото управление и контрол в публичния сектор</w:t>
            </w:r>
          </w:p>
        </w:tc>
      </w:tr>
      <w:tr w:rsidR="00066B06" w:rsidRPr="009345F3" w:rsidTr="00CD4874">
        <w:trPr>
          <w:jc w:val="center"/>
        </w:trPr>
        <w:tc>
          <w:tcPr>
            <w:tcW w:w="1755" w:type="dxa"/>
            <w:vAlign w:val="center"/>
          </w:tcPr>
          <w:p w:rsidR="00066B06" w:rsidRPr="009345F3" w:rsidRDefault="00066B06" w:rsidP="00CD4874">
            <w:pPr>
              <w:ind w:firstLine="121"/>
              <w:rPr>
                <w:rFonts w:ascii="Arial" w:hAnsi="Arial" w:cs="Arial"/>
                <w:bCs/>
              </w:rPr>
            </w:pPr>
            <w:r w:rsidRPr="009345F3">
              <w:t>ИС</w:t>
            </w:r>
          </w:p>
        </w:tc>
        <w:tc>
          <w:tcPr>
            <w:tcW w:w="7893" w:type="dxa"/>
          </w:tcPr>
          <w:p w:rsidR="00066B06" w:rsidRPr="009345F3" w:rsidRDefault="00066B06" w:rsidP="00CD4874">
            <w:pPr>
              <w:ind w:firstLine="67"/>
              <w:rPr>
                <w:rFonts w:ascii="Arial" w:hAnsi="Arial" w:cs="Arial"/>
                <w:bCs/>
              </w:rPr>
            </w:pPr>
            <w:r w:rsidRPr="009345F3">
              <w:t>Информационна система</w:t>
            </w:r>
          </w:p>
        </w:tc>
      </w:tr>
      <w:tr w:rsidR="00665CC1" w:rsidRPr="009345F3" w:rsidTr="00CD4874">
        <w:trPr>
          <w:jc w:val="center"/>
        </w:trPr>
        <w:tc>
          <w:tcPr>
            <w:tcW w:w="1755" w:type="dxa"/>
            <w:vAlign w:val="center"/>
          </w:tcPr>
          <w:p w:rsidR="00665CC1" w:rsidRPr="009345F3" w:rsidRDefault="00665CC1" w:rsidP="00CD4874">
            <w:pPr>
              <w:ind w:firstLine="121"/>
            </w:pPr>
            <w:r>
              <w:t>КС</w:t>
            </w:r>
          </w:p>
        </w:tc>
        <w:tc>
          <w:tcPr>
            <w:tcW w:w="7893" w:type="dxa"/>
          </w:tcPr>
          <w:p w:rsidR="00665CC1" w:rsidRPr="009345F3" w:rsidRDefault="00665CC1" w:rsidP="00CD4874">
            <w:pPr>
              <w:ind w:firstLine="67"/>
            </w:pPr>
            <w:r>
              <w:t>Конституционен съд</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КСО</w:t>
            </w:r>
          </w:p>
        </w:tc>
        <w:tc>
          <w:tcPr>
            <w:tcW w:w="7893" w:type="dxa"/>
          </w:tcPr>
          <w:p w:rsidR="00423BF2" w:rsidRPr="009345F3" w:rsidRDefault="00423BF2" w:rsidP="00170C4F">
            <w:pPr>
              <w:ind w:firstLine="67"/>
              <w:rPr>
                <w:rFonts w:ascii="Arial" w:hAnsi="Arial" w:cs="Arial"/>
                <w:bCs/>
              </w:rPr>
            </w:pPr>
            <w:r w:rsidRPr="009345F3">
              <w:t>Кодекс за социалното осигуряване</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НАП</w:t>
            </w:r>
          </w:p>
        </w:tc>
        <w:tc>
          <w:tcPr>
            <w:tcW w:w="7893" w:type="dxa"/>
          </w:tcPr>
          <w:p w:rsidR="00423BF2" w:rsidRPr="009345F3" w:rsidRDefault="00423BF2" w:rsidP="00170C4F">
            <w:pPr>
              <w:ind w:firstLine="67"/>
              <w:rPr>
                <w:rFonts w:ascii="Arial" w:hAnsi="Arial" w:cs="Arial"/>
                <w:bCs/>
              </w:rPr>
            </w:pPr>
            <w:r w:rsidRPr="009345F3">
              <w:t>Национална агенция за приходите</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kern w:val="32"/>
              </w:rPr>
            </w:pPr>
            <w:r w:rsidRPr="009345F3">
              <w:rPr>
                <w:bCs/>
                <w:kern w:val="32"/>
              </w:rPr>
              <w:t>НП</w:t>
            </w:r>
          </w:p>
        </w:tc>
        <w:tc>
          <w:tcPr>
            <w:tcW w:w="7893" w:type="dxa"/>
          </w:tcPr>
          <w:p w:rsidR="00423BF2" w:rsidRPr="009345F3" w:rsidRDefault="00423BF2" w:rsidP="00170C4F">
            <w:pPr>
              <w:ind w:firstLine="67"/>
              <w:rPr>
                <w:rFonts w:ascii="Arial" w:hAnsi="Arial" w:cs="Arial"/>
                <w:bCs/>
                <w:kern w:val="32"/>
              </w:rPr>
            </w:pPr>
            <w:r w:rsidRPr="009345F3">
              <w:rPr>
                <w:bCs/>
                <w:kern w:val="32"/>
              </w:rPr>
              <w:t>Наказателно постановление</w:t>
            </w:r>
          </w:p>
        </w:tc>
      </w:tr>
      <w:tr w:rsidR="00D3621F" w:rsidRPr="009345F3" w:rsidTr="00272176">
        <w:trPr>
          <w:jc w:val="center"/>
        </w:trPr>
        <w:tc>
          <w:tcPr>
            <w:tcW w:w="1755" w:type="dxa"/>
            <w:vAlign w:val="center"/>
          </w:tcPr>
          <w:p w:rsidR="00D3621F" w:rsidRPr="009345F3" w:rsidRDefault="00D3621F" w:rsidP="00170C4F">
            <w:pPr>
              <w:ind w:firstLine="121"/>
              <w:rPr>
                <w:bCs/>
                <w:kern w:val="32"/>
              </w:rPr>
            </w:pPr>
            <w:r w:rsidRPr="00DD6877">
              <w:t>ОГП</w:t>
            </w:r>
          </w:p>
        </w:tc>
        <w:tc>
          <w:tcPr>
            <w:tcW w:w="7893" w:type="dxa"/>
          </w:tcPr>
          <w:p w:rsidR="00D3621F" w:rsidRPr="009345F3" w:rsidRDefault="00D3621F" w:rsidP="00D3621F">
            <w:pPr>
              <w:ind w:firstLine="67"/>
              <w:rPr>
                <w:bCs/>
                <w:kern w:val="32"/>
              </w:rPr>
            </w:pPr>
            <w:r>
              <w:t>О</w:t>
            </w:r>
            <w:r w:rsidRPr="00DD6877">
              <w:t>перативен годишен план</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 xml:space="preserve">ОПЗ </w:t>
            </w:r>
          </w:p>
        </w:tc>
        <w:tc>
          <w:tcPr>
            <w:tcW w:w="7893" w:type="dxa"/>
          </w:tcPr>
          <w:p w:rsidR="00423BF2" w:rsidRPr="009345F3" w:rsidRDefault="00423BF2" w:rsidP="00170C4F">
            <w:pPr>
              <w:ind w:firstLine="67"/>
              <w:rPr>
                <w:rFonts w:ascii="Arial" w:hAnsi="Arial" w:cs="Arial"/>
                <w:bCs/>
              </w:rPr>
            </w:pPr>
            <w:r w:rsidRPr="009345F3">
              <w:t>Обработка на плащания и задължения</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kern w:val="32"/>
              </w:rPr>
            </w:pPr>
            <w:r w:rsidRPr="009345F3">
              <w:rPr>
                <w:bCs/>
                <w:kern w:val="32"/>
              </w:rPr>
              <w:t>ПП</w:t>
            </w:r>
          </w:p>
        </w:tc>
        <w:tc>
          <w:tcPr>
            <w:tcW w:w="7893" w:type="dxa"/>
          </w:tcPr>
          <w:p w:rsidR="00423BF2" w:rsidRPr="009345F3" w:rsidRDefault="00423BF2" w:rsidP="00170C4F">
            <w:pPr>
              <w:ind w:firstLine="67"/>
              <w:rPr>
                <w:rFonts w:ascii="Arial" w:hAnsi="Arial" w:cs="Arial"/>
                <w:bCs/>
                <w:kern w:val="32"/>
              </w:rPr>
            </w:pPr>
            <w:r w:rsidRPr="009345F3">
              <w:rPr>
                <w:bCs/>
                <w:kern w:val="32"/>
              </w:rPr>
              <w:t>Програмен продукт/ програмно приложение</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rPr>
            </w:pPr>
            <w:r w:rsidRPr="009345F3">
              <w:t>РА</w:t>
            </w:r>
          </w:p>
        </w:tc>
        <w:tc>
          <w:tcPr>
            <w:tcW w:w="7893" w:type="dxa"/>
          </w:tcPr>
          <w:p w:rsidR="00423BF2" w:rsidRPr="009345F3" w:rsidRDefault="00423BF2" w:rsidP="00170C4F">
            <w:pPr>
              <w:ind w:firstLine="67"/>
              <w:rPr>
                <w:rFonts w:ascii="Arial" w:hAnsi="Arial" w:cs="Arial"/>
                <w:bCs/>
              </w:rPr>
            </w:pPr>
            <w:r w:rsidRPr="009345F3">
              <w:t>Ревизионен акт</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kern w:val="32"/>
              </w:rPr>
            </w:pPr>
            <w:r w:rsidRPr="009345F3">
              <w:rPr>
                <w:bCs/>
                <w:kern w:val="32"/>
              </w:rPr>
              <w:t>РД</w:t>
            </w:r>
          </w:p>
        </w:tc>
        <w:tc>
          <w:tcPr>
            <w:tcW w:w="7893" w:type="dxa"/>
          </w:tcPr>
          <w:p w:rsidR="00423BF2" w:rsidRPr="009345F3" w:rsidRDefault="00423BF2" w:rsidP="00170C4F">
            <w:pPr>
              <w:ind w:firstLine="67"/>
              <w:rPr>
                <w:rFonts w:ascii="Arial" w:hAnsi="Arial" w:cs="Arial"/>
                <w:bCs/>
                <w:kern w:val="32"/>
              </w:rPr>
            </w:pPr>
            <w:r w:rsidRPr="009345F3">
              <w:rPr>
                <w:bCs/>
                <w:kern w:val="32"/>
              </w:rPr>
              <w:t>Ревизионен доклад</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kern w:val="32"/>
              </w:rPr>
            </w:pPr>
            <w:r w:rsidRPr="009345F3">
              <w:rPr>
                <w:bCs/>
                <w:kern w:val="32"/>
              </w:rPr>
              <w:t>РК</w:t>
            </w:r>
          </w:p>
        </w:tc>
        <w:tc>
          <w:tcPr>
            <w:tcW w:w="7893" w:type="dxa"/>
          </w:tcPr>
          <w:p w:rsidR="00423BF2" w:rsidRPr="009345F3" w:rsidRDefault="00423BF2" w:rsidP="00170C4F">
            <w:pPr>
              <w:ind w:firstLine="67"/>
              <w:rPr>
                <w:rFonts w:ascii="Arial" w:hAnsi="Arial" w:cs="Arial"/>
                <w:bCs/>
                <w:kern w:val="32"/>
              </w:rPr>
            </w:pPr>
            <w:r w:rsidRPr="009345F3">
              <w:rPr>
                <w:bCs/>
                <w:kern w:val="32"/>
              </w:rPr>
              <w:t>Работна карта</w:t>
            </w:r>
          </w:p>
        </w:tc>
      </w:tr>
      <w:tr w:rsidR="00594C56" w:rsidRPr="009345F3" w:rsidTr="00272176">
        <w:trPr>
          <w:jc w:val="center"/>
        </w:trPr>
        <w:tc>
          <w:tcPr>
            <w:tcW w:w="1755" w:type="dxa"/>
            <w:vAlign w:val="center"/>
          </w:tcPr>
          <w:p w:rsidR="00594C56" w:rsidRPr="009345F3" w:rsidRDefault="00594C56" w:rsidP="00170C4F">
            <w:pPr>
              <w:ind w:firstLine="121"/>
              <w:rPr>
                <w:rFonts w:ascii="Arial" w:hAnsi="Arial" w:cs="Arial"/>
                <w:bCs/>
                <w:kern w:val="32"/>
              </w:rPr>
            </w:pPr>
            <w:r w:rsidRPr="009345F3">
              <w:rPr>
                <w:bCs/>
                <w:kern w:val="32"/>
              </w:rPr>
              <w:t>СБО</w:t>
            </w:r>
          </w:p>
        </w:tc>
        <w:tc>
          <w:tcPr>
            <w:tcW w:w="7893" w:type="dxa"/>
          </w:tcPr>
          <w:p w:rsidR="00594C56" w:rsidRPr="009345F3" w:rsidRDefault="00594C56" w:rsidP="00170C4F">
            <w:pPr>
              <w:ind w:firstLine="67"/>
              <w:rPr>
                <w:rFonts w:ascii="Arial" w:hAnsi="Arial" w:cs="Arial"/>
                <w:bCs/>
                <w:kern w:val="32"/>
              </w:rPr>
            </w:pPr>
            <w:r w:rsidRPr="009345F3">
              <w:rPr>
                <w:bCs/>
                <w:kern w:val="32"/>
              </w:rPr>
              <w:t>Сметкоплан на бюджетните организации</w:t>
            </w:r>
          </w:p>
        </w:tc>
      </w:tr>
      <w:tr w:rsidR="00423BF2" w:rsidRPr="009345F3" w:rsidTr="00170C4F">
        <w:trPr>
          <w:trHeight w:val="238"/>
          <w:jc w:val="center"/>
        </w:trPr>
        <w:tc>
          <w:tcPr>
            <w:tcW w:w="1755" w:type="dxa"/>
            <w:vAlign w:val="center"/>
          </w:tcPr>
          <w:p w:rsidR="00423BF2" w:rsidRPr="009345F3" w:rsidRDefault="00423BF2" w:rsidP="00170C4F">
            <w:pPr>
              <w:ind w:firstLine="121"/>
              <w:rPr>
                <w:rFonts w:ascii="Arial" w:hAnsi="Arial" w:cs="Arial"/>
                <w:bCs/>
                <w:kern w:val="32"/>
              </w:rPr>
            </w:pPr>
            <w:r w:rsidRPr="009345F3">
              <w:rPr>
                <w:bCs/>
                <w:kern w:val="32"/>
              </w:rPr>
              <w:t>СДО</w:t>
            </w:r>
          </w:p>
        </w:tc>
        <w:tc>
          <w:tcPr>
            <w:tcW w:w="7893" w:type="dxa"/>
          </w:tcPr>
          <w:p w:rsidR="00423BF2" w:rsidRPr="009345F3" w:rsidRDefault="00423BF2" w:rsidP="00170C4F">
            <w:pPr>
              <w:ind w:firstLine="67"/>
              <w:rPr>
                <w:rFonts w:ascii="Arial" w:hAnsi="Arial" w:cs="Arial"/>
                <w:bCs/>
                <w:kern w:val="32"/>
              </w:rPr>
            </w:pPr>
            <w:r w:rsidRPr="009345F3">
              <w:rPr>
                <w:bCs/>
                <w:kern w:val="32"/>
              </w:rPr>
              <w:t>Средни данъкоплатци и осигурители</w:t>
            </w:r>
          </w:p>
        </w:tc>
      </w:tr>
      <w:tr w:rsidR="00423BF2" w:rsidRPr="009345F3" w:rsidTr="00272176">
        <w:trPr>
          <w:jc w:val="center"/>
        </w:trPr>
        <w:tc>
          <w:tcPr>
            <w:tcW w:w="1755" w:type="dxa"/>
            <w:vAlign w:val="center"/>
          </w:tcPr>
          <w:p w:rsidR="00423BF2" w:rsidRPr="009345F3" w:rsidRDefault="00423BF2" w:rsidP="00170C4F">
            <w:pPr>
              <w:ind w:firstLine="121"/>
              <w:rPr>
                <w:bCs/>
                <w:kern w:val="32"/>
              </w:rPr>
            </w:pPr>
            <w:r w:rsidRPr="009345F3">
              <w:rPr>
                <w:bCs/>
                <w:kern w:val="32"/>
              </w:rPr>
              <w:t>СУП</w:t>
            </w:r>
          </w:p>
        </w:tc>
        <w:tc>
          <w:tcPr>
            <w:tcW w:w="7893" w:type="dxa"/>
          </w:tcPr>
          <w:p w:rsidR="00423BF2" w:rsidRPr="009345F3" w:rsidRDefault="00423BF2" w:rsidP="00170C4F">
            <w:pPr>
              <w:ind w:firstLine="67"/>
              <w:rPr>
                <w:rFonts w:ascii="Arial" w:hAnsi="Arial" w:cs="Arial"/>
                <w:bCs/>
                <w:kern w:val="32"/>
              </w:rPr>
            </w:pPr>
            <w:r w:rsidRPr="009345F3">
              <w:rPr>
                <w:bCs/>
                <w:kern w:val="32"/>
              </w:rPr>
              <w:t>С</w:t>
            </w:r>
            <w:r w:rsidR="000525F5" w:rsidRPr="009345F3">
              <w:rPr>
                <w:bCs/>
                <w:kern w:val="32"/>
              </w:rPr>
              <w:t>истема</w:t>
            </w:r>
            <w:r w:rsidRPr="009345F3">
              <w:rPr>
                <w:bCs/>
                <w:kern w:val="32"/>
              </w:rPr>
              <w:t xml:space="preserve"> за управление на приходите</w:t>
            </w:r>
          </w:p>
        </w:tc>
      </w:tr>
      <w:tr w:rsidR="008575A7" w:rsidRPr="009345F3" w:rsidTr="00272176">
        <w:trPr>
          <w:jc w:val="center"/>
        </w:trPr>
        <w:tc>
          <w:tcPr>
            <w:tcW w:w="1755" w:type="dxa"/>
            <w:vAlign w:val="center"/>
          </w:tcPr>
          <w:p w:rsidR="008575A7" w:rsidRPr="009345F3" w:rsidRDefault="008575A7" w:rsidP="00170C4F">
            <w:pPr>
              <w:ind w:firstLine="121"/>
              <w:rPr>
                <w:bCs/>
                <w:kern w:val="32"/>
              </w:rPr>
            </w:pPr>
            <w:r w:rsidRPr="009345F3">
              <w:t>ТБ</w:t>
            </w:r>
          </w:p>
        </w:tc>
        <w:tc>
          <w:tcPr>
            <w:tcW w:w="7893" w:type="dxa"/>
          </w:tcPr>
          <w:p w:rsidR="008575A7" w:rsidRPr="009345F3" w:rsidRDefault="008575A7" w:rsidP="008575A7">
            <w:pPr>
              <w:ind w:firstLine="67"/>
              <w:rPr>
                <w:bCs/>
                <w:kern w:val="32"/>
              </w:rPr>
            </w:pPr>
            <w:r w:rsidRPr="009345F3">
              <w:t xml:space="preserve">Търговска банка </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kern w:val="32"/>
              </w:rPr>
            </w:pPr>
            <w:r w:rsidRPr="009345F3">
              <w:rPr>
                <w:bCs/>
                <w:kern w:val="32"/>
              </w:rPr>
              <w:lastRenderedPageBreak/>
              <w:t>ТД</w:t>
            </w:r>
          </w:p>
        </w:tc>
        <w:tc>
          <w:tcPr>
            <w:tcW w:w="7893" w:type="dxa"/>
          </w:tcPr>
          <w:p w:rsidR="00423BF2" w:rsidRPr="009345F3" w:rsidRDefault="00423BF2" w:rsidP="00170C4F">
            <w:pPr>
              <w:ind w:firstLine="67"/>
              <w:rPr>
                <w:rFonts w:ascii="Arial" w:hAnsi="Arial" w:cs="Arial"/>
                <w:bCs/>
                <w:kern w:val="32"/>
              </w:rPr>
            </w:pPr>
            <w:r w:rsidRPr="009345F3">
              <w:rPr>
                <w:bCs/>
                <w:kern w:val="32"/>
              </w:rPr>
              <w:t>Териториална дирекция</w:t>
            </w:r>
          </w:p>
        </w:tc>
      </w:tr>
      <w:tr w:rsidR="00CF666A" w:rsidRPr="009345F3" w:rsidTr="00272176">
        <w:trPr>
          <w:jc w:val="center"/>
        </w:trPr>
        <w:tc>
          <w:tcPr>
            <w:tcW w:w="1755" w:type="dxa"/>
            <w:vAlign w:val="center"/>
          </w:tcPr>
          <w:p w:rsidR="00CF666A" w:rsidRPr="009345F3" w:rsidRDefault="00CF666A" w:rsidP="00170C4F">
            <w:pPr>
              <w:ind w:firstLine="121"/>
              <w:rPr>
                <w:rFonts w:ascii="Arial" w:hAnsi="Arial" w:cs="Arial"/>
                <w:bCs/>
                <w:kern w:val="32"/>
              </w:rPr>
            </w:pPr>
            <w:r w:rsidRPr="009345F3">
              <w:rPr>
                <w:bCs/>
                <w:kern w:val="32"/>
              </w:rPr>
              <w:t>ТР</w:t>
            </w:r>
          </w:p>
        </w:tc>
        <w:tc>
          <w:tcPr>
            <w:tcW w:w="7893" w:type="dxa"/>
          </w:tcPr>
          <w:p w:rsidR="00CF666A" w:rsidRPr="009345F3" w:rsidRDefault="00CF666A" w:rsidP="00170C4F">
            <w:pPr>
              <w:ind w:firstLine="67"/>
              <w:rPr>
                <w:rFonts w:ascii="Arial" w:hAnsi="Arial" w:cs="Arial"/>
                <w:bCs/>
                <w:kern w:val="32"/>
              </w:rPr>
            </w:pPr>
            <w:r w:rsidRPr="009345F3">
              <w:rPr>
                <w:bCs/>
                <w:kern w:val="32"/>
              </w:rPr>
              <w:t>Търговски регистър</w:t>
            </w:r>
          </w:p>
        </w:tc>
      </w:tr>
      <w:tr w:rsidR="0060695D" w:rsidRPr="009345F3" w:rsidTr="00CD4874">
        <w:trPr>
          <w:jc w:val="center"/>
        </w:trPr>
        <w:tc>
          <w:tcPr>
            <w:tcW w:w="1755" w:type="dxa"/>
            <w:vAlign w:val="center"/>
          </w:tcPr>
          <w:p w:rsidR="0060695D" w:rsidRPr="009345F3" w:rsidRDefault="0060695D" w:rsidP="00CD4874">
            <w:pPr>
              <w:ind w:firstLine="121"/>
              <w:rPr>
                <w:rFonts w:ascii="Arial" w:hAnsi="Arial" w:cs="Arial"/>
                <w:bCs/>
                <w:kern w:val="32"/>
              </w:rPr>
            </w:pPr>
            <w:r w:rsidRPr="009345F3">
              <w:rPr>
                <w:bCs/>
                <w:kern w:val="32"/>
              </w:rPr>
              <w:t>УР</w:t>
            </w:r>
          </w:p>
        </w:tc>
        <w:tc>
          <w:tcPr>
            <w:tcW w:w="7893" w:type="dxa"/>
          </w:tcPr>
          <w:p w:rsidR="0060695D" w:rsidRPr="009345F3" w:rsidRDefault="0060695D" w:rsidP="00CD4874">
            <w:pPr>
              <w:ind w:firstLine="67"/>
              <w:rPr>
                <w:rFonts w:ascii="Arial" w:hAnsi="Arial" w:cs="Arial"/>
                <w:bCs/>
                <w:kern w:val="32"/>
              </w:rPr>
            </w:pPr>
            <w:r w:rsidRPr="009345F3">
              <w:rPr>
                <w:bCs/>
                <w:kern w:val="32"/>
              </w:rPr>
              <w:t>Управление на риска</w:t>
            </w:r>
          </w:p>
        </w:tc>
      </w:tr>
      <w:tr w:rsidR="00A1279D" w:rsidRPr="009345F3" w:rsidTr="00272176">
        <w:trPr>
          <w:jc w:val="center"/>
        </w:trPr>
        <w:tc>
          <w:tcPr>
            <w:tcW w:w="1755" w:type="dxa"/>
            <w:vAlign w:val="center"/>
          </w:tcPr>
          <w:p w:rsidR="00A1279D" w:rsidRPr="009345F3" w:rsidRDefault="00A1279D" w:rsidP="00170C4F">
            <w:pPr>
              <w:ind w:firstLine="121"/>
              <w:rPr>
                <w:rFonts w:ascii="Arial" w:hAnsi="Arial" w:cs="Arial"/>
                <w:bCs/>
                <w:kern w:val="32"/>
              </w:rPr>
            </w:pPr>
            <w:r w:rsidRPr="009345F3">
              <w:rPr>
                <w:bCs/>
                <w:kern w:val="32"/>
              </w:rPr>
              <w:t>УС</w:t>
            </w:r>
          </w:p>
        </w:tc>
        <w:tc>
          <w:tcPr>
            <w:tcW w:w="7893" w:type="dxa"/>
          </w:tcPr>
          <w:p w:rsidR="00A1279D" w:rsidRPr="009345F3" w:rsidRDefault="00A1279D" w:rsidP="00170C4F">
            <w:pPr>
              <w:ind w:firstLine="67"/>
              <w:rPr>
                <w:rFonts w:ascii="Arial" w:hAnsi="Arial" w:cs="Arial"/>
                <w:bCs/>
                <w:kern w:val="32"/>
              </w:rPr>
            </w:pPr>
            <w:r w:rsidRPr="009345F3">
              <w:rPr>
                <w:bCs/>
                <w:kern w:val="32"/>
              </w:rPr>
              <w:t>Управителен съвет</w:t>
            </w:r>
          </w:p>
        </w:tc>
      </w:tr>
      <w:tr w:rsidR="00C46184" w:rsidRPr="009345F3" w:rsidTr="00272176">
        <w:trPr>
          <w:jc w:val="center"/>
        </w:trPr>
        <w:tc>
          <w:tcPr>
            <w:tcW w:w="1755" w:type="dxa"/>
            <w:vAlign w:val="center"/>
          </w:tcPr>
          <w:p w:rsidR="00C46184" w:rsidRPr="009345F3" w:rsidRDefault="00C46184" w:rsidP="00C46184">
            <w:pPr>
              <w:ind w:firstLine="121"/>
              <w:rPr>
                <w:bCs/>
                <w:kern w:val="32"/>
              </w:rPr>
            </w:pPr>
            <w:proofErr w:type="spellStart"/>
            <w:r w:rsidRPr="009345F3">
              <w:t>УчПФ</w:t>
            </w:r>
            <w:proofErr w:type="spellEnd"/>
          </w:p>
        </w:tc>
        <w:tc>
          <w:tcPr>
            <w:tcW w:w="7893" w:type="dxa"/>
          </w:tcPr>
          <w:p w:rsidR="00C46184" w:rsidRPr="009345F3" w:rsidRDefault="00C46184" w:rsidP="00C46184">
            <w:pPr>
              <w:ind w:firstLine="67"/>
              <w:rPr>
                <w:bCs/>
                <w:kern w:val="32"/>
              </w:rPr>
            </w:pPr>
            <w:r w:rsidRPr="009345F3">
              <w:t xml:space="preserve">Учителския пенсионен фонд </w:t>
            </w:r>
          </w:p>
        </w:tc>
      </w:tr>
      <w:tr w:rsidR="00C46184" w:rsidRPr="009345F3" w:rsidTr="00272176">
        <w:trPr>
          <w:jc w:val="center"/>
        </w:trPr>
        <w:tc>
          <w:tcPr>
            <w:tcW w:w="1755" w:type="dxa"/>
            <w:vAlign w:val="center"/>
          </w:tcPr>
          <w:p w:rsidR="00C46184" w:rsidRPr="009345F3" w:rsidRDefault="00C46184" w:rsidP="00170C4F">
            <w:pPr>
              <w:ind w:firstLine="121"/>
              <w:rPr>
                <w:rFonts w:ascii="Arial" w:hAnsi="Arial" w:cs="Arial"/>
                <w:bCs/>
                <w:kern w:val="32"/>
              </w:rPr>
            </w:pPr>
            <w:r w:rsidRPr="009345F3">
              <w:rPr>
                <w:bCs/>
                <w:kern w:val="32"/>
              </w:rPr>
              <w:t>ФГВРС</w:t>
            </w:r>
          </w:p>
        </w:tc>
        <w:tc>
          <w:tcPr>
            <w:tcW w:w="7893" w:type="dxa"/>
          </w:tcPr>
          <w:p w:rsidR="00C46184" w:rsidRPr="009345F3" w:rsidRDefault="00C46184" w:rsidP="00170C4F">
            <w:pPr>
              <w:ind w:firstLine="67"/>
              <w:rPr>
                <w:rFonts w:ascii="Arial" w:hAnsi="Arial" w:cs="Arial"/>
                <w:bCs/>
                <w:kern w:val="32"/>
              </w:rPr>
            </w:pPr>
            <w:r w:rsidRPr="009345F3">
              <w:rPr>
                <w:bCs/>
                <w:kern w:val="32"/>
              </w:rPr>
              <w:t xml:space="preserve">Фонда за гарантиране вземанията на работниците и служителите </w:t>
            </w:r>
          </w:p>
        </w:tc>
      </w:tr>
      <w:tr w:rsidR="00CF666A" w:rsidRPr="009345F3" w:rsidTr="00272176">
        <w:trPr>
          <w:jc w:val="center"/>
        </w:trPr>
        <w:tc>
          <w:tcPr>
            <w:tcW w:w="1755" w:type="dxa"/>
            <w:vAlign w:val="center"/>
          </w:tcPr>
          <w:p w:rsidR="00CF666A" w:rsidRPr="009345F3" w:rsidRDefault="00CF666A" w:rsidP="00170C4F">
            <w:pPr>
              <w:ind w:firstLine="121"/>
              <w:rPr>
                <w:rFonts w:ascii="Arial" w:hAnsi="Arial" w:cs="Arial"/>
                <w:bCs/>
                <w:kern w:val="32"/>
              </w:rPr>
            </w:pPr>
            <w:r w:rsidRPr="009345F3">
              <w:rPr>
                <w:bCs/>
                <w:kern w:val="32"/>
              </w:rPr>
              <w:t>ФЛ</w:t>
            </w:r>
          </w:p>
        </w:tc>
        <w:tc>
          <w:tcPr>
            <w:tcW w:w="7893" w:type="dxa"/>
          </w:tcPr>
          <w:p w:rsidR="00CF666A" w:rsidRPr="009345F3" w:rsidRDefault="00CF666A" w:rsidP="00170C4F">
            <w:pPr>
              <w:ind w:firstLine="67"/>
              <w:rPr>
                <w:rFonts w:ascii="Arial" w:hAnsi="Arial" w:cs="Arial"/>
                <w:bCs/>
                <w:kern w:val="32"/>
              </w:rPr>
            </w:pPr>
            <w:r w:rsidRPr="009345F3">
              <w:rPr>
                <w:bCs/>
                <w:kern w:val="32"/>
              </w:rPr>
              <w:t>Физическо лице</w:t>
            </w:r>
          </w:p>
        </w:tc>
      </w:tr>
      <w:tr w:rsidR="00423BF2" w:rsidRPr="009345F3" w:rsidTr="00272176">
        <w:trPr>
          <w:jc w:val="center"/>
        </w:trPr>
        <w:tc>
          <w:tcPr>
            <w:tcW w:w="1755" w:type="dxa"/>
            <w:vAlign w:val="center"/>
          </w:tcPr>
          <w:p w:rsidR="00423BF2" w:rsidRPr="009345F3" w:rsidRDefault="00423BF2" w:rsidP="00170C4F">
            <w:pPr>
              <w:ind w:firstLine="121"/>
              <w:rPr>
                <w:rFonts w:ascii="Arial" w:hAnsi="Arial" w:cs="Arial"/>
                <w:bCs/>
                <w:kern w:val="32"/>
              </w:rPr>
            </w:pPr>
            <w:r w:rsidRPr="009345F3">
              <w:rPr>
                <w:bCs/>
                <w:kern w:val="32"/>
              </w:rPr>
              <w:t xml:space="preserve">ЦУ </w:t>
            </w:r>
          </w:p>
        </w:tc>
        <w:tc>
          <w:tcPr>
            <w:tcW w:w="7893" w:type="dxa"/>
          </w:tcPr>
          <w:p w:rsidR="00423BF2" w:rsidRPr="009345F3" w:rsidRDefault="00423BF2" w:rsidP="00170C4F">
            <w:pPr>
              <w:ind w:firstLine="67"/>
              <w:rPr>
                <w:rFonts w:ascii="Arial" w:hAnsi="Arial" w:cs="Arial"/>
                <w:bCs/>
                <w:kern w:val="32"/>
              </w:rPr>
            </w:pPr>
            <w:r w:rsidRPr="009345F3">
              <w:rPr>
                <w:bCs/>
                <w:kern w:val="32"/>
              </w:rPr>
              <w:t xml:space="preserve">Централно управление </w:t>
            </w:r>
          </w:p>
        </w:tc>
      </w:tr>
    </w:tbl>
    <w:p w:rsidR="00423BF2" w:rsidRPr="00DD6877" w:rsidRDefault="00423BF2" w:rsidP="00BE17CA">
      <w:pPr>
        <w:ind w:firstLine="709"/>
        <w:rPr>
          <w:b/>
        </w:rPr>
      </w:pPr>
    </w:p>
    <w:p w:rsidR="00A4297C" w:rsidRPr="00DD6877" w:rsidRDefault="00A4297C" w:rsidP="00BE17CA">
      <w:pPr>
        <w:ind w:firstLine="709"/>
        <w:rPr>
          <w:b/>
          <w:lang w:val="en-US"/>
        </w:rPr>
      </w:pPr>
      <w:r w:rsidRPr="00DD6877">
        <w:rPr>
          <w:b/>
          <w:lang w:val="en-US"/>
        </w:rPr>
        <w:br w:type="page"/>
      </w:r>
    </w:p>
    <w:p w:rsidR="00C52D0E" w:rsidRPr="00DD6877" w:rsidRDefault="009E225A" w:rsidP="00BE17CA">
      <w:pPr>
        <w:ind w:firstLine="709"/>
        <w:rPr>
          <w:b/>
        </w:rPr>
      </w:pPr>
      <w:r w:rsidRPr="00DD6877">
        <w:rPr>
          <w:b/>
        </w:rPr>
        <w:lastRenderedPageBreak/>
        <w:t>Част първа</w:t>
      </w:r>
    </w:p>
    <w:p w:rsidR="009E225A" w:rsidRPr="00DD6877" w:rsidRDefault="009E225A" w:rsidP="00665CC1">
      <w:pPr>
        <w:spacing w:before="120" w:after="120"/>
        <w:ind w:firstLine="709"/>
        <w:rPr>
          <w:b/>
        </w:rPr>
      </w:pPr>
      <w:r w:rsidRPr="00DD6877">
        <w:rPr>
          <w:b/>
        </w:rPr>
        <w:t>РЕЗЮМЕ</w:t>
      </w:r>
    </w:p>
    <w:p w:rsidR="0052201C" w:rsidRPr="00DD6877" w:rsidRDefault="008B4D98" w:rsidP="00BE17CA">
      <w:pPr>
        <w:tabs>
          <w:tab w:val="left" w:pos="9072"/>
        </w:tabs>
        <w:ind w:right="-23" w:firstLine="709"/>
      </w:pPr>
      <w:r w:rsidRPr="00DD6877">
        <w:t>И</w:t>
      </w:r>
      <w:r w:rsidR="0052201C" w:rsidRPr="00DD6877">
        <w:t xml:space="preserve">звършен </w:t>
      </w:r>
      <w:r w:rsidRPr="00DD6877">
        <w:t xml:space="preserve">е </w:t>
      </w:r>
      <w:r w:rsidR="0052201C" w:rsidRPr="00DD6877">
        <w:t xml:space="preserve">одит за съответствие при администрирането на приходите </w:t>
      </w:r>
      <w:r w:rsidR="005A4426" w:rsidRPr="00DD6877">
        <w:t>н</w:t>
      </w:r>
      <w:r w:rsidR="0052201C" w:rsidRPr="00DD6877">
        <w:t>а задължителните здравноосигурителни вноски (ЗЗОВ) и осигурителните вноски за държавното обществено осигуряване (ДОО) от Национална агенция за приходите (НАП)</w:t>
      </w:r>
      <w:r w:rsidR="005A4426" w:rsidRPr="00DD6877">
        <w:t xml:space="preserve"> за 2014 г</w:t>
      </w:r>
      <w:r w:rsidR="0052201C" w:rsidRPr="00DD6877">
        <w:t>.</w:t>
      </w:r>
    </w:p>
    <w:p w:rsidR="00872263" w:rsidRPr="00DD6877" w:rsidRDefault="00872263" w:rsidP="00BE17CA">
      <w:pPr>
        <w:ind w:firstLine="709"/>
      </w:pPr>
      <w:r w:rsidRPr="00DD6877">
        <w:t xml:space="preserve">Във връзка с администрирането на приходите от осигурителни вноски агенцията: обслужва данъкоплатците, осигурителите, осигурените и </w:t>
      </w:r>
      <w:proofErr w:type="spellStart"/>
      <w:r w:rsidRPr="00DD6877">
        <w:t>самоосигуряващите</w:t>
      </w:r>
      <w:proofErr w:type="spellEnd"/>
      <w:r w:rsidRPr="00DD6877">
        <w:t xml:space="preserve"> се лица чрез осигуряване на необходимата информация, установява публичните вземания за задължителни осигурителни вноски (ЗОВ) по основание и по размер; обезпечава и принудително събира публичните вземания; събира доброволните плащания на публичните вземания за ЗОВ; установява административни нарушения и налага административни наказания по данъчните закони, както и по законите, регламентиращи ЗЗОВ и вноските за ДОО.</w:t>
      </w:r>
    </w:p>
    <w:p w:rsidR="002E0ADD" w:rsidRPr="00DD6877" w:rsidRDefault="00496B11" w:rsidP="00FA281C">
      <w:pPr>
        <w:tabs>
          <w:tab w:val="left" w:pos="9072"/>
        </w:tabs>
        <w:ind w:right="-23" w:firstLine="709"/>
      </w:pPr>
      <w:r w:rsidRPr="00DD6877">
        <w:t xml:space="preserve">Обект на одита </w:t>
      </w:r>
      <w:r w:rsidR="00BE17CA" w:rsidRPr="00DD6877">
        <w:t>е</w:t>
      </w:r>
      <w:r w:rsidRPr="00DD6877">
        <w:t xml:space="preserve"> </w:t>
      </w:r>
      <w:r w:rsidR="00BE17CA" w:rsidRPr="00DD6877">
        <w:t xml:space="preserve">администрирането на приходите от осигурителни вноски за </w:t>
      </w:r>
      <w:r w:rsidRPr="00DD6877">
        <w:t>201</w:t>
      </w:r>
      <w:r w:rsidR="00BE17CA" w:rsidRPr="00DD6877">
        <w:t>4</w:t>
      </w:r>
      <w:r w:rsidRPr="00DD6877">
        <w:t xml:space="preserve"> г. Проверено и оценено е съответствието с изискванията на правната рамка и състоянието на системите за вътрешен контрол през </w:t>
      </w:r>
      <w:proofErr w:type="spellStart"/>
      <w:r w:rsidRPr="00DD6877">
        <w:t>одитирания</w:t>
      </w:r>
      <w:proofErr w:type="spellEnd"/>
      <w:r w:rsidRPr="00DD6877">
        <w:t xml:space="preserve"> период в областите на изследване:</w:t>
      </w:r>
      <w:r w:rsidR="00215190" w:rsidRPr="00DD6877">
        <w:t xml:space="preserve"> </w:t>
      </w:r>
      <w:r w:rsidR="00215190" w:rsidRPr="00742621">
        <w:t>„</w:t>
      </w:r>
      <w:r w:rsidR="00BE17CA" w:rsidRPr="00742621">
        <w:t>Планиране, изпълнение</w:t>
      </w:r>
      <w:r w:rsidR="00215190" w:rsidRPr="00742621">
        <w:t xml:space="preserve"> и отчитане на приходите, събирани от НАП за </w:t>
      </w:r>
      <w:r w:rsidR="00B54E08" w:rsidRPr="00742621">
        <w:t>Националната здравноосигурителна каса (</w:t>
      </w:r>
      <w:r w:rsidR="00215190" w:rsidRPr="00742621">
        <w:t>НЗОК</w:t>
      </w:r>
      <w:r w:rsidR="00B54E08" w:rsidRPr="00742621">
        <w:t>)</w:t>
      </w:r>
      <w:r w:rsidR="00B35E14" w:rsidRPr="00742621">
        <w:t>“</w:t>
      </w:r>
      <w:r w:rsidR="00B35E14" w:rsidRPr="00DD6877">
        <w:t>, „</w:t>
      </w:r>
      <w:r w:rsidR="00215190" w:rsidRPr="00DD6877">
        <w:t xml:space="preserve">Планиране, изпълнение, и отчитане на приходите, събирани от НАП за </w:t>
      </w:r>
      <w:r w:rsidR="003330FE" w:rsidRPr="00DD6877">
        <w:t>Държавно обществено осигуряване</w:t>
      </w:r>
      <w:r w:rsidR="00B54E08" w:rsidRPr="00DD6877">
        <w:t xml:space="preserve"> (ДОО)</w:t>
      </w:r>
      <w:r w:rsidR="00B35E14" w:rsidRPr="00DD6877">
        <w:t>“ и „</w:t>
      </w:r>
      <w:r w:rsidR="00215190" w:rsidRPr="00DD6877">
        <w:t>Осъществяване на контролната дейност по администрирането н</w:t>
      </w:r>
      <w:r w:rsidR="006F1B58" w:rsidRPr="00DD6877">
        <w:t>а приходите от</w:t>
      </w:r>
      <w:r w:rsidR="003330FE" w:rsidRPr="00DD6877">
        <w:t xml:space="preserve"> задължителни здравноосигурителни вноски </w:t>
      </w:r>
      <w:r w:rsidR="00B16555" w:rsidRPr="00DD6877">
        <w:t>(</w:t>
      </w:r>
      <w:r w:rsidR="006F1B58" w:rsidRPr="00DD6877">
        <w:t>ЗЗОВ</w:t>
      </w:r>
      <w:r w:rsidR="00B16555" w:rsidRPr="00DD6877">
        <w:t>)</w:t>
      </w:r>
      <w:r w:rsidR="006F1B58" w:rsidRPr="00DD6877">
        <w:t xml:space="preserve"> и осигурите</w:t>
      </w:r>
      <w:r w:rsidR="00215190" w:rsidRPr="00DD6877">
        <w:t>лните вноски за ДОО в НАП</w:t>
      </w:r>
      <w:r w:rsidR="00B35E14" w:rsidRPr="00DD6877">
        <w:t>“.</w:t>
      </w:r>
      <w:r w:rsidR="00A462BC" w:rsidRPr="00DD6877">
        <w:t xml:space="preserve"> </w:t>
      </w:r>
    </w:p>
    <w:p w:rsidR="00FA281C" w:rsidRPr="00DD6877" w:rsidRDefault="00FA281C" w:rsidP="00066B06">
      <w:pPr>
        <w:tabs>
          <w:tab w:val="left" w:pos="9072"/>
        </w:tabs>
        <w:ind w:right="-23" w:firstLine="709"/>
      </w:pPr>
      <w:r w:rsidRPr="00DD6877">
        <w:t xml:space="preserve">Критериите за съответствие с правната рамка са </w:t>
      </w:r>
      <w:r w:rsidR="00066B06" w:rsidRPr="00DD6877">
        <w:t xml:space="preserve">Закон за публичните финанси, </w:t>
      </w:r>
      <w:r w:rsidRPr="00DD6877">
        <w:t>Закон за НАП, За</w:t>
      </w:r>
      <w:r w:rsidR="002E0ADD" w:rsidRPr="00DD6877">
        <w:t>к</w:t>
      </w:r>
      <w:r w:rsidRPr="00DD6877">
        <w:t>он за бюджета на НЗОК за 2014 г.</w:t>
      </w:r>
      <w:r w:rsidR="001953AC" w:rsidRPr="00DD6877">
        <w:t xml:space="preserve"> (ЗБНЗОК)</w:t>
      </w:r>
      <w:r w:rsidRPr="00DD6877">
        <w:t xml:space="preserve">, Закон за здравното осигуряване, Закон за бюджета на държавното обществено осигуряване за 2014 г., Закон за държавния </w:t>
      </w:r>
      <w:proofErr w:type="spellStart"/>
      <w:r w:rsidRPr="00DD6877">
        <w:t>бюзжет</w:t>
      </w:r>
      <w:proofErr w:type="spellEnd"/>
      <w:r w:rsidRPr="00DD6877">
        <w:t xml:space="preserve"> на Република България за 2014 г., Кодекс за социално осигуряване, </w:t>
      </w:r>
      <w:r w:rsidR="00066B06" w:rsidRPr="00DD6877">
        <w:t>Данъчно-осигурителен процесуален кодекс</w:t>
      </w:r>
      <w:r w:rsidRPr="00DD6877">
        <w:t xml:space="preserve">, </w:t>
      </w:r>
      <w:proofErr w:type="spellStart"/>
      <w:r w:rsidRPr="00DD6877">
        <w:t>устройствени</w:t>
      </w:r>
      <w:proofErr w:type="spellEnd"/>
      <w:r w:rsidRPr="00DD6877">
        <w:t xml:space="preserve"> правилници на НАП и др. подзаконови нормативни актове, регламентиращи осигурителните отношения и реда да осъществяване на взаимодействието между НАП и НЗОК/НОИ.</w:t>
      </w:r>
    </w:p>
    <w:p w:rsidR="00BE17CA" w:rsidRPr="00DD6877" w:rsidRDefault="00BE17CA" w:rsidP="00BE17CA">
      <w:pPr>
        <w:tabs>
          <w:tab w:val="left" w:pos="720"/>
        </w:tabs>
        <w:ind w:firstLine="709"/>
      </w:pPr>
      <w:r w:rsidRPr="00DD6877">
        <w:t>В резултат на извършения одит е установено:</w:t>
      </w:r>
    </w:p>
    <w:p w:rsidR="0052201C" w:rsidRPr="00DD6877" w:rsidRDefault="00526EC8" w:rsidP="00BE17CA">
      <w:pPr>
        <w:tabs>
          <w:tab w:val="left" w:pos="9072"/>
        </w:tabs>
        <w:ind w:right="-23" w:firstLine="709"/>
      </w:pPr>
      <w:r w:rsidRPr="00904858">
        <w:t>По отношение на о</w:t>
      </w:r>
      <w:r w:rsidR="0052201C" w:rsidRPr="00904858">
        <w:t xml:space="preserve">рганизационната структура на НАП </w:t>
      </w:r>
      <w:r w:rsidRPr="00904858">
        <w:t xml:space="preserve">е констатирано несъответствие </w:t>
      </w:r>
      <w:r w:rsidR="00F96CEE" w:rsidRPr="00904858">
        <w:t>между</w:t>
      </w:r>
      <w:r w:rsidR="00500ADC" w:rsidRPr="00904858">
        <w:t xml:space="preserve"> </w:t>
      </w:r>
      <w:r w:rsidR="00904172" w:rsidRPr="00904858">
        <w:t xml:space="preserve">съществуващата </w:t>
      </w:r>
      <w:r w:rsidR="00F96CEE" w:rsidRPr="00904858">
        <w:t xml:space="preserve">структура на </w:t>
      </w:r>
      <w:proofErr w:type="spellStart"/>
      <w:r w:rsidR="00F96CEE" w:rsidRPr="00904858">
        <w:t>одитираната</w:t>
      </w:r>
      <w:proofErr w:type="spellEnd"/>
      <w:r w:rsidR="00F96CEE" w:rsidRPr="00904858">
        <w:t xml:space="preserve"> организация </w:t>
      </w:r>
      <w:r w:rsidR="00904172" w:rsidRPr="00904858">
        <w:t>и утвърдената със заповеди</w:t>
      </w:r>
      <w:r w:rsidR="00F96CEE" w:rsidRPr="00904858">
        <w:t xml:space="preserve"> на изпълнителния директор на НАП</w:t>
      </w:r>
      <w:r w:rsidR="0052201C" w:rsidRPr="00904858">
        <w:t>. По време на одита е</w:t>
      </w:r>
      <w:r w:rsidR="0052201C" w:rsidRPr="00DD6877">
        <w:t xml:space="preserve"> издадена заповед на изпълнителния директор на НАП, с която е определено местонахождението и териториална</w:t>
      </w:r>
      <w:r w:rsidR="003118AA" w:rsidRPr="00DD6877">
        <w:t>та</w:t>
      </w:r>
      <w:r w:rsidR="0052201C" w:rsidRPr="00DD6877">
        <w:t xml:space="preserve"> компетентност на Дирекция „Обжалване и данъчно-осигурителна политика“</w:t>
      </w:r>
      <w:r w:rsidR="004E5494" w:rsidRPr="00DD6877">
        <w:t xml:space="preserve"> (ОДОП)</w:t>
      </w:r>
      <w:r w:rsidR="0052201C" w:rsidRPr="00DD6877">
        <w:t xml:space="preserve"> към </w:t>
      </w:r>
      <w:r w:rsidR="00FE0C17" w:rsidRPr="00DD6877">
        <w:t>Централното управление (</w:t>
      </w:r>
      <w:r w:rsidR="0052201C" w:rsidRPr="00DD6877">
        <w:t>ЦУ</w:t>
      </w:r>
      <w:r w:rsidR="00FE0C17" w:rsidRPr="00DD6877">
        <w:t>)</w:t>
      </w:r>
      <w:r w:rsidR="0052201C" w:rsidRPr="00DD6877">
        <w:t xml:space="preserve"> на НАП</w:t>
      </w:r>
      <w:r w:rsidR="004E5494" w:rsidRPr="00DD6877">
        <w:t>,</w:t>
      </w:r>
      <w:r w:rsidR="0052201C" w:rsidRPr="00DD6877">
        <w:t xml:space="preserve"> както следва: ОДОП София, ОДОП Пловдив, ОДОП Бургас, ОДОП Варна и ОДОП В</w:t>
      </w:r>
      <w:r w:rsidR="00A868FB" w:rsidRPr="00DD6877">
        <w:t>елико</w:t>
      </w:r>
      <w:r w:rsidR="0052201C" w:rsidRPr="00DD6877">
        <w:t xml:space="preserve"> Търново и е </w:t>
      </w:r>
      <w:proofErr w:type="spellStart"/>
      <w:r w:rsidR="0052201C" w:rsidRPr="00DD6877">
        <w:t>изготв</w:t>
      </w:r>
      <w:proofErr w:type="spellEnd"/>
      <w:r w:rsidR="003118AA" w:rsidRPr="00DD6877">
        <w:rPr>
          <w:lang w:val="en-US"/>
        </w:rPr>
        <w:t>e</w:t>
      </w:r>
      <w:r w:rsidR="00A868FB" w:rsidRPr="00DD6877">
        <w:t>на</w:t>
      </w:r>
      <w:r w:rsidR="0052201C" w:rsidRPr="00DD6877">
        <w:t xml:space="preserve"> актуална функционална характеристика на </w:t>
      </w:r>
      <w:r w:rsidR="003118AA" w:rsidRPr="00DD6877">
        <w:t>дирекцията</w:t>
      </w:r>
      <w:r w:rsidR="00A868FB" w:rsidRPr="00DD6877">
        <w:t>,</w:t>
      </w:r>
      <w:r w:rsidR="0052201C" w:rsidRPr="00DD6877">
        <w:t xml:space="preserve"> утвърдена със заповед на изпълнителния директор на НАП</w:t>
      </w:r>
      <w:r w:rsidR="0052201C" w:rsidRPr="00DD6877">
        <w:rPr>
          <w:b/>
        </w:rPr>
        <w:t xml:space="preserve">. </w:t>
      </w:r>
      <w:r w:rsidR="0052201C" w:rsidRPr="00DD6877">
        <w:t>По време на одита е изготв</w:t>
      </w:r>
      <w:r w:rsidR="00A868FB" w:rsidRPr="00DD6877">
        <w:t>ена</w:t>
      </w:r>
      <w:r w:rsidR="0052201C" w:rsidRPr="00DD6877">
        <w:t xml:space="preserve"> и </w:t>
      </w:r>
      <w:r w:rsidR="00C77E88" w:rsidRPr="00DD6877">
        <w:t xml:space="preserve">актуална </w:t>
      </w:r>
      <w:r w:rsidR="0052201C" w:rsidRPr="00DD6877">
        <w:t>функционална характеристика на Дирекция „Обслужване“ в ЦУ на НАП</w:t>
      </w:r>
      <w:r w:rsidR="00A868FB" w:rsidRPr="00DD6877">
        <w:t>,</w:t>
      </w:r>
      <w:r w:rsidR="00C77E88" w:rsidRPr="00DD6877">
        <w:t xml:space="preserve"> </w:t>
      </w:r>
      <w:r w:rsidR="00904858">
        <w:t xml:space="preserve">която е </w:t>
      </w:r>
      <w:r w:rsidR="00C77E88" w:rsidRPr="00DD6877">
        <w:t xml:space="preserve">утвърдена със </w:t>
      </w:r>
      <w:r w:rsidR="00254B60" w:rsidRPr="00DD6877">
        <w:t>з</w:t>
      </w:r>
      <w:r w:rsidR="00C77E88" w:rsidRPr="00DD6877">
        <w:t xml:space="preserve">аповед </w:t>
      </w:r>
      <w:r w:rsidR="0052201C" w:rsidRPr="00DD6877">
        <w:t>на изпълнителния директор на НАП.</w:t>
      </w:r>
    </w:p>
    <w:p w:rsidR="0052201C" w:rsidRPr="00DD6877" w:rsidRDefault="0052201C" w:rsidP="00170C4F">
      <w:pPr>
        <w:tabs>
          <w:tab w:val="left" w:pos="9072"/>
        </w:tabs>
        <w:ind w:right="-23" w:firstLine="709"/>
      </w:pPr>
      <w:r w:rsidRPr="00DD6877">
        <w:t xml:space="preserve">По отношение на планирането, изпълнението и отчитането на приходите от ЗЗОВ и осигурителните вноски от ДОО, които НАП събира е </w:t>
      </w:r>
      <w:r w:rsidR="00E84E3D" w:rsidRPr="00DD6877">
        <w:t>установено</w:t>
      </w:r>
      <w:r w:rsidRPr="00DD6877">
        <w:t xml:space="preserve">: </w:t>
      </w:r>
    </w:p>
    <w:p w:rsidR="00A83575" w:rsidRPr="00DD6877" w:rsidRDefault="00A83575" w:rsidP="00170C4F">
      <w:pPr>
        <w:pStyle w:val="ListParagraph"/>
        <w:tabs>
          <w:tab w:val="left" w:pos="0"/>
          <w:tab w:val="left" w:pos="993"/>
        </w:tabs>
        <w:spacing w:after="0" w:line="240" w:lineRule="auto"/>
        <w:ind w:left="0" w:firstLine="709"/>
        <w:rPr>
          <w:rFonts w:ascii="Times New Roman" w:hAnsi="Times New Roman"/>
          <w:sz w:val="24"/>
          <w:szCs w:val="24"/>
          <w:lang w:val="bg-BG"/>
        </w:rPr>
      </w:pPr>
      <w:r w:rsidRPr="00DD6877">
        <w:rPr>
          <w:rFonts w:ascii="Times New Roman" w:hAnsi="Times New Roman"/>
          <w:sz w:val="24"/>
          <w:szCs w:val="24"/>
          <w:lang w:val="bg-BG"/>
        </w:rPr>
        <w:t xml:space="preserve">а) </w:t>
      </w:r>
      <w:r w:rsidR="00BF6D18" w:rsidRPr="00DD6877">
        <w:rPr>
          <w:rFonts w:ascii="Times New Roman" w:hAnsi="Times New Roman"/>
          <w:sz w:val="24"/>
          <w:szCs w:val="24"/>
          <w:lang w:val="bg-BG"/>
        </w:rPr>
        <w:t xml:space="preserve">размерът на приходите от ЗЗОВ и от осигурителните вноски </w:t>
      </w:r>
      <w:r w:rsidR="00D3039B" w:rsidRPr="00DD6877">
        <w:rPr>
          <w:rFonts w:ascii="Times New Roman" w:hAnsi="Times New Roman"/>
          <w:sz w:val="24"/>
          <w:szCs w:val="24"/>
          <w:lang w:val="bg-BG"/>
        </w:rPr>
        <w:t>в</w:t>
      </w:r>
      <w:r w:rsidRPr="00DD6877">
        <w:rPr>
          <w:rFonts w:ascii="Times New Roman" w:hAnsi="Times New Roman"/>
          <w:sz w:val="24"/>
          <w:szCs w:val="24"/>
          <w:lang w:val="bg-BG"/>
        </w:rPr>
        <w:t xml:space="preserve"> о</w:t>
      </w:r>
      <w:r w:rsidR="001953AC" w:rsidRPr="00DD6877">
        <w:rPr>
          <w:rFonts w:ascii="Times New Roman" w:hAnsi="Times New Roman"/>
          <w:sz w:val="24"/>
          <w:szCs w:val="24"/>
          <w:lang w:val="bg-BG"/>
        </w:rPr>
        <w:t>добрения план на НАП за 2014 г.</w:t>
      </w:r>
      <w:r w:rsidRPr="00DD6877">
        <w:rPr>
          <w:rFonts w:ascii="Times New Roman" w:hAnsi="Times New Roman"/>
          <w:sz w:val="24"/>
          <w:szCs w:val="24"/>
          <w:lang w:val="bg-BG"/>
        </w:rPr>
        <w:t xml:space="preserve"> е по-малък от </w:t>
      </w:r>
      <w:r w:rsidR="007A3B04" w:rsidRPr="00DD6877">
        <w:rPr>
          <w:rFonts w:ascii="Times New Roman" w:hAnsi="Times New Roman"/>
          <w:sz w:val="24"/>
          <w:szCs w:val="24"/>
          <w:lang w:val="bg-BG"/>
        </w:rPr>
        <w:t xml:space="preserve">определените </w:t>
      </w:r>
      <w:r w:rsidRPr="00DD6877">
        <w:rPr>
          <w:rFonts w:ascii="Times New Roman" w:hAnsi="Times New Roman"/>
          <w:sz w:val="24"/>
          <w:szCs w:val="24"/>
          <w:lang w:val="bg-BG"/>
        </w:rPr>
        <w:t>приходи</w:t>
      </w:r>
      <w:r w:rsidR="007A3B04" w:rsidRPr="00DD6877">
        <w:rPr>
          <w:rFonts w:ascii="Times New Roman" w:hAnsi="Times New Roman"/>
          <w:sz w:val="24"/>
          <w:szCs w:val="24"/>
          <w:lang w:val="bg-BG"/>
        </w:rPr>
        <w:t xml:space="preserve"> от ЗЗОВ</w:t>
      </w:r>
      <w:r w:rsidRPr="00DD6877">
        <w:rPr>
          <w:rFonts w:ascii="Times New Roman" w:hAnsi="Times New Roman"/>
          <w:sz w:val="24"/>
          <w:szCs w:val="24"/>
          <w:lang w:val="bg-BG"/>
        </w:rPr>
        <w:t xml:space="preserve"> в </w:t>
      </w:r>
      <w:r w:rsidR="007A3B04" w:rsidRPr="00DD6877">
        <w:rPr>
          <w:rFonts w:ascii="Times New Roman" w:hAnsi="Times New Roman"/>
          <w:sz w:val="24"/>
          <w:szCs w:val="24"/>
          <w:lang w:val="bg-BG"/>
        </w:rPr>
        <w:t xml:space="preserve">Закона за бюджета на Националната здравноосигурителна каса </w:t>
      </w:r>
      <w:r w:rsidR="00403A27" w:rsidRPr="00DD6877">
        <w:rPr>
          <w:rFonts w:ascii="Times New Roman" w:hAnsi="Times New Roman"/>
          <w:sz w:val="24"/>
          <w:szCs w:val="24"/>
          <w:lang w:val="bg-BG"/>
        </w:rPr>
        <w:t>за 2014 г.</w:t>
      </w:r>
      <w:r w:rsidRPr="00DD6877">
        <w:rPr>
          <w:rFonts w:ascii="Times New Roman" w:hAnsi="Times New Roman"/>
          <w:sz w:val="24"/>
          <w:szCs w:val="24"/>
          <w:lang w:val="bg-BG"/>
        </w:rPr>
        <w:t xml:space="preserve"> и от осигурителни вноски за ДОО в </w:t>
      </w:r>
      <w:r w:rsidR="007A3B04" w:rsidRPr="00DD6877">
        <w:rPr>
          <w:rFonts w:ascii="Times New Roman" w:hAnsi="Times New Roman"/>
          <w:sz w:val="24"/>
          <w:szCs w:val="24"/>
          <w:lang w:val="bg-BG"/>
        </w:rPr>
        <w:lastRenderedPageBreak/>
        <w:t xml:space="preserve">Закона за бюджета </w:t>
      </w:r>
      <w:r w:rsidR="00403A27" w:rsidRPr="00DD6877">
        <w:rPr>
          <w:rFonts w:ascii="Times New Roman" w:hAnsi="Times New Roman"/>
          <w:sz w:val="24"/>
          <w:szCs w:val="24"/>
          <w:lang w:val="bg-BG"/>
        </w:rPr>
        <w:t>н</w:t>
      </w:r>
      <w:r w:rsidR="007A3B04" w:rsidRPr="00DD6877">
        <w:rPr>
          <w:rFonts w:ascii="Times New Roman" w:hAnsi="Times New Roman"/>
          <w:sz w:val="24"/>
          <w:szCs w:val="24"/>
          <w:lang w:val="bg-BG"/>
        </w:rPr>
        <w:t xml:space="preserve">а </w:t>
      </w:r>
      <w:r w:rsidR="00DF77CC" w:rsidRPr="00DD6877">
        <w:rPr>
          <w:rFonts w:ascii="Times New Roman" w:hAnsi="Times New Roman"/>
          <w:sz w:val="24"/>
          <w:szCs w:val="24"/>
          <w:lang w:val="bg-BG"/>
        </w:rPr>
        <w:t>д</w:t>
      </w:r>
      <w:r w:rsidR="00403A27" w:rsidRPr="00DD6877">
        <w:rPr>
          <w:rFonts w:ascii="Times New Roman" w:hAnsi="Times New Roman"/>
          <w:sz w:val="24"/>
          <w:szCs w:val="24"/>
          <w:lang w:val="bg-BG"/>
        </w:rPr>
        <w:t>ържавното обществено осигуряване (</w:t>
      </w:r>
      <w:r w:rsidRPr="00DD6877">
        <w:rPr>
          <w:rFonts w:ascii="Times New Roman" w:hAnsi="Times New Roman"/>
          <w:sz w:val="24"/>
          <w:szCs w:val="24"/>
          <w:lang w:val="bg-BG"/>
        </w:rPr>
        <w:t>ЗБДОО</w:t>
      </w:r>
      <w:r w:rsidR="00403A27" w:rsidRPr="00DD6877">
        <w:rPr>
          <w:rFonts w:ascii="Times New Roman" w:hAnsi="Times New Roman"/>
          <w:sz w:val="24"/>
          <w:szCs w:val="24"/>
          <w:lang w:val="bg-BG"/>
        </w:rPr>
        <w:t>)</w:t>
      </w:r>
      <w:r w:rsidRPr="00DD6877">
        <w:rPr>
          <w:rFonts w:ascii="Times New Roman" w:hAnsi="Times New Roman"/>
          <w:sz w:val="24"/>
          <w:szCs w:val="24"/>
          <w:lang w:val="bg-BG"/>
        </w:rPr>
        <w:t xml:space="preserve"> за 2014 г., тъй като в бюджетите на НЗОК и ДОО са включени и приходи, които агенцията не събира</w:t>
      </w:r>
      <w:r w:rsidR="00E84E3D" w:rsidRPr="00DD6877">
        <w:rPr>
          <w:rStyle w:val="FootnoteReference"/>
          <w:rFonts w:ascii="Times New Roman" w:hAnsi="Times New Roman"/>
          <w:sz w:val="24"/>
          <w:szCs w:val="24"/>
          <w:lang w:val="bg-BG"/>
        </w:rPr>
        <w:footnoteReference w:id="1"/>
      </w:r>
      <w:r w:rsidR="002C5483">
        <w:rPr>
          <w:rFonts w:ascii="Times New Roman" w:hAnsi="Times New Roman"/>
          <w:sz w:val="24"/>
          <w:szCs w:val="24"/>
          <w:lang w:val="bg-BG"/>
        </w:rPr>
        <w:t xml:space="preserve">. </w:t>
      </w:r>
    </w:p>
    <w:p w:rsidR="00A83575" w:rsidRPr="00DD6877" w:rsidRDefault="00A83575" w:rsidP="00BE17CA">
      <w:pPr>
        <w:ind w:firstLine="709"/>
      </w:pPr>
      <w:r w:rsidRPr="00DD6877">
        <w:t xml:space="preserve">б) </w:t>
      </w:r>
      <w:r w:rsidR="00D3039B" w:rsidRPr="00DD6877">
        <w:t>в</w:t>
      </w:r>
      <w:r w:rsidR="00C7276A" w:rsidRPr="00DD6877">
        <w:t xml:space="preserve">заимоотношенията </w:t>
      </w:r>
      <w:r w:rsidR="001953AC" w:rsidRPr="00DD6877">
        <w:t>по повод събирането и отчи</w:t>
      </w:r>
      <w:r w:rsidR="00C7276A" w:rsidRPr="00DD6877">
        <w:t xml:space="preserve">тането на ЗЗОВ и осигурителните вноски за НОИ </w:t>
      </w:r>
      <w:r w:rsidRPr="00DD6877">
        <w:t>между НАП/НЗОК/НОИ</w:t>
      </w:r>
      <w:r w:rsidR="00C7276A" w:rsidRPr="00DD6877">
        <w:t xml:space="preserve"> са регламентирани в указания на Министерство на финансите (МФ), съвместни указания на МФ и Българска народна банка</w:t>
      </w:r>
      <w:r w:rsidR="00646CF7" w:rsidRPr="00DD6877">
        <w:t>, както</w:t>
      </w:r>
      <w:r w:rsidR="00C7276A" w:rsidRPr="00DD6877">
        <w:t xml:space="preserve"> и </w:t>
      </w:r>
      <w:r w:rsidR="00646CF7" w:rsidRPr="00DD6877">
        <w:t>инструкции на</w:t>
      </w:r>
      <w:r w:rsidR="00C7276A" w:rsidRPr="00DD6877">
        <w:t xml:space="preserve"> МФ и НЗОК/НОИ</w:t>
      </w:r>
      <w:r w:rsidR="00C05C85">
        <w:t xml:space="preserve">. </w:t>
      </w:r>
      <w:r w:rsidR="00C05C85" w:rsidRPr="00C05C85">
        <w:t xml:space="preserve">В изпълнение на указанията на МФ и инструкциите за обмен на информация между НАП и НЗОК/НОИ, от агенцията са спазени изискванията за ежемесечно представяне на НОИ и НЗОК на отчети за салдата по банковите сметки, съдържащи информация за размера на събраните приходи от </w:t>
      </w:r>
      <w:r w:rsidR="002C5483">
        <w:t>ЗЗОВ</w:t>
      </w:r>
      <w:r w:rsidR="00C05C85" w:rsidRPr="00C05C85">
        <w:t xml:space="preserve"> и осигурителните вноски за ДОО (с натр</w:t>
      </w:r>
      <w:r w:rsidR="00C05C85">
        <w:t>упване от началото на годината)</w:t>
      </w:r>
      <w:r w:rsidR="00D3039B" w:rsidRPr="00DD6877">
        <w:t>;</w:t>
      </w:r>
    </w:p>
    <w:p w:rsidR="0055203F" w:rsidRDefault="00D3039B" w:rsidP="0055203F">
      <w:pPr>
        <w:ind w:firstLine="709"/>
      </w:pPr>
      <w:r w:rsidRPr="00DD6877">
        <w:t xml:space="preserve">в) </w:t>
      </w:r>
      <w:r w:rsidR="0055203F">
        <w:t xml:space="preserve">обслужващите търговски банки (ТБ) на териториалните дирекции на НАП ежедневно  централизират всички събрани средства по сметки на НАП в съответната ТБ. </w:t>
      </w:r>
      <w:r w:rsidR="002C5483">
        <w:t>Процедурата</w:t>
      </w:r>
      <w:r w:rsidR="0055203F">
        <w:t xml:space="preserve"> се извършва служебно от банката чрез дебитно-контролираща сметка. </w:t>
      </w:r>
      <w:r w:rsidR="001E4000">
        <w:t>Ежедневно</w:t>
      </w:r>
      <w:r w:rsidR="001E4000" w:rsidRPr="001E4000">
        <w:t xml:space="preserve"> </w:t>
      </w:r>
      <w:r w:rsidR="001E4000">
        <w:t>БНБ превежда по банковата сметка съответно на НЗОК/ДОО в БНБ п</w:t>
      </w:r>
      <w:r w:rsidR="0055203F">
        <w:t xml:space="preserve">остъпилите </w:t>
      </w:r>
      <w:r w:rsidR="001E4000">
        <w:t xml:space="preserve">в БНБ </w:t>
      </w:r>
      <w:r w:rsidR="0055203F">
        <w:t>средства по сметката на ЦУ на НАП за НЗОК и за НОИ от всички обслужващи ТБ;</w:t>
      </w:r>
      <w:r w:rsidR="001E4000">
        <w:t xml:space="preserve"> </w:t>
      </w:r>
    </w:p>
    <w:p w:rsidR="0055203F" w:rsidRDefault="0055203F" w:rsidP="0055203F">
      <w:pPr>
        <w:ind w:firstLine="709"/>
      </w:pPr>
      <w:r>
        <w:t>г) дирекция „Обслужване“ в ЦУ на НАП извър</w:t>
      </w:r>
      <w:r w:rsidR="00880402">
        <w:t>шва текущ контрол на плащанията</w:t>
      </w:r>
      <w:r>
        <w:t>.</w:t>
      </w:r>
    </w:p>
    <w:p w:rsidR="0055203F" w:rsidRDefault="00C2690A" w:rsidP="0055203F">
      <w:pPr>
        <w:ind w:firstLine="709"/>
      </w:pPr>
      <w:r>
        <w:t>В съответствие със законовите изисквания в</w:t>
      </w:r>
      <w:r w:rsidR="0055203F">
        <w:t xml:space="preserve"> НАП е създаден и се поддържа регистър и база данни за задължени лица, както и данъчно-осигурителна сметка на всяко регистрирано лице. Утвърдени са и се прилагат процедури за проверка, обработка, регистрация и отразяване на данните, свързани със ЗЗОВ и осигурителните вноски за ДОО. Въведена е система за Електронни банкови разплащания“ (отделен програмен продукт) като данните от нея се „зареждат“ автоматично в </w:t>
      </w:r>
      <w:r w:rsidR="00C05C85">
        <w:t>системата за управление на приходите (</w:t>
      </w:r>
      <w:r w:rsidR="0055203F">
        <w:t>СУП</w:t>
      </w:r>
      <w:r w:rsidR="00C05C85">
        <w:t>)</w:t>
      </w:r>
      <w:r w:rsidR="0055203F">
        <w:t xml:space="preserve">. </w:t>
      </w:r>
    </w:p>
    <w:p w:rsidR="00F4596E" w:rsidRDefault="0055203F" w:rsidP="00C05C85">
      <w:pPr>
        <w:ind w:firstLine="709"/>
      </w:pPr>
      <w:r>
        <w:t>О</w:t>
      </w:r>
      <w:r w:rsidR="00711AEA" w:rsidRPr="00DD6877">
        <w:t>добрени</w:t>
      </w:r>
      <w:r w:rsidR="006E2285" w:rsidRPr="00DD6877">
        <w:t xml:space="preserve"> са</w:t>
      </w:r>
      <w:r w:rsidR="00711AEA" w:rsidRPr="00DD6877">
        <w:t xml:space="preserve"> политики и процедури за управление на информационните технологии, които са подходящи и подпомагат ефективността на управление на информационните ресурси</w:t>
      </w:r>
      <w:r>
        <w:t>.</w:t>
      </w:r>
      <w:r w:rsidR="00711AEA" w:rsidRPr="00DD6877">
        <w:t xml:space="preserve"> </w:t>
      </w:r>
      <w:r w:rsidR="00C05C85">
        <w:t xml:space="preserve">Служителите са подходящо обучени. Въвеждането на данни в СУП се извършва по определен ред, с което се гарантира сигурност на информацията. Създадени са адекватни контроли, ограничаващи риска от грешки в процеса на въвеждане на данни в системата, както и от неоторизиран достъп до нея. </w:t>
      </w:r>
    </w:p>
    <w:p w:rsidR="00711AEA" w:rsidRPr="00DD6877" w:rsidRDefault="0055203F" w:rsidP="00C05C85">
      <w:pPr>
        <w:ind w:firstLine="709"/>
      </w:pPr>
      <w:r>
        <w:t>Д</w:t>
      </w:r>
      <w:r w:rsidR="00711AEA" w:rsidRPr="00DD6877">
        <w:t xml:space="preserve">ейността за осъществяване на данъчно-осигурителен контрол в НАП е </w:t>
      </w:r>
      <w:r w:rsidR="004D18D6" w:rsidRPr="00DD6877">
        <w:t xml:space="preserve">в </w:t>
      </w:r>
      <w:r w:rsidR="00711AEA" w:rsidRPr="00DD6877">
        <w:t xml:space="preserve">съответствие </w:t>
      </w:r>
      <w:r w:rsidR="004D18D6" w:rsidRPr="00DD6877">
        <w:t>с</w:t>
      </w:r>
      <w:r w:rsidR="00684444">
        <w:t>ъс</w:t>
      </w:r>
      <w:r w:rsidR="004D18D6" w:rsidRPr="00DD6877">
        <w:t xml:space="preserve"> </w:t>
      </w:r>
      <w:proofErr w:type="spellStart"/>
      <w:r w:rsidR="004D18D6" w:rsidRPr="00DD6877">
        <w:t>законовоопределените</w:t>
      </w:r>
      <w:proofErr w:type="spellEnd"/>
      <w:r w:rsidR="004D18D6" w:rsidRPr="00DD6877">
        <w:t xml:space="preserve"> изисквания</w:t>
      </w:r>
      <w:r w:rsidR="00711AEA" w:rsidRPr="00DD6877">
        <w:t>.</w:t>
      </w:r>
      <w:r w:rsidR="00711AEA" w:rsidRPr="00DD6877">
        <w:rPr>
          <w:b/>
        </w:rPr>
        <w:t xml:space="preserve"> </w:t>
      </w:r>
      <w:r w:rsidR="00711AEA" w:rsidRPr="00DD6877">
        <w:t>Разработените и утвърдени вътрешни процедури, инструкции и образци на документи детайлизират и унифицират действията на органите по приходите</w:t>
      </w:r>
      <w:r w:rsidR="00425F9F" w:rsidRPr="00DD6877">
        <w:t>,</w:t>
      </w:r>
      <w:r w:rsidR="00711AEA" w:rsidRPr="00DD6877">
        <w:t xml:space="preserve"> в съответствие са с нормативните актове, актуализира</w:t>
      </w:r>
      <w:r w:rsidR="00684444">
        <w:t xml:space="preserve">ни </w:t>
      </w:r>
      <w:r w:rsidR="00711AEA" w:rsidRPr="00DD6877">
        <w:t>с</w:t>
      </w:r>
      <w:r w:rsidR="00684444">
        <w:t>а</w:t>
      </w:r>
      <w:r w:rsidR="00711AEA" w:rsidRPr="00DD6877">
        <w:t xml:space="preserve"> </w:t>
      </w:r>
      <w:r w:rsidR="00182B65">
        <w:t>своевременно</w:t>
      </w:r>
      <w:r w:rsidR="00711AEA" w:rsidRPr="00DD6877">
        <w:t>, обхващат основните процеси</w:t>
      </w:r>
      <w:r w:rsidR="00182B65">
        <w:t xml:space="preserve"> и</w:t>
      </w:r>
      <w:r w:rsidR="00711AEA" w:rsidRPr="00DD6877">
        <w:t xml:space="preserve"> подпомагат извършването на контролната дейност</w:t>
      </w:r>
      <w:r w:rsidR="00AA60C9" w:rsidRPr="00DD6877">
        <w:t>.</w:t>
      </w:r>
      <w:r w:rsidR="00711AEA" w:rsidRPr="00DD6877">
        <w:t xml:space="preserve"> </w:t>
      </w:r>
      <w:r w:rsidR="00B01C16" w:rsidRPr="00DD6877">
        <w:t>Документите са</w:t>
      </w:r>
      <w:r w:rsidR="00711AEA" w:rsidRPr="00DD6877">
        <w:t xml:space="preserve"> публикуван</w:t>
      </w:r>
      <w:r w:rsidR="00B01C16" w:rsidRPr="00DD6877">
        <w:t>и</w:t>
      </w:r>
      <w:r w:rsidR="00711AEA" w:rsidRPr="00DD6877">
        <w:t xml:space="preserve"> на Интранет страницата (</w:t>
      </w:r>
      <w:proofErr w:type="spellStart"/>
      <w:r w:rsidR="00711AEA" w:rsidRPr="00DD6877">
        <w:t>Napnet</w:t>
      </w:r>
      <w:proofErr w:type="spellEnd"/>
      <w:r w:rsidR="00711AEA" w:rsidRPr="00DD6877">
        <w:t xml:space="preserve">) на агенцията. </w:t>
      </w:r>
    </w:p>
    <w:p w:rsidR="00711AEA" w:rsidRPr="00DD6877" w:rsidRDefault="00711AEA" w:rsidP="00BE17CA">
      <w:pPr>
        <w:ind w:firstLine="709"/>
      </w:pPr>
      <w:r w:rsidRPr="00DD6877">
        <w:t>Процесът на планиране на дейността се регулира с разработените и утвърдени от изпълнителния директор на НАП вътрешни процедури за стратегическо и оперативно планиране.</w:t>
      </w:r>
    </w:p>
    <w:p w:rsidR="00624575" w:rsidRPr="00DD6877" w:rsidRDefault="00624575" w:rsidP="00BE17CA">
      <w:pPr>
        <w:ind w:firstLine="709"/>
        <w:rPr>
          <w:lang w:val="en-US"/>
        </w:rPr>
      </w:pPr>
      <w:r w:rsidRPr="00DD6877">
        <w:t xml:space="preserve">Системата за финансово управление и контрол в НАП е изградена и функционира в съответствие с нормативните изисквания и обхваща всички съществени аспекти </w:t>
      </w:r>
      <w:r w:rsidR="009E3CE0" w:rsidRPr="00DD6877">
        <w:t>на проверяваните дейности.</w:t>
      </w:r>
    </w:p>
    <w:p w:rsidR="00F22F5C" w:rsidRDefault="00F22F5C" w:rsidP="007A1264">
      <w:pPr>
        <w:spacing w:before="120" w:after="120"/>
        <w:ind w:firstLine="709"/>
        <w:rPr>
          <w:b/>
        </w:rPr>
      </w:pPr>
    </w:p>
    <w:p w:rsidR="00F22F5C" w:rsidRDefault="00F22F5C" w:rsidP="007A1264">
      <w:pPr>
        <w:spacing w:before="120" w:after="120"/>
        <w:ind w:firstLine="709"/>
        <w:rPr>
          <w:b/>
        </w:rPr>
      </w:pPr>
    </w:p>
    <w:p w:rsidR="00423BF2" w:rsidRPr="00DD6877" w:rsidRDefault="00423BF2" w:rsidP="007A1264">
      <w:pPr>
        <w:spacing w:before="120" w:after="120"/>
        <w:ind w:firstLine="709"/>
        <w:rPr>
          <w:b/>
        </w:rPr>
      </w:pPr>
      <w:r w:rsidRPr="00DD6877">
        <w:rPr>
          <w:b/>
        </w:rPr>
        <w:lastRenderedPageBreak/>
        <w:t>Част втора</w:t>
      </w:r>
    </w:p>
    <w:p w:rsidR="00423BF2" w:rsidRPr="00DD6877" w:rsidRDefault="00423BF2" w:rsidP="007A1264">
      <w:pPr>
        <w:spacing w:before="120" w:after="120"/>
        <w:ind w:firstLine="709"/>
        <w:rPr>
          <w:b/>
        </w:rPr>
      </w:pPr>
      <w:r w:rsidRPr="00DD6877">
        <w:rPr>
          <w:b/>
        </w:rPr>
        <w:t>ВЪВЕДЕНИЕ</w:t>
      </w:r>
    </w:p>
    <w:p w:rsidR="00423BF2" w:rsidRPr="00DD6877" w:rsidRDefault="00423BF2" w:rsidP="007A1264">
      <w:pPr>
        <w:spacing w:before="120" w:after="120"/>
        <w:ind w:firstLine="709"/>
        <w:rPr>
          <w:b/>
        </w:rPr>
      </w:pPr>
      <w:r w:rsidRPr="00DD6877">
        <w:rPr>
          <w:b/>
        </w:rPr>
        <w:t xml:space="preserve">1. Основание за извършване на одита </w:t>
      </w:r>
    </w:p>
    <w:p w:rsidR="00423BF2" w:rsidRPr="00DD6877" w:rsidRDefault="00423BF2" w:rsidP="00BE17CA">
      <w:pPr>
        <w:ind w:firstLine="709"/>
        <w:rPr>
          <w:lang w:val="en-US"/>
        </w:rPr>
      </w:pPr>
      <w:r w:rsidRPr="00DD6877">
        <w:t xml:space="preserve">Одитът е </w:t>
      </w:r>
      <w:r w:rsidR="00F85A66" w:rsidRPr="00DD6877">
        <w:t>извършен</w:t>
      </w:r>
      <w:r w:rsidRPr="00DD6877">
        <w:t xml:space="preserve"> на основание чл. 3</w:t>
      </w:r>
      <w:r w:rsidR="00625471" w:rsidRPr="00DD6877">
        <w:t>5</w:t>
      </w:r>
      <w:r w:rsidRPr="00DD6877">
        <w:t>, ал. 1 от Закона за Сметната палата (отм.)</w:t>
      </w:r>
      <w:r w:rsidR="008337FA" w:rsidRPr="00DD6877">
        <w:rPr>
          <w:rStyle w:val="FootnoteReference"/>
          <w:rFonts w:eastAsia="Calibri"/>
        </w:rPr>
        <w:footnoteReference w:id="2"/>
      </w:r>
      <w:r w:rsidRPr="00DD6877">
        <w:t xml:space="preserve"> във връзка с чл. 5, ал. 1, т. 2 и чл. 38 ал. 1 от Закона за Сметната палата</w:t>
      </w:r>
      <w:r w:rsidR="001E7C50" w:rsidRPr="00DD6877">
        <w:rPr>
          <w:rStyle w:val="FootnoteReference"/>
        </w:rPr>
        <w:footnoteReference w:id="3"/>
      </w:r>
      <w:r w:rsidRPr="00DD6877">
        <w:t xml:space="preserve"> (ЗСП), Програмата за </w:t>
      </w:r>
      <w:proofErr w:type="spellStart"/>
      <w:r w:rsidRPr="00DD6877">
        <w:t>одитната</w:t>
      </w:r>
      <w:proofErr w:type="spellEnd"/>
      <w:r w:rsidRPr="00DD6877">
        <w:t xml:space="preserve"> дейност на Сметната палата за 2015 г. и в изпълнение на Заповед № ОР4-01-008 от 12.02.2015 г. на член на Сметната палата и ръководител на Отделение ІV</w:t>
      </w:r>
      <w:r w:rsidR="000052D3" w:rsidRPr="00DD6877">
        <w:t>,</w:t>
      </w:r>
      <w:r w:rsidRPr="00DD6877">
        <w:t xml:space="preserve"> изм</w:t>
      </w:r>
      <w:r w:rsidR="003B1CED" w:rsidRPr="00DD6877">
        <w:t>енена</w:t>
      </w:r>
      <w:r w:rsidRPr="00DD6877">
        <w:t xml:space="preserve"> със Заповед № ОД-05-01- 012 от 09.06.2015 г. на зам</w:t>
      </w:r>
      <w:r w:rsidR="0084498C" w:rsidRPr="00DD6877">
        <w:t xml:space="preserve">естник </w:t>
      </w:r>
      <w:r w:rsidRPr="00DD6877">
        <w:t>–</w:t>
      </w:r>
      <w:r w:rsidR="0081311F" w:rsidRPr="00DD6877">
        <w:t xml:space="preserve"> </w:t>
      </w:r>
      <w:r w:rsidRPr="00DD6877">
        <w:t>председател на Сметната палата.</w:t>
      </w:r>
      <w:r w:rsidR="000052D3" w:rsidRPr="00DD6877">
        <w:t xml:space="preserve"> </w:t>
      </w:r>
    </w:p>
    <w:p w:rsidR="00423BF2" w:rsidRPr="00DD6877" w:rsidRDefault="00423BF2" w:rsidP="007A1264">
      <w:pPr>
        <w:spacing w:before="120" w:after="120"/>
        <w:ind w:firstLine="709"/>
        <w:rPr>
          <w:b/>
        </w:rPr>
      </w:pPr>
      <w:r w:rsidRPr="00DD6877">
        <w:rPr>
          <w:b/>
        </w:rPr>
        <w:t>2. Предмет на одита</w:t>
      </w:r>
    </w:p>
    <w:p w:rsidR="00E91874" w:rsidRPr="00DD6877" w:rsidRDefault="00423BF2" w:rsidP="002D655B">
      <w:pPr>
        <w:ind w:firstLine="709"/>
      </w:pPr>
      <w:r w:rsidRPr="00DD6877">
        <w:t>Предмет на одита е администрирането на приходите за НЗОК от задължителните здравноосигурителни вноски и осигурителните вноски за държавното обществено осигуряване (ДОО) от Национална агенция за приходите (НАП)</w:t>
      </w:r>
      <w:r w:rsidR="002D655B" w:rsidRPr="00DD6877">
        <w:t xml:space="preserve"> за 201</w:t>
      </w:r>
      <w:r w:rsidR="00243556" w:rsidRPr="00DD6877">
        <w:t>4</w:t>
      </w:r>
      <w:r w:rsidR="002D655B" w:rsidRPr="00DD6877">
        <w:t xml:space="preserve"> г</w:t>
      </w:r>
      <w:r w:rsidRPr="00DD6877">
        <w:t>.</w:t>
      </w:r>
    </w:p>
    <w:p w:rsidR="00360759" w:rsidRPr="00DD6877" w:rsidRDefault="00E91874" w:rsidP="00BE17CA">
      <w:pPr>
        <w:ind w:firstLine="709"/>
        <w:rPr>
          <w:b/>
        </w:rPr>
      </w:pPr>
      <w:r w:rsidRPr="00DD6877">
        <w:rPr>
          <w:lang w:eastAsia="en-US"/>
        </w:rPr>
        <w:t xml:space="preserve">За целите на одита, поради своята същественост по характер са анализирани </w:t>
      </w:r>
      <w:r w:rsidR="00243556" w:rsidRPr="00DD6877">
        <w:rPr>
          <w:lang w:eastAsia="en-US"/>
        </w:rPr>
        <w:t>планирането</w:t>
      </w:r>
      <w:r w:rsidR="00BC4F50" w:rsidRPr="00DD6877">
        <w:rPr>
          <w:lang w:eastAsia="en-US"/>
        </w:rPr>
        <w:t xml:space="preserve"> и</w:t>
      </w:r>
      <w:r w:rsidR="00243556" w:rsidRPr="00DD6877">
        <w:rPr>
          <w:lang w:eastAsia="en-US"/>
        </w:rPr>
        <w:t xml:space="preserve"> изпълнението на приходите</w:t>
      </w:r>
      <w:r w:rsidR="00BC4F50" w:rsidRPr="00DD6877">
        <w:rPr>
          <w:lang w:eastAsia="en-US"/>
        </w:rPr>
        <w:t xml:space="preserve"> от осигурителни вноски</w:t>
      </w:r>
      <w:r w:rsidR="00243556" w:rsidRPr="00DD6877">
        <w:rPr>
          <w:lang w:eastAsia="en-US"/>
        </w:rPr>
        <w:t>, събирани за НЗОК и НАП</w:t>
      </w:r>
      <w:r w:rsidR="00BC4F50" w:rsidRPr="00DD6877">
        <w:rPr>
          <w:lang w:eastAsia="en-US"/>
        </w:rPr>
        <w:t xml:space="preserve">, обслужването и обработката на информацията за осигурителните отношения, както и осъществявания контрол </w:t>
      </w:r>
      <w:r w:rsidR="00360759" w:rsidRPr="00DD6877">
        <w:rPr>
          <w:lang w:eastAsia="en-US"/>
        </w:rPr>
        <w:t>от страна на НАП</w:t>
      </w:r>
      <w:r w:rsidR="00BC4F50" w:rsidRPr="00DD6877">
        <w:rPr>
          <w:lang w:eastAsia="en-US"/>
        </w:rPr>
        <w:t xml:space="preserve"> </w:t>
      </w:r>
      <w:r w:rsidR="00360759" w:rsidRPr="00DD6877">
        <w:rPr>
          <w:lang w:eastAsia="en-US"/>
        </w:rPr>
        <w:t>върху процеса по администриране на тези приходи.</w:t>
      </w:r>
    </w:p>
    <w:p w:rsidR="003B6E4A" w:rsidRPr="00DD6877" w:rsidRDefault="00D565E4" w:rsidP="007A1264">
      <w:pPr>
        <w:spacing w:before="120" w:after="120"/>
        <w:ind w:firstLine="709"/>
        <w:rPr>
          <w:b/>
        </w:rPr>
      </w:pPr>
      <w:r w:rsidRPr="00DD6877">
        <w:rPr>
          <w:b/>
        </w:rPr>
        <w:t>3</w:t>
      </w:r>
      <w:r w:rsidR="003B6E4A" w:rsidRPr="00DD6877">
        <w:rPr>
          <w:b/>
        </w:rPr>
        <w:t xml:space="preserve">. Информация за </w:t>
      </w:r>
      <w:proofErr w:type="spellStart"/>
      <w:r w:rsidR="003B6E4A" w:rsidRPr="00DD6877">
        <w:rPr>
          <w:b/>
        </w:rPr>
        <w:t>одитираната</w:t>
      </w:r>
      <w:proofErr w:type="spellEnd"/>
      <w:r w:rsidR="003B6E4A" w:rsidRPr="00DD6877">
        <w:rPr>
          <w:b/>
        </w:rPr>
        <w:t xml:space="preserve"> организация</w:t>
      </w:r>
    </w:p>
    <w:p w:rsidR="00765929" w:rsidRPr="00DD6877" w:rsidRDefault="00765929" w:rsidP="00765929">
      <w:pPr>
        <w:ind w:firstLine="709"/>
      </w:pPr>
      <w:r w:rsidRPr="00DD6877">
        <w:t>Националната агенция за приходите е създадена със закон като специализиран държавен орган към министъра на финансите за установяване, обезпечаване и събиране на публични вземания и определени със закон частни държавни вземания. Агенцията е юридическо лице на бюджетна издръжка със седалище София, второстепенен разпоредител с бюджет към министъра на финансите</w:t>
      </w:r>
      <w:r w:rsidRPr="00DD6877">
        <w:rPr>
          <w:rStyle w:val="FootnoteReference"/>
        </w:rPr>
        <w:footnoteReference w:id="4"/>
      </w:r>
      <w:r w:rsidRPr="00DD6877">
        <w:t>.</w:t>
      </w:r>
    </w:p>
    <w:p w:rsidR="004D7D21" w:rsidRPr="00DD6877" w:rsidRDefault="00765929" w:rsidP="00765929">
      <w:pPr>
        <w:ind w:firstLine="709"/>
      </w:pPr>
      <w:r w:rsidRPr="00DD6877">
        <w:t xml:space="preserve">Основните функции и правомощия на НАП са определени в чл. 3 от ЗНАП. </w:t>
      </w:r>
      <w:r w:rsidRPr="00DD6877">
        <w:rPr>
          <w:bCs/>
        </w:rPr>
        <w:t>Органите за управление на НАП</w:t>
      </w:r>
      <w:r w:rsidRPr="00DD6877">
        <w:t xml:space="preserve"> са управителния</w:t>
      </w:r>
      <w:r w:rsidR="007E3E57" w:rsidRPr="00DD6877">
        <w:t xml:space="preserve"> съвет (УС)</w:t>
      </w:r>
      <w:r w:rsidRPr="00DD6877">
        <w:t xml:space="preserve"> </w:t>
      </w:r>
      <w:r w:rsidR="007E3E57" w:rsidRPr="00DD6877">
        <w:t xml:space="preserve">и изпълнителния директор. </w:t>
      </w:r>
      <w:r w:rsidR="00B06FE3" w:rsidRPr="00DD6877">
        <w:t>Агенцията се ръководи и представлява от изпълнителния директор. Общото ръководство и контрол върху дейността на</w:t>
      </w:r>
      <w:r w:rsidR="00C37E1C" w:rsidRPr="00DD6877">
        <w:t xml:space="preserve"> </w:t>
      </w:r>
      <w:r w:rsidR="00B06FE3" w:rsidRPr="00DD6877">
        <w:t>агенцията се осъществява от министъра на финансите или от определен от него заместник-министър</w:t>
      </w:r>
      <w:r w:rsidR="00C37E1C" w:rsidRPr="00DD6877">
        <w:rPr>
          <w:rStyle w:val="FootnoteReference"/>
        </w:rPr>
        <w:footnoteReference w:id="5"/>
      </w:r>
      <w:r w:rsidR="00B06FE3" w:rsidRPr="00DD6877">
        <w:t>.</w:t>
      </w:r>
      <w:r w:rsidR="00C37E1C" w:rsidRPr="00DD6877">
        <w:t xml:space="preserve"> </w:t>
      </w:r>
      <w:r w:rsidR="00B06FE3" w:rsidRPr="00DD6877">
        <w:t>Управителният съвет се</w:t>
      </w:r>
      <w:r w:rsidR="00C37E1C" w:rsidRPr="00DD6877">
        <w:t xml:space="preserve"> </w:t>
      </w:r>
      <w:r w:rsidR="00B06FE3" w:rsidRPr="00DD6877">
        <w:t>състои от министъра на финансите, управителя на Националния осигурителен институт,</w:t>
      </w:r>
      <w:r w:rsidR="00C37E1C" w:rsidRPr="00DD6877">
        <w:t xml:space="preserve"> </w:t>
      </w:r>
      <w:r w:rsidR="00B06FE3" w:rsidRPr="00DD6877">
        <w:t>управителя на Националната здравноосигурителна каса, заместник-министър на финансите,</w:t>
      </w:r>
      <w:r w:rsidR="00C37E1C" w:rsidRPr="00DD6877">
        <w:t xml:space="preserve"> </w:t>
      </w:r>
      <w:r w:rsidR="00B06FE3" w:rsidRPr="00DD6877">
        <w:t>определен от министъра на финансите, и изпълнителния директор на агенцията.</w:t>
      </w:r>
      <w:r w:rsidR="00C37E1C" w:rsidRPr="00DD6877">
        <w:t xml:space="preserve"> </w:t>
      </w:r>
      <w:r w:rsidR="00B06FE3" w:rsidRPr="00DD6877">
        <w:t xml:space="preserve">Председател на управителния </w:t>
      </w:r>
      <w:r w:rsidR="00C37E1C" w:rsidRPr="00DD6877">
        <w:t>съвет е министърът на финансите</w:t>
      </w:r>
      <w:r w:rsidRPr="00DD6877">
        <w:rPr>
          <w:rStyle w:val="FootnoteReference"/>
          <w:bCs/>
        </w:rPr>
        <w:footnoteReference w:id="6"/>
      </w:r>
      <w:r w:rsidRPr="00DD6877">
        <w:t>.</w:t>
      </w:r>
      <w:r w:rsidR="00C37E1C" w:rsidRPr="00DD6877">
        <w:rPr>
          <w:bCs/>
        </w:rPr>
        <w:t xml:space="preserve"> Изпълнителният директор се назначава от Министерския</w:t>
      </w:r>
      <w:r w:rsidRPr="00DD6877">
        <w:rPr>
          <w:bCs/>
        </w:rPr>
        <w:t xml:space="preserve"> съвет</w:t>
      </w:r>
      <w:r w:rsidR="00C37E1C" w:rsidRPr="00DD6877">
        <w:rPr>
          <w:bCs/>
        </w:rPr>
        <w:t xml:space="preserve"> по предложение </w:t>
      </w:r>
      <w:r w:rsidR="004D7D21" w:rsidRPr="00DD6877">
        <w:t>на министъра на финансите</w:t>
      </w:r>
      <w:r w:rsidR="004D7D21" w:rsidRPr="00DD6877">
        <w:rPr>
          <w:rStyle w:val="FootnoteReference"/>
        </w:rPr>
        <w:footnoteReference w:id="7"/>
      </w:r>
      <w:r w:rsidR="004D7D21" w:rsidRPr="00DD6877">
        <w:t>.</w:t>
      </w:r>
    </w:p>
    <w:p w:rsidR="00765929" w:rsidRPr="00DD6877" w:rsidRDefault="004D7D21" w:rsidP="004D7D21">
      <w:pPr>
        <w:ind w:firstLine="709"/>
      </w:pPr>
      <w:r w:rsidRPr="00DD6877">
        <w:t xml:space="preserve">Агенцията се състои от централно управление </w:t>
      </w:r>
      <w:r w:rsidR="00F82E1B" w:rsidRPr="00DD6877">
        <w:t xml:space="preserve">(ЦУ) </w:t>
      </w:r>
      <w:r w:rsidRPr="00DD6877">
        <w:t>и териториални дирекции. ЦУ подпомага дейността на изпълнителния директор по планирането, организирането, ръководството и контрола на цялостната дейност на агенцията, както и в изпълнението на предоставените му по закон правомощия. Териториалните дирекции установяват публичните вземания за данъци, за задължителни осигурителни вноски и други публични вземания, възложени им със закон, както и обезпечават и събират публичните вземания.</w:t>
      </w:r>
      <w:r w:rsidR="00765929" w:rsidRPr="00DD6877">
        <w:t xml:space="preserve"> </w:t>
      </w:r>
    </w:p>
    <w:p w:rsidR="00423BF2" w:rsidRPr="00DD6877" w:rsidRDefault="00423BF2" w:rsidP="007A1264">
      <w:pPr>
        <w:spacing w:before="120" w:after="120"/>
        <w:ind w:firstLine="709"/>
        <w:rPr>
          <w:b/>
        </w:rPr>
      </w:pPr>
      <w:r w:rsidRPr="00DD6877">
        <w:rPr>
          <w:b/>
        </w:rPr>
        <w:lastRenderedPageBreak/>
        <w:t>4. Цели на одита</w:t>
      </w:r>
    </w:p>
    <w:p w:rsidR="00423BF2" w:rsidRPr="00DD6877" w:rsidRDefault="00423BF2" w:rsidP="00BE17CA">
      <w:pPr>
        <w:ind w:firstLine="709"/>
      </w:pPr>
      <w:r w:rsidRPr="00DD6877">
        <w:t>Целите на одита са:</w:t>
      </w:r>
    </w:p>
    <w:p w:rsidR="00DF77CC" w:rsidRPr="00DD6877" w:rsidRDefault="00D565E4" w:rsidP="00BE17CA">
      <w:pPr>
        <w:ind w:firstLine="709"/>
      </w:pPr>
      <w:r w:rsidRPr="00DD6877">
        <w:t>4</w:t>
      </w:r>
      <w:r w:rsidR="0088678A" w:rsidRPr="00DD6877">
        <w:t>.</w:t>
      </w:r>
      <w:r w:rsidR="00423BF2" w:rsidRPr="00DD6877">
        <w:t xml:space="preserve">1. </w:t>
      </w:r>
      <w:r w:rsidR="007A1264" w:rsidRPr="00DD6877">
        <w:t>Д</w:t>
      </w:r>
      <w:r w:rsidRPr="00DD6877">
        <w:t xml:space="preserve">а се установи </w:t>
      </w:r>
      <w:r w:rsidR="00423BF2" w:rsidRPr="00DD6877">
        <w:t xml:space="preserve">съответствието </w:t>
      </w:r>
      <w:r w:rsidR="001F35FB" w:rsidRPr="00DD6877">
        <w:t>с изискванията на</w:t>
      </w:r>
      <w:r w:rsidR="007136C2" w:rsidRPr="00DD6877">
        <w:t xml:space="preserve"> нормативните и вътрешните актове в определените области за изследване: </w:t>
      </w:r>
      <w:r w:rsidR="00DF77CC" w:rsidRPr="00DD6877">
        <w:t>п</w:t>
      </w:r>
      <w:r w:rsidR="001F35FB" w:rsidRPr="00DD6877">
        <w:t>ланиране, изпълнение, и отчитане на приходите, събирани от НАП за НЗОК;</w:t>
      </w:r>
      <w:r w:rsidR="00DB7016" w:rsidRPr="00DD6877">
        <w:t xml:space="preserve"> </w:t>
      </w:r>
      <w:r w:rsidR="00DF77CC" w:rsidRPr="00DD6877">
        <w:t>п</w:t>
      </w:r>
      <w:r w:rsidR="001F35FB" w:rsidRPr="00DD6877">
        <w:t xml:space="preserve">ланиране, изпълнение, и отчитане на приходите, събирани от НАП за </w:t>
      </w:r>
      <w:r w:rsidR="00DF77CC" w:rsidRPr="00DD6877">
        <w:t>ДОО;</w:t>
      </w:r>
      <w:r w:rsidR="00DB7016" w:rsidRPr="00DD6877">
        <w:t xml:space="preserve"> </w:t>
      </w:r>
      <w:r w:rsidR="00DF77CC" w:rsidRPr="00DD6877">
        <w:t xml:space="preserve">осъществяване на контролната дейност по администрирането на приходите от ЗЗОВ и </w:t>
      </w:r>
      <w:proofErr w:type="spellStart"/>
      <w:r w:rsidR="00DF77CC" w:rsidRPr="00DD6877">
        <w:t>осигурите-лните</w:t>
      </w:r>
      <w:proofErr w:type="spellEnd"/>
      <w:r w:rsidR="00DF77CC" w:rsidRPr="00DD6877">
        <w:t xml:space="preserve"> вноски за НОИ в НАП</w:t>
      </w:r>
      <w:r w:rsidR="007A1264" w:rsidRPr="00DD6877">
        <w:t>.</w:t>
      </w:r>
    </w:p>
    <w:p w:rsidR="00423BF2" w:rsidRPr="00DD6877" w:rsidRDefault="008E17A4" w:rsidP="00BE17CA">
      <w:pPr>
        <w:ind w:firstLine="709"/>
      </w:pPr>
      <w:r w:rsidRPr="00DD6877">
        <w:t>4</w:t>
      </w:r>
      <w:r w:rsidR="0088678A" w:rsidRPr="00DD6877">
        <w:t>.</w:t>
      </w:r>
      <w:r w:rsidR="00423BF2" w:rsidRPr="00DD6877">
        <w:t xml:space="preserve">2. </w:t>
      </w:r>
      <w:r w:rsidR="007A1264" w:rsidRPr="00DD6877">
        <w:t>Д</w:t>
      </w:r>
      <w:r w:rsidR="00423BF2" w:rsidRPr="00DD6877">
        <w:t xml:space="preserve">а се </w:t>
      </w:r>
      <w:r w:rsidR="0088678A" w:rsidRPr="00DD6877">
        <w:t>установи състоянието</w:t>
      </w:r>
      <w:r w:rsidR="00423BF2" w:rsidRPr="00DD6877">
        <w:t xml:space="preserve"> на СФУК в </w:t>
      </w:r>
      <w:r w:rsidR="0088678A" w:rsidRPr="00DD6877">
        <w:t>определените области на изследване</w:t>
      </w:r>
      <w:r w:rsidR="00423BF2" w:rsidRPr="00DD6877">
        <w:t>.</w:t>
      </w:r>
    </w:p>
    <w:p w:rsidR="00423BF2" w:rsidRPr="00DD6877" w:rsidRDefault="00423BF2" w:rsidP="003B5289">
      <w:pPr>
        <w:spacing w:before="120" w:after="120"/>
        <w:ind w:firstLine="709"/>
        <w:rPr>
          <w:b/>
        </w:rPr>
      </w:pPr>
      <w:r w:rsidRPr="00DD6877">
        <w:rPr>
          <w:b/>
        </w:rPr>
        <w:t xml:space="preserve">5. Обхват на одита и ограничения в </w:t>
      </w:r>
      <w:r w:rsidR="0088678A" w:rsidRPr="00DD6877">
        <w:rPr>
          <w:b/>
        </w:rPr>
        <w:t xml:space="preserve">обхвата на </w:t>
      </w:r>
      <w:r w:rsidRPr="00DD6877">
        <w:rPr>
          <w:b/>
        </w:rPr>
        <w:t>одита</w:t>
      </w:r>
    </w:p>
    <w:p w:rsidR="00423BF2" w:rsidRPr="00DD6877" w:rsidRDefault="00423BF2" w:rsidP="00BE17CA">
      <w:pPr>
        <w:ind w:firstLine="709"/>
        <w:rPr>
          <w:b/>
        </w:rPr>
      </w:pPr>
      <w:bookmarkStart w:id="1" w:name="_Toc419709681"/>
      <w:r w:rsidRPr="00DD6877">
        <w:rPr>
          <w:b/>
        </w:rPr>
        <w:t xml:space="preserve">5.1. </w:t>
      </w:r>
      <w:proofErr w:type="spellStart"/>
      <w:r w:rsidRPr="00DD6877">
        <w:rPr>
          <w:b/>
        </w:rPr>
        <w:t>Одитната</w:t>
      </w:r>
      <w:proofErr w:type="spellEnd"/>
      <w:r w:rsidRPr="00DD6877">
        <w:rPr>
          <w:b/>
        </w:rPr>
        <w:t xml:space="preserve"> задача обхваща</w:t>
      </w:r>
      <w:r w:rsidR="00DA0F94" w:rsidRPr="00DD6877">
        <w:t xml:space="preserve"> </w:t>
      </w:r>
      <w:r w:rsidR="00DA0F94" w:rsidRPr="00DD6877">
        <w:rPr>
          <w:b/>
        </w:rPr>
        <w:t>следните области на изследване</w:t>
      </w:r>
      <w:r w:rsidRPr="00DD6877">
        <w:rPr>
          <w:b/>
        </w:rPr>
        <w:t>:</w:t>
      </w:r>
    </w:p>
    <w:p w:rsidR="00423BF2" w:rsidRPr="00DD6877" w:rsidRDefault="00423BF2" w:rsidP="00BE17CA">
      <w:pPr>
        <w:ind w:firstLine="709"/>
      </w:pPr>
      <w:r w:rsidRPr="00DD6877">
        <w:rPr>
          <w:b/>
        </w:rPr>
        <w:t>5.1.</w:t>
      </w:r>
      <w:proofErr w:type="spellStart"/>
      <w:r w:rsidRPr="00DD6877">
        <w:rPr>
          <w:b/>
        </w:rPr>
        <w:t>1</w:t>
      </w:r>
      <w:proofErr w:type="spellEnd"/>
      <w:r w:rsidRPr="00DD6877">
        <w:rPr>
          <w:b/>
        </w:rPr>
        <w:t>.</w:t>
      </w:r>
      <w:r w:rsidRPr="00DD6877">
        <w:t xml:space="preserve"> </w:t>
      </w:r>
      <w:r w:rsidR="003B5289" w:rsidRPr="00DD6877">
        <w:t>П</w:t>
      </w:r>
      <w:r w:rsidR="001D37EF" w:rsidRPr="00DD6877">
        <w:t>ланиране</w:t>
      </w:r>
      <w:r w:rsidRPr="00DD6877">
        <w:t>, изпълнение, и отчитане на приходите, събирани от НАП за НЗОК (от ЗЗОВ)</w:t>
      </w:r>
      <w:r w:rsidR="00A10A69" w:rsidRPr="00DD6877">
        <w:t xml:space="preserve"> -</w:t>
      </w:r>
      <w:r w:rsidRPr="00DD6877">
        <w:t xml:space="preserve"> включ</w:t>
      </w:r>
      <w:r w:rsidR="008277C3" w:rsidRPr="00DD6877">
        <w:t>ени са</w:t>
      </w:r>
      <w:r w:rsidRPr="00DD6877">
        <w:t xml:space="preserve"> функциите и съответните дейно</w:t>
      </w:r>
      <w:r w:rsidR="004D31E6" w:rsidRPr="00DD6877">
        <w:t>сти по планиране, регистриране</w:t>
      </w:r>
      <w:r w:rsidRPr="00DD6877">
        <w:t>, обмен и отчитане на данните за възникналите задължения за здравно осигуряване</w:t>
      </w:r>
      <w:r w:rsidR="006675E6" w:rsidRPr="00DD6877">
        <w:t xml:space="preserve"> </w:t>
      </w:r>
      <w:r w:rsidRPr="00DD6877">
        <w:t>и за извършените плащания по тях, както и контрол</w:t>
      </w:r>
      <w:r w:rsidR="0012650A" w:rsidRPr="00DD6877">
        <w:t>а</w:t>
      </w:r>
      <w:r w:rsidRPr="00DD6877">
        <w:t xml:space="preserve"> на ЗЗОВ</w:t>
      </w:r>
      <w:r w:rsidR="003B5289" w:rsidRPr="00DD6877">
        <w:t>.</w:t>
      </w:r>
    </w:p>
    <w:p w:rsidR="00423BF2" w:rsidRPr="00DD6877" w:rsidRDefault="00423BF2" w:rsidP="00BE17CA">
      <w:pPr>
        <w:ind w:firstLine="709"/>
      </w:pPr>
      <w:r w:rsidRPr="00DD6877">
        <w:rPr>
          <w:b/>
        </w:rPr>
        <w:t>5.1.2.</w:t>
      </w:r>
      <w:r w:rsidRPr="00DD6877">
        <w:t xml:space="preserve"> </w:t>
      </w:r>
      <w:r w:rsidR="003B5289" w:rsidRPr="00DD6877">
        <w:t>П</w:t>
      </w:r>
      <w:r w:rsidRPr="00DD6877">
        <w:t>ланиране, изпълнение и отчитане на приходите, събирани от НАП за ДОО</w:t>
      </w:r>
      <w:r w:rsidR="008277C3" w:rsidRPr="00DD6877">
        <w:t xml:space="preserve"> - </w:t>
      </w:r>
      <w:r w:rsidRPr="00DD6877">
        <w:t>включ</w:t>
      </w:r>
      <w:r w:rsidR="008277C3" w:rsidRPr="00DD6877">
        <w:t>ени са</w:t>
      </w:r>
      <w:r w:rsidRPr="00DD6877">
        <w:t xml:space="preserve"> функциите и съответните дейности по планиране, регистриране, обмен и отчитане на данните за възникналите задължения за ДОО, за извършените плащания по тях, както и счетоводното отразяване на задълженията, плащанията и контрола по тях</w:t>
      </w:r>
      <w:r w:rsidR="00E268DB" w:rsidRPr="00DD6877">
        <w:t>.</w:t>
      </w:r>
    </w:p>
    <w:p w:rsidR="00E268DB" w:rsidRPr="00DD6877" w:rsidRDefault="00E268DB" w:rsidP="00BE17CA">
      <w:pPr>
        <w:ind w:firstLine="709"/>
      </w:pPr>
      <w:r w:rsidRPr="00DD6877">
        <w:t xml:space="preserve">Изследваните процеси обезпечават администрирането на приходите за НЗОК и НОИ и </w:t>
      </w:r>
      <w:r w:rsidR="008E17A4" w:rsidRPr="00DD6877">
        <w:t>се обслужват от</w:t>
      </w:r>
      <w:r w:rsidRPr="00DD6877">
        <w:t xml:space="preserve"> специализирани софтуери на НАП</w:t>
      </w:r>
      <w:r w:rsidR="0033207B" w:rsidRPr="00DD6877">
        <w:t>, включително</w:t>
      </w:r>
      <w:r w:rsidRPr="00DD6877">
        <w:t xml:space="preserve"> системата з</w:t>
      </w:r>
      <w:r w:rsidR="00FF3979" w:rsidRPr="00DD6877">
        <w:t>а управление на приходите (СУП)</w:t>
      </w:r>
      <w:r w:rsidR="003B5289" w:rsidRPr="00DD6877">
        <w:t>.</w:t>
      </w:r>
    </w:p>
    <w:p w:rsidR="00423BF2" w:rsidRPr="00DD6877" w:rsidRDefault="00423BF2" w:rsidP="00BE17CA">
      <w:pPr>
        <w:ind w:firstLine="709"/>
      </w:pPr>
      <w:r w:rsidRPr="00DD6877">
        <w:rPr>
          <w:b/>
        </w:rPr>
        <w:t>5.1.3.</w:t>
      </w:r>
      <w:r w:rsidR="004D31E6" w:rsidRPr="00DD6877">
        <w:rPr>
          <w:b/>
        </w:rPr>
        <w:t xml:space="preserve"> </w:t>
      </w:r>
      <w:r w:rsidR="003B5289" w:rsidRPr="00DD6877">
        <w:t>О</w:t>
      </w:r>
      <w:r w:rsidRPr="00DD6877">
        <w:t>съществяване на контролната дейност по администрирането на приходите от ЗЗОВ и осигурителните вноски за ДОО в НАП</w:t>
      </w:r>
      <w:r w:rsidR="008277C3" w:rsidRPr="00DD6877">
        <w:t xml:space="preserve"> - </w:t>
      </w:r>
      <w:r w:rsidRPr="00DD6877">
        <w:t>включ</w:t>
      </w:r>
      <w:r w:rsidR="008277C3" w:rsidRPr="00DD6877">
        <w:t>ени са</w:t>
      </w:r>
      <w:r w:rsidRPr="00DD6877">
        <w:t xml:space="preserve"> дейностите, свързани с установяване на допълнителни задължения; обмена и отчитането на данните за възникналите задължения за ЗЗОВ и осигурителни вноски за ДОО</w:t>
      </w:r>
      <w:r w:rsidR="00446532" w:rsidRPr="00DD6877">
        <w:t xml:space="preserve"> и </w:t>
      </w:r>
      <w:r w:rsidRPr="00DD6877">
        <w:t xml:space="preserve">за извършените плащания; дейностите, свързани с обжалване </w:t>
      </w:r>
      <w:r w:rsidR="004D31E6" w:rsidRPr="00DD6877">
        <w:t xml:space="preserve">на </w:t>
      </w:r>
      <w:r w:rsidRPr="00DD6877">
        <w:t>ревизионните актовете на органите по приходите; както и функционирането на съответните специализирани информационни системи на НАП.</w:t>
      </w:r>
    </w:p>
    <w:p w:rsidR="00423BF2" w:rsidRPr="00DD6877" w:rsidRDefault="00423BF2" w:rsidP="00BE17CA">
      <w:pPr>
        <w:ind w:firstLine="709"/>
      </w:pPr>
      <w:r w:rsidRPr="00DD6877">
        <w:rPr>
          <w:b/>
        </w:rPr>
        <w:t>5.</w:t>
      </w:r>
      <w:r w:rsidR="00A10A69" w:rsidRPr="00DD6877">
        <w:rPr>
          <w:b/>
        </w:rPr>
        <w:t>2</w:t>
      </w:r>
      <w:r w:rsidRPr="00DD6877">
        <w:rPr>
          <w:b/>
        </w:rPr>
        <w:t>.</w:t>
      </w:r>
      <w:r w:rsidR="004D31E6" w:rsidRPr="00DD6877">
        <w:rPr>
          <w:b/>
        </w:rPr>
        <w:t xml:space="preserve"> </w:t>
      </w:r>
      <w:r w:rsidRPr="00DD6877">
        <w:t xml:space="preserve">Не са </w:t>
      </w:r>
      <w:r w:rsidR="00A10A69" w:rsidRPr="00DD6877">
        <w:t xml:space="preserve">идентифицирани </w:t>
      </w:r>
      <w:r w:rsidRPr="00DD6877">
        <w:t>ограничения в обхвата.</w:t>
      </w:r>
    </w:p>
    <w:p w:rsidR="00423BF2" w:rsidRPr="00DD6877" w:rsidRDefault="00423BF2" w:rsidP="003B5289">
      <w:pPr>
        <w:spacing w:before="120" w:after="120"/>
        <w:ind w:firstLine="709"/>
        <w:rPr>
          <w:b/>
        </w:rPr>
      </w:pPr>
      <w:r w:rsidRPr="00DD6877">
        <w:rPr>
          <w:b/>
        </w:rPr>
        <w:t>6. Критерии за оценка</w:t>
      </w:r>
      <w:bookmarkEnd w:id="1"/>
    </w:p>
    <w:p w:rsidR="00423BF2" w:rsidRPr="00DD6877" w:rsidRDefault="00423BF2" w:rsidP="00BE17CA">
      <w:pPr>
        <w:ind w:firstLine="709"/>
      </w:pPr>
      <w:r w:rsidRPr="00DD6877">
        <w:t xml:space="preserve">При одита за съответствие при администрирането на приходите на </w:t>
      </w:r>
      <w:r w:rsidR="00BE6EDC" w:rsidRPr="00DD6877">
        <w:t>ЗЗОВ</w:t>
      </w:r>
      <w:r w:rsidRPr="00DD6877">
        <w:t xml:space="preserve"> и осигурителните вноски за </w:t>
      </w:r>
      <w:r w:rsidR="00BE6EDC" w:rsidRPr="00DD6877">
        <w:t>ДОО</w:t>
      </w:r>
      <w:r w:rsidRPr="00DD6877">
        <w:t xml:space="preserve"> от Н</w:t>
      </w:r>
      <w:r w:rsidR="00BE6EDC" w:rsidRPr="00DD6877">
        <w:t>АП</w:t>
      </w:r>
      <w:r w:rsidRPr="00DD6877">
        <w:t xml:space="preserve"> през 2014 г. с</w:t>
      </w:r>
      <w:r w:rsidR="00A10A69" w:rsidRPr="00DD6877">
        <w:t>а</w:t>
      </w:r>
      <w:r w:rsidRPr="00DD6877">
        <w:t xml:space="preserve"> прилож</w:t>
      </w:r>
      <w:r w:rsidR="00A10A69" w:rsidRPr="00DD6877">
        <w:t>ени</w:t>
      </w:r>
      <w:r w:rsidRPr="00DD6877">
        <w:t xml:space="preserve"> следните критерии за оценка </w:t>
      </w:r>
      <w:r w:rsidR="00D54D63">
        <w:t xml:space="preserve">на съответствието с правната рамка </w:t>
      </w:r>
      <w:r w:rsidRPr="00DD6877">
        <w:t>по области на изследване:</w:t>
      </w:r>
    </w:p>
    <w:p w:rsidR="00423BF2" w:rsidRPr="00DD6877" w:rsidRDefault="00423BF2" w:rsidP="00BE17CA">
      <w:pPr>
        <w:ind w:firstLine="709"/>
      </w:pPr>
      <w:r w:rsidRPr="00DD6877">
        <w:t>6.1. Област „Планиране, изпълнение, и отчитане на приходите, събирани от НАП за НЗОК от ЗЗОВ“:</w:t>
      </w:r>
    </w:p>
    <w:p w:rsidR="00423BF2" w:rsidRPr="00DD6877" w:rsidRDefault="006F6729" w:rsidP="00BE17CA">
      <w:pPr>
        <w:ind w:firstLine="709"/>
      </w:pPr>
      <w:r w:rsidRPr="00DD6877">
        <w:t xml:space="preserve">Критерии: </w:t>
      </w:r>
      <w:r w:rsidR="00F4235C" w:rsidRPr="00DD6877">
        <w:t>Закон за бюджета на НЗОК (</w:t>
      </w:r>
      <w:r w:rsidRPr="00DD6877">
        <w:t>ЗБНЗОК</w:t>
      </w:r>
      <w:r w:rsidR="00F4235C" w:rsidRPr="00DD6877">
        <w:t>)</w:t>
      </w:r>
      <w:r w:rsidRPr="00DD6877">
        <w:t xml:space="preserve"> за </w:t>
      </w:r>
      <w:r w:rsidR="00237353" w:rsidRPr="00DD6877">
        <w:t>2014 г., ЗНАП, З</w:t>
      </w:r>
      <w:r w:rsidR="00F4235C" w:rsidRPr="00DD6877">
        <w:t>акон за публичните финанси (З</w:t>
      </w:r>
      <w:r w:rsidR="00237353" w:rsidRPr="00DD6877">
        <w:t>ПФ</w:t>
      </w:r>
      <w:r w:rsidR="00F4235C" w:rsidRPr="00DD6877">
        <w:t>)</w:t>
      </w:r>
      <w:r w:rsidR="00237353" w:rsidRPr="00DD6877">
        <w:t xml:space="preserve">, </w:t>
      </w:r>
      <w:r w:rsidR="00F4235C" w:rsidRPr="00DD6877">
        <w:t>Закон за здравното осигуряване (</w:t>
      </w:r>
      <w:r w:rsidR="00646CF7" w:rsidRPr="00DD6877">
        <w:t>ЗЗО</w:t>
      </w:r>
      <w:r w:rsidR="00F4235C" w:rsidRPr="00DD6877">
        <w:t>)</w:t>
      </w:r>
      <w:r w:rsidR="00646CF7" w:rsidRPr="00DD6877">
        <w:t xml:space="preserve">, </w:t>
      </w:r>
      <w:proofErr w:type="spellStart"/>
      <w:r w:rsidR="00646CF7" w:rsidRPr="00DD6877">
        <w:t>Устройствен</w:t>
      </w:r>
      <w:proofErr w:type="spellEnd"/>
      <w:r w:rsidR="00646CF7" w:rsidRPr="00DD6877">
        <w:t xml:space="preserve"> правилник (УП)</w:t>
      </w:r>
      <w:r w:rsidR="00237353" w:rsidRPr="00DD6877">
        <w:t xml:space="preserve"> на НАП, </w:t>
      </w:r>
      <w:r w:rsidR="00423BF2" w:rsidRPr="00DD6877">
        <w:t>указанията на МФ относно бюджетната процедура</w:t>
      </w:r>
      <w:r w:rsidR="00BF5D03" w:rsidRPr="00DD6877">
        <w:t>,</w:t>
      </w:r>
      <w:r w:rsidR="00423BF2" w:rsidRPr="00DD6877">
        <w:t xml:space="preserve"> </w:t>
      </w:r>
      <w:r w:rsidR="00256749" w:rsidRPr="00DD6877">
        <w:t>режима за обслужване на сметките и централизацията на</w:t>
      </w:r>
      <w:r w:rsidR="00423BF2" w:rsidRPr="00DD6877">
        <w:t xml:space="preserve"> приходите, събирани от НАП за НЗОК</w:t>
      </w:r>
      <w:r w:rsidR="00BF5D03" w:rsidRPr="00DD6877">
        <w:t>, съвместни указания на НАП и БНБ,, както и инструкции на НАП и НЗОК</w:t>
      </w:r>
      <w:r w:rsidR="00423BF2" w:rsidRPr="00DD6877">
        <w:t xml:space="preserve">. </w:t>
      </w:r>
    </w:p>
    <w:p w:rsidR="00423BF2" w:rsidRPr="00DD6877" w:rsidRDefault="00423BF2" w:rsidP="00BE17CA">
      <w:pPr>
        <w:ind w:firstLine="709"/>
      </w:pPr>
      <w:r w:rsidRPr="00DD6877">
        <w:t xml:space="preserve">6.2. Област „Планиране, изпълнение, и отчитане на приходите, събирани от НАП за ДОО”: </w:t>
      </w:r>
    </w:p>
    <w:p w:rsidR="00BF5D03" w:rsidRPr="00DD6877" w:rsidRDefault="00BF5D03" w:rsidP="00BE17CA">
      <w:pPr>
        <w:ind w:firstLine="709"/>
      </w:pPr>
      <w:r w:rsidRPr="00DD6877">
        <w:t xml:space="preserve">Критерии: </w:t>
      </w:r>
      <w:r w:rsidR="00F4235C" w:rsidRPr="00DD6877">
        <w:t xml:space="preserve">Закон за бюджета на </w:t>
      </w:r>
      <w:r w:rsidR="00724100" w:rsidRPr="00DD6877">
        <w:t>държавното обществено осигуряване (</w:t>
      </w:r>
      <w:r w:rsidRPr="00DD6877">
        <w:t>ЗБДОО</w:t>
      </w:r>
      <w:r w:rsidR="00724100" w:rsidRPr="00DD6877">
        <w:t>)</w:t>
      </w:r>
      <w:r w:rsidRPr="00DD6877">
        <w:t xml:space="preserve"> за 2014 г., ЗНАП, ЗПФ, </w:t>
      </w:r>
      <w:r w:rsidR="00992AEA" w:rsidRPr="00DD6877">
        <w:t>Кодекса за социално осигуряване</w:t>
      </w:r>
      <w:r w:rsidRPr="00DD6877">
        <w:t xml:space="preserve">, УП на НАП, указанията на МФ относно бюджетната процедура, </w:t>
      </w:r>
      <w:r w:rsidR="00256749" w:rsidRPr="00DD6877">
        <w:t xml:space="preserve">режима за обслужване на сметките и централизацията на </w:t>
      </w:r>
      <w:r w:rsidRPr="00DD6877">
        <w:lastRenderedPageBreak/>
        <w:t>приходите, събирани от НАП за НО</w:t>
      </w:r>
      <w:r w:rsidR="00992AEA" w:rsidRPr="00DD6877">
        <w:t>И</w:t>
      </w:r>
      <w:r w:rsidRPr="00DD6877">
        <w:t>, съвместни указания на Н</w:t>
      </w:r>
      <w:r w:rsidR="00724100" w:rsidRPr="00DD6877">
        <w:t>АП и БНБ,, както и на НАП и НОИ</w:t>
      </w:r>
      <w:r w:rsidR="00674EE5" w:rsidRPr="00DD6877">
        <w:t xml:space="preserve"> </w:t>
      </w:r>
      <w:r w:rsidR="00992AEA" w:rsidRPr="00DD6877">
        <w:t xml:space="preserve">относно </w:t>
      </w:r>
      <w:r w:rsidR="00674EE5" w:rsidRPr="00DD6877">
        <w:t>отчи</w:t>
      </w:r>
      <w:r w:rsidR="00992AEA" w:rsidRPr="00DD6877">
        <w:t xml:space="preserve">тането на </w:t>
      </w:r>
      <w:r w:rsidR="00674EE5" w:rsidRPr="00DD6877">
        <w:t>приходите</w:t>
      </w:r>
      <w:r w:rsidRPr="00DD6877">
        <w:t xml:space="preserve">. </w:t>
      </w:r>
    </w:p>
    <w:p w:rsidR="00423BF2" w:rsidRPr="00DD6877" w:rsidRDefault="00423BF2" w:rsidP="00BE17CA">
      <w:pPr>
        <w:ind w:firstLine="709"/>
      </w:pPr>
      <w:r w:rsidRPr="00DD6877">
        <w:t>6.3. Област „Осъществяване на контролната дейност по администрирането на приходите от ЗЗОВ и осигурителните вноски за ДОО в НАП”:</w:t>
      </w:r>
    </w:p>
    <w:p w:rsidR="004D3E3E" w:rsidRPr="00DD6877" w:rsidRDefault="004D3E3E" w:rsidP="00BE17CA">
      <w:pPr>
        <w:ind w:firstLine="709"/>
      </w:pPr>
      <w:r w:rsidRPr="00DD6877">
        <w:t xml:space="preserve">Критерии: ЗНАП, ЗПФ, Кодекса за социално осигуряване, </w:t>
      </w:r>
      <w:r w:rsidR="00724100" w:rsidRPr="00DD6877">
        <w:t>Данъчно-осигурителен процесуален ко</w:t>
      </w:r>
      <w:r w:rsidR="004C4F34" w:rsidRPr="00DD6877">
        <w:t>декс (</w:t>
      </w:r>
      <w:r w:rsidRPr="00DD6877">
        <w:t>ДОПК</w:t>
      </w:r>
      <w:r w:rsidR="004C4F34" w:rsidRPr="00DD6877">
        <w:t>)</w:t>
      </w:r>
      <w:r w:rsidRPr="00DD6877">
        <w:t xml:space="preserve">, </w:t>
      </w:r>
      <w:r w:rsidR="00724100" w:rsidRPr="00DD6877">
        <w:t xml:space="preserve">УП на НАП, </w:t>
      </w:r>
      <w:r w:rsidRPr="00DD6877">
        <w:t xml:space="preserve">указанията на МФ относно събирането и отчитането на приходите. </w:t>
      </w:r>
    </w:p>
    <w:p w:rsidR="00423BF2" w:rsidRPr="00DD6877" w:rsidRDefault="004D3E3E" w:rsidP="003B5289">
      <w:pPr>
        <w:spacing w:before="120" w:after="120"/>
        <w:ind w:firstLine="709"/>
        <w:rPr>
          <w:b/>
        </w:rPr>
      </w:pPr>
      <w:bookmarkStart w:id="2" w:name="_Toc419709682"/>
      <w:r w:rsidRPr="00DD6877">
        <w:rPr>
          <w:b/>
        </w:rPr>
        <w:t>6</w:t>
      </w:r>
      <w:r w:rsidR="00423BF2" w:rsidRPr="00DD6877">
        <w:rPr>
          <w:b/>
        </w:rPr>
        <w:t xml:space="preserve">. </w:t>
      </w:r>
      <w:proofErr w:type="spellStart"/>
      <w:r w:rsidR="00423BF2" w:rsidRPr="00DD6877">
        <w:rPr>
          <w:b/>
        </w:rPr>
        <w:t>Одитни</w:t>
      </w:r>
      <w:proofErr w:type="spellEnd"/>
      <w:r w:rsidR="00423BF2" w:rsidRPr="00DD6877">
        <w:rPr>
          <w:b/>
        </w:rPr>
        <w:t xml:space="preserve"> стандарти, които са приложени при одита</w:t>
      </w:r>
      <w:bookmarkEnd w:id="2"/>
    </w:p>
    <w:p w:rsidR="00423BF2" w:rsidRPr="00DD6877" w:rsidRDefault="00423BF2" w:rsidP="00BE17CA">
      <w:pPr>
        <w:ind w:firstLine="709"/>
      </w:pPr>
      <w:r w:rsidRPr="00DD6877">
        <w:rPr>
          <w:noProof/>
        </w:rPr>
        <w:t>Одитът е изпълнен в съответствие с</w:t>
      </w:r>
      <w:r w:rsidRPr="00DD6877">
        <w:t xml:space="preserve"> </w:t>
      </w:r>
      <w:r w:rsidRPr="00DD6877">
        <w:rPr>
          <w:noProof/>
        </w:rPr>
        <w:t>МСВОИ 100 Основни принципи на одита в публичния сектор, МСВОИ 400 Основни принципи на одита за съответствие и МСВОИ 4100 Указания за одит за съответствие - за одити, извършени отделно от одити на финансовите отчети</w:t>
      </w:r>
      <w:r w:rsidRPr="00DD6877">
        <w:t xml:space="preserve"> и Наръчника за </w:t>
      </w:r>
      <w:r w:rsidR="003F0515" w:rsidRPr="00DD6877">
        <w:t>прилагане на международно</w:t>
      </w:r>
      <w:r w:rsidR="004F20B1" w:rsidRPr="00DD6877">
        <w:t xml:space="preserve"> </w:t>
      </w:r>
      <w:r w:rsidR="003F0515" w:rsidRPr="00DD6877">
        <w:t xml:space="preserve">признатите </w:t>
      </w:r>
      <w:proofErr w:type="spellStart"/>
      <w:r w:rsidR="003F0515" w:rsidRPr="00DD6877">
        <w:t>одитни</w:t>
      </w:r>
      <w:proofErr w:type="spellEnd"/>
      <w:r w:rsidR="003F0515" w:rsidRPr="00DD6877">
        <w:t xml:space="preserve"> стандарти и </w:t>
      </w:r>
      <w:proofErr w:type="spellStart"/>
      <w:r w:rsidRPr="00DD6877">
        <w:t>одитната</w:t>
      </w:r>
      <w:proofErr w:type="spellEnd"/>
      <w:r w:rsidRPr="00DD6877">
        <w:t xml:space="preserve"> дейност на Сметната палата.</w:t>
      </w:r>
    </w:p>
    <w:p w:rsidR="00D92E4E" w:rsidRPr="00DD6877" w:rsidRDefault="00D92E4E" w:rsidP="003B5289">
      <w:pPr>
        <w:spacing w:before="120" w:after="120"/>
        <w:ind w:firstLine="709"/>
        <w:rPr>
          <w:b/>
        </w:rPr>
      </w:pPr>
      <w:r w:rsidRPr="00DD6877">
        <w:rPr>
          <w:b/>
        </w:rPr>
        <w:t xml:space="preserve">Част трета </w:t>
      </w:r>
    </w:p>
    <w:p w:rsidR="00D92E4E" w:rsidRPr="00DD6877" w:rsidRDefault="00D92E4E" w:rsidP="003B5289">
      <w:pPr>
        <w:spacing w:before="120" w:after="120"/>
        <w:ind w:firstLine="709"/>
        <w:rPr>
          <w:b/>
        </w:rPr>
      </w:pPr>
      <w:r w:rsidRPr="00DD6877">
        <w:rPr>
          <w:b/>
        </w:rPr>
        <w:t>КОНСТАТАЦИИ</w:t>
      </w:r>
    </w:p>
    <w:p w:rsidR="00A600C5" w:rsidRPr="00DD6877" w:rsidRDefault="004C4F34" w:rsidP="003B5289">
      <w:pPr>
        <w:spacing w:before="120" w:after="120"/>
        <w:ind w:firstLine="709"/>
        <w:rPr>
          <w:b/>
        </w:rPr>
      </w:pPr>
      <w:r w:rsidRPr="00DD6877">
        <w:rPr>
          <w:b/>
        </w:rPr>
        <w:t>І. Планиране, и</w:t>
      </w:r>
      <w:r w:rsidR="00CE2E1D">
        <w:rPr>
          <w:b/>
        </w:rPr>
        <w:t>зпълнение</w:t>
      </w:r>
      <w:r w:rsidRPr="00DD6877">
        <w:rPr>
          <w:b/>
        </w:rPr>
        <w:t xml:space="preserve"> и отчитане на приходите, събирани от НАП за НЗОК </w:t>
      </w:r>
      <w:r w:rsidR="00A600C5" w:rsidRPr="00DD6877">
        <w:rPr>
          <w:b/>
        </w:rPr>
        <w:t>и за ДОО</w:t>
      </w:r>
    </w:p>
    <w:p w:rsidR="00D92E4E" w:rsidRPr="00DD6877" w:rsidRDefault="00D92E4E" w:rsidP="003B5289">
      <w:pPr>
        <w:spacing w:before="120" w:after="120"/>
        <w:ind w:firstLine="709"/>
        <w:rPr>
          <w:b/>
          <w:bCs/>
        </w:rPr>
      </w:pPr>
      <w:r w:rsidRPr="00DD6877">
        <w:rPr>
          <w:b/>
        </w:rPr>
        <w:t xml:space="preserve">1. </w:t>
      </w:r>
      <w:r w:rsidRPr="00DD6877">
        <w:rPr>
          <w:b/>
          <w:bCs/>
        </w:rPr>
        <w:t xml:space="preserve">Информация за </w:t>
      </w:r>
      <w:r w:rsidR="004C4F34" w:rsidRPr="00DD6877">
        <w:rPr>
          <w:b/>
          <w:bCs/>
        </w:rPr>
        <w:t>правомощията и структурата на НАП</w:t>
      </w:r>
    </w:p>
    <w:p w:rsidR="00D92E4E" w:rsidRPr="00DD6877" w:rsidRDefault="00D92E4E" w:rsidP="00BE17CA">
      <w:pPr>
        <w:ind w:firstLine="709"/>
      </w:pPr>
      <w:r w:rsidRPr="00DD6877">
        <w:t>Основните функции и правомощия на НАП</w:t>
      </w:r>
      <w:r w:rsidR="0022246F" w:rsidRPr="00DD6877">
        <w:t xml:space="preserve"> са определени в чл. 3 от ЗНАП</w:t>
      </w:r>
      <w:r w:rsidR="009F68FD" w:rsidRPr="00DD6877">
        <w:t xml:space="preserve">. Във връзка с администрирането на приходите от осигурителни вноски </w:t>
      </w:r>
      <w:r w:rsidR="005D62BF" w:rsidRPr="00DD6877">
        <w:t>агенцията</w:t>
      </w:r>
      <w:r w:rsidRPr="00DD6877">
        <w:t xml:space="preserve">: обслужва данъкоплатците, осигурителите, осигурените и </w:t>
      </w:r>
      <w:proofErr w:type="spellStart"/>
      <w:r w:rsidRPr="00DD6877">
        <w:t>самоосигуряващите</w:t>
      </w:r>
      <w:proofErr w:type="spellEnd"/>
      <w:r w:rsidRPr="00DD6877">
        <w:t xml:space="preserve"> се лица</w:t>
      </w:r>
      <w:r w:rsidR="00DB68B2" w:rsidRPr="00DD6877">
        <w:t xml:space="preserve"> чрез</w:t>
      </w:r>
      <w:r w:rsidRPr="00DD6877">
        <w:t xml:space="preserve"> осигурява</w:t>
      </w:r>
      <w:r w:rsidR="00DB68B2" w:rsidRPr="00DD6877">
        <w:t>не на</w:t>
      </w:r>
      <w:r w:rsidRPr="00DD6877">
        <w:t xml:space="preserve"> необходимата информация, установява</w:t>
      </w:r>
      <w:r w:rsidR="00DF12FE" w:rsidRPr="00DD6877">
        <w:t xml:space="preserve"> </w:t>
      </w:r>
      <w:r w:rsidRPr="00DD6877">
        <w:t xml:space="preserve">публичните вземания за </w:t>
      </w:r>
      <w:r w:rsidR="00050BF9" w:rsidRPr="00DD6877">
        <w:t>задължителни осигурителни вноски (</w:t>
      </w:r>
      <w:r w:rsidRPr="00DD6877">
        <w:t>ЗОВ</w:t>
      </w:r>
      <w:r w:rsidR="00050BF9" w:rsidRPr="00DD6877">
        <w:t>)</w:t>
      </w:r>
      <w:r w:rsidRPr="00DD6877">
        <w:t xml:space="preserve"> по основание и по размер; обезпечава и принудително събира публичните вземания; събира доброволните плащания на публичните вземания за ЗОВ; установява административни нарушения и налага административни наказания по законите, регламентиращи ЗЗОВ и вноските за ДОО.</w:t>
      </w:r>
    </w:p>
    <w:p w:rsidR="00D92E4E" w:rsidRPr="00DD6877" w:rsidRDefault="00D92E4E" w:rsidP="008A135E">
      <w:pPr>
        <w:spacing w:before="120"/>
        <w:ind w:firstLine="709"/>
      </w:pPr>
      <w:r w:rsidRPr="00DD6877">
        <w:rPr>
          <w:b/>
          <w:bCs/>
        </w:rPr>
        <w:t>1.</w:t>
      </w:r>
      <w:proofErr w:type="spellStart"/>
      <w:r w:rsidR="000B3C4B" w:rsidRPr="00DD6877">
        <w:rPr>
          <w:b/>
          <w:bCs/>
        </w:rPr>
        <w:t>1</w:t>
      </w:r>
      <w:proofErr w:type="spellEnd"/>
      <w:r w:rsidRPr="00DD6877">
        <w:rPr>
          <w:b/>
          <w:bCs/>
        </w:rPr>
        <w:t>.</w:t>
      </w:r>
      <w:r w:rsidRPr="00DD6877">
        <w:rPr>
          <w:bCs/>
        </w:rPr>
        <w:t xml:space="preserve"> </w:t>
      </w:r>
      <w:r w:rsidRPr="00DD6877">
        <w:rPr>
          <w:b/>
          <w:bCs/>
        </w:rPr>
        <w:t xml:space="preserve">Органите за управление </w:t>
      </w:r>
      <w:r w:rsidR="005A089C" w:rsidRPr="00DD6877">
        <w:rPr>
          <w:b/>
          <w:bCs/>
        </w:rPr>
        <w:t xml:space="preserve">на </w:t>
      </w:r>
      <w:r w:rsidRPr="00DD6877">
        <w:rPr>
          <w:b/>
          <w:bCs/>
        </w:rPr>
        <w:t>НАП</w:t>
      </w:r>
      <w:r w:rsidRPr="00DD6877">
        <w:t xml:space="preserve"> са управителния</w:t>
      </w:r>
      <w:r w:rsidR="000F0CBE">
        <w:t>т</w:t>
      </w:r>
      <w:r w:rsidRPr="00DD6877">
        <w:t xml:space="preserve"> съвет и изпълнителния</w:t>
      </w:r>
      <w:r w:rsidR="008A135E" w:rsidRPr="00DD6877">
        <w:t>т</w:t>
      </w:r>
      <w:r w:rsidRPr="00DD6877">
        <w:t xml:space="preserve"> директор. Министърът на финансите или определен от него заместник-министър осъществява общото ръководство и контрол върху дейността на НАП</w:t>
      </w:r>
      <w:r w:rsidRPr="00DD6877">
        <w:rPr>
          <w:rStyle w:val="FootnoteReference"/>
          <w:bCs/>
        </w:rPr>
        <w:footnoteReference w:id="8"/>
      </w:r>
      <w:r w:rsidRPr="00DD6877">
        <w:t>.</w:t>
      </w:r>
      <w:r w:rsidR="004360BF" w:rsidRPr="00DD6877">
        <w:t xml:space="preserve">  </w:t>
      </w:r>
      <w:r w:rsidRPr="00DD6877">
        <w:t xml:space="preserve">За организацията на дейността </w:t>
      </w:r>
      <w:r w:rsidR="00324B9B" w:rsidRPr="00DD6877">
        <w:t xml:space="preserve">му от </w:t>
      </w:r>
      <w:r w:rsidRPr="00DD6877">
        <w:t xml:space="preserve">УС </w:t>
      </w:r>
      <w:r w:rsidR="00324B9B" w:rsidRPr="00DD6877">
        <w:t xml:space="preserve">са </w:t>
      </w:r>
      <w:r w:rsidRPr="00DD6877">
        <w:t>приети правила, в които са определени честотата на заседанията, начинът на гласуване и функциите на секретариата към УС.</w:t>
      </w:r>
      <w:r w:rsidR="004360BF" w:rsidRPr="00DD6877">
        <w:t xml:space="preserve"> </w:t>
      </w:r>
      <w:r w:rsidRPr="00DD6877">
        <w:t>По предложени</w:t>
      </w:r>
      <w:r w:rsidR="004D6928" w:rsidRPr="00DD6877">
        <w:t>е</w:t>
      </w:r>
      <w:r w:rsidRPr="00DD6877">
        <w:t xml:space="preserve"> на изпълнителния директор на НАП, УС разглежда и одобрява: </w:t>
      </w:r>
    </w:p>
    <w:p w:rsidR="00D92E4E" w:rsidRPr="00DD6877" w:rsidRDefault="00D92E4E" w:rsidP="00BE17CA">
      <w:pPr>
        <w:ind w:firstLine="709"/>
      </w:pPr>
      <w:r w:rsidRPr="00DD6877">
        <w:t xml:space="preserve">- структурата на ЦУ и на териториалните дирекции (ТД); </w:t>
      </w:r>
    </w:p>
    <w:p w:rsidR="00D92E4E" w:rsidRPr="00DD6877" w:rsidRDefault="00D92E4E" w:rsidP="00BE17CA">
      <w:pPr>
        <w:ind w:firstLine="709"/>
      </w:pPr>
      <w:r w:rsidRPr="00DD6877">
        <w:t>- териториалния обхват, седалищата и обхвата на дейността на ТД;</w:t>
      </w:r>
    </w:p>
    <w:p w:rsidR="00D92E4E" w:rsidRPr="00DD6877" w:rsidRDefault="00D92E4E" w:rsidP="00BE17CA">
      <w:pPr>
        <w:ind w:firstLine="709"/>
      </w:pPr>
      <w:r w:rsidRPr="00DD6877">
        <w:t>- стратегическия план и годишния отчет за дейността на агенцията;</w:t>
      </w:r>
    </w:p>
    <w:p w:rsidR="00D92E4E" w:rsidRPr="00DD6877" w:rsidRDefault="00D92E4E" w:rsidP="00BE17CA">
      <w:pPr>
        <w:ind w:firstLine="709"/>
      </w:pPr>
      <w:r w:rsidRPr="00DD6877">
        <w:t>- проекта на бюджет на агенцията;</w:t>
      </w:r>
    </w:p>
    <w:p w:rsidR="00D92E4E" w:rsidRPr="00DD6877" w:rsidRDefault="00D92E4E" w:rsidP="00BE17CA">
      <w:pPr>
        <w:ind w:firstLine="709"/>
      </w:pPr>
      <w:r w:rsidRPr="00DD6877">
        <w:t>- отчета и анализа на изпълнението на плана за приходите от публични вземания и от частните държавни вземания, събирани от агенцията</w:t>
      </w:r>
      <w:r w:rsidRPr="00DD6877">
        <w:rPr>
          <w:rStyle w:val="FootnoteReference"/>
        </w:rPr>
        <w:footnoteReference w:id="9"/>
      </w:r>
      <w:r w:rsidRPr="00DD6877">
        <w:t>.</w:t>
      </w:r>
      <w:r w:rsidRPr="00DD6877">
        <w:rPr>
          <w:rStyle w:val="FootnoteReference"/>
        </w:rPr>
        <w:t>.</w:t>
      </w:r>
    </w:p>
    <w:p w:rsidR="00D92E4E" w:rsidRPr="00DD6877" w:rsidRDefault="008A135E" w:rsidP="008A135E">
      <w:pPr>
        <w:spacing w:before="120"/>
        <w:ind w:firstLine="709"/>
      </w:pPr>
      <w:r w:rsidRPr="00DD6877">
        <w:rPr>
          <w:b/>
        </w:rPr>
        <w:t>1.2.</w:t>
      </w:r>
      <w:r w:rsidRPr="00DD6877">
        <w:t xml:space="preserve"> </w:t>
      </w:r>
      <w:r w:rsidR="00D92E4E" w:rsidRPr="00DD6877">
        <w:rPr>
          <w:b/>
        </w:rPr>
        <w:t>Правомощията на изпълнителния директор</w:t>
      </w:r>
      <w:r w:rsidR="00D92E4E" w:rsidRPr="00DD6877">
        <w:t>, които имат отношение към предмета на одита са</w:t>
      </w:r>
      <w:r w:rsidR="000F0CBE">
        <w:t xml:space="preserve"> да</w:t>
      </w:r>
      <w:r w:rsidR="00D92E4E" w:rsidRPr="00DD6877">
        <w:rPr>
          <w:rStyle w:val="FootnoteReference"/>
        </w:rPr>
        <w:footnoteReference w:id="10"/>
      </w:r>
      <w:r w:rsidR="00D92E4E" w:rsidRPr="00DD6877">
        <w:t xml:space="preserve">: организира, ръководи и контролира цялостната дейност на агенцията; планира, разпределя и контролира средствата и ресурсите за осъществяване </w:t>
      </w:r>
      <w:r w:rsidR="00D92E4E" w:rsidRPr="00DD6877">
        <w:lastRenderedPageBreak/>
        <w:t>дейността на агенцията; определя числеността на ЦУ и ТД в рамките на общата численост на агенцията; дава задължителни указания на органите на НАП за единното прилагане на данъчното и осигурителното законодателство в рамките на функциите и правомощията на агенцията, след становище от министъра на финансите</w:t>
      </w:r>
      <w:r w:rsidR="00D92E4E" w:rsidRPr="00DD6877">
        <w:rPr>
          <w:rStyle w:val="FootnoteReference"/>
        </w:rPr>
        <w:footnoteReference w:id="11"/>
      </w:r>
      <w:r w:rsidR="00D92E4E" w:rsidRPr="00DD6877">
        <w:t>;</w:t>
      </w:r>
      <w:r w:rsidR="00B8457C" w:rsidRPr="00DD6877">
        <w:t xml:space="preserve"> анализира изпълнението на ежегодния план за приходите от публични вземания;</w:t>
      </w:r>
      <w:r w:rsidR="00D92E4E" w:rsidRPr="00DD6877">
        <w:t xml:space="preserve"> утвърждава методически указания и процедури за осъществяване на дейността на агенцията, задължителни за нейните служители; утвърждава задължителните формуляри и образците на други документи, свързани със събирането на приходите; определя местонахождението и териториалната компетентност на дирекциите „Обжалване и данъчно-осигурителна практика”</w:t>
      </w:r>
      <w:r w:rsidR="00CF4D61" w:rsidRPr="00DD6877">
        <w:t>(ДОДОП)</w:t>
      </w:r>
      <w:r w:rsidR="00D92E4E" w:rsidRPr="00DD6877">
        <w:rPr>
          <w:rStyle w:val="FootnoteReference"/>
        </w:rPr>
        <w:footnoteReference w:id="12"/>
      </w:r>
      <w:r w:rsidR="000F0CBE">
        <w:t>.</w:t>
      </w:r>
      <w:r w:rsidR="008216F7" w:rsidRPr="00DD6877">
        <w:t xml:space="preserve"> </w:t>
      </w:r>
    </w:p>
    <w:p w:rsidR="00D92E4E" w:rsidRPr="00DD6877" w:rsidRDefault="00D92E4E" w:rsidP="00BE17CA">
      <w:pPr>
        <w:ind w:firstLine="709"/>
      </w:pPr>
      <w:r w:rsidRPr="00DD6877">
        <w:t xml:space="preserve">Отговорност за управленските решения </w:t>
      </w:r>
      <w:r w:rsidR="00E4285D" w:rsidRPr="00DD6877">
        <w:t xml:space="preserve">по смисъла на чл. 6, ал. 1 от ЗФУКПС </w:t>
      </w:r>
      <w:r w:rsidRPr="00DD6877">
        <w:t>з</w:t>
      </w:r>
      <w:r w:rsidR="00E4285D" w:rsidRPr="00DD6877">
        <w:t>а</w:t>
      </w:r>
      <w:r w:rsidRPr="00DD6877">
        <w:t xml:space="preserve"> </w:t>
      </w:r>
      <w:proofErr w:type="spellStart"/>
      <w:r w:rsidRPr="00DD6877">
        <w:t>одитирания</w:t>
      </w:r>
      <w:proofErr w:type="spellEnd"/>
      <w:r w:rsidRPr="00DD6877">
        <w:t xml:space="preserve"> период носи изпълнителният директор Бойко Атанасов</w:t>
      </w:r>
      <w:r w:rsidRPr="00DD6877">
        <w:rPr>
          <w:lang w:val="en-US"/>
        </w:rPr>
        <w:t xml:space="preserve"> </w:t>
      </w:r>
      <w:proofErr w:type="spellStart"/>
      <w:r w:rsidRPr="00DD6877">
        <w:t>Атанасов</w:t>
      </w:r>
      <w:proofErr w:type="spellEnd"/>
      <w:r w:rsidRPr="00DD6877">
        <w:rPr>
          <w:rStyle w:val="FootnoteReference"/>
        </w:rPr>
        <w:footnoteReference w:id="13"/>
      </w:r>
      <w:r w:rsidRPr="00DD6877">
        <w:t>.</w:t>
      </w:r>
    </w:p>
    <w:p w:rsidR="00D92E4E" w:rsidRPr="00DD6877" w:rsidRDefault="00D92E4E" w:rsidP="00015858">
      <w:pPr>
        <w:spacing w:after="120"/>
        <w:ind w:firstLine="709"/>
      </w:pPr>
      <w:r w:rsidRPr="00DD6877">
        <w:t>Общата численост на персонала на НАП се определя от МС по предложение на министъра на финансите, след одобрение на УС</w:t>
      </w:r>
      <w:r w:rsidR="000B3C4B" w:rsidRPr="00DD6877">
        <w:t xml:space="preserve"> на НАП</w:t>
      </w:r>
      <w:r w:rsidRPr="00DD6877">
        <w:t>.</w:t>
      </w:r>
    </w:p>
    <w:p w:rsidR="00D92E4E" w:rsidRPr="00DD6877" w:rsidRDefault="00D92E4E" w:rsidP="00BE17CA">
      <w:pPr>
        <w:ind w:firstLine="709"/>
      </w:pPr>
      <w:r w:rsidRPr="00DD6877">
        <w:rPr>
          <w:b/>
        </w:rPr>
        <w:t>1.</w:t>
      </w:r>
      <w:r w:rsidR="00193A00" w:rsidRPr="00DD6877">
        <w:rPr>
          <w:b/>
        </w:rPr>
        <w:t>3</w:t>
      </w:r>
      <w:r w:rsidRPr="00DD6877">
        <w:rPr>
          <w:b/>
        </w:rPr>
        <w:t xml:space="preserve">. </w:t>
      </w:r>
      <w:r w:rsidR="00E10666" w:rsidRPr="00DD6877">
        <w:t>В</w:t>
      </w:r>
      <w:r w:rsidR="00E10666" w:rsidRPr="00DD6877">
        <w:rPr>
          <w:b/>
        </w:rPr>
        <w:t xml:space="preserve"> с</w:t>
      </w:r>
      <w:r w:rsidR="00D914F2">
        <w:rPr>
          <w:b/>
        </w:rPr>
        <w:t>тру</w:t>
      </w:r>
      <w:r w:rsidR="007E5E9B" w:rsidRPr="00DD6877">
        <w:rPr>
          <w:b/>
        </w:rPr>
        <w:t>ктура</w:t>
      </w:r>
      <w:r w:rsidR="00E10666" w:rsidRPr="00DD6877">
        <w:rPr>
          <w:b/>
        </w:rPr>
        <w:t>та</w:t>
      </w:r>
      <w:r w:rsidR="007E5E9B" w:rsidRPr="00DD6877">
        <w:rPr>
          <w:b/>
        </w:rPr>
        <w:t xml:space="preserve"> на НАП</w:t>
      </w:r>
      <w:r w:rsidR="00E10666" w:rsidRPr="00DD6877">
        <w:rPr>
          <w:b/>
        </w:rPr>
        <w:t xml:space="preserve"> </w:t>
      </w:r>
      <w:r w:rsidR="00E10666" w:rsidRPr="00DD6877">
        <w:t>са</w:t>
      </w:r>
      <w:r w:rsidRPr="00DD6877">
        <w:t xml:space="preserve"> </w:t>
      </w:r>
      <w:r w:rsidR="00E10666" w:rsidRPr="00DD6877">
        <w:t>включени</w:t>
      </w:r>
      <w:r w:rsidRPr="00DD6877">
        <w:t xml:space="preserve"> централно управление и териториални дирекции</w:t>
      </w:r>
      <w:r w:rsidRPr="00DD6877">
        <w:rPr>
          <w:rStyle w:val="FootnoteReference"/>
        </w:rPr>
        <w:footnoteReference w:id="14"/>
      </w:r>
      <w:r w:rsidRPr="00DD6877">
        <w:rPr>
          <w:sz w:val="20"/>
          <w:szCs w:val="20"/>
        </w:rPr>
        <w:t>.</w:t>
      </w:r>
    </w:p>
    <w:p w:rsidR="00D92E4E" w:rsidRPr="00DD6877" w:rsidRDefault="00D92E4E" w:rsidP="00BE17CA">
      <w:pPr>
        <w:ind w:firstLine="709"/>
      </w:pPr>
      <w:r w:rsidRPr="00DD6877">
        <w:t>Ц</w:t>
      </w:r>
      <w:r w:rsidR="00416756" w:rsidRPr="00DD6877">
        <w:t>У</w:t>
      </w:r>
      <w:r w:rsidRPr="00DD6877">
        <w:t xml:space="preserve"> подпомага дейността на изпълнителния директор по планирането, организирането, ръководството и контрола на цялостната дейност на агенцията.</w:t>
      </w:r>
      <w:r w:rsidR="000B3C4B" w:rsidRPr="00DD6877">
        <w:t xml:space="preserve"> </w:t>
      </w:r>
      <w:r w:rsidRPr="00DD6877">
        <w:t>Т</w:t>
      </w:r>
      <w:r w:rsidR="00416756" w:rsidRPr="00DD6877">
        <w:t>Д</w:t>
      </w:r>
      <w:r w:rsidRPr="00DD6877">
        <w:t xml:space="preserve"> установяват публичните вземания за данъци, за задължителни осигурителни вноски и други публични вземания, възложени им със закон, както и обезпечават и събират публичните вземания.</w:t>
      </w:r>
    </w:p>
    <w:p w:rsidR="00D92E4E" w:rsidRPr="00DD6877" w:rsidRDefault="00D92E4E" w:rsidP="00BE17CA">
      <w:pPr>
        <w:ind w:firstLine="709"/>
      </w:pPr>
      <w:r w:rsidRPr="00DD6877">
        <w:t xml:space="preserve">През 2013 г. </w:t>
      </w:r>
      <w:r w:rsidR="008216F7" w:rsidRPr="00DD6877">
        <w:t>с решение на министъра на финансите</w:t>
      </w:r>
      <w:r w:rsidR="008216F7" w:rsidRPr="00DD6877">
        <w:rPr>
          <w:rStyle w:val="FootnoteReference"/>
        </w:rPr>
        <w:footnoteReference w:id="15"/>
      </w:r>
      <w:r w:rsidR="008216F7" w:rsidRPr="00DD6877">
        <w:t xml:space="preserve"> </w:t>
      </w:r>
      <w:r w:rsidR="000F0CBE">
        <w:t xml:space="preserve">съществуващи </w:t>
      </w:r>
      <w:r w:rsidR="000F0CBE" w:rsidRPr="00DD6877">
        <w:t xml:space="preserve">структури в ЦУ на НАП </w:t>
      </w:r>
      <w:r w:rsidRPr="00DD6877">
        <w:t>са преобразувани и преименувани, като е обособ</w:t>
      </w:r>
      <w:r w:rsidR="00C54AA9" w:rsidRPr="00DD6877">
        <w:t>ена</w:t>
      </w:r>
      <w:r w:rsidRPr="00DD6877">
        <w:t xml:space="preserve"> дирекция „Събиране“ на пряко подчинение на </w:t>
      </w:r>
      <w:r w:rsidR="00476FE4" w:rsidRPr="00DD6877">
        <w:t>заместник–изпълнителен директор</w:t>
      </w:r>
      <w:r w:rsidRPr="00DD6877">
        <w:t>, отговорен за оперативното управление на процесите по принудителното събиране, както и за осигуряване на оптимална връзка между ТД и агенцията. Тази дирекция е натоварена с разработването на критерии за класификация на задължените лица, определянето на приоритети и разработването на стратегии и политики за повишаване на събираемостта на публичните вземания чрез доброволното и принудително изпълнение.</w:t>
      </w:r>
    </w:p>
    <w:p w:rsidR="009A4D97" w:rsidRDefault="00D92E4E" w:rsidP="00BE17CA">
      <w:pPr>
        <w:ind w:firstLine="709"/>
      </w:pPr>
      <w:r w:rsidRPr="00DD6877">
        <w:t>С приемането на новия УП на НАП от 05.08.2014 г. е извърш</w:t>
      </w:r>
      <w:r w:rsidR="00672E6B" w:rsidRPr="00DD6877">
        <w:t>ено</w:t>
      </w:r>
      <w:r w:rsidRPr="00DD6877">
        <w:t xml:space="preserve"> окрупняване на дирекциите в ЦУ, </w:t>
      </w:r>
      <w:r w:rsidR="009A4D97">
        <w:t>при което:</w:t>
      </w:r>
    </w:p>
    <w:p w:rsidR="009A4D97" w:rsidRDefault="009A4D97" w:rsidP="00BE17CA">
      <w:pPr>
        <w:ind w:firstLine="709"/>
      </w:pPr>
      <w:r>
        <w:t xml:space="preserve">а) </w:t>
      </w:r>
      <w:r w:rsidR="00D92E4E" w:rsidRPr="00DD6877">
        <w:t>Дирекция „Разследване на особени случаи“ (РОС</w:t>
      </w:r>
      <w:r w:rsidR="00D92E4E" w:rsidRPr="009A4D97">
        <w:t xml:space="preserve">) </w:t>
      </w:r>
      <w:r w:rsidR="00672E6B" w:rsidRPr="00BD75DB">
        <w:t>премина</w:t>
      </w:r>
      <w:r w:rsidRPr="00BD75DB">
        <w:t>в</w:t>
      </w:r>
      <w:r w:rsidR="00672E6B" w:rsidRPr="00BD75DB">
        <w:t>а</w:t>
      </w:r>
      <w:r w:rsidR="00672E6B" w:rsidRPr="00DD6877">
        <w:t xml:space="preserve"> </w:t>
      </w:r>
      <w:r w:rsidR="00D92E4E" w:rsidRPr="00DD6877">
        <w:t>към дирекция „Контрол“</w:t>
      </w:r>
      <w:r w:rsidR="00F03CD6" w:rsidRPr="00DD6877">
        <w:t>, поради</w:t>
      </w:r>
      <w:r w:rsidR="00D92E4E" w:rsidRPr="00DD6877">
        <w:t xml:space="preserve"> идентичност на функциите на двете дирекции</w:t>
      </w:r>
      <w:r>
        <w:t>;</w:t>
      </w:r>
    </w:p>
    <w:p w:rsidR="00D92E4E" w:rsidRPr="00DD6877" w:rsidRDefault="009A4D97" w:rsidP="00BE17CA">
      <w:pPr>
        <w:ind w:firstLine="709"/>
      </w:pPr>
      <w:r>
        <w:t xml:space="preserve">б) </w:t>
      </w:r>
      <w:r w:rsidR="00D92E4E" w:rsidRPr="00DD6877">
        <w:t xml:space="preserve">Дирекция „Център за обучение“ </w:t>
      </w:r>
      <w:r w:rsidR="00672E6B" w:rsidRPr="005C0B08">
        <w:t>премина</w:t>
      </w:r>
      <w:r w:rsidR="00A349B8" w:rsidRPr="00D31032">
        <w:t>в</w:t>
      </w:r>
      <w:r w:rsidR="00672E6B" w:rsidRPr="00BD75DB">
        <w:t>а</w:t>
      </w:r>
      <w:r w:rsidR="00672E6B" w:rsidRPr="00DD6877">
        <w:t xml:space="preserve"> </w:t>
      </w:r>
      <w:r w:rsidR="00D92E4E" w:rsidRPr="00DD6877">
        <w:t>към Дирекция „Управление на човешките ресурси“ (УЧР)</w:t>
      </w:r>
      <w:r w:rsidR="00A349B8">
        <w:t xml:space="preserve"> с</w:t>
      </w:r>
      <w:r w:rsidR="00F03CD6" w:rsidRPr="00DD6877">
        <w:t xml:space="preserve"> </w:t>
      </w:r>
      <w:r w:rsidR="00A349B8">
        <w:t>ц</w:t>
      </w:r>
      <w:r w:rsidR="006A2146" w:rsidRPr="00DD6877">
        <w:t>ел</w:t>
      </w:r>
      <w:r w:rsidR="00A349B8">
        <w:t xml:space="preserve"> </w:t>
      </w:r>
      <w:r w:rsidR="00D92E4E" w:rsidRPr="00DD6877">
        <w:t>подобрява</w:t>
      </w:r>
      <w:r w:rsidR="006A2146" w:rsidRPr="00DD6877">
        <w:t>не на</w:t>
      </w:r>
      <w:r w:rsidR="00D92E4E" w:rsidRPr="00DD6877">
        <w:t xml:space="preserve"> организацията и контрола върху цялостния процес по планиране и оценка на нуждите от обучения, организацията и провеждането им и осигуряване на професионалн</w:t>
      </w:r>
      <w:r w:rsidR="008216F7" w:rsidRPr="00DD6877">
        <w:t>о</w:t>
      </w:r>
      <w:r w:rsidR="00D92E4E" w:rsidRPr="00DD6877">
        <w:t>т</w:t>
      </w:r>
      <w:r w:rsidR="008216F7" w:rsidRPr="00DD6877">
        <w:t>о</w:t>
      </w:r>
      <w:r w:rsidR="00D92E4E" w:rsidRPr="00DD6877">
        <w:t xml:space="preserve"> развитие на администрацията в агенцията</w:t>
      </w:r>
      <w:r w:rsidR="00A349B8">
        <w:t>;</w:t>
      </w:r>
    </w:p>
    <w:p w:rsidR="000D5F8B" w:rsidRPr="00DD6877" w:rsidRDefault="00A349B8" w:rsidP="00BE17CA">
      <w:pPr>
        <w:ind w:firstLine="709"/>
      </w:pPr>
      <w:r w:rsidRPr="00706D89">
        <w:t xml:space="preserve">в) </w:t>
      </w:r>
      <w:r w:rsidR="009C0385" w:rsidRPr="00706D89">
        <w:t>Дирекция „Инспекторат“ в ЦУ на НАП е закрита с Решение на Управителния съвет на НАП № РМФ-48/02.08.2010 г. и ПМС № 166/06.08.2010 г., в сила от 01.09.2010 г. С Решение на УС на НАП № РМФ-56/28.09.2010 г. е създадена Дирекция „Превенция на финансовата и информационна система</w:t>
      </w:r>
      <w:r w:rsidR="000D5F8B" w:rsidRPr="00706D89">
        <w:t>.</w:t>
      </w:r>
    </w:p>
    <w:p w:rsidR="00D92E4E" w:rsidRPr="00DD6877" w:rsidRDefault="00D92E4E" w:rsidP="00BE17CA">
      <w:pPr>
        <w:ind w:firstLine="709"/>
      </w:pPr>
      <w:r w:rsidRPr="00DD6877">
        <w:lastRenderedPageBreak/>
        <w:t>Съгласно УП</w:t>
      </w:r>
      <w:r w:rsidR="00ED227A" w:rsidRPr="00DD6877">
        <w:t xml:space="preserve"> на </w:t>
      </w:r>
      <w:r w:rsidRPr="00DD6877">
        <w:t xml:space="preserve">НАП, </w:t>
      </w:r>
      <w:r w:rsidR="00A349B8">
        <w:t>в сила</w:t>
      </w:r>
      <w:r w:rsidR="00A349B8" w:rsidRPr="00DD6877">
        <w:t xml:space="preserve"> </w:t>
      </w:r>
      <w:r w:rsidRPr="00DD6877">
        <w:t>до 05.08.2014 г., числеността на персонала в ЦУ на НАП е 941 щ. бр. с обща администрация – 232 щ. бр. и специализирана администрация – 609 щ. бр. Численост</w:t>
      </w:r>
      <w:r w:rsidR="00510DF6" w:rsidRPr="00DD6877">
        <w:t>та</w:t>
      </w:r>
      <w:r w:rsidRPr="00DD6877">
        <w:t xml:space="preserve"> на персонала в ТД на НАП е 7 032 щ. бр. Определянето на числеността на персонала на ЦУ и ТД на НАП в рамките на </w:t>
      </w:r>
      <w:r w:rsidR="009E14CD" w:rsidRPr="00DD6877">
        <w:t>утвърдената</w:t>
      </w:r>
      <w:r w:rsidRPr="00DD6877">
        <w:t xml:space="preserve"> обща численост</w:t>
      </w:r>
      <w:r w:rsidR="0090136B" w:rsidRPr="00DD6877">
        <w:t xml:space="preserve"> в УП на НАП</w:t>
      </w:r>
      <w:r w:rsidRPr="00DD6877">
        <w:t>, е в правомощията на изпълнителния директор</w:t>
      </w:r>
      <w:r w:rsidRPr="00DD6877">
        <w:rPr>
          <w:rStyle w:val="FootnoteReference"/>
        </w:rPr>
        <w:footnoteReference w:id="16"/>
      </w:r>
      <w:r w:rsidRPr="00DD6877">
        <w:t>.</w:t>
      </w:r>
    </w:p>
    <w:p w:rsidR="00D92E4E" w:rsidRPr="00DD6877" w:rsidRDefault="00D92E4E" w:rsidP="008A0A63">
      <w:pPr>
        <w:pStyle w:val="NoSpacing"/>
        <w:ind w:firstLine="709"/>
        <w:jc w:val="both"/>
      </w:pPr>
      <w:r w:rsidRPr="00DD6877">
        <w:t>Ц</w:t>
      </w:r>
      <w:r w:rsidR="008216F7" w:rsidRPr="00DD6877">
        <w:t>У</w:t>
      </w:r>
      <w:r w:rsidRPr="00DD6877">
        <w:t xml:space="preserve"> на агенцията включва и </w:t>
      </w:r>
      <w:r w:rsidR="009E14CD" w:rsidRPr="00DD6877">
        <w:t>пет</w:t>
      </w:r>
      <w:r w:rsidRPr="00DD6877">
        <w:t xml:space="preserve"> дирекции “Обжалване и управление на изпълнението” </w:t>
      </w:r>
      <w:r w:rsidR="00855B50">
        <w:t xml:space="preserve">(ДОУИ) </w:t>
      </w:r>
      <w:r w:rsidRPr="00DD6877">
        <w:t>с местонахождение в градовете – Бургас, Варна, В</w:t>
      </w:r>
      <w:r w:rsidR="00997E9C" w:rsidRPr="00DD6877">
        <w:t xml:space="preserve">елико </w:t>
      </w:r>
      <w:r w:rsidRPr="00DD6877">
        <w:t>Търново, Пловдив и София, определени със заповед на изпълнителния директор от 2006</w:t>
      </w:r>
      <w:r w:rsidR="00997E9C" w:rsidRPr="00DD6877">
        <w:t> </w:t>
      </w:r>
      <w:r w:rsidRPr="00DD6877">
        <w:t>г.</w:t>
      </w:r>
      <w:r w:rsidRPr="00DD6877">
        <w:rPr>
          <w:rStyle w:val="FootnoteReference"/>
          <w:bCs/>
          <w:lang w:val="en-US"/>
        </w:rPr>
        <w:footnoteReference w:id="17"/>
      </w:r>
      <w:r w:rsidR="00A349B8">
        <w:t>.</w:t>
      </w:r>
      <w:r w:rsidRPr="00DD6877">
        <w:t xml:space="preserve"> През 2012 г. е прието изменение на чл. 10, ал. 3 от ЗНАП</w:t>
      </w:r>
      <w:r w:rsidRPr="008A0A63">
        <w:rPr>
          <w:rStyle w:val="FootnoteReference"/>
        </w:rPr>
        <w:footnoteReference w:id="18"/>
      </w:r>
      <w:r w:rsidRPr="008A0A63">
        <w:t xml:space="preserve"> в</w:t>
      </w:r>
      <w:r w:rsidRPr="00DD6877">
        <w:t xml:space="preserve"> сила от 01.</w:t>
      </w:r>
      <w:proofErr w:type="spellStart"/>
      <w:r w:rsidRPr="00DD6877">
        <w:t>01</w:t>
      </w:r>
      <w:proofErr w:type="spellEnd"/>
      <w:r w:rsidRPr="00DD6877">
        <w:t xml:space="preserve">.2013 г., в което наименованието на петте дирекции </w:t>
      </w:r>
      <w:r w:rsidR="00855B50" w:rsidRPr="00DD6877">
        <w:t xml:space="preserve">е променено </w:t>
      </w:r>
      <w:r w:rsidRPr="00DD6877">
        <w:t>в дирекции "Обжалване и данъчно-осигурителна практика"</w:t>
      </w:r>
      <w:r w:rsidR="00855B50">
        <w:t>(ДОДОП)</w:t>
      </w:r>
      <w:r w:rsidRPr="00DD6877">
        <w:t xml:space="preserve">. </w:t>
      </w:r>
      <w:r w:rsidR="008216F7" w:rsidRPr="008A0A63">
        <w:t>Промяната</w:t>
      </w:r>
      <w:r w:rsidRPr="008A0A63">
        <w:t xml:space="preserve"> </w:t>
      </w:r>
      <w:r w:rsidR="0094089B">
        <w:t>в</w:t>
      </w:r>
      <w:r w:rsidRPr="00DD6877">
        <w:t xml:space="preserve"> ЗНАП е намерила отражение и в УП</w:t>
      </w:r>
      <w:r w:rsidR="004B6D29" w:rsidRPr="00DD6877">
        <w:t xml:space="preserve"> на </w:t>
      </w:r>
      <w:r w:rsidRPr="00DD6877">
        <w:t xml:space="preserve">НАП от 05.08.2014 г., но </w:t>
      </w:r>
      <w:r w:rsidR="00F83F4D" w:rsidRPr="00DD6877">
        <w:t xml:space="preserve">не е </w:t>
      </w:r>
      <w:r w:rsidR="00F83F4D">
        <w:t xml:space="preserve">била </w:t>
      </w:r>
      <w:r w:rsidR="00F83F4D" w:rsidRPr="00DD6877">
        <w:t xml:space="preserve">издадена </w:t>
      </w:r>
      <w:r w:rsidR="00F83F4D">
        <w:t xml:space="preserve">нова </w:t>
      </w:r>
      <w:r w:rsidRPr="00DD6877">
        <w:t>заповед</w:t>
      </w:r>
      <w:r w:rsidR="0094089B">
        <w:t xml:space="preserve"> на изпълнителния директор</w:t>
      </w:r>
      <w:r w:rsidRPr="00DD6877">
        <w:t xml:space="preserve"> за определяне местонахождението и териториална компетентност на ДОДОП</w:t>
      </w:r>
      <w:r w:rsidR="004B29EF">
        <w:t xml:space="preserve">, което </w:t>
      </w:r>
      <w:r w:rsidRPr="00DD6877">
        <w:t>създава предпоставки за затруднения на задължените лица при адресиране на жалбите по реда на чл. 152, във връзка с чл. 144, ал. 1 от ДОПК.</w:t>
      </w:r>
    </w:p>
    <w:p w:rsidR="00D92E4E" w:rsidRPr="00DD6877" w:rsidRDefault="00D92E4E" w:rsidP="00BE17CA">
      <w:pPr>
        <w:ind w:firstLine="709"/>
        <w:rPr>
          <w:i/>
        </w:rPr>
      </w:pPr>
      <w:r w:rsidRPr="00DD6877">
        <w:rPr>
          <w:i/>
        </w:rPr>
        <w:t>По време на одита е издадена заповед на изпълнителния директор на НАП</w:t>
      </w:r>
      <w:r w:rsidRPr="00DD6877">
        <w:rPr>
          <w:rStyle w:val="FootnoteReference"/>
        </w:rPr>
        <w:footnoteReference w:id="19"/>
      </w:r>
      <w:r w:rsidRPr="00DD6877">
        <w:rPr>
          <w:i/>
        </w:rPr>
        <w:t>, с която е определено местонахождението и териториална компетентност на ДОДОП към ЦУ на НАП</w:t>
      </w:r>
      <w:r w:rsidR="009E14CD" w:rsidRPr="00DD6877">
        <w:rPr>
          <w:i/>
        </w:rPr>
        <w:t>,</w:t>
      </w:r>
      <w:r w:rsidRPr="00DD6877">
        <w:rPr>
          <w:i/>
        </w:rPr>
        <w:t xml:space="preserve"> както следва: гр. София, гр. Пловдив, гр. Бургас, гр. Варна и гр. В</w:t>
      </w:r>
      <w:r w:rsidR="00422D88" w:rsidRPr="00DD6877">
        <w:rPr>
          <w:i/>
        </w:rPr>
        <w:t>елико</w:t>
      </w:r>
      <w:r w:rsidRPr="00DD6877">
        <w:rPr>
          <w:i/>
        </w:rPr>
        <w:t xml:space="preserve"> Търново</w:t>
      </w:r>
      <w:r w:rsidR="0094089B">
        <w:rPr>
          <w:i/>
        </w:rPr>
        <w:t>, с което е осигурено съответствие с правната рамка</w:t>
      </w:r>
      <w:r w:rsidRPr="00DD6877">
        <w:rPr>
          <w:i/>
        </w:rPr>
        <w:t xml:space="preserve">. </w:t>
      </w:r>
    </w:p>
    <w:p w:rsidR="00BD78B0" w:rsidRDefault="008A0A63" w:rsidP="00BE17CA">
      <w:pPr>
        <w:ind w:firstLine="709"/>
      </w:pPr>
      <w:r w:rsidRPr="00DD6877">
        <w:t>При одита е представена функционална характеристика на дирекция “Обжалване и управление на изпълнението”, утвърдена със заповед на изпълнителния директор на НАП от 2012 г.</w:t>
      </w:r>
      <w:r>
        <w:t>, която не е била актуализирана съобразно измененията</w:t>
      </w:r>
      <w:r w:rsidRPr="00DD6877">
        <w:t xml:space="preserve"> в действащите нормативни актове през 2013 г. и 2014 г. </w:t>
      </w:r>
    </w:p>
    <w:p w:rsidR="00BB7BA4" w:rsidRDefault="008A0A63" w:rsidP="00BE17CA">
      <w:pPr>
        <w:ind w:firstLine="709"/>
        <w:rPr>
          <w:i/>
        </w:rPr>
      </w:pPr>
      <w:r w:rsidRPr="008A0A63">
        <w:rPr>
          <w:i/>
        </w:rPr>
        <w:t>По време на одита е изготвена актуална функционална характеристика на ДОДОП, утвърдена със заповед на изпълнителния директор на НАП</w:t>
      </w:r>
      <w:r w:rsidRPr="00BB7BA4">
        <w:rPr>
          <w:rStyle w:val="FootnoteReference"/>
          <w:i/>
        </w:rPr>
        <w:footnoteReference w:id="20"/>
      </w:r>
      <w:r w:rsidRPr="00BB7BA4">
        <w:rPr>
          <w:i/>
        </w:rPr>
        <w:t>.</w:t>
      </w:r>
    </w:p>
    <w:p w:rsidR="00D92E4E" w:rsidRPr="00DD6877" w:rsidRDefault="00D92E4E" w:rsidP="00BE17CA">
      <w:pPr>
        <w:ind w:firstLine="709"/>
      </w:pPr>
      <w:r w:rsidRPr="00DD6877">
        <w:t>В УП на НАП</w:t>
      </w:r>
      <w:r w:rsidR="00BB0312" w:rsidRPr="00DD6877">
        <w:t xml:space="preserve"> от 2014 г.</w:t>
      </w:r>
      <w:r w:rsidRPr="00DD6877">
        <w:t xml:space="preserve"> числеността на персонала в ЦУ на НАП е 1 161 щ. бр., в т.ч. обща администрация – 250 щ. бр. и специализирана администрация – 878 щ. бр. Числеността на персонала в ТД на НАП </w:t>
      </w:r>
      <w:r w:rsidR="00AE7EA8">
        <w:t>е намалена на</w:t>
      </w:r>
      <w:r w:rsidR="00AE7EA8" w:rsidRPr="00DD6877">
        <w:t xml:space="preserve"> </w:t>
      </w:r>
      <w:r w:rsidRPr="00DD6877">
        <w:t>6 519 щ. бр.</w:t>
      </w:r>
      <w:r w:rsidR="00AE7EA8">
        <w:t>, като а</w:t>
      </w:r>
      <w:r w:rsidRPr="00DD6877">
        <w:t>генцията включва шест ТД със седалища и териториален обхват, както следва:</w:t>
      </w:r>
    </w:p>
    <w:p w:rsidR="00D92E4E" w:rsidRPr="00DD6877" w:rsidRDefault="00731575" w:rsidP="00BE17CA">
      <w:pPr>
        <w:ind w:firstLine="709"/>
      </w:pPr>
      <w:r w:rsidRPr="00DD6877">
        <w:t>а) т</w:t>
      </w:r>
      <w:r w:rsidR="00D92E4E" w:rsidRPr="00DD6877">
        <w:t>ериториална дирекция на НАП „Големи данъкоплатци и осигурители” (ГДО) е с национален обхват и компетентност по отношение на задължените лица</w:t>
      </w:r>
      <w:r w:rsidR="00D92E4E" w:rsidRPr="00DD6877">
        <w:rPr>
          <w:rStyle w:val="FootnoteReference"/>
        </w:rPr>
        <w:footnoteReference w:id="21"/>
      </w:r>
      <w:r w:rsidR="00D92E4E" w:rsidRPr="00DD6877">
        <w:t xml:space="preserve">. </w:t>
      </w:r>
      <w:r w:rsidR="00115891">
        <w:t>Н</w:t>
      </w:r>
      <w:r w:rsidR="00AE7EA8" w:rsidRPr="00DD6877">
        <w:t>а основание чл. 8, ал. 4 от ДОПК обхватът на компетентност на ТД „ГДО“</w:t>
      </w:r>
      <w:r w:rsidR="00AE7EA8" w:rsidRPr="00AE7EA8">
        <w:t xml:space="preserve"> </w:t>
      </w:r>
      <w:r w:rsidR="00AE7EA8" w:rsidRPr="00DD6877">
        <w:t xml:space="preserve">е определен </w:t>
      </w:r>
      <w:r w:rsidR="00AE7EA8">
        <w:t>с</w:t>
      </w:r>
      <w:r w:rsidR="00D92E4E" w:rsidRPr="00DD6877">
        <w:t>ъс заповед на изпълнителния директор на НАП</w:t>
      </w:r>
      <w:r w:rsidRPr="00DD6877">
        <w:t>;</w:t>
      </w:r>
    </w:p>
    <w:p w:rsidR="00D92E4E" w:rsidRPr="00DD6877" w:rsidRDefault="00BB0312" w:rsidP="00BE17CA">
      <w:pPr>
        <w:ind w:firstLine="709"/>
      </w:pPr>
      <w:r w:rsidRPr="00DD6877">
        <w:t>б</w:t>
      </w:r>
      <w:r w:rsidR="00731575" w:rsidRPr="00DD6877">
        <w:t>) о</w:t>
      </w:r>
      <w:r w:rsidR="00D92E4E" w:rsidRPr="00DD6877">
        <w:t>станалите ТД са съответно – ТД - София, ТД - Пловдив, ТД - Варна ТД - Бургас и ТД - В</w:t>
      </w:r>
      <w:r w:rsidR="00731575" w:rsidRPr="00DD6877">
        <w:t>елико</w:t>
      </w:r>
      <w:r w:rsidR="00D92E4E" w:rsidRPr="00DD6877">
        <w:t xml:space="preserve"> Търново. За </w:t>
      </w:r>
      <w:proofErr w:type="spellStart"/>
      <w:r w:rsidR="00D92E4E" w:rsidRPr="00DD6877">
        <w:t>одитирания</w:t>
      </w:r>
      <w:proofErr w:type="spellEnd"/>
      <w:r w:rsidR="00D92E4E" w:rsidRPr="00DD6877">
        <w:t xml:space="preserve"> период броят на дирекциите в ТД </w:t>
      </w:r>
      <w:r w:rsidR="00731575" w:rsidRPr="00DD6877">
        <w:t>е</w:t>
      </w:r>
      <w:r w:rsidR="00D92E4E" w:rsidRPr="00DD6877">
        <w:t xml:space="preserve"> определен в решенията на УС на НАП</w:t>
      </w:r>
      <w:r w:rsidR="00382B7B" w:rsidRPr="00DD6877">
        <w:t xml:space="preserve"> в съответствие с правомощията му по чл. 5, ал. 3, т. 5 и т. 6 от УП на НАП</w:t>
      </w:r>
      <w:r w:rsidR="00382B7B" w:rsidRPr="00DD6877">
        <w:rPr>
          <w:rStyle w:val="FootnoteReference"/>
        </w:rPr>
        <w:footnoteReference w:id="22"/>
      </w:r>
      <w:r w:rsidR="00D92E4E" w:rsidRPr="00DD6877">
        <w:t xml:space="preserve">, а наименованията на отделите, секторите и офисите са определени в длъжностните разписания на ЦУ и ТД на НАП. </w:t>
      </w:r>
    </w:p>
    <w:p w:rsidR="00D92E4E" w:rsidRPr="00DD6877" w:rsidRDefault="00D92E4E" w:rsidP="00BD78B0">
      <w:pPr>
        <w:spacing w:before="120"/>
        <w:ind w:firstLine="709"/>
      </w:pPr>
      <w:r w:rsidRPr="00DD6877">
        <w:rPr>
          <w:b/>
        </w:rPr>
        <w:lastRenderedPageBreak/>
        <w:t xml:space="preserve">1.4. </w:t>
      </w:r>
      <w:r w:rsidRPr="00DD6877">
        <w:t>Пряко отношение към изследван</w:t>
      </w:r>
      <w:r w:rsidR="00B97A8E" w:rsidRPr="00DD6877">
        <w:t>ите</w:t>
      </w:r>
      <w:r w:rsidRPr="00DD6877">
        <w:t xml:space="preserve"> област</w:t>
      </w:r>
      <w:r w:rsidR="00B97A8E" w:rsidRPr="00DD6877">
        <w:t>и</w:t>
      </w:r>
      <w:r w:rsidRPr="00DD6877">
        <w:t xml:space="preserve"> администриране на приходите от ЗЗОВ и осигурителните вноски за ДОО имат следните </w:t>
      </w:r>
      <w:r w:rsidR="00CD4874" w:rsidRPr="00DD6877">
        <w:rPr>
          <w:b/>
        </w:rPr>
        <w:t xml:space="preserve">структурни </w:t>
      </w:r>
      <w:r w:rsidRPr="00DD6877">
        <w:rPr>
          <w:b/>
        </w:rPr>
        <w:t>звена на НАП</w:t>
      </w:r>
      <w:r w:rsidRPr="00DD6877">
        <w:t xml:space="preserve">: </w:t>
      </w:r>
    </w:p>
    <w:p w:rsidR="00B97A8E" w:rsidRPr="00DD6877" w:rsidRDefault="00D92E4E" w:rsidP="00BE17CA">
      <w:pPr>
        <w:ind w:firstLine="709"/>
      </w:pPr>
      <w:r w:rsidRPr="00DD6877">
        <w:rPr>
          <w:b/>
        </w:rPr>
        <w:t>1.4.1</w:t>
      </w:r>
      <w:r w:rsidRPr="00DD6877">
        <w:rPr>
          <w:b/>
          <w:i/>
        </w:rPr>
        <w:t>. На централно ниво</w:t>
      </w:r>
      <w:r w:rsidRPr="00DD6877">
        <w:t>:</w:t>
      </w:r>
    </w:p>
    <w:p w:rsidR="00D92E4E" w:rsidRPr="00DD6877" w:rsidRDefault="00B97A8E" w:rsidP="00BE17CA">
      <w:pPr>
        <w:ind w:firstLine="709"/>
      </w:pPr>
      <w:r w:rsidRPr="00DD6877">
        <w:t xml:space="preserve">а) </w:t>
      </w:r>
      <w:r w:rsidR="00D92E4E" w:rsidRPr="00DD6877">
        <w:rPr>
          <w:b/>
          <w:i/>
        </w:rPr>
        <w:t>дирекция „Анализи и прогнози“</w:t>
      </w:r>
      <w:r w:rsidR="0062059B" w:rsidRPr="00DD6877">
        <w:t xml:space="preserve"> </w:t>
      </w:r>
      <w:r w:rsidR="00D92E4E" w:rsidRPr="00DD6877">
        <w:t xml:space="preserve">организира и координира процеса по съставяне, обобщаване, контрол на качеството и предоставяне на управленска и статистическа информация, свързана с дейността на НАП; планира приходите от публични вземания на база оценка на ефекта от промените в данъчно-осигурителната политика и в макроикономическите показатели; анализира въздействието на данъчно-осигурителната политика върху задължените лица; изготвя проект на план за приходите на НАП от публични вземания с цел внасянето му в УС на НАП и </w:t>
      </w:r>
      <w:proofErr w:type="spellStart"/>
      <w:r w:rsidR="00D92E4E" w:rsidRPr="00DD6877">
        <w:t>др</w:t>
      </w:r>
      <w:proofErr w:type="spellEnd"/>
      <w:r w:rsidR="00833ED4" w:rsidRPr="00DD6877">
        <w:rPr>
          <w:rStyle w:val="FootnoteReference"/>
        </w:rPr>
        <w:footnoteReference w:id="23"/>
      </w:r>
      <w:r w:rsidR="00542CED" w:rsidRPr="00DD6877">
        <w:t>;</w:t>
      </w:r>
    </w:p>
    <w:p w:rsidR="00A9430E" w:rsidRPr="00DD6877" w:rsidRDefault="0062059B" w:rsidP="00BE17CA">
      <w:pPr>
        <w:ind w:firstLine="709"/>
        <w:rPr>
          <w:i/>
        </w:rPr>
      </w:pPr>
      <w:r w:rsidRPr="00904858">
        <w:t>б)</w:t>
      </w:r>
      <w:r w:rsidR="00D92E4E" w:rsidRPr="00DD6877">
        <w:rPr>
          <w:b/>
        </w:rPr>
        <w:t xml:space="preserve"> </w:t>
      </w:r>
      <w:r w:rsidR="00B97A8E" w:rsidRPr="00DD6877">
        <w:rPr>
          <w:b/>
          <w:i/>
        </w:rPr>
        <w:t>дирекция</w:t>
      </w:r>
      <w:r w:rsidR="00D92E4E" w:rsidRPr="00DD6877">
        <w:rPr>
          <w:b/>
          <w:i/>
        </w:rPr>
        <w:t xml:space="preserve"> „Обслужване“</w:t>
      </w:r>
      <w:r w:rsidR="00D92E4E" w:rsidRPr="00DD6877">
        <w:t xml:space="preserve"> анализира и подпомага структурите на национално ниво чрез процедури, инструкции, указания и др., отнасящи се за регистрация, деклариране, събиране и отчитане на данъци и осигуровки, </w:t>
      </w:r>
      <w:r w:rsidR="0038391B" w:rsidRPr="00DD6877">
        <w:t xml:space="preserve">и </w:t>
      </w:r>
      <w:r w:rsidR="00D92E4E" w:rsidRPr="00DD6877">
        <w:t xml:space="preserve">предоставяне услуги на клиентите; участва в проекти за оптимизиране на предоставените и разработване на нови електронни услуги; разработва стратегии и програми за оптимизиране на процеса по предоставяне на услуги (включително и електронни) </w:t>
      </w:r>
      <w:r w:rsidR="0038391B" w:rsidRPr="00DD6877">
        <w:t xml:space="preserve">и </w:t>
      </w:r>
      <w:r w:rsidR="00D92E4E" w:rsidRPr="00DD6877">
        <w:t>обезпечаване на клиентите с информация и документи, ползвайки различни канали за комуникация</w:t>
      </w:r>
      <w:r w:rsidR="00CC4290" w:rsidRPr="00DD6877">
        <w:t>,</w:t>
      </w:r>
      <w:r w:rsidR="00D92E4E" w:rsidRPr="00DD6877">
        <w:t xml:space="preserve"> нови иновативни проекти във връзка с декларациите на задължените лица; обработва информация от банковите сметки на национално ниво във връзка с отчети за приходите на национално ниво; подготвя и организира провеждането на ежегодни кампании и цялостния процес по приемане на данъчните и осигурителни декларации, събирането, осчетоводяването и отчитането на данъците и ЗОВ; подготвя организирането на национални кампании, свързани с всички дейности по регистрация, услуги и отчитане на приходите и др</w:t>
      </w:r>
      <w:r w:rsidRPr="00DD6877">
        <w:t>.</w:t>
      </w:r>
      <w:r w:rsidR="00833ED4" w:rsidRPr="00DD6877">
        <w:rPr>
          <w:rStyle w:val="FootnoteReference"/>
        </w:rPr>
        <w:footnoteReference w:id="24"/>
      </w:r>
    </w:p>
    <w:p w:rsidR="00D92E4E" w:rsidRPr="00DD6877" w:rsidRDefault="00D92E4E" w:rsidP="00BE17CA">
      <w:pPr>
        <w:ind w:firstLine="709"/>
        <w:rPr>
          <w:i/>
        </w:rPr>
      </w:pPr>
      <w:r w:rsidRPr="00DD6877">
        <w:rPr>
          <w:i/>
        </w:rPr>
        <w:t>По време на одита е изготв</w:t>
      </w:r>
      <w:r w:rsidR="00514FB6" w:rsidRPr="00DD6877">
        <w:rPr>
          <w:i/>
        </w:rPr>
        <w:t>ена</w:t>
      </w:r>
      <w:r w:rsidRPr="00DD6877">
        <w:rPr>
          <w:i/>
        </w:rPr>
        <w:t xml:space="preserve"> </w:t>
      </w:r>
      <w:r w:rsidR="00833ED4" w:rsidRPr="00DD6877">
        <w:rPr>
          <w:i/>
        </w:rPr>
        <w:t xml:space="preserve">актуална </w:t>
      </w:r>
      <w:r w:rsidRPr="00DD6877">
        <w:rPr>
          <w:i/>
        </w:rPr>
        <w:t>функционална характеристика на Д</w:t>
      </w:r>
      <w:r w:rsidR="00514FB6" w:rsidRPr="00DD6877">
        <w:rPr>
          <w:i/>
        </w:rPr>
        <w:t>ирекция</w:t>
      </w:r>
      <w:r w:rsidRPr="00DD6877">
        <w:rPr>
          <w:i/>
        </w:rPr>
        <w:t xml:space="preserve"> „Обслужване“ в ЦУ на НАП</w:t>
      </w:r>
      <w:r w:rsidR="00112648" w:rsidRPr="00DD6877">
        <w:rPr>
          <w:i/>
        </w:rPr>
        <w:t>,</w:t>
      </w:r>
      <w:r w:rsidR="00833ED4" w:rsidRPr="00DD6877">
        <w:rPr>
          <w:i/>
        </w:rPr>
        <w:t xml:space="preserve"> </w:t>
      </w:r>
      <w:r w:rsidRPr="00DD6877">
        <w:rPr>
          <w:i/>
        </w:rPr>
        <w:t>утвърдена със заповед на изп</w:t>
      </w:r>
      <w:r w:rsidR="00A9430E" w:rsidRPr="00DD6877">
        <w:rPr>
          <w:i/>
        </w:rPr>
        <w:t>ълнителния</w:t>
      </w:r>
      <w:r w:rsidRPr="00DD6877">
        <w:rPr>
          <w:i/>
        </w:rPr>
        <w:t xml:space="preserve"> директор на НАП</w:t>
      </w:r>
      <w:r w:rsidRPr="00DD6877">
        <w:rPr>
          <w:rStyle w:val="FootnoteReference"/>
        </w:rPr>
        <w:footnoteReference w:id="25"/>
      </w:r>
      <w:r w:rsidR="00542CED" w:rsidRPr="00DD6877">
        <w:t>;</w:t>
      </w:r>
    </w:p>
    <w:p w:rsidR="00D92E4E" w:rsidRPr="00DD6877" w:rsidRDefault="0069407D" w:rsidP="00BE17CA">
      <w:pPr>
        <w:ind w:firstLine="709"/>
      </w:pPr>
      <w:r w:rsidRPr="00DD6877">
        <w:t>в)</w:t>
      </w:r>
      <w:r w:rsidR="00D92E4E" w:rsidRPr="00DD6877">
        <w:rPr>
          <w:b/>
        </w:rPr>
        <w:t xml:space="preserve"> </w:t>
      </w:r>
      <w:r w:rsidR="00B97A8E" w:rsidRPr="00DD6877">
        <w:rPr>
          <w:b/>
          <w:i/>
        </w:rPr>
        <w:t>дирекция</w:t>
      </w:r>
      <w:r w:rsidR="00D92E4E" w:rsidRPr="00DD6877">
        <w:rPr>
          <w:b/>
          <w:i/>
        </w:rPr>
        <w:t xml:space="preserve"> „Събиране” </w:t>
      </w:r>
      <w:r w:rsidR="00D92E4E" w:rsidRPr="00DD6877">
        <w:t>осъществява методическо ръководство</w:t>
      </w:r>
      <w:r w:rsidR="00D92E4E" w:rsidRPr="00DD6877">
        <w:rPr>
          <w:rStyle w:val="FootnoteReference"/>
        </w:rPr>
        <w:footnoteReference w:id="26"/>
      </w:r>
      <w:r w:rsidR="00D92E4E" w:rsidRPr="00DD6877">
        <w:t xml:space="preserve"> при изпълнението на процесите по обезпечаване и събиране на просрочените публични вземания чрез предвидените в ДОПК способи, при спазване на нормативните актове, утвърдените вътрешно-административни актове, процедури и инструкции; осъществява координация и взаимодействие с външни за НАП институции във връзка с обезпечаване и събиране на публични вземания; извършва наблюдение, анализ и оценка на изпълнението на бизнес процесите в областта на обезпечаване и събиране на публичните вземания; </w:t>
      </w:r>
      <w:r w:rsidR="00D92E4E" w:rsidRPr="00DD6877">
        <w:rPr>
          <w:bCs/>
        </w:rPr>
        <w:t xml:space="preserve">оказва методическа подкрепа за единното прилагане на законодателството при осъществяване на функциите на НАП по обезпечаване и събиране на просрочени публични вземания, чрез изготвяне и актуализиране на вътрешно-административни документи; </w:t>
      </w:r>
      <w:r w:rsidR="00D92E4E" w:rsidRPr="00DD6877">
        <w:t xml:space="preserve">обобщава данните от ТД и публикува на официалната интернет страница на НАП списъците на </w:t>
      </w:r>
      <w:proofErr w:type="spellStart"/>
      <w:r w:rsidR="00D92E4E" w:rsidRPr="00DD6877">
        <w:t>длъжниците</w:t>
      </w:r>
      <w:proofErr w:type="spellEnd"/>
      <w:r w:rsidR="00D92E4E" w:rsidRPr="00DD6877">
        <w:t xml:space="preserve"> с неуредени публични задължения, надвишаващи 5</w:t>
      </w:r>
      <w:r w:rsidR="0038391B" w:rsidRPr="00DD6877">
        <w:t> </w:t>
      </w:r>
      <w:r w:rsidR="00D92E4E" w:rsidRPr="00DD6877">
        <w:t>000</w:t>
      </w:r>
      <w:r w:rsidR="0038391B" w:rsidRPr="00DD6877">
        <w:t> </w:t>
      </w:r>
      <w:r w:rsidR="00D92E4E" w:rsidRPr="00DD6877">
        <w:t>лв. съгласно изискванията на ДОПК</w:t>
      </w:r>
      <w:r w:rsidR="00D92E4E" w:rsidRPr="00DD6877">
        <w:rPr>
          <w:rStyle w:val="FootnoteReference"/>
        </w:rPr>
        <w:footnoteReference w:id="27"/>
      </w:r>
      <w:r w:rsidR="00542CED" w:rsidRPr="00DD6877">
        <w:rPr>
          <w:b/>
          <w:sz w:val="20"/>
          <w:szCs w:val="20"/>
        </w:rPr>
        <w:t>;</w:t>
      </w:r>
    </w:p>
    <w:p w:rsidR="00D92E4E" w:rsidRPr="00DD6877" w:rsidRDefault="0069407D" w:rsidP="00BE17CA">
      <w:pPr>
        <w:ind w:firstLine="709"/>
      </w:pPr>
      <w:r w:rsidRPr="00DD6877">
        <w:t>г)</w:t>
      </w:r>
      <w:r w:rsidR="00D92E4E" w:rsidRPr="00DD6877">
        <w:rPr>
          <w:b/>
        </w:rPr>
        <w:t xml:space="preserve"> </w:t>
      </w:r>
      <w:r w:rsidR="00B97A8E" w:rsidRPr="00DD6877">
        <w:rPr>
          <w:b/>
          <w:i/>
        </w:rPr>
        <w:t>дирекция</w:t>
      </w:r>
      <w:r w:rsidR="00D92E4E" w:rsidRPr="00DD6877">
        <w:rPr>
          <w:b/>
          <w:i/>
        </w:rPr>
        <w:t xml:space="preserve"> „Контрол”</w:t>
      </w:r>
      <w:r w:rsidR="00D92E4E" w:rsidRPr="00DD6877">
        <w:t xml:space="preserve"> разработва стратегии за развитието и осъществяването на данъчно-осигурителен контрол; определя приоритетите по отношение на данъчно-осигурителния контрол за следващата година, при съобразяване с резултатите от извършеното </w:t>
      </w:r>
      <w:proofErr w:type="spellStart"/>
      <w:r w:rsidR="00D92E4E" w:rsidRPr="00DD6877">
        <w:t>приоритизиране</w:t>
      </w:r>
      <w:proofErr w:type="spellEnd"/>
      <w:r w:rsidR="00D92E4E" w:rsidRPr="00DD6877">
        <w:t xml:space="preserve"> на рисковете от неспазване на данъчното и осигурително </w:t>
      </w:r>
      <w:r w:rsidR="00D92E4E" w:rsidRPr="00DD6877">
        <w:lastRenderedPageBreak/>
        <w:t>законодателство; разработва годишни планове за контролната дейност по ТД на НАП; разработва и актуализира процедури, инструкции и формуляри за работа на органите по приходите, извършващи данъчно-осигурителен контрол и контрол по спазването на други закони, когато това е предвидено в тях; създава, поддържа и актуализира масив от данни за задължени лица, потенциални извършители на данъчни измами; изготвя анализи на контролната дейност с цел оптимизиране на работните процеси в областта на данъчно-осигурителния контрол и тяхното управление и др</w:t>
      </w:r>
      <w:r w:rsidR="00542CED" w:rsidRPr="00DD6877">
        <w:t>.</w:t>
      </w:r>
      <w:r w:rsidR="00D92E4E" w:rsidRPr="00DD6877">
        <w:rPr>
          <w:rStyle w:val="FootnoteReference"/>
        </w:rPr>
        <w:footnoteReference w:id="28"/>
      </w:r>
      <w:r w:rsidR="00542CED" w:rsidRPr="00DD6877">
        <w:t>;</w:t>
      </w:r>
    </w:p>
    <w:p w:rsidR="00D92E4E" w:rsidRPr="00DD6877" w:rsidRDefault="0069407D" w:rsidP="00BE17CA">
      <w:pPr>
        <w:ind w:firstLine="709"/>
      </w:pPr>
      <w:r w:rsidRPr="00DD6877">
        <w:t>д)</w:t>
      </w:r>
      <w:r w:rsidR="00D92E4E" w:rsidRPr="00DD6877">
        <w:rPr>
          <w:b/>
        </w:rPr>
        <w:t xml:space="preserve"> </w:t>
      </w:r>
      <w:r w:rsidR="00B97A8E" w:rsidRPr="00DD6877">
        <w:rPr>
          <w:b/>
          <w:i/>
        </w:rPr>
        <w:t>дирекция</w:t>
      </w:r>
      <w:r w:rsidR="00D92E4E" w:rsidRPr="00DD6877">
        <w:rPr>
          <w:b/>
          <w:i/>
        </w:rPr>
        <w:t xml:space="preserve"> „Данъчно-осигурителна методология</w:t>
      </w:r>
      <w:r w:rsidR="00D92E4E" w:rsidRPr="00DD6877">
        <w:rPr>
          <w:i/>
        </w:rPr>
        <w:t xml:space="preserve">“ </w:t>
      </w:r>
      <w:r w:rsidR="00D92E4E" w:rsidRPr="00DD6877">
        <w:t>изготвя процедури, указания и становища за осигуряване на единна методология по прилагането на материалното и процесуалното законодателство във връзка с администрирането на данъците и ЗОВ; участва</w:t>
      </w:r>
      <w:r w:rsidR="00D92E4E" w:rsidRPr="00DD6877">
        <w:rPr>
          <w:lang w:val="ru-RU"/>
        </w:rPr>
        <w:t xml:space="preserve"> </w:t>
      </w:r>
      <w:r w:rsidR="00D92E4E" w:rsidRPr="00DD6877">
        <w:t>при изготвянето на проекти на договори с пенсионно-осигурителни дружества, проекти на инструкции и на споразумения между НАП, от една страна и НОИ и НЗОК от друга; анализира пропуските и проблемите по прилагане на данъчното и осигурителното законодателство, регламентиращо събирането на осигурителните вноски и изготвя предложения за тяхното изменение и допълнение и съгласуването им в рамките на НАП</w:t>
      </w:r>
      <w:r w:rsidR="00D92E4E" w:rsidRPr="00DD6877">
        <w:rPr>
          <w:rStyle w:val="FootnoteReference"/>
        </w:rPr>
        <w:footnoteReference w:id="29"/>
      </w:r>
      <w:r w:rsidR="00542CED" w:rsidRPr="00DD6877">
        <w:t>;</w:t>
      </w:r>
    </w:p>
    <w:p w:rsidR="00D92E4E" w:rsidRPr="00DD6877" w:rsidRDefault="00093439" w:rsidP="00BE17CA">
      <w:pPr>
        <w:ind w:firstLine="709"/>
      </w:pPr>
      <w:r w:rsidRPr="00DD6877">
        <w:t>е)</w:t>
      </w:r>
      <w:r w:rsidR="00CE7E24">
        <w:rPr>
          <w:b/>
        </w:rPr>
        <w:t xml:space="preserve"> </w:t>
      </w:r>
      <w:r w:rsidR="00B97A8E" w:rsidRPr="00DD6877">
        <w:rPr>
          <w:b/>
          <w:i/>
        </w:rPr>
        <w:t>дирекция</w:t>
      </w:r>
      <w:r w:rsidR="00D92E4E" w:rsidRPr="00DD6877">
        <w:rPr>
          <w:b/>
          <w:i/>
        </w:rPr>
        <w:t xml:space="preserve"> „Информационни системи и моделиране на бизнес процеси“</w:t>
      </w:r>
      <w:r w:rsidR="00D92E4E" w:rsidRPr="00DD6877">
        <w:t xml:space="preserve"> осигурява дейностите по разработването, придобиването, внедряването и поддръжката на информационни системи</w:t>
      </w:r>
      <w:r w:rsidRPr="00DD6877">
        <w:t xml:space="preserve"> (ИС)</w:t>
      </w:r>
      <w:r w:rsidR="00D92E4E" w:rsidRPr="00DD6877">
        <w:t xml:space="preserve"> и технологии в агенцията; отговаря за актуализацията на </w:t>
      </w:r>
      <w:r w:rsidRPr="00DD6877">
        <w:t>ИС</w:t>
      </w:r>
      <w:r w:rsidR="00D92E4E" w:rsidRPr="00DD6877">
        <w:t xml:space="preserve">, поддържащи изпълнението на бизнес процесите в съответствие с промените в нормативната база и работните процедури; осигурява надеждни и сигурни </w:t>
      </w:r>
      <w:r w:rsidR="0008593D" w:rsidRPr="00DD6877">
        <w:t>ИС</w:t>
      </w:r>
      <w:r w:rsidR="00D92E4E" w:rsidRPr="00DD6877">
        <w:t xml:space="preserve"> в агенцията; осигурява надеждност на работа на инфраструктурата на автоматизираните </w:t>
      </w:r>
      <w:r w:rsidR="0008593D" w:rsidRPr="00DD6877">
        <w:t>ИС</w:t>
      </w:r>
      <w:r w:rsidR="00D92E4E" w:rsidRPr="00DD6877">
        <w:t xml:space="preserve"> и технологии на агенцията, чрез системно инсталиране, поддържане, администриране и мониторинг на наличното компютърно оборудване в НАП и др.</w:t>
      </w:r>
      <w:r w:rsidR="00542CED" w:rsidRPr="00DD6877">
        <w:t>;</w:t>
      </w:r>
    </w:p>
    <w:p w:rsidR="00D92E4E" w:rsidRPr="00DD6877" w:rsidRDefault="0008593D" w:rsidP="00BE17CA">
      <w:pPr>
        <w:ind w:firstLine="709"/>
        <w:rPr>
          <w:b/>
          <w:lang w:val="en-US"/>
        </w:rPr>
      </w:pPr>
      <w:r w:rsidRPr="00BD78B0">
        <w:rPr>
          <w:i/>
        </w:rPr>
        <w:t>ж)</w:t>
      </w:r>
      <w:r w:rsidR="00D92E4E" w:rsidRPr="00BD78B0">
        <w:rPr>
          <w:i/>
        </w:rPr>
        <w:t xml:space="preserve"> </w:t>
      </w:r>
      <w:r w:rsidR="00B97A8E" w:rsidRPr="00DD6877">
        <w:rPr>
          <w:b/>
          <w:i/>
        </w:rPr>
        <w:t>дирекция</w:t>
      </w:r>
      <w:r w:rsidR="00D92E4E" w:rsidRPr="00DD6877">
        <w:rPr>
          <w:b/>
          <w:i/>
        </w:rPr>
        <w:t xml:space="preserve"> „Обжалване и данъчно-осигурителна практика” </w:t>
      </w:r>
      <w:r w:rsidR="00D92E4E" w:rsidRPr="00DD6877">
        <w:t xml:space="preserve"> при ЦУ на НАП: </w:t>
      </w:r>
      <w:r w:rsidR="00D92E4E" w:rsidRPr="00DD6877">
        <w:rPr>
          <w:bCs/>
          <w:noProof/>
        </w:rPr>
        <w:t>осъществяват функции във връзка с разглеждането на жалби срещу индивидуални административни актове и действия на органи по приходите, които съгласно ДОПК подлежат на оспорване по административен ред пред директора на дирекция ОДОП;</w:t>
      </w:r>
      <w:r w:rsidR="00D92E4E" w:rsidRPr="00DD6877">
        <w:t xml:space="preserve"> изготвя решения след преценка на законосъобразността на оспорваните и</w:t>
      </w:r>
      <w:r w:rsidR="00D92E4E" w:rsidRPr="00DD6877">
        <w:rPr>
          <w:bCs/>
          <w:noProof/>
        </w:rPr>
        <w:t>ндивидуални административни актове и действия на органи по приходите с</w:t>
      </w:r>
      <w:r w:rsidR="00D92E4E" w:rsidRPr="00DD6877">
        <w:t xml:space="preserve"> данъчното и осигурително материално и процесуално законодателство</w:t>
      </w:r>
      <w:r w:rsidR="00D92E4E" w:rsidRPr="00DD6877">
        <w:rPr>
          <w:rStyle w:val="FootnoteReference"/>
        </w:rPr>
        <w:footnoteReference w:id="30"/>
      </w:r>
      <w:r w:rsidR="00CD4874" w:rsidRPr="00DD6877">
        <w:rPr>
          <w:b/>
          <w:sz w:val="20"/>
          <w:szCs w:val="20"/>
        </w:rPr>
        <w:t>.</w:t>
      </w:r>
    </w:p>
    <w:p w:rsidR="00D92E4E" w:rsidRPr="00DD6877" w:rsidRDefault="00D92E4E" w:rsidP="00BE17CA">
      <w:pPr>
        <w:ind w:firstLine="709"/>
      </w:pPr>
      <w:r w:rsidRPr="00DD6877">
        <w:rPr>
          <w:b/>
        </w:rPr>
        <w:t>1.4.</w:t>
      </w:r>
      <w:r w:rsidR="00B806E7" w:rsidRPr="00DD6877">
        <w:rPr>
          <w:b/>
        </w:rPr>
        <w:t>2</w:t>
      </w:r>
      <w:r w:rsidRPr="00DD6877">
        <w:rPr>
          <w:b/>
        </w:rPr>
        <w:t>.</w:t>
      </w:r>
      <w:r w:rsidRPr="00DD6877">
        <w:rPr>
          <w:b/>
          <w:i/>
        </w:rPr>
        <w:t xml:space="preserve"> На местно ниво:</w:t>
      </w:r>
      <w:r w:rsidRPr="00DD6877">
        <w:t xml:space="preserve"> ТД на НАП установяват публичните вземания за данъци и ЗОВ по основание и по размер; събират доброволните плащания на публичните вземания за данъци и ЗОВ; о</w:t>
      </w:r>
      <w:r w:rsidRPr="00DD6877">
        <w:rPr>
          <w:bCs/>
          <w:noProof/>
        </w:rPr>
        <w:t>съществява</w:t>
      </w:r>
      <w:r w:rsidR="009B1604" w:rsidRPr="00DD6877">
        <w:rPr>
          <w:bCs/>
          <w:noProof/>
        </w:rPr>
        <w:t>т</w:t>
      </w:r>
      <w:r w:rsidRPr="00DD6877">
        <w:rPr>
          <w:bCs/>
          <w:noProof/>
        </w:rPr>
        <w:t xml:space="preserve"> дейности по обезпечаване, принудително събиране и отчитане на публични вземания, както и на глобите и имуществените санкции, наложени от органите на агенцията; установяват административни нарушения и налага</w:t>
      </w:r>
      <w:r w:rsidR="009B1604" w:rsidRPr="00DD6877">
        <w:rPr>
          <w:bCs/>
          <w:noProof/>
        </w:rPr>
        <w:t>т</w:t>
      </w:r>
      <w:r w:rsidRPr="00DD6877">
        <w:rPr>
          <w:bCs/>
          <w:noProof/>
        </w:rPr>
        <w:t xml:space="preserve"> административни наказания; осъществяват контрол чрез извършване на проверки и ревизии за </w:t>
      </w:r>
      <w:r w:rsidRPr="00DD6877">
        <w:t xml:space="preserve">спазване на данъчното и осигурителното законодателство, и за определяне на задълженията за данъци и ЗОВ; </w:t>
      </w:r>
      <w:r w:rsidRPr="00DD6877">
        <w:rPr>
          <w:bCs/>
          <w:noProof/>
        </w:rPr>
        <w:t>издават предвидените в ДОПК актове, както и други актове</w:t>
      </w:r>
      <w:r w:rsidR="000506DC" w:rsidRPr="00DD6877">
        <w:rPr>
          <w:bCs/>
          <w:noProof/>
        </w:rPr>
        <w:t>,</w:t>
      </w:r>
      <w:r w:rsidRPr="00DD6877">
        <w:rPr>
          <w:bCs/>
          <w:noProof/>
        </w:rPr>
        <w:t xml:space="preserve"> предвидени в закон;</w:t>
      </w:r>
      <w:r w:rsidRPr="00DD6877">
        <w:t xml:space="preserve"> откриват данъчно-осигурителна сметка на всяко задължено лице по чл. 87 от ДОПК и отразява</w:t>
      </w:r>
      <w:r w:rsidR="009B1604" w:rsidRPr="00DD6877">
        <w:t>т</w:t>
      </w:r>
      <w:r w:rsidRPr="00DD6877">
        <w:t xml:space="preserve"> в нея всички обстоятелства, свързани с възникване, промяна и погасяване на задължения за данъци и ЗОВ и др.</w:t>
      </w:r>
    </w:p>
    <w:p w:rsidR="00944DB3" w:rsidRPr="00DD6877" w:rsidRDefault="00075E41" w:rsidP="00BD78B0">
      <w:pPr>
        <w:spacing w:before="120"/>
        <w:ind w:firstLine="709"/>
      </w:pPr>
      <w:r w:rsidRPr="00DD6877">
        <w:rPr>
          <w:b/>
        </w:rPr>
        <w:t>1.</w:t>
      </w:r>
      <w:r w:rsidR="00B806E7" w:rsidRPr="00DD6877">
        <w:rPr>
          <w:b/>
        </w:rPr>
        <w:t>5</w:t>
      </w:r>
      <w:r w:rsidRPr="00DD6877">
        <w:rPr>
          <w:b/>
        </w:rPr>
        <w:t>.</w:t>
      </w:r>
      <w:r w:rsidRPr="00DD6877">
        <w:t xml:space="preserve"> </w:t>
      </w:r>
      <w:r w:rsidR="00E52C1E" w:rsidRPr="00DD6877">
        <w:t xml:space="preserve">През </w:t>
      </w:r>
      <w:proofErr w:type="spellStart"/>
      <w:r w:rsidR="00E52C1E" w:rsidRPr="00DD6877">
        <w:t>одитирания</w:t>
      </w:r>
      <w:proofErr w:type="spellEnd"/>
      <w:r w:rsidR="00E52C1E" w:rsidRPr="00DD6877">
        <w:t xml:space="preserve"> период в НАП от Дирекция „Вътрешен одит“ не са извършвани </w:t>
      </w:r>
      <w:proofErr w:type="spellStart"/>
      <w:r w:rsidR="00E52C1E" w:rsidRPr="00DD6877">
        <w:t>одитни</w:t>
      </w:r>
      <w:proofErr w:type="spellEnd"/>
      <w:r w:rsidR="00E52C1E" w:rsidRPr="00DD6877">
        <w:t xml:space="preserve"> ангажименти във връзка с администрирането на приходи от ЗЗОВ и осигурителни вноски за ДОО</w:t>
      </w:r>
      <w:r w:rsidRPr="00DD6877">
        <w:rPr>
          <w:rStyle w:val="FootnoteReference"/>
        </w:rPr>
        <w:footnoteReference w:id="31"/>
      </w:r>
      <w:r w:rsidR="00E935EF">
        <w:t>.</w:t>
      </w:r>
    </w:p>
    <w:p w:rsidR="009915B7" w:rsidRPr="00DD6877" w:rsidRDefault="009915B7" w:rsidP="00BD78B0">
      <w:pPr>
        <w:spacing w:before="120" w:after="120"/>
        <w:ind w:firstLine="709"/>
        <w:rPr>
          <w:b/>
          <w:color w:val="000000"/>
        </w:rPr>
      </w:pPr>
      <w:r w:rsidRPr="00DD6877">
        <w:rPr>
          <w:b/>
          <w:color w:val="000000"/>
        </w:rPr>
        <w:lastRenderedPageBreak/>
        <w:t>2. Планиране, изпълнение и отчитане на приходите от задължителните здравноосигурителни вноски и осигурителните вноски за ДОО, събирани от НАП</w:t>
      </w:r>
    </w:p>
    <w:p w:rsidR="009915B7" w:rsidRPr="00DD6877" w:rsidRDefault="009915B7" w:rsidP="00BE17CA">
      <w:pPr>
        <w:ind w:firstLine="709"/>
        <w:rPr>
          <w:color w:val="000000"/>
        </w:rPr>
      </w:pPr>
      <w:r w:rsidRPr="00DD6877">
        <w:rPr>
          <w:color w:val="000000"/>
        </w:rPr>
        <w:t xml:space="preserve">При одита е извършено тестване на функционалности на отделни модули в СУП с цел получаване на разумна увереност относно създадените условия за осигуряване на основни дейности на агенцията – по регистриране на данните за задължените лица, поддържане на данъчно-осигурителна сметка (ДОС) на всяко регистрирано лице, актуализиране и коректното отчитане на информацията от всички ДОС, в т.ч. за възникналите задължения, извършените плащания, преведените средства по сметките на НОИ и НЗОК и други. Извършен е и анализ на нормативната уредба и прилаганите указания </w:t>
      </w:r>
      <w:r w:rsidR="008E3C23" w:rsidRPr="00DD6877">
        <w:rPr>
          <w:color w:val="000000"/>
        </w:rPr>
        <w:t xml:space="preserve">на </w:t>
      </w:r>
      <w:r w:rsidRPr="00DD6877">
        <w:rPr>
          <w:color w:val="000000"/>
        </w:rPr>
        <w:t xml:space="preserve">МФ по отношение на регламентиране на дейността и отчетността на НАП във връзка със </w:t>
      </w:r>
      <w:r w:rsidR="008E3C23" w:rsidRPr="00DD6877">
        <w:rPr>
          <w:color w:val="000000"/>
        </w:rPr>
        <w:t>ЗЗОВ</w:t>
      </w:r>
      <w:r w:rsidRPr="00DD6877">
        <w:rPr>
          <w:color w:val="000000"/>
        </w:rPr>
        <w:t xml:space="preserve"> и осигурителните вноски за ДОО, които агенцията събира. </w:t>
      </w:r>
    </w:p>
    <w:p w:rsidR="009915B7" w:rsidRPr="00DD6877" w:rsidRDefault="009915B7" w:rsidP="00904172">
      <w:pPr>
        <w:spacing w:before="120" w:after="120"/>
        <w:ind w:firstLine="709"/>
      </w:pPr>
      <w:r w:rsidRPr="00DD6877">
        <w:rPr>
          <w:b/>
          <w:lang w:val="en-US"/>
        </w:rPr>
        <w:t>2</w:t>
      </w:r>
      <w:r w:rsidRPr="00DD6877">
        <w:rPr>
          <w:b/>
        </w:rPr>
        <w:t>.1.</w:t>
      </w:r>
      <w:r w:rsidRPr="00DD6877">
        <w:t xml:space="preserve"> </w:t>
      </w:r>
      <w:r w:rsidRPr="00DD6877">
        <w:rPr>
          <w:b/>
        </w:rPr>
        <w:t>Планиране на приходите от ЗЗОВ и осигурителните вноски за ДОО, събирани от НАП през 2014 г.</w:t>
      </w:r>
    </w:p>
    <w:p w:rsidR="009915B7" w:rsidRPr="00DD6877" w:rsidRDefault="009915B7" w:rsidP="00BE17CA">
      <w:pPr>
        <w:ind w:firstLine="709"/>
      </w:pPr>
      <w:r w:rsidRPr="00DD6877">
        <w:t>Съгласно ЗНАП и Правилата за работа на УС на НАП, УС</w:t>
      </w:r>
      <w:r w:rsidR="00015A2E" w:rsidRPr="00DD6877">
        <w:t xml:space="preserve"> </w:t>
      </w:r>
      <w:r w:rsidRPr="00DD6877">
        <w:t>одобрява план за приходите от публични и частни държавни вземания, събирани от агенцията</w:t>
      </w:r>
      <w:r w:rsidRPr="00DD6877">
        <w:rPr>
          <w:rStyle w:val="FootnoteReference"/>
        </w:rPr>
        <w:footnoteReference w:id="32"/>
      </w:r>
      <w:r w:rsidRPr="00DD6877">
        <w:t>. В съответствие с тези изисквания, с Решение на УС на НАП</w:t>
      </w:r>
      <w:r w:rsidRPr="00DD6877">
        <w:rPr>
          <w:rStyle w:val="FootnoteReference"/>
        </w:rPr>
        <w:footnoteReference w:id="33"/>
      </w:r>
      <w:r w:rsidRPr="00DD6877">
        <w:t xml:space="preserve"> е приет „План за публичните приходи, събирани от НАП за 2014 г.“, в който в отделни раздели са посочени размерите на приходите от задължителните здравноосигурителни вноски и осигурителните вноски за ДОО, предвидени за събиране от НАП през година</w:t>
      </w:r>
      <w:r w:rsidR="00061548" w:rsidRPr="00DD6877">
        <w:t>та</w:t>
      </w:r>
      <w:r w:rsidRPr="00DD6877">
        <w:t>. Планът отразява съгласуваните с НЗОК и НОИ (в рамките на осъществената през 2013 г. бюджетна процедура за 2014 г.) разчети за приходите от ЗЗОВ</w:t>
      </w:r>
      <w:r w:rsidR="00141010" w:rsidRPr="00DD6877">
        <w:t xml:space="preserve"> и </w:t>
      </w:r>
      <w:r w:rsidRPr="00DD6877">
        <w:t>осигурителните вноски за ДОО, включени в съответните бюджетни прогнози за 2014-2016 г. и проектобюджетите за 2014 г. на НЗОК/НОИ</w:t>
      </w:r>
      <w:r w:rsidRPr="00DD6877">
        <w:rPr>
          <w:vertAlign w:val="superscript"/>
        </w:rPr>
        <w:footnoteReference w:id="34"/>
      </w:r>
      <w:r w:rsidRPr="00DD6877">
        <w:t xml:space="preserve">. През 2014 г. планът е актуализиран с решение на УС на НАП, </w:t>
      </w:r>
      <w:r w:rsidR="00436B9B" w:rsidRPr="00DD6877">
        <w:t xml:space="preserve">като </w:t>
      </w:r>
      <w:r w:rsidRPr="00DD6877">
        <w:t>в частта за приходите за НЗОК и за ДОО – не е променен</w:t>
      </w:r>
      <w:r w:rsidRPr="00DD6877">
        <w:rPr>
          <w:vertAlign w:val="superscript"/>
        </w:rPr>
        <w:footnoteReference w:id="35"/>
      </w:r>
      <w:r w:rsidRPr="00DD6877">
        <w:t>.</w:t>
      </w:r>
    </w:p>
    <w:p w:rsidR="009915B7" w:rsidRPr="00DD6877" w:rsidRDefault="009915B7" w:rsidP="00BE17CA">
      <w:pPr>
        <w:ind w:firstLine="709"/>
      </w:pPr>
      <w:r w:rsidRPr="00DD6877">
        <w:t xml:space="preserve">Комуникацията на параметрите по бюджетните прогнози, проектобюджетите на НЗОК и ДОО и плана за събираните от НАП приходи за 2014 г. е извършена чрез </w:t>
      </w:r>
      <w:proofErr w:type="spellStart"/>
      <w:r w:rsidRPr="00DD6877">
        <w:t>съгласувателни</w:t>
      </w:r>
      <w:proofErr w:type="spellEnd"/>
      <w:r w:rsidRPr="00DD6877">
        <w:t xml:space="preserve"> писма между НАП, НЗОК и НОИ</w:t>
      </w:r>
      <w:r w:rsidRPr="00DD6877">
        <w:rPr>
          <w:vertAlign w:val="superscript"/>
        </w:rPr>
        <w:footnoteReference w:id="36"/>
      </w:r>
      <w:r w:rsidRPr="00DD6877">
        <w:t>.</w:t>
      </w:r>
    </w:p>
    <w:p w:rsidR="009915B7" w:rsidRPr="00DD6877" w:rsidRDefault="009915B7" w:rsidP="00BE17CA">
      <w:pPr>
        <w:spacing w:before="120"/>
        <w:ind w:firstLine="709"/>
      </w:pPr>
      <w:r w:rsidRPr="00DD6877">
        <w:rPr>
          <w:b/>
        </w:rPr>
        <w:t>2.1.</w:t>
      </w:r>
      <w:proofErr w:type="spellStart"/>
      <w:r w:rsidRPr="00DD6877">
        <w:rPr>
          <w:b/>
        </w:rPr>
        <w:t>1</w:t>
      </w:r>
      <w:proofErr w:type="spellEnd"/>
      <w:r w:rsidRPr="00DD6877">
        <w:rPr>
          <w:b/>
        </w:rPr>
        <w:t xml:space="preserve">. </w:t>
      </w:r>
      <w:r w:rsidR="0073685A" w:rsidRPr="00A849BA">
        <w:t xml:space="preserve">Анализът на нормативната уредба показва, че в специалните закони – ЗЗО </w:t>
      </w:r>
      <w:r w:rsidR="0073685A">
        <w:t>(</w:t>
      </w:r>
      <w:r w:rsidR="000B6FFE">
        <w:t>чл. </w:t>
      </w:r>
      <w:r w:rsidR="0073685A">
        <w:t>2, ал. </w:t>
      </w:r>
      <w:r w:rsidR="0073685A" w:rsidRPr="00A849BA">
        <w:t>2</w:t>
      </w:r>
      <w:r w:rsidR="0073685A">
        <w:t xml:space="preserve">) </w:t>
      </w:r>
      <w:r w:rsidR="0073685A" w:rsidRPr="00A849BA">
        <w:t xml:space="preserve">и ЗНАП </w:t>
      </w:r>
      <w:r w:rsidR="0073685A">
        <w:t>(</w:t>
      </w:r>
      <w:r w:rsidR="0073685A" w:rsidRPr="00A849BA">
        <w:t>чл. 3, ал. 1, т. 2</w:t>
      </w:r>
      <w:r w:rsidR="0073685A">
        <w:t>)</w:t>
      </w:r>
      <w:r w:rsidR="0073685A" w:rsidRPr="00A849BA">
        <w:t xml:space="preserve">, е регламентирано НАП </w:t>
      </w:r>
      <w:r w:rsidR="0073685A" w:rsidRPr="00A849BA">
        <w:rPr>
          <w:i/>
        </w:rPr>
        <w:t>да събира ЗЗОВ и осигурителните вноски за ДОО</w:t>
      </w:r>
      <w:r w:rsidR="0073685A" w:rsidRPr="00A849BA">
        <w:t>. Същевременно, с други нормативни актове</w:t>
      </w:r>
      <w:r w:rsidR="0073685A" w:rsidRPr="00A849BA">
        <w:rPr>
          <w:rStyle w:val="FootnoteReference"/>
        </w:rPr>
        <w:footnoteReference w:id="37"/>
      </w:r>
      <w:r w:rsidR="0073685A" w:rsidRPr="00A849BA">
        <w:t xml:space="preserve">, са въведени </w:t>
      </w:r>
      <w:r w:rsidR="0073685A" w:rsidRPr="00A849BA">
        <w:rPr>
          <w:i/>
        </w:rPr>
        <w:t>изключения НАП да не събира определени ЗЗОВ и осигурителни вноски за ДОО</w:t>
      </w:r>
      <w:r w:rsidR="0073685A" w:rsidRPr="00A849BA">
        <w:t xml:space="preserve">. </w:t>
      </w:r>
      <w:r w:rsidRPr="00DD6877">
        <w:t xml:space="preserve">Размерът на ЗЗОВ и осигурителните вноски за ДОО, включени в утвърдения план на НАП за приходите през 2014 г. е </w:t>
      </w:r>
      <w:r w:rsidRPr="00DD6877">
        <w:rPr>
          <w:i/>
        </w:rPr>
        <w:t>по-малък</w:t>
      </w:r>
      <w:r w:rsidRPr="00DD6877">
        <w:t xml:space="preserve"> от размера на приходите от ЗЗОВ и от осигурителните вноски за ДОО, включени съответно в Закона за бюджета на НЗОК за 2014</w:t>
      </w:r>
      <w:r w:rsidR="00177D78" w:rsidRPr="00DD6877">
        <w:t> </w:t>
      </w:r>
      <w:r w:rsidRPr="00DD6877">
        <w:t>г. и Закона за бюджета на ДОО за 2014 г.</w:t>
      </w:r>
      <w:r w:rsidR="00532CFF" w:rsidRPr="00DD6877">
        <w:rPr>
          <w:rStyle w:val="FootnoteReference"/>
        </w:rPr>
        <w:footnoteReference w:id="38"/>
      </w:r>
      <w:r w:rsidRPr="00DD6877">
        <w:t xml:space="preserve"> Установеното </w:t>
      </w:r>
      <w:r w:rsidR="00177D78" w:rsidRPr="00DD6877">
        <w:t xml:space="preserve">различие </w:t>
      </w:r>
      <w:r w:rsidRPr="00DD6877">
        <w:t>е поради това, че освен приходи</w:t>
      </w:r>
      <w:r w:rsidR="006666AD" w:rsidRPr="00DD6877">
        <w:t>те</w:t>
      </w:r>
      <w:r w:rsidRPr="00DD6877">
        <w:t xml:space="preserve">, които е предвидено НАП да събира, в </w:t>
      </w:r>
      <w:r w:rsidR="00AE6F5C" w:rsidRPr="00DD6877">
        <w:t>бюджетите на НЗОК и НОИ</w:t>
      </w:r>
      <w:r w:rsidRPr="00DD6877">
        <w:t xml:space="preserve"> са включени и</w:t>
      </w:r>
      <w:r w:rsidR="005023E0" w:rsidRPr="00DD6877">
        <w:t>:</w:t>
      </w:r>
    </w:p>
    <w:p w:rsidR="005023E0" w:rsidRPr="00DD6877" w:rsidRDefault="005023E0" w:rsidP="002D3F14">
      <w:pPr>
        <w:ind w:firstLine="709"/>
      </w:pPr>
      <w:r w:rsidRPr="00DD6877">
        <w:lastRenderedPageBreak/>
        <w:t>а) д</w:t>
      </w:r>
      <w:r w:rsidR="009915B7" w:rsidRPr="00DD6877">
        <w:t>ължимите осигурителни вноски от бюджетните организации</w:t>
      </w:r>
      <w:r w:rsidR="009915B7" w:rsidRPr="00DD6877">
        <w:rPr>
          <w:rStyle w:val="FootnoteReference"/>
        </w:rPr>
        <w:footnoteReference w:id="39"/>
      </w:r>
      <w:r w:rsidR="009915B7" w:rsidRPr="00DD6877">
        <w:t>, включени в „схемата за централизирано разплащане на осигурителните вноски“</w:t>
      </w:r>
      <w:r w:rsidR="009915B7" w:rsidRPr="00DD6877">
        <w:rPr>
          <w:vertAlign w:val="superscript"/>
        </w:rPr>
        <w:footnoteReference w:id="40"/>
      </w:r>
      <w:r w:rsidR="00455553" w:rsidRPr="00DD6877">
        <w:t>, които</w:t>
      </w:r>
      <w:r w:rsidR="009915B7" w:rsidRPr="00DD6877">
        <w:t xml:space="preserve"> се превеждат от сметки на централния бюджет </w:t>
      </w:r>
      <w:r w:rsidR="00A6795B" w:rsidRPr="00DD6877">
        <w:t xml:space="preserve">(ЦБ) </w:t>
      </w:r>
      <w:r w:rsidR="009915B7" w:rsidRPr="00DD6877">
        <w:t>директно по съответн</w:t>
      </w:r>
      <w:r w:rsidR="00E57EBA" w:rsidRPr="00DD6877">
        <w:t>ите</w:t>
      </w:r>
      <w:r w:rsidR="009915B7" w:rsidRPr="00DD6877">
        <w:t xml:space="preserve"> </w:t>
      </w:r>
      <w:r w:rsidR="00E57EBA" w:rsidRPr="00DD6877">
        <w:t xml:space="preserve">сметки </w:t>
      </w:r>
      <w:r w:rsidR="009915B7" w:rsidRPr="00DD6877">
        <w:t>на НЗОК/НОИ в БНБ</w:t>
      </w:r>
      <w:r w:rsidRPr="00DD6877">
        <w:t>;</w:t>
      </w:r>
    </w:p>
    <w:p w:rsidR="00F7209B" w:rsidRDefault="005023E0" w:rsidP="002D3F14">
      <w:pPr>
        <w:ind w:firstLine="709"/>
        <w:rPr>
          <w:highlight w:val="white"/>
          <w:shd w:val="clear" w:color="auto" w:fill="FEFEFE"/>
        </w:rPr>
      </w:pPr>
      <w:r w:rsidRPr="00DD6877">
        <w:t xml:space="preserve">б) </w:t>
      </w:r>
      <w:r w:rsidRPr="00DD6877">
        <w:rPr>
          <w:highlight w:val="white"/>
          <w:shd w:val="clear" w:color="auto" w:fill="FEFEFE"/>
        </w:rPr>
        <w:t>п</w:t>
      </w:r>
      <w:r w:rsidR="009915B7" w:rsidRPr="00DD6877">
        <w:rPr>
          <w:highlight w:val="white"/>
          <w:shd w:val="clear" w:color="auto" w:fill="FEFEFE"/>
        </w:rPr>
        <w:t>о ред, определен от министъра на финансите</w:t>
      </w:r>
      <w:r w:rsidR="009915B7" w:rsidRPr="00DD6877">
        <w:rPr>
          <w:rStyle w:val="FootnoteReference"/>
        </w:rPr>
        <w:footnoteReference w:id="41"/>
      </w:r>
      <w:r w:rsidR="009915B7" w:rsidRPr="00DD6877">
        <w:rPr>
          <w:b/>
          <w:sz w:val="20"/>
          <w:szCs w:val="20"/>
        </w:rPr>
        <w:t xml:space="preserve"> </w:t>
      </w:r>
      <w:r w:rsidR="009915B7" w:rsidRPr="00DD6877">
        <w:t>НОИ</w:t>
      </w:r>
      <w:r w:rsidR="009915B7" w:rsidRPr="00DD6877">
        <w:rPr>
          <w:highlight w:val="white"/>
          <w:shd w:val="clear" w:color="auto" w:fill="FEFEFE"/>
        </w:rPr>
        <w:t xml:space="preserve"> и НЗОК отчитат и се разчитат помежду си за дължимите от тях здравноосигурителни вноски и вноски за ДОО</w:t>
      </w:r>
      <w:r w:rsidR="00F7209B">
        <w:rPr>
          <w:highlight w:val="white"/>
          <w:shd w:val="clear" w:color="auto" w:fill="FEFEFE"/>
        </w:rPr>
        <w:t>;</w:t>
      </w:r>
    </w:p>
    <w:p w:rsidR="009915B7" w:rsidRDefault="00F7209B" w:rsidP="002D3F14">
      <w:pPr>
        <w:ind w:firstLine="709"/>
        <w:rPr>
          <w:shd w:val="clear" w:color="auto" w:fill="FEFEFE"/>
          <w:lang w:val="en-US"/>
        </w:rPr>
      </w:pPr>
      <w:r>
        <w:rPr>
          <w:highlight w:val="white"/>
          <w:shd w:val="clear" w:color="auto" w:fill="FEFEFE"/>
        </w:rPr>
        <w:t>в) други трансфери от държавния бюджет</w:t>
      </w:r>
      <w:r>
        <w:rPr>
          <w:rStyle w:val="FootnoteReference"/>
          <w:highlight w:val="white"/>
          <w:shd w:val="clear" w:color="auto" w:fill="FEFEFE"/>
        </w:rPr>
        <w:footnoteReference w:id="42"/>
      </w:r>
      <w:r w:rsidR="009915B7" w:rsidRPr="00DD6877">
        <w:rPr>
          <w:highlight w:val="white"/>
          <w:shd w:val="clear" w:color="auto" w:fill="FEFEFE"/>
        </w:rPr>
        <w:t>.</w:t>
      </w:r>
    </w:p>
    <w:p w:rsidR="00A849BA" w:rsidRPr="00A849BA" w:rsidRDefault="00A849BA" w:rsidP="00F7209B">
      <w:pPr>
        <w:ind w:firstLine="709"/>
      </w:pPr>
      <w:r w:rsidRPr="00A849BA">
        <w:t>Текстовете в специалните закони – ЗЗО и ЗНАП, регламентиращи събирането от НАП на приходите от ЗЗОВ и осигурителните вноски за ДОО</w:t>
      </w:r>
      <w:r w:rsidRPr="00A849BA">
        <w:rPr>
          <w:i/>
        </w:rPr>
        <w:t>, не са синхронизирани</w:t>
      </w:r>
      <w:r w:rsidRPr="00A849BA">
        <w:t xml:space="preserve"> с текстовете </w:t>
      </w:r>
      <w:r w:rsidR="0073685A">
        <w:t xml:space="preserve">в </w:t>
      </w:r>
      <w:r w:rsidRPr="00A849BA">
        <w:t xml:space="preserve">ЗПФ и </w:t>
      </w:r>
      <w:r w:rsidR="0073685A" w:rsidRPr="0073685A">
        <w:t xml:space="preserve">Наредбата за реда за внасяне и разпределяне на задължителните осигурителни вноски и вноските за Фонд "Гарантирани вземания на работниците и служителите" </w:t>
      </w:r>
      <w:r w:rsidRPr="00A849BA">
        <w:rPr>
          <w:bCs/>
          <w:shd w:val="clear" w:color="auto" w:fill="FEFEFE"/>
        </w:rPr>
        <w:t xml:space="preserve">по отношение на приходите, които НАП </w:t>
      </w:r>
      <w:r w:rsidRPr="00A849BA">
        <w:rPr>
          <w:bCs/>
          <w:i/>
          <w:shd w:val="clear" w:color="auto" w:fill="FEFEFE"/>
        </w:rPr>
        <w:t>не събира</w:t>
      </w:r>
      <w:r w:rsidRPr="00A849BA">
        <w:rPr>
          <w:bCs/>
          <w:shd w:val="clear" w:color="auto" w:fill="FEFEFE"/>
        </w:rPr>
        <w:t>. По този начин</w:t>
      </w:r>
      <w:r w:rsidRPr="00A849BA">
        <w:t xml:space="preserve"> са създадени предпоставки за затруднено идентифициране както на информацията за размера на планираните и отчетените приходи (от ЗЗОВ и осигурителните вноски за ДОО), включени в годишните закони за бюджета на НЗОК/ДОО и в плана за приходите, събирани от НАП, така и на съответните отговорности, свързани с планирането, изпълнението и отчитането на тези приходи.</w:t>
      </w:r>
    </w:p>
    <w:p w:rsidR="00EE6499" w:rsidRDefault="009915B7" w:rsidP="00EE6499">
      <w:pPr>
        <w:spacing w:before="120"/>
        <w:ind w:firstLine="709"/>
      </w:pPr>
      <w:r w:rsidRPr="00DD6877">
        <w:rPr>
          <w:b/>
        </w:rPr>
        <w:t>2.1.</w:t>
      </w:r>
      <w:r w:rsidR="006666AD" w:rsidRPr="00DD6877">
        <w:rPr>
          <w:b/>
        </w:rPr>
        <w:t>2</w:t>
      </w:r>
      <w:r w:rsidRPr="00DD6877">
        <w:rPr>
          <w:b/>
        </w:rPr>
        <w:t xml:space="preserve">. </w:t>
      </w:r>
      <w:r w:rsidR="00037494" w:rsidRPr="00DD6877">
        <w:t xml:space="preserve">Дирекция „Анализи и прогнози“ в ЦУ на НАП </w:t>
      </w:r>
      <w:r w:rsidR="007A298A" w:rsidRPr="00DD6877">
        <w:t xml:space="preserve">планира приходите от публични вземания, </w:t>
      </w:r>
      <w:r w:rsidRPr="00DD6877">
        <w:t xml:space="preserve">извършва </w:t>
      </w:r>
      <w:proofErr w:type="spellStart"/>
      <w:r w:rsidRPr="00DD6877">
        <w:t>междуинституционалната</w:t>
      </w:r>
      <w:proofErr w:type="spellEnd"/>
      <w:r w:rsidRPr="00DD6877">
        <w:t xml:space="preserve"> комуникация и координация с НОИ/НЗОК/МФ по ежегодно изпълняваната бюджетна процедура</w:t>
      </w:r>
      <w:r w:rsidR="00321446">
        <w:t xml:space="preserve"> и по</w:t>
      </w:r>
      <w:r w:rsidRPr="00DD6877">
        <w:t xml:space="preserve"> съставяне и одобряване на проекта на годишния план за приходите, събирани от НАП</w:t>
      </w:r>
      <w:r w:rsidRPr="00DD6877">
        <w:rPr>
          <w:vertAlign w:val="superscript"/>
        </w:rPr>
        <w:footnoteReference w:id="43"/>
      </w:r>
      <w:r w:rsidRPr="00DD6877">
        <w:t xml:space="preserve">. </w:t>
      </w:r>
      <w:r w:rsidR="00B53E01" w:rsidRPr="00DD6877">
        <w:t>Тези функции са в съответствие с определените в</w:t>
      </w:r>
      <w:r w:rsidRPr="00DD6877">
        <w:t xml:space="preserve"> действащи</w:t>
      </w:r>
      <w:r w:rsidR="007A298A" w:rsidRPr="00DD6877">
        <w:t>те</w:t>
      </w:r>
      <w:r w:rsidRPr="00DD6877">
        <w:t xml:space="preserve"> през </w:t>
      </w:r>
      <w:proofErr w:type="spellStart"/>
      <w:r w:rsidRPr="00DD6877">
        <w:t>одитирания</w:t>
      </w:r>
      <w:proofErr w:type="spellEnd"/>
      <w:r w:rsidRPr="00DD6877">
        <w:t xml:space="preserve"> период </w:t>
      </w:r>
      <w:proofErr w:type="spellStart"/>
      <w:r w:rsidR="00BD51F2" w:rsidRPr="00DD6877">
        <w:t>у</w:t>
      </w:r>
      <w:r w:rsidRPr="00DD6877">
        <w:t>стройствени</w:t>
      </w:r>
      <w:proofErr w:type="spellEnd"/>
      <w:r w:rsidRPr="00DD6877">
        <w:t xml:space="preserve"> правилници на НАП</w:t>
      </w:r>
      <w:r w:rsidRPr="00DD6877">
        <w:rPr>
          <w:rStyle w:val="FootnoteReference"/>
        </w:rPr>
        <w:footnoteReference w:id="44"/>
      </w:r>
      <w:r w:rsidR="00A97135" w:rsidRPr="00DD6877">
        <w:t xml:space="preserve"> и</w:t>
      </w:r>
      <w:r w:rsidR="0013050D" w:rsidRPr="00DD6877">
        <w:t xml:space="preserve"> са обвързани с </w:t>
      </w:r>
      <w:r w:rsidR="00A148E8" w:rsidRPr="00DD6877">
        <w:t>определените преки задължения в</w:t>
      </w:r>
      <w:r w:rsidRPr="00DD6877">
        <w:t xml:space="preserve"> длъжностните </w:t>
      </w:r>
      <w:r w:rsidR="00A67289" w:rsidRPr="00DD6877">
        <w:t>характеристики на директора на д</w:t>
      </w:r>
      <w:r w:rsidRPr="00DD6877">
        <w:t>ирекция „Анализи и прогнози“ в ЦУ на НАП</w:t>
      </w:r>
      <w:r w:rsidR="00A148E8" w:rsidRPr="00DD6877">
        <w:t>,</w:t>
      </w:r>
      <w:r w:rsidRPr="00DD6877">
        <w:t xml:space="preserve"> началника на отдел „Управленска и статистическа информация“ (в същата дирекция)</w:t>
      </w:r>
      <w:r w:rsidR="00A148E8" w:rsidRPr="00DD6877">
        <w:t xml:space="preserve"> и експерти от дирекцията</w:t>
      </w:r>
      <w:r w:rsidR="00A148E8" w:rsidRPr="00DD6877">
        <w:rPr>
          <w:vertAlign w:val="superscript"/>
        </w:rPr>
        <w:footnoteReference w:id="45"/>
      </w:r>
      <w:r w:rsidRPr="00DD6877">
        <w:t>.</w:t>
      </w:r>
      <w:r w:rsidR="00996587">
        <w:t xml:space="preserve"> </w:t>
      </w:r>
      <w:r w:rsidR="00EE6499">
        <w:t>В длъжностните характеристики на директора на Дирекция „Анализи и прогнози“ в ЦУ на НАП и на началника на отдел „Управленска и статистическа информация“ (в същата дирекция) са записани общи текстове – за анализ и прогнозиране на приходите, и обмен на информация с други институции – НОИ, НЗОК, министерства и т.н.</w:t>
      </w:r>
      <w:r w:rsidR="00537388">
        <w:t>, без да са определени параметрите на информацията</w:t>
      </w:r>
      <w:r w:rsidR="00EA6E66">
        <w:t>, както</w:t>
      </w:r>
      <w:r w:rsidR="00537388">
        <w:t xml:space="preserve"> и </w:t>
      </w:r>
      <w:r w:rsidR="003D4847">
        <w:t xml:space="preserve">целта и </w:t>
      </w:r>
      <w:r w:rsidR="00537388">
        <w:t>периодичността на нейния обмен.</w:t>
      </w:r>
    </w:p>
    <w:p w:rsidR="009915B7" w:rsidRPr="00DD6877" w:rsidRDefault="009915B7" w:rsidP="00DF69F3">
      <w:pPr>
        <w:ind w:firstLine="709"/>
      </w:pPr>
      <w:r w:rsidRPr="00DD6877">
        <w:t xml:space="preserve">Действащите през </w:t>
      </w:r>
      <w:proofErr w:type="spellStart"/>
      <w:r w:rsidRPr="00DD6877">
        <w:t>одитирания</w:t>
      </w:r>
      <w:proofErr w:type="spellEnd"/>
      <w:r w:rsidRPr="00DD6877">
        <w:t xml:space="preserve"> период вътрешни правила на НАП са определени чрез писмени процедури и инструкции, разпределени по процеси. </w:t>
      </w:r>
      <w:r w:rsidR="000A53E2">
        <w:t>При</w:t>
      </w:r>
      <w:r w:rsidR="00BC5686">
        <w:t xml:space="preserve"> изготвяне на проектобюджетите</w:t>
      </w:r>
      <w:r w:rsidR="000A53E2">
        <w:t xml:space="preserve"> за 2014 г. на НЗОК и </w:t>
      </w:r>
      <w:r w:rsidR="00EA6E66">
        <w:t>ДОО</w:t>
      </w:r>
      <w:r w:rsidR="000C2447">
        <w:t>,</w:t>
      </w:r>
      <w:r w:rsidR="00BC5686">
        <w:t xml:space="preserve"> в частта на приходите </w:t>
      </w:r>
      <w:r w:rsidR="000C2447">
        <w:t xml:space="preserve">от осигурителни вноски </w:t>
      </w:r>
      <w:r w:rsidR="003A1AC5" w:rsidRPr="00DD6877">
        <w:t>с</w:t>
      </w:r>
      <w:r w:rsidR="00715393" w:rsidRPr="00DD6877">
        <w:t>а</w:t>
      </w:r>
      <w:r w:rsidR="003A1AC5" w:rsidRPr="00DD6877">
        <w:t xml:space="preserve"> прилага</w:t>
      </w:r>
      <w:r w:rsidR="00715393" w:rsidRPr="00DD6877">
        <w:t>ни</w:t>
      </w:r>
      <w:r w:rsidR="003A1AC5" w:rsidRPr="00DD6877">
        <w:t xml:space="preserve"> </w:t>
      </w:r>
      <w:r w:rsidR="00DF69F3">
        <w:t>общите указания</w:t>
      </w:r>
      <w:r w:rsidR="003A1AC5" w:rsidRPr="00DD6877">
        <w:t xml:space="preserve"> на МФ</w:t>
      </w:r>
      <w:r w:rsidR="003A3BB0" w:rsidRPr="00DD6877">
        <w:t>, дадени с писм</w:t>
      </w:r>
      <w:r w:rsidR="004020FD">
        <w:t>а БЮ 1</w:t>
      </w:r>
      <w:r w:rsidR="004020FD" w:rsidRPr="004020FD">
        <w:t xml:space="preserve"> </w:t>
      </w:r>
      <w:r w:rsidR="009F5E15">
        <w:t>от 01.02.2013 г.</w:t>
      </w:r>
      <w:r w:rsidR="003D4847">
        <w:rPr>
          <w:rStyle w:val="FootnoteReference"/>
        </w:rPr>
        <w:footnoteReference w:id="46"/>
      </w:r>
      <w:r w:rsidR="009F5E15">
        <w:t xml:space="preserve"> </w:t>
      </w:r>
      <w:r w:rsidR="00DF69F3">
        <w:t>–</w:t>
      </w:r>
      <w:r w:rsidR="009F5E15">
        <w:t xml:space="preserve"> </w:t>
      </w:r>
      <w:r w:rsidR="009F5E15">
        <w:lastRenderedPageBreak/>
        <w:t>указания</w:t>
      </w:r>
      <w:r w:rsidR="00DF69F3">
        <w:t xml:space="preserve"> </w:t>
      </w:r>
      <w:r w:rsidR="003D4847">
        <w:t>з</w:t>
      </w:r>
      <w:r w:rsidR="009F5E15">
        <w:t>а</w:t>
      </w:r>
      <w:r w:rsidR="004020FD">
        <w:t xml:space="preserve"> </w:t>
      </w:r>
      <w:r w:rsidR="009F5E15">
        <w:t>подготовката на бюджетните прогнози на п</w:t>
      </w:r>
      <w:r w:rsidR="003D4847">
        <w:t>ървостепенните разпоредители с бюджет</w:t>
      </w:r>
      <w:r w:rsidR="009F5E15">
        <w:t xml:space="preserve"> за периода 2014-2016 г.</w:t>
      </w:r>
      <w:r w:rsidR="004020FD">
        <w:t xml:space="preserve"> и</w:t>
      </w:r>
      <w:r w:rsidR="003A1AC5" w:rsidRPr="00DD6877">
        <w:t xml:space="preserve"> БЮ</w:t>
      </w:r>
      <w:r w:rsidR="006E5369" w:rsidRPr="00DD6877">
        <w:t xml:space="preserve"> 4 от 02.09.2013 г.</w:t>
      </w:r>
      <w:r w:rsidR="003D4847">
        <w:rPr>
          <w:rStyle w:val="FootnoteReference"/>
        </w:rPr>
        <w:footnoteReference w:id="47"/>
      </w:r>
      <w:r w:rsidR="003A1AC5" w:rsidRPr="00DD6877">
        <w:t xml:space="preserve"> за подготовка и представяне на проектобюджетите </w:t>
      </w:r>
      <w:r w:rsidR="0012621A" w:rsidRPr="00DD6877">
        <w:t>на първостепенните разпоредители с бюджет за 2014 г. и на актуализирани</w:t>
      </w:r>
      <w:r w:rsidR="008662CB" w:rsidRPr="00DD6877">
        <w:t>те им</w:t>
      </w:r>
      <w:r w:rsidR="0012621A" w:rsidRPr="00DD6877">
        <w:t xml:space="preserve"> бюджетни прогнози </w:t>
      </w:r>
      <w:r w:rsidR="00715393" w:rsidRPr="00DD6877">
        <w:t xml:space="preserve">за 2015 г. и 2016 г. </w:t>
      </w:r>
      <w:r w:rsidR="00DF69F3">
        <w:t>В изпълнение на указанията на МФ, дадени с БЮ 4 от 2013 г.</w:t>
      </w:r>
      <w:r w:rsidR="00123512">
        <w:t>,</w:t>
      </w:r>
      <w:r w:rsidR="00DF69F3">
        <w:t xml:space="preserve"> </w:t>
      </w:r>
      <w:r w:rsidR="00DF69F3" w:rsidRPr="00DD6877">
        <w:t xml:space="preserve">НОИ и НЗОК </w:t>
      </w:r>
      <w:r w:rsidR="00DF69F3">
        <w:t>са съгласувал</w:t>
      </w:r>
      <w:r w:rsidR="00DF69F3" w:rsidRPr="00DD6877">
        <w:t>и с НАП</w:t>
      </w:r>
      <w:r w:rsidR="00DF69F3">
        <w:t xml:space="preserve"> р</w:t>
      </w:r>
      <w:r w:rsidR="00123512">
        <w:t>азчетите за приходите в частта на задължителните осигурителни вноски/здравноосигурителни вноски</w:t>
      </w:r>
      <w:r w:rsidR="000D69C8" w:rsidRPr="00DD6877">
        <w:rPr>
          <w:vertAlign w:val="superscript"/>
        </w:rPr>
        <w:footnoteReference w:id="48"/>
      </w:r>
      <w:r w:rsidRPr="00DD6877">
        <w:t>.</w:t>
      </w:r>
      <w:r w:rsidR="00616373" w:rsidRPr="00616373">
        <w:t xml:space="preserve"> </w:t>
      </w:r>
    </w:p>
    <w:p w:rsidR="009915B7" w:rsidRPr="00DD6877" w:rsidRDefault="009915B7" w:rsidP="00BE17CA">
      <w:pPr>
        <w:spacing w:before="120"/>
        <w:ind w:firstLine="709"/>
        <w:rPr>
          <w:i/>
        </w:rPr>
      </w:pPr>
      <w:r w:rsidRPr="00DD6877">
        <w:rPr>
          <w:i/>
        </w:rPr>
        <w:t>В изпълнение на нормативните изисквания, от УС на НАП е одобрен „План за публичните приходи, събирани от НАП за 2014 г.“, в който са определени приходите от ЗЗОВ и осигурителните вноски за ДОО, събира</w:t>
      </w:r>
      <w:r w:rsidR="00EF306C" w:rsidRPr="00DD6877">
        <w:rPr>
          <w:i/>
        </w:rPr>
        <w:t>ни от агенцията</w:t>
      </w:r>
      <w:r w:rsidRPr="00DD6877">
        <w:rPr>
          <w:i/>
        </w:rPr>
        <w:t>.</w:t>
      </w:r>
    </w:p>
    <w:p w:rsidR="000C2447" w:rsidRDefault="009915B7" w:rsidP="00BE17CA">
      <w:pPr>
        <w:ind w:firstLine="709"/>
      </w:pPr>
      <w:r w:rsidRPr="00DD6877">
        <w:rPr>
          <w:i/>
        </w:rPr>
        <w:t>Размерът на приходите от ЗЗОВ и осигурителните вноски за ДОО в одобрения план за приходите на НАП през 2014 г. е по-малък от размера на определените в ЗБНЗОК и ЗБДОО за същата година приходи от посочените осигурителни вноски, тъй като в т</w:t>
      </w:r>
      <w:r w:rsidR="00E72086" w:rsidRPr="00DD6877">
        <w:rPr>
          <w:i/>
        </w:rPr>
        <w:t>о</w:t>
      </w:r>
      <w:r w:rsidRPr="00DD6877">
        <w:rPr>
          <w:i/>
        </w:rPr>
        <w:t>зи п</w:t>
      </w:r>
      <w:r w:rsidR="00E72086" w:rsidRPr="00DD6877">
        <w:rPr>
          <w:i/>
        </w:rPr>
        <w:t>лан</w:t>
      </w:r>
      <w:r w:rsidRPr="00DD6877">
        <w:rPr>
          <w:i/>
        </w:rPr>
        <w:t xml:space="preserve"> са включени </w:t>
      </w:r>
      <w:r w:rsidR="00C82DE2" w:rsidRPr="00DD6877">
        <w:rPr>
          <w:i/>
        </w:rPr>
        <w:t>само</w:t>
      </w:r>
      <w:r w:rsidRPr="00DD6877">
        <w:rPr>
          <w:i/>
        </w:rPr>
        <w:t xml:space="preserve"> ЗЗОВ</w:t>
      </w:r>
      <w:r w:rsidR="00E72086" w:rsidRPr="00DD6877">
        <w:rPr>
          <w:i/>
        </w:rPr>
        <w:t xml:space="preserve"> и </w:t>
      </w:r>
      <w:r w:rsidRPr="00DD6877">
        <w:rPr>
          <w:i/>
        </w:rPr>
        <w:t>осигурителни</w:t>
      </w:r>
      <w:r w:rsidR="00E72086" w:rsidRPr="00DD6877">
        <w:rPr>
          <w:i/>
        </w:rPr>
        <w:t>те</w:t>
      </w:r>
      <w:r w:rsidRPr="00DD6877">
        <w:rPr>
          <w:i/>
        </w:rPr>
        <w:t xml:space="preserve"> вноски за ДОО, които НАП събира (</w:t>
      </w:r>
      <w:r w:rsidR="00C82DE2" w:rsidRPr="00DD6877">
        <w:rPr>
          <w:i/>
        </w:rPr>
        <w:t xml:space="preserve">т.е. без вноските </w:t>
      </w:r>
      <w:r w:rsidRPr="00DD6877">
        <w:rPr>
          <w:i/>
        </w:rPr>
        <w:t>от бюджетните организации, включени в схемата за централизирано разплащане</w:t>
      </w:r>
      <w:r w:rsidR="00F9303B" w:rsidRPr="00DD6877">
        <w:rPr>
          <w:i/>
        </w:rPr>
        <w:t>, които се планират по бюджети</w:t>
      </w:r>
      <w:r w:rsidR="00F80236" w:rsidRPr="00DD6877">
        <w:rPr>
          <w:i/>
        </w:rPr>
        <w:t>те на НЗОК и НОИ</w:t>
      </w:r>
      <w:r w:rsidR="0005384C" w:rsidRPr="00DD6877">
        <w:rPr>
          <w:i/>
        </w:rPr>
        <w:t>).</w:t>
      </w:r>
      <w:r w:rsidR="000C2447" w:rsidRPr="000C2447">
        <w:t xml:space="preserve"> </w:t>
      </w:r>
    </w:p>
    <w:p w:rsidR="009915B7" w:rsidRPr="00DD6877" w:rsidRDefault="009915B7" w:rsidP="00904172">
      <w:pPr>
        <w:spacing w:before="120" w:after="120"/>
        <w:ind w:firstLine="709"/>
        <w:rPr>
          <w:b/>
          <w:bCs/>
        </w:rPr>
      </w:pPr>
      <w:r w:rsidRPr="00DD6877">
        <w:rPr>
          <w:b/>
          <w:bCs/>
        </w:rPr>
        <w:t>2.</w:t>
      </w:r>
      <w:proofErr w:type="spellStart"/>
      <w:r w:rsidRPr="00DD6877">
        <w:rPr>
          <w:b/>
          <w:bCs/>
        </w:rPr>
        <w:t>2</w:t>
      </w:r>
      <w:proofErr w:type="spellEnd"/>
      <w:r w:rsidRPr="00DD6877">
        <w:rPr>
          <w:b/>
          <w:bCs/>
        </w:rPr>
        <w:t>.</w:t>
      </w:r>
      <w:r w:rsidRPr="00DD6877">
        <w:rPr>
          <w:b/>
          <w:bCs/>
          <w:lang w:val="en-US"/>
        </w:rPr>
        <w:t xml:space="preserve"> </w:t>
      </w:r>
      <w:r w:rsidRPr="00DD6877">
        <w:rPr>
          <w:b/>
          <w:bCs/>
        </w:rPr>
        <w:t xml:space="preserve">Изпълнение на приходите от ЗЗОВ и осигурителните вноски за ДОО, събирани от НАП </w:t>
      </w:r>
      <w:r w:rsidRPr="00DD6877">
        <w:rPr>
          <w:b/>
        </w:rPr>
        <w:t>през 2014 г.</w:t>
      </w:r>
    </w:p>
    <w:p w:rsidR="009915B7" w:rsidRPr="00DD6877" w:rsidRDefault="009915B7" w:rsidP="00BE17CA">
      <w:pPr>
        <w:ind w:firstLine="709"/>
      </w:pPr>
      <w:r w:rsidRPr="00DD6877">
        <w:rPr>
          <w:bCs/>
        </w:rPr>
        <w:t>Съгласно утвърдения план на НАП</w:t>
      </w:r>
      <w:r w:rsidR="005130E3" w:rsidRPr="00DD6877">
        <w:rPr>
          <w:bCs/>
        </w:rPr>
        <w:t xml:space="preserve"> за 2014 г.</w:t>
      </w:r>
      <w:r w:rsidRPr="00DD6877">
        <w:rPr>
          <w:bCs/>
        </w:rPr>
        <w:t xml:space="preserve"> за приходите, които агенцията </w:t>
      </w:r>
      <w:r w:rsidR="005130E3" w:rsidRPr="00DD6877">
        <w:rPr>
          <w:bCs/>
        </w:rPr>
        <w:t>събира</w:t>
      </w:r>
      <w:r w:rsidRPr="00DD6877">
        <w:rPr>
          <w:bCs/>
        </w:rPr>
        <w:t xml:space="preserve">, общият размер на </w:t>
      </w:r>
      <w:r w:rsidRPr="00DD6877">
        <w:t xml:space="preserve">приходите е 1 599 562,4 хил. лв. </w:t>
      </w:r>
      <w:r w:rsidR="005130E3" w:rsidRPr="00DD6877">
        <w:t xml:space="preserve">за НЗОК </w:t>
      </w:r>
      <w:r w:rsidRPr="00DD6877">
        <w:t>и 3 604 542,5 хил. лв</w:t>
      </w:r>
      <w:r w:rsidR="005130E3" w:rsidRPr="00DD6877">
        <w:t xml:space="preserve">. </w:t>
      </w:r>
      <w:r w:rsidR="00A67289" w:rsidRPr="00DD6877">
        <w:t>за ДОО</w:t>
      </w:r>
      <w:r w:rsidRPr="00DD6877">
        <w:rPr>
          <w:rStyle w:val="FootnoteReference"/>
          <w:bCs/>
        </w:rPr>
        <w:footnoteReference w:id="49"/>
      </w:r>
    </w:p>
    <w:p w:rsidR="009915B7" w:rsidRPr="00DD6877" w:rsidRDefault="009915B7" w:rsidP="00BE17CA">
      <w:pPr>
        <w:ind w:firstLine="709"/>
      </w:pPr>
      <w:r w:rsidRPr="00DD6877">
        <w:t>Отчетените от НАП събрани приходи за НЗОК през 2014 г. са с общ размер 1 685 460 474,1 лв., което е с 85 898,10 хил. лв. в повече</w:t>
      </w:r>
      <w:r w:rsidR="00A67289" w:rsidRPr="00DD6877">
        <w:t xml:space="preserve"> или изпълнение 105,4 на сто спрямо утвърдения план на НАП</w:t>
      </w:r>
      <w:r w:rsidRPr="00DD6877">
        <w:rPr>
          <w:rStyle w:val="FootnoteReference"/>
        </w:rPr>
        <w:footnoteReference w:id="50"/>
      </w:r>
      <w:r w:rsidRPr="00DD6877">
        <w:t>.</w:t>
      </w:r>
    </w:p>
    <w:p w:rsidR="009915B7" w:rsidRDefault="009915B7" w:rsidP="00BE17CA">
      <w:pPr>
        <w:ind w:firstLine="709"/>
        <w:rPr>
          <w:bCs/>
        </w:rPr>
      </w:pPr>
      <w:r w:rsidRPr="00DD6877">
        <w:t xml:space="preserve">Отчетените от НАП събрани приходи за ДОО през 2014 г. са с общ размер 3 630 254 547 лв. или изпълнение </w:t>
      </w:r>
      <w:r w:rsidRPr="00DD6877">
        <w:rPr>
          <w:bCs/>
        </w:rPr>
        <w:t>101</w:t>
      </w:r>
      <w:r w:rsidR="001D4C28" w:rsidRPr="00DD6877">
        <w:rPr>
          <w:bCs/>
        </w:rPr>
        <w:t>,</w:t>
      </w:r>
      <w:r w:rsidRPr="00DD6877">
        <w:rPr>
          <w:bCs/>
        </w:rPr>
        <w:t>6 на сто</w:t>
      </w:r>
      <w:r w:rsidRPr="00DD6877">
        <w:t xml:space="preserve"> спрямо утвърдения план</w:t>
      </w:r>
      <w:r w:rsidRPr="00DD6877">
        <w:rPr>
          <w:rStyle w:val="FootnoteReference"/>
          <w:bCs/>
        </w:rPr>
        <w:footnoteReference w:id="51"/>
      </w:r>
      <w:r w:rsidRPr="00DD6877">
        <w:rPr>
          <w:bCs/>
        </w:rPr>
        <w:t>.</w:t>
      </w:r>
    </w:p>
    <w:p w:rsidR="009915B7" w:rsidRPr="00DD6877" w:rsidRDefault="009915B7" w:rsidP="005527C4">
      <w:pPr>
        <w:spacing w:before="120" w:after="120"/>
        <w:ind w:firstLine="709"/>
        <w:jc w:val="right"/>
        <w:rPr>
          <w:b/>
          <w:i/>
        </w:rPr>
      </w:pPr>
      <w:r w:rsidRPr="00DD6877">
        <w:rPr>
          <w:b/>
          <w:i/>
        </w:rPr>
        <w:t>Таблица 1</w:t>
      </w:r>
    </w:p>
    <w:tbl>
      <w:tblPr>
        <w:tblW w:w="9386" w:type="dxa"/>
        <w:tblLayout w:type="fixed"/>
        <w:tblCellMar>
          <w:left w:w="30" w:type="dxa"/>
          <w:right w:w="30" w:type="dxa"/>
        </w:tblCellMar>
        <w:tblLook w:val="0000" w:firstRow="0" w:lastRow="0" w:firstColumn="0" w:lastColumn="0" w:noHBand="0" w:noVBand="0"/>
      </w:tblPr>
      <w:tblGrid>
        <w:gridCol w:w="3858"/>
        <w:gridCol w:w="1842"/>
        <w:gridCol w:w="1843"/>
        <w:gridCol w:w="1843"/>
      </w:tblGrid>
      <w:tr w:rsidR="003354E3" w:rsidRPr="00DD6877" w:rsidTr="000B6FFE">
        <w:trPr>
          <w:trHeight w:val="562"/>
        </w:trPr>
        <w:tc>
          <w:tcPr>
            <w:tcW w:w="3858" w:type="dxa"/>
            <w:tcBorders>
              <w:top w:val="single" w:sz="4" w:space="0" w:color="auto"/>
              <w:left w:val="single" w:sz="4" w:space="0" w:color="auto"/>
              <w:right w:val="single" w:sz="6" w:space="0" w:color="auto"/>
            </w:tcBorders>
            <w:shd w:val="clear" w:color="auto" w:fill="EEECE1"/>
            <w:vAlign w:val="center"/>
          </w:tcPr>
          <w:p w:rsidR="003354E3" w:rsidRPr="00904858" w:rsidRDefault="003354E3" w:rsidP="00904858">
            <w:pPr>
              <w:ind w:firstLine="709"/>
              <w:jc w:val="left"/>
              <w:rPr>
                <w:b/>
                <w:snapToGrid w:val="0"/>
              </w:rPr>
            </w:pPr>
            <w:r w:rsidRPr="00904858">
              <w:rPr>
                <w:b/>
                <w:snapToGrid w:val="0"/>
              </w:rPr>
              <w:t>Показател</w:t>
            </w:r>
          </w:p>
        </w:tc>
        <w:tc>
          <w:tcPr>
            <w:tcW w:w="1842" w:type="dxa"/>
            <w:tcBorders>
              <w:top w:val="single" w:sz="4" w:space="0" w:color="auto"/>
              <w:left w:val="single" w:sz="4" w:space="0" w:color="auto"/>
              <w:right w:val="single" w:sz="6" w:space="0" w:color="auto"/>
            </w:tcBorders>
            <w:shd w:val="clear" w:color="auto" w:fill="EEECE1"/>
            <w:vAlign w:val="center"/>
          </w:tcPr>
          <w:p w:rsidR="00D70029" w:rsidRDefault="000B6FFE" w:rsidP="000B6FFE">
            <w:pPr>
              <w:jc w:val="center"/>
              <w:rPr>
                <w:b/>
                <w:snapToGrid w:val="0"/>
              </w:rPr>
            </w:pPr>
            <w:r>
              <w:rPr>
                <w:b/>
                <w:snapToGrid w:val="0"/>
              </w:rPr>
              <w:t>Общо</w:t>
            </w:r>
          </w:p>
          <w:p w:rsidR="003354E3" w:rsidRPr="00904858" w:rsidRDefault="003354E3" w:rsidP="000B6FFE">
            <w:pPr>
              <w:jc w:val="center"/>
              <w:rPr>
                <w:b/>
                <w:snapToGrid w:val="0"/>
              </w:rPr>
            </w:pPr>
            <w:r w:rsidRPr="00904858">
              <w:rPr>
                <w:b/>
                <w:snapToGrid w:val="0"/>
              </w:rPr>
              <w:t>ЗЗОВ и ДОО</w:t>
            </w:r>
          </w:p>
          <w:p w:rsidR="003354E3" w:rsidRPr="00904858" w:rsidRDefault="00D70029" w:rsidP="000B6FFE">
            <w:pPr>
              <w:jc w:val="center"/>
              <w:rPr>
                <w:snapToGrid w:val="0"/>
              </w:rPr>
            </w:pPr>
            <w:r>
              <w:rPr>
                <w:snapToGrid w:val="0"/>
              </w:rPr>
              <w:lastRenderedPageBreak/>
              <w:t>(</w:t>
            </w:r>
            <w:r w:rsidR="003354E3" w:rsidRPr="00D70029">
              <w:rPr>
                <w:snapToGrid w:val="0"/>
              </w:rPr>
              <w:t>хил. лв.</w:t>
            </w:r>
            <w:r>
              <w:rPr>
                <w:snapToGrid w:val="0"/>
              </w:rPr>
              <w:t>)</w:t>
            </w:r>
          </w:p>
        </w:tc>
        <w:tc>
          <w:tcPr>
            <w:tcW w:w="1843" w:type="dxa"/>
            <w:tcBorders>
              <w:top w:val="single" w:sz="4" w:space="0" w:color="auto"/>
              <w:left w:val="single" w:sz="6" w:space="0" w:color="auto"/>
              <w:right w:val="single" w:sz="6" w:space="0" w:color="auto"/>
            </w:tcBorders>
            <w:shd w:val="clear" w:color="auto" w:fill="EEECE1"/>
            <w:vAlign w:val="center"/>
          </w:tcPr>
          <w:p w:rsidR="003354E3" w:rsidRPr="00904858" w:rsidRDefault="003354E3" w:rsidP="007A41D8">
            <w:pPr>
              <w:jc w:val="center"/>
              <w:rPr>
                <w:b/>
                <w:snapToGrid w:val="0"/>
              </w:rPr>
            </w:pPr>
            <w:r w:rsidRPr="00904858">
              <w:rPr>
                <w:b/>
                <w:snapToGrid w:val="0"/>
              </w:rPr>
              <w:lastRenderedPageBreak/>
              <w:t>ЗЗОВ</w:t>
            </w:r>
          </w:p>
          <w:p w:rsidR="00D70029" w:rsidRDefault="00D70029" w:rsidP="00BA4F41">
            <w:pPr>
              <w:jc w:val="center"/>
              <w:rPr>
                <w:snapToGrid w:val="0"/>
              </w:rPr>
            </w:pPr>
          </w:p>
          <w:p w:rsidR="003354E3" w:rsidRPr="00904858" w:rsidRDefault="00D70029" w:rsidP="00BA4F41">
            <w:pPr>
              <w:jc w:val="center"/>
              <w:rPr>
                <w:snapToGrid w:val="0"/>
              </w:rPr>
            </w:pPr>
            <w:r>
              <w:rPr>
                <w:snapToGrid w:val="0"/>
              </w:rPr>
              <w:lastRenderedPageBreak/>
              <w:t>(</w:t>
            </w:r>
            <w:r w:rsidR="003354E3" w:rsidRPr="00D70029">
              <w:rPr>
                <w:snapToGrid w:val="0"/>
              </w:rPr>
              <w:t>хил. лв.</w:t>
            </w:r>
            <w:r>
              <w:rPr>
                <w:snapToGrid w:val="0"/>
              </w:rPr>
              <w:t>)</w:t>
            </w:r>
          </w:p>
        </w:tc>
        <w:tc>
          <w:tcPr>
            <w:tcW w:w="1843" w:type="dxa"/>
            <w:tcBorders>
              <w:top w:val="single" w:sz="4" w:space="0" w:color="auto"/>
              <w:left w:val="single" w:sz="6" w:space="0" w:color="auto"/>
              <w:right w:val="single" w:sz="6" w:space="0" w:color="auto"/>
            </w:tcBorders>
            <w:shd w:val="clear" w:color="auto" w:fill="EEECE1"/>
            <w:vAlign w:val="center"/>
          </w:tcPr>
          <w:p w:rsidR="003354E3" w:rsidRPr="00904858" w:rsidRDefault="003354E3" w:rsidP="000B6FFE">
            <w:pPr>
              <w:jc w:val="center"/>
              <w:rPr>
                <w:b/>
                <w:snapToGrid w:val="0"/>
              </w:rPr>
            </w:pPr>
            <w:r w:rsidRPr="00904858">
              <w:rPr>
                <w:b/>
                <w:snapToGrid w:val="0"/>
              </w:rPr>
              <w:lastRenderedPageBreak/>
              <w:t>ДОО</w:t>
            </w:r>
          </w:p>
          <w:p w:rsidR="00D70029" w:rsidRDefault="00D70029" w:rsidP="000B6FFE">
            <w:pPr>
              <w:jc w:val="center"/>
              <w:rPr>
                <w:snapToGrid w:val="0"/>
              </w:rPr>
            </w:pPr>
          </w:p>
          <w:p w:rsidR="003354E3" w:rsidRPr="00904858" w:rsidRDefault="00D70029" w:rsidP="000B6FFE">
            <w:pPr>
              <w:jc w:val="center"/>
              <w:rPr>
                <w:snapToGrid w:val="0"/>
              </w:rPr>
            </w:pPr>
            <w:r>
              <w:rPr>
                <w:snapToGrid w:val="0"/>
              </w:rPr>
              <w:lastRenderedPageBreak/>
              <w:t>(</w:t>
            </w:r>
            <w:r w:rsidR="003354E3" w:rsidRPr="00D70029">
              <w:rPr>
                <w:snapToGrid w:val="0"/>
              </w:rPr>
              <w:t>хил. лв.</w:t>
            </w:r>
            <w:r>
              <w:rPr>
                <w:snapToGrid w:val="0"/>
              </w:rPr>
              <w:t>)</w:t>
            </w:r>
          </w:p>
        </w:tc>
      </w:tr>
      <w:tr w:rsidR="007A41D8" w:rsidRPr="00DD6877" w:rsidTr="000B6FFE">
        <w:trPr>
          <w:trHeight w:val="284"/>
        </w:trPr>
        <w:tc>
          <w:tcPr>
            <w:tcW w:w="3858" w:type="dxa"/>
            <w:tcBorders>
              <w:top w:val="single" w:sz="4" w:space="0" w:color="auto"/>
              <w:left w:val="single" w:sz="4" w:space="0" w:color="auto"/>
              <w:right w:val="single" w:sz="6" w:space="0" w:color="auto"/>
            </w:tcBorders>
            <w:shd w:val="clear" w:color="auto" w:fill="EEECE1"/>
          </w:tcPr>
          <w:p w:rsidR="007A41D8" w:rsidRPr="00904858" w:rsidRDefault="007A41D8" w:rsidP="00BE17CA">
            <w:pPr>
              <w:ind w:firstLine="709"/>
              <w:jc w:val="center"/>
              <w:rPr>
                <w:b/>
                <w:snapToGrid w:val="0"/>
              </w:rPr>
            </w:pPr>
            <w:r w:rsidRPr="00904858">
              <w:rPr>
                <w:b/>
                <w:snapToGrid w:val="0"/>
              </w:rPr>
              <w:lastRenderedPageBreak/>
              <w:t>1</w:t>
            </w:r>
          </w:p>
        </w:tc>
        <w:tc>
          <w:tcPr>
            <w:tcW w:w="1842" w:type="dxa"/>
            <w:tcBorders>
              <w:top w:val="single" w:sz="4" w:space="0" w:color="auto"/>
              <w:left w:val="single" w:sz="4" w:space="0" w:color="auto"/>
              <w:right w:val="single" w:sz="6" w:space="0" w:color="auto"/>
            </w:tcBorders>
            <w:shd w:val="clear" w:color="auto" w:fill="EEECE1"/>
            <w:vAlign w:val="center"/>
          </w:tcPr>
          <w:p w:rsidR="007A41D8" w:rsidRPr="00904858" w:rsidRDefault="007A41D8" w:rsidP="000B6FFE">
            <w:pPr>
              <w:spacing w:before="100" w:beforeAutospacing="1" w:after="100" w:afterAutospacing="1"/>
              <w:jc w:val="center"/>
              <w:rPr>
                <w:b/>
                <w:snapToGrid w:val="0"/>
              </w:rPr>
            </w:pPr>
            <w:r>
              <w:rPr>
                <w:b/>
                <w:snapToGrid w:val="0"/>
              </w:rPr>
              <w:t>2</w:t>
            </w:r>
          </w:p>
        </w:tc>
        <w:tc>
          <w:tcPr>
            <w:tcW w:w="1843" w:type="dxa"/>
            <w:tcBorders>
              <w:top w:val="single" w:sz="4" w:space="0" w:color="auto"/>
              <w:left w:val="single" w:sz="6" w:space="0" w:color="auto"/>
              <w:right w:val="single" w:sz="6" w:space="0" w:color="auto"/>
            </w:tcBorders>
            <w:shd w:val="clear" w:color="auto" w:fill="EEECE1"/>
            <w:vAlign w:val="center"/>
          </w:tcPr>
          <w:p w:rsidR="007A41D8" w:rsidRPr="00904858" w:rsidRDefault="007A41D8" w:rsidP="002D3F14">
            <w:pPr>
              <w:spacing w:before="100" w:beforeAutospacing="1" w:after="100" w:afterAutospacing="1"/>
              <w:jc w:val="center"/>
              <w:rPr>
                <w:b/>
                <w:snapToGrid w:val="0"/>
              </w:rPr>
            </w:pPr>
            <w:r>
              <w:rPr>
                <w:b/>
                <w:snapToGrid w:val="0"/>
              </w:rPr>
              <w:t>3</w:t>
            </w:r>
          </w:p>
        </w:tc>
        <w:tc>
          <w:tcPr>
            <w:tcW w:w="1843" w:type="dxa"/>
            <w:tcBorders>
              <w:top w:val="single" w:sz="4" w:space="0" w:color="auto"/>
              <w:left w:val="single" w:sz="6" w:space="0" w:color="auto"/>
              <w:right w:val="single" w:sz="6" w:space="0" w:color="auto"/>
            </w:tcBorders>
            <w:shd w:val="clear" w:color="auto" w:fill="EEECE1"/>
            <w:vAlign w:val="center"/>
          </w:tcPr>
          <w:p w:rsidR="007A41D8" w:rsidRPr="00904858" w:rsidRDefault="007A41D8" w:rsidP="000B6FFE">
            <w:pPr>
              <w:spacing w:before="100" w:beforeAutospacing="1" w:after="100" w:afterAutospacing="1"/>
              <w:jc w:val="center"/>
              <w:rPr>
                <w:b/>
                <w:snapToGrid w:val="0"/>
              </w:rPr>
            </w:pPr>
            <w:r>
              <w:rPr>
                <w:b/>
                <w:snapToGrid w:val="0"/>
              </w:rPr>
              <w:t>4</w:t>
            </w:r>
          </w:p>
        </w:tc>
      </w:tr>
      <w:tr w:rsidR="00C17C18" w:rsidRPr="00DD6877" w:rsidTr="000B6FFE">
        <w:trPr>
          <w:cantSplit/>
          <w:trHeight w:val="274"/>
        </w:trPr>
        <w:tc>
          <w:tcPr>
            <w:tcW w:w="3858" w:type="dxa"/>
            <w:tcBorders>
              <w:top w:val="single" w:sz="4" w:space="0" w:color="auto"/>
              <w:left w:val="single" w:sz="4" w:space="0" w:color="auto"/>
              <w:bottom w:val="single" w:sz="4" w:space="0" w:color="auto"/>
              <w:right w:val="single" w:sz="4" w:space="0" w:color="auto"/>
            </w:tcBorders>
            <w:vAlign w:val="center"/>
          </w:tcPr>
          <w:p w:rsidR="00C17C18" w:rsidRPr="00DD6877" w:rsidRDefault="00C17C18" w:rsidP="00904858">
            <w:pPr>
              <w:jc w:val="left"/>
              <w:rPr>
                <w:bCs/>
              </w:rPr>
            </w:pPr>
            <w:r w:rsidRPr="00DD6877">
              <w:rPr>
                <w:snapToGrid w:val="0"/>
              </w:rPr>
              <w:t xml:space="preserve">План на НАП за приходите </w:t>
            </w:r>
            <w:r w:rsidR="002B7008" w:rsidRPr="00DD6877">
              <w:rPr>
                <w:snapToGrid w:val="0"/>
              </w:rPr>
              <w:t>през 2014 </w:t>
            </w:r>
            <w:r w:rsidRPr="00DD6877">
              <w:rPr>
                <w:snapToGrid w:val="0"/>
              </w:rPr>
              <w:t>г.</w:t>
            </w:r>
          </w:p>
        </w:tc>
        <w:tc>
          <w:tcPr>
            <w:tcW w:w="1842" w:type="dxa"/>
            <w:tcBorders>
              <w:top w:val="single" w:sz="4" w:space="0" w:color="auto"/>
              <w:left w:val="single" w:sz="4" w:space="0" w:color="auto"/>
              <w:bottom w:val="single" w:sz="4" w:space="0" w:color="auto"/>
              <w:right w:val="single" w:sz="4" w:space="0" w:color="auto"/>
            </w:tcBorders>
            <w:vAlign w:val="center"/>
          </w:tcPr>
          <w:p w:rsidR="00C17C18" w:rsidRPr="00DD6877" w:rsidRDefault="00C17C18" w:rsidP="000B6FFE">
            <w:pPr>
              <w:spacing w:before="100" w:beforeAutospacing="1" w:after="100" w:afterAutospacing="1"/>
              <w:jc w:val="center"/>
              <w:rPr>
                <w:bCs/>
              </w:rPr>
            </w:pPr>
            <w:r w:rsidRPr="00DD6877">
              <w:rPr>
                <w:bCs/>
              </w:rPr>
              <w:t>5 172 082,6</w:t>
            </w:r>
          </w:p>
        </w:tc>
        <w:tc>
          <w:tcPr>
            <w:tcW w:w="1843" w:type="dxa"/>
            <w:tcBorders>
              <w:top w:val="single" w:sz="4" w:space="0" w:color="auto"/>
              <w:left w:val="single" w:sz="4" w:space="0" w:color="auto"/>
              <w:bottom w:val="single" w:sz="4" w:space="0" w:color="auto"/>
              <w:right w:val="single" w:sz="4" w:space="0" w:color="auto"/>
            </w:tcBorders>
            <w:vAlign w:val="center"/>
          </w:tcPr>
          <w:p w:rsidR="00C17C18" w:rsidRPr="00DD6877" w:rsidRDefault="00C17C18" w:rsidP="002D3F14">
            <w:pPr>
              <w:spacing w:before="100" w:beforeAutospacing="1" w:after="100" w:afterAutospacing="1"/>
              <w:jc w:val="center"/>
              <w:rPr>
                <w:bCs/>
              </w:rPr>
            </w:pPr>
            <w:r w:rsidRPr="00DD6877">
              <w:rPr>
                <w:bCs/>
              </w:rPr>
              <w:t>1 599 562,4</w:t>
            </w:r>
          </w:p>
        </w:tc>
        <w:tc>
          <w:tcPr>
            <w:tcW w:w="1843" w:type="dxa"/>
            <w:tcBorders>
              <w:top w:val="single" w:sz="4" w:space="0" w:color="auto"/>
              <w:left w:val="single" w:sz="4" w:space="0" w:color="auto"/>
              <w:bottom w:val="single" w:sz="4" w:space="0" w:color="auto"/>
              <w:right w:val="single" w:sz="4" w:space="0" w:color="auto"/>
            </w:tcBorders>
            <w:vAlign w:val="center"/>
          </w:tcPr>
          <w:p w:rsidR="00C17C18" w:rsidRPr="00DD6877" w:rsidRDefault="00C17C18" w:rsidP="000B6FFE">
            <w:pPr>
              <w:spacing w:before="100" w:beforeAutospacing="1" w:after="100" w:afterAutospacing="1"/>
              <w:jc w:val="center"/>
              <w:rPr>
                <w:bCs/>
              </w:rPr>
            </w:pPr>
            <w:r w:rsidRPr="00DD6877">
              <w:rPr>
                <w:bCs/>
              </w:rPr>
              <w:t>3 572 520,2</w:t>
            </w:r>
          </w:p>
        </w:tc>
      </w:tr>
      <w:tr w:rsidR="00C17C18" w:rsidRPr="00DD6877" w:rsidTr="000B6FFE">
        <w:trPr>
          <w:cantSplit/>
          <w:trHeight w:val="274"/>
        </w:trPr>
        <w:tc>
          <w:tcPr>
            <w:tcW w:w="3858" w:type="dxa"/>
            <w:tcBorders>
              <w:top w:val="single" w:sz="4" w:space="0" w:color="auto"/>
              <w:left w:val="single" w:sz="4" w:space="0" w:color="auto"/>
              <w:bottom w:val="single" w:sz="4" w:space="0" w:color="auto"/>
              <w:right w:val="single" w:sz="4" w:space="0" w:color="auto"/>
            </w:tcBorders>
            <w:vAlign w:val="center"/>
          </w:tcPr>
          <w:p w:rsidR="00C17C18" w:rsidRPr="00DD6877" w:rsidRDefault="00C17C18" w:rsidP="00904858">
            <w:pPr>
              <w:jc w:val="left"/>
              <w:rPr>
                <w:snapToGrid w:val="0"/>
              </w:rPr>
            </w:pPr>
            <w:r w:rsidRPr="00DD6877">
              <w:rPr>
                <w:snapToGrid w:val="0"/>
              </w:rPr>
              <w:t>Отчетено изпълнение на плана на НАП за приходите към 31.12.2014 г.</w:t>
            </w:r>
          </w:p>
        </w:tc>
        <w:tc>
          <w:tcPr>
            <w:tcW w:w="1842" w:type="dxa"/>
            <w:tcBorders>
              <w:top w:val="single" w:sz="4" w:space="0" w:color="auto"/>
              <w:left w:val="single" w:sz="4" w:space="0" w:color="auto"/>
              <w:bottom w:val="single" w:sz="4" w:space="0" w:color="auto"/>
              <w:right w:val="single" w:sz="4" w:space="0" w:color="auto"/>
            </w:tcBorders>
            <w:vAlign w:val="center"/>
          </w:tcPr>
          <w:p w:rsidR="00C17C18" w:rsidRPr="00DD6877" w:rsidRDefault="00C17C18" w:rsidP="000B6FFE">
            <w:pPr>
              <w:spacing w:before="100" w:beforeAutospacing="1" w:after="100" w:afterAutospacing="1"/>
              <w:jc w:val="center"/>
              <w:rPr>
                <w:bCs/>
              </w:rPr>
            </w:pPr>
            <w:r w:rsidRPr="00DD6877">
              <w:rPr>
                <w:bCs/>
              </w:rPr>
              <w:t>5 315 715</w:t>
            </w:r>
          </w:p>
        </w:tc>
        <w:tc>
          <w:tcPr>
            <w:tcW w:w="1843" w:type="dxa"/>
            <w:tcBorders>
              <w:top w:val="single" w:sz="4" w:space="0" w:color="auto"/>
              <w:left w:val="single" w:sz="4" w:space="0" w:color="auto"/>
              <w:bottom w:val="single" w:sz="4" w:space="0" w:color="auto"/>
              <w:right w:val="single" w:sz="4" w:space="0" w:color="auto"/>
            </w:tcBorders>
            <w:vAlign w:val="center"/>
          </w:tcPr>
          <w:p w:rsidR="00C17C18" w:rsidRPr="00DD6877" w:rsidRDefault="00C17C18" w:rsidP="002D3F14">
            <w:pPr>
              <w:spacing w:before="100" w:beforeAutospacing="1" w:after="100" w:afterAutospacing="1"/>
              <w:jc w:val="center"/>
              <w:rPr>
                <w:bCs/>
              </w:rPr>
            </w:pPr>
            <w:r w:rsidRPr="00DD6877">
              <w:rPr>
                <w:bCs/>
              </w:rPr>
              <w:t>1 685 460,5</w:t>
            </w:r>
          </w:p>
        </w:tc>
        <w:tc>
          <w:tcPr>
            <w:tcW w:w="1843" w:type="dxa"/>
            <w:tcBorders>
              <w:top w:val="single" w:sz="4" w:space="0" w:color="auto"/>
              <w:left w:val="single" w:sz="4" w:space="0" w:color="auto"/>
              <w:bottom w:val="single" w:sz="4" w:space="0" w:color="auto"/>
              <w:right w:val="single" w:sz="4" w:space="0" w:color="auto"/>
            </w:tcBorders>
            <w:vAlign w:val="center"/>
          </w:tcPr>
          <w:p w:rsidR="00C17C18" w:rsidRPr="00DD6877" w:rsidRDefault="00C17C18" w:rsidP="000B6FFE">
            <w:pPr>
              <w:spacing w:before="100" w:beforeAutospacing="1" w:after="100" w:afterAutospacing="1"/>
              <w:jc w:val="center"/>
              <w:rPr>
                <w:bCs/>
              </w:rPr>
            </w:pPr>
            <w:r w:rsidRPr="00DD6877">
              <w:rPr>
                <w:bCs/>
              </w:rPr>
              <w:t>3 630 254,5</w:t>
            </w:r>
          </w:p>
        </w:tc>
      </w:tr>
      <w:tr w:rsidR="003354E3" w:rsidRPr="00DD6877" w:rsidTr="000B6FFE">
        <w:trPr>
          <w:cantSplit/>
          <w:trHeight w:val="274"/>
        </w:trPr>
        <w:tc>
          <w:tcPr>
            <w:tcW w:w="3858" w:type="dxa"/>
            <w:tcBorders>
              <w:top w:val="single" w:sz="4" w:space="0" w:color="auto"/>
              <w:left w:val="single" w:sz="4" w:space="0" w:color="auto"/>
              <w:bottom w:val="single" w:sz="4" w:space="0" w:color="auto"/>
              <w:right w:val="single" w:sz="4" w:space="0" w:color="auto"/>
            </w:tcBorders>
            <w:vAlign w:val="center"/>
          </w:tcPr>
          <w:p w:rsidR="003354E3" w:rsidRPr="00DD6877" w:rsidRDefault="003354E3" w:rsidP="00904858">
            <w:pPr>
              <w:jc w:val="left"/>
              <w:rPr>
                <w:snapToGrid w:val="0"/>
              </w:rPr>
            </w:pPr>
            <w:r w:rsidRPr="00DD6877">
              <w:rPr>
                <w:snapToGrid w:val="0"/>
              </w:rPr>
              <w:t>Съотношение на изпълнението спрямо плана</w:t>
            </w:r>
            <w:r w:rsidR="00D70029" w:rsidRPr="00DD6877">
              <w:rPr>
                <w:snapToGrid w:val="0"/>
              </w:rPr>
              <w:t xml:space="preserve"> в %</w:t>
            </w:r>
          </w:p>
        </w:tc>
        <w:tc>
          <w:tcPr>
            <w:tcW w:w="1842" w:type="dxa"/>
            <w:tcBorders>
              <w:top w:val="single" w:sz="4" w:space="0" w:color="auto"/>
              <w:left w:val="single" w:sz="4" w:space="0" w:color="auto"/>
              <w:bottom w:val="single" w:sz="4" w:space="0" w:color="auto"/>
              <w:right w:val="single" w:sz="4" w:space="0" w:color="auto"/>
            </w:tcBorders>
            <w:vAlign w:val="center"/>
          </w:tcPr>
          <w:p w:rsidR="003354E3" w:rsidRPr="00DD6877" w:rsidRDefault="003354E3" w:rsidP="000B6FFE">
            <w:pPr>
              <w:spacing w:before="100" w:beforeAutospacing="1" w:after="100" w:afterAutospacing="1"/>
              <w:jc w:val="center"/>
              <w:rPr>
                <w:bCs/>
              </w:rPr>
            </w:pPr>
            <w:r w:rsidRPr="00DD6877">
              <w:rPr>
                <w:bCs/>
              </w:rPr>
              <w:t>102</w:t>
            </w:r>
            <w:r w:rsidR="002B7008" w:rsidRPr="00DD6877">
              <w:rPr>
                <w:bCs/>
              </w:rPr>
              <w:t>,</w:t>
            </w:r>
            <w:r w:rsidRPr="00DD6877">
              <w:rPr>
                <w:bCs/>
              </w:rPr>
              <w:t>8</w:t>
            </w:r>
          </w:p>
        </w:tc>
        <w:tc>
          <w:tcPr>
            <w:tcW w:w="1843" w:type="dxa"/>
            <w:tcBorders>
              <w:top w:val="single" w:sz="4" w:space="0" w:color="auto"/>
              <w:left w:val="single" w:sz="4" w:space="0" w:color="auto"/>
              <w:bottom w:val="single" w:sz="4" w:space="0" w:color="auto"/>
              <w:right w:val="single" w:sz="4" w:space="0" w:color="auto"/>
            </w:tcBorders>
            <w:vAlign w:val="center"/>
          </w:tcPr>
          <w:p w:rsidR="003354E3" w:rsidRPr="00DD6877" w:rsidRDefault="003354E3" w:rsidP="002D3F14">
            <w:pPr>
              <w:spacing w:before="100" w:beforeAutospacing="1" w:after="100" w:afterAutospacing="1"/>
              <w:jc w:val="center"/>
              <w:rPr>
                <w:bCs/>
              </w:rPr>
            </w:pPr>
            <w:r w:rsidRPr="00DD6877">
              <w:rPr>
                <w:bCs/>
              </w:rPr>
              <w:t>105</w:t>
            </w:r>
            <w:r w:rsidR="002B7008" w:rsidRPr="00DD6877">
              <w:rPr>
                <w:bCs/>
              </w:rPr>
              <w:t>,</w:t>
            </w:r>
            <w:r w:rsidRPr="00DD6877">
              <w:rPr>
                <w:bCs/>
              </w:rPr>
              <w:t>4</w:t>
            </w:r>
          </w:p>
        </w:tc>
        <w:tc>
          <w:tcPr>
            <w:tcW w:w="1843" w:type="dxa"/>
            <w:tcBorders>
              <w:top w:val="single" w:sz="4" w:space="0" w:color="auto"/>
              <w:left w:val="single" w:sz="4" w:space="0" w:color="auto"/>
              <w:bottom w:val="single" w:sz="4" w:space="0" w:color="auto"/>
              <w:right w:val="single" w:sz="4" w:space="0" w:color="auto"/>
            </w:tcBorders>
            <w:vAlign w:val="center"/>
          </w:tcPr>
          <w:p w:rsidR="003354E3" w:rsidRPr="00DD6877" w:rsidRDefault="003354E3" w:rsidP="000B6FFE">
            <w:pPr>
              <w:spacing w:before="100" w:beforeAutospacing="1" w:after="100" w:afterAutospacing="1"/>
              <w:jc w:val="center"/>
              <w:rPr>
                <w:bCs/>
              </w:rPr>
            </w:pPr>
            <w:r w:rsidRPr="00DD6877">
              <w:rPr>
                <w:bCs/>
              </w:rPr>
              <w:t>101</w:t>
            </w:r>
            <w:r w:rsidR="002B7008" w:rsidRPr="00DD6877">
              <w:rPr>
                <w:bCs/>
              </w:rPr>
              <w:t>,</w:t>
            </w:r>
            <w:r w:rsidRPr="00DD6877">
              <w:rPr>
                <w:bCs/>
              </w:rPr>
              <w:t>6</w:t>
            </w:r>
          </w:p>
        </w:tc>
      </w:tr>
    </w:tbl>
    <w:p w:rsidR="009915B7" w:rsidRPr="00DD6877" w:rsidRDefault="009915B7" w:rsidP="00665CC1">
      <w:pPr>
        <w:spacing w:before="120"/>
        <w:ind w:firstLine="709"/>
      </w:pPr>
      <w:r w:rsidRPr="005527C4">
        <w:t xml:space="preserve">По данни от Дирекция „Анализи и прогнози“ в ЦУ на НАП размерът на събраните приходи по сметките на ТД на НАП за </w:t>
      </w:r>
      <w:r w:rsidRPr="005527C4">
        <w:rPr>
          <w:bCs/>
        </w:rPr>
        <w:t>ДОО</w:t>
      </w:r>
      <w:r w:rsidRPr="005527C4">
        <w:t xml:space="preserve"> към 31.12.2014 г. възлиза на </w:t>
      </w:r>
      <w:r w:rsidRPr="005527C4">
        <w:rPr>
          <w:bCs/>
        </w:rPr>
        <w:t xml:space="preserve">3 630 254,5 хил. лв., което е по-малко от информацията в годишния отчет </w:t>
      </w:r>
      <w:r w:rsidRPr="005527C4">
        <w:t>за дейността на агенцията</w:t>
      </w:r>
      <w:r w:rsidR="006B547B" w:rsidRPr="005527C4">
        <w:t xml:space="preserve"> (3 631 287,3 хил. лв.)</w:t>
      </w:r>
      <w:r w:rsidRPr="005527C4">
        <w:t xml:space="preserve">. Разликата от 1 032,80 хил. лв. се дължи на наличието на необвързани приходи в сметка 7315. Разпределението на размера на необвързаните/неуточнени приходи за сметка 7315, в обобщения отчет на НАП е извършено чрез пропорционално разпределение между приходите за ДОО, </w:t>
      </w:r>
      <w:r w:rsidR="00C46184" w:rsidRPr="005527C4">
        <w:t>Фонда за гарантиране вземанията на работниците и служителите (</w:t>
      </w:r>
      <w:r w:rsidRPr="005527C4">
        <w:t>ФГВРС</w:t>
      </w:r>
      <w:r w:rsidR="00C46184" w:rsidRPr="005527C4">
        <w:t>)</w:t>
      </w:r>
      <w:r w:rsidRPr="005527C4">
        <w:t xml:space="preserve"> и </w:t>
      </w:r>
      <w:r w:rsidR="00C46184" w:rsidRPr="005527C4">
        <w:t>Учителския пенсионен фонд (</w:t>
      </w:r>
      <w:proofErr w:type="spellStart"/>
      <w:r w:rsidRPr="005527C4">
        <w:t>УчПФ</w:t>
      </w:r>
      <w:proofErr w:type="spellEnd"/>
      <w:r w:rsidR="00C46184" w:rsidRPr="005527C4">
        <w:t>)</w:t>
      </w:r>
      <w:r w:rsidRPr="005527C4">
        <w:t xml:space="preserve"> и процентно разпределение по ТД на НАП, в съответствие с </w:t>
      </w:r>
      <w:r w:rsidR="00FC28B3" w:rsidRPr="005527C4">
        <w:t>у</w:t>
      </w:r>
      <w:r w:rsidRPr="005527C4">
        <w:t>казанията на МФ</w:t>
      </w:r>
      <w:r w:rsidR="00B83DC5" w:rsidRPr="005527C4">
        <w:t>, дадени с писмо ДДС № 3 от 27.03.2014</w:t>
      </w:r>
      <w:r w:rsidR="006B547B" w:rsidRPr="005527C4">
        <w:t> </w:t>
      </w:r>
      <w:r w:rsidR="00B83DC5" w:rsidRPr="005527C4">
        <w:t xml:space="preserve"> г.</w:t>
      </w:r>
      <w:r w:rsidRPr="005527C4">
        <w:rPr>
          <w:rStyle w:val="FootnoteReference"/>
        </w:rPr>
        <w:footnoteReference w:id="52"/>
      </w:r>
    </w:p>
    <w:p w:rsidR="009915B7" w:rsidRPr="00DD6877" w:rsidRDefault="009915B7" w:rsidP="00BE17CA">
      <w:pPr>
        <w:ind w:firstLine="709"/>
        <w:rPr>
          <w:bCs/>
        </w:rPr>
      </w:pPr>
      <w:r w:rsidRPr="00DD6877">
        <w:rPr>
          <w:bCs/>
        </w:rPr>
        <w:t>Съгласно данните в Годишния отчет за дейността на НАП за 2014 г.</w:t>
      </w:r>
      <w:r w:rsidRPr="00DD6877">
        <w:rPr>
          <w:rStyle w:val="FootnoteReference"/>
          <w:bCs/>
        </w:rPr>
        <w:footnoteReference w:id="53"/>
      </w:r>
      <w:r w:rsidRPr="00DD6877">
        <w:rPr>
          <w:bCs/>
        </w:rPr>
        <w:t>, планът на НАП за приходите през същата година е преизпълнен общо с 3</w:t>
      </w:r>
      <w:r w:rsidR="00FC28B3" w:rsidRPr="00DD6877">
        <w:rPr>
          <w:bCs/>
        </w:rPr>
        <w:t>,</w:t>
      </w:r>
      <w:r w:rsidRPr="00DD6877">
        <w:rPr>
          <w:bCs/>
        </w:rPr>
        <w:t>5 на сто, като в структурата на всички отчетени приходи (</w:t>
      </w:r>
      <w:r w:rsidRPr="00DD6877">
        <w:t>14 080 466 хил. лв</w:t>
      </w:r>
      <w:r w:rsidR="004138BD" w:rsidRPr="00DD6877">
        <w:t>.</w:t>
      </w:r>
      <w:r w:rsidRPr="00DD6877">
        <w:t>)</w:t>
      </w:r>
      <w:r w:rsidRPr="00DD6877">
        <w:rPr>
          <w:bCs/>
        </w:rPr>
        <w:t>, делът на ЗЗОВ е 11</w:t>
      </w:r>
      <w:r w:rsidR="00FC28B3" w:rsidRPr="00DD6877">
        <w:rPr>
          <w:bCs/>
        </w:rPr>
        <w:t>,</w:t>
      </w:r>
      <w:r w:rsidRPr="00DD6877">
        <w:rPr>
          <w:bCs/>
        </w:rPr>
        <w:t>97 на сто, а на осигурителните вноски за ДОО е 25</w:t>
      </w:r>
      <w:r w:rsidR="00FC28B3" w:rsidRPr="00DD6877">
        <w:rPr>
          <w:bCs/>
        </w:rPr>
        <w:t>,</w:t>
      </w:r>
      <w:r w:rsidRPr="00DD6877">
        <w:rPr>
          <w:bCs/>
        </w:rPr>
        <w:t>79 на сто (</w:t>
      </w:r>
      <w:proofErr w:type="spellStart"/>
      <w:r w:rsidRPr="00DD6877">
        <w:rPr>
          <w:bCs/>
        </w:rPr>
        <w:t>реф</w:t>
      </w:r>
      <w:proofErr w:type="spellEnd"/>
      <w:r w:rsidRPr="00DD6877">
        <w:rPr>
          <w:bCs/>
        </w:rPr>
        <w:t>. Схема 1).</w:t>
      </w:r>
    </w:p>
    <w:p w:rsidR="009915B7" w:rsidRPr="00DD6877" w:rsidRDefault="009915B7" w:rsidP="005527C4">
      <w:pPr>
        <w:spacing w:before="120" w:after="120"/>
        <w:ind w:firstLine="709"/>
        <w:jc w:val="right"/>
        <w:rPr>
          <w:b/>
          <w:bCs/>
          <w:i/>
        </w:rPr>
      </w:pPr>
      <w:r w:rsidRPr="00DD6877">
        <w:rPr>
          <w:b/>
          <w:bCs/>
          <w:i/>
        </w:rPr>
        <w:t>Схема 1</w:t>
      </w:r>
    </w:p>
    <w:p w:rsidR="009915B7" w:rsidRPr="00DD6877" w:rsidRDefault="009915B7" w:rsidP="00665CC1">
      <w:pPr>
        <w:spacing w:after="120"/>
        <w:jc w:val="center"/>
        <w:rPr>
          <w:b/>
          <w:bCs/>
        </w:rPr>
      </w:pPr>
      <w:r w:rsidRPr="00DD6877">
        <w:rPr>
          <w:b/>
          <w:bCs/>
        </w:rPr>
        <w:t>Структура на отчетените приходи, събрани от НАП през 2014 г.</w:t>
      </w:r>
    </w:p>
    <w:p w:rsidR="009915B7" w:rsidRPr="00DD6877" w:rsidRDefault="009915B7" w:rsidP="00A2219C">
      <w:pPr>
        <w:jc w:val="center"/>
      </w:pPr>
      <w:r w:rsidRPr="00DD6877">
        <w:rPr>
          <w:noProof/>
        </w:rPr>
        <w:drawing>
          <wp:inline distT="0" distB="0" distL="0" distR="0" wp14:anchorId="43CA82E0" wp14:editId="4B0BA7B0">
            <wp:extent cx="4985467" cy="2329732"/>
            <wp:effectExtent l="0" t="0" r="24765" b="13970"/>
            <wp:docPr id="10" name="Chart 10" descr="Title: Структура на приходите,администрирани от НАП за 2014 г."/>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915B7" w:rsidRPr="00DD6877" w:rsidRDefault="009915B7" w:rsidP="00665CC1">
      <w:pPr>
        <w:spacing w:before="120"/>
        <w:ind w:firstLine="709"/>
      </w:pPr>
      <w:r w:rsidRPr="00DD6877">
        <w:t>Съгласно представена при одита справка от НАП</w:t>
      </w:r>
      <w:r w:rsidRPr="00DD6877">
        <w:rPr>
          <w:rStyle w:val="FootnoteReference"/>
        </w:rPr>
        <w:footnoteReference w:id="54"/>
      </w:r>
      <w:r w:rsidRPr="00DD6877">
        <w:t>:</w:t>
      </w:r>
    </w:p>
    <w:p w:rsidR="009915B7" w:rsidRPr="00DD6877" w:rsidRDefault="00A2219C" w:rsidP="00BE17CA">
      <w:pPr>
        <w:ind w:firstLine="709"/>
      </w:pPr>
      <w:r w:rsidRPr="00DD6877">
        <w:t>а</w:t>
      </w:r>
      <w:r w:rsidR="009915B7" w:rsidRPr="00DD6877">
        <w:t xml:space="preserve">) </w:t>
      </w:r>
      <w:r w:rsidRPr="00DD6877">
        <w:t>броят</w:t>
      </w:r>
      <w:r w:rsidR="009915B7" w:rsidRPr="00DD6877">
        <w:t xml:space="preserve"> на лицата</w:t>
      </w:r>
      <w:r w:rsidR="001F0E09" w:rsidRPr="00DD6877">
        <w:t>,</w:t>
      </w:r>
      <w:r w:rsidR="009915B7" w:rsidRPr="00DD6877">
        <w:t xml:space="preserve"> </w:t>
      </w:r>
      <w:r w:rsidR="00B76DD1" w:rsidRPr="00DD6877">
        <w:t xml:space="preserve">които е следвало да се осигуряват за </w:t>
      </w:r>
      <w:r w:rsidR="009915B7" w:rsidRPr="00DD6877">
        <w:t xml:space="preserve">задължително здравно осигуряване към 31.12.2014 г. е 8 450 462 (което е с 19 829 повече спрямо 31.12.2013 г.), общият брой на </w:t>
      </w:r>
      <w:proofErr w:type="spellStart"/>
      <w:r w:rsidR="009915B7" w:rsidRPr="00DD6877">
        <w:t>здравноосигурите</w:t>
      </w:r>
      <w:proofErr w:type="spellEnd"/>
      <w:r w:rsidR="009915B7" w:rsidRPr="00DD6877">
        <w:t xml:space="preserve"> лица към 31.12.2014 г. е 6 346 250 (което е с 3 321 повече </w:t>
      </w:r>
      <w:r w:rsidR="009915B7" w:rsidRPr="00DD6877">
        <w:lastRenderedPageBreak/>
        <w:t xml:space="preserve">спрямо 31.12.2013 г.), т.е. броят на </w:t>
      </w:r>
      <w:proofErr w:type="spellStart"/>
      <w:r w:rsidR="009915B7" w:rsidRPr="00DD6877">
        <w:t>здравнонеосигурените</w:t>
      </w:r>
      <w:proofErr w:type="spellEnd"/>
      <w:r w:rsidR="009915B7" w:rsidRPr="00DD6877">
        <w:t xml:space="preserve"> лица към 31.12.2014 г. е</w:t>
      </w:r>
      <w:r w:rsidR="00385862" w:rsidRPr="00DD6877">
        <w:t xml:space="preserve"> </w:t>
      </w:r>
      <w:r w:rsidR="009915B7" w:rsidRPr="00DD6877">
        <w:t>2 104 212 (което е с 16 508 повече спрямо 31.12.2013 г.)</w:t>
      </w:r>
      <w:r w:rsidRPr="00DD6877">
        <w:t>;</w:t>
      </w:r>
    </w:p>
    <w:p w:rsidR="009915B7" w:rsidRPr="00DD6877" w:rsidRDefault="00A2219C" w:rsidP="00BE17CA">
      <w:pPr>
        <w:ind w:firstLine="709"/>
      </w:pPr>
      <w:r w:rsidRPr="00DD6877">
        <w:t>б</w:t>
      </w:r>
      <w:r w:rsidR="009915B7" w:rsidRPr="00DD6877">
        <w:t xml:space="preserve">) </w:t>
      </w:r>
      <w:r w:rsidRPr="00DD6877">
        <w:t>броят</w:t>
      </w:r>
      <w:r w:rsidR="009915B7" w:rsidRPr="00DD6877">
        <w:t xml:space="preserve"> на лицата</w:t>
      </w:r>
      <w:r w:rsidR="00B83DC5" w:rsidRPr="00DD6877">
        <w:t>,</w:t>
      </w:r>
      <w:r w:rsidR="009915B7" w:rsidRPr="00DD6877">
        <w:t xml:space="preserve"> </w:t>
      </w:r>
      <w:r w:rsidR="005A46C2" w:rsidRPr="00DD6877">
        <w:t xml:space="preserve">които е следвало да се осигуряват </w:t>
      </w:r>
      <w:r w:rsidR="009915B7" w:rsidRPr="00DD6877">
        <w:t>за ДОО към 31.12.2014 г. е 2 567 349 (което е с 3 388 повече спрямо 31.12.2013</w:t>
      </w:r>
      <w:r w:rsidR="005A46C2" w:rsidRPr="00DD6877">
        <w:t> </w:t>
      </w:r>
      <w:r w:rsidR="009915B7" w:rsidRPr="00DD6877">
        <w:t>г.), общият брой на осигурените лица за ДОО към 31.12.2014 г. е 2 375 862 (което е с 33 832 по-малко спрямо 31.12.2013 г.), т.е. броят на неосигурените лица за ДОО към 31.12.2014 г. е 191 487 (което е с 37 220 повече спрямо 31.12.2013 г.)</w:t>
      </w:r>
      <w:r w:rsidR="000A07D0" w:rsidRPr="00DD6877">
        <w:rPr>
          <w:rStyle w:val="FootnoteReference"/>
        </w:rPr>
        <w:footnoteReference w:id="55"/>
      </w:r>
      <w:r w:rsidR="009915B7" w:rsidRPr="00DD6877">
        <w:t>.</w:t>
      </w:r>
    </w:p>
    <w:p w:rsidR="009915B7" w:rsidRPr="00DD6877" w:rsidRDefault="0071250A" w:rsidP="00BE17CA">
      <w:pPr>
        <w:ind w:firstLine="709"/>
      </w:pPr>
      <w:r>
        <w:t>По данни</w:t>
      </w:r>
      <w:r w:rsidR="009915B7" w:rsidRPr="00DD6877">
        <w:t xml:space="preserve"> от НАП </w:t>
      </w:r>
      <w:r w:rsidRPr="00DD6877">
        <w:t>през 2014 г.</w:t>
      </w:r>
      <w:r w:rsidRPr="0071250A">
        <w:t xml:space="preserve"> </w:t>
      </w:r>
      <w:r w:rsidR="009915B7" w:rsidRPr="00DD6877">
        <w:t>броят на лицата, които не са здравноосигурени и от които не са събрани ЗЗОВ и осигурителни вноски за ДОО</w:t>
      </w:r>
      <w:r w:rsidRPr="0071250A">
        <w:t xml:space="preserve"> </w:t>
      </w:r>
      <w:r w:rsidRPr="00DD6877">
        <w:t>е увеличен</w:t>
      </w:r>
      <w:r>
        <w:t xml:space="preserve"> </w:t>
      </w:r>
      <w:r w:rsidRPr="00DD6877">
        <w:t>спрямо 2013 г</w:t>
      </w:r>
      <w:r w:rsidR="00465518" w:rsidRPr="00DD6877">
        <w:t>. Н</w:t>
      </w:r>
      <w:r w:rsidR="009915B7" w:rsidRPr="00DD6877">
        <w:t>оминалното преизпълнение на плана на НАП за приходите през 2014 г.</w:t>
      </w:r>
      <w:r w:rsidR="00465518" w:rsidRPr="00DD6877">
        <w:t xml:space="preserve"> е в резултат на </w:t>
      </w:r>
      <w:r w:rsidR="00A53F5B" w:rsidRPr="00DD6877">
        <w:t>увеличение на минималната работна заплата от 01.</w:t>
      </w:r>
      <w:proofErr w:type="spellStart"/>
      <w:r w:rsidR="00A53F5B" w:rsidRPr="00DD6877">
        <w:t>01</w:t>
      </w:r>
      <w:proofErr w:type="spellEnd"/>
      <w:r w:rsidR="00A53F5B" w:rsidRPr="00DD6877">
        <w:t xml:space="preserve">.2014 г., </w:t>
      </w:r>
      <w:r w:rsidR="0029088A" w:rsidRPr="00DD6877">
        <w:t>на максималния</w:t>
      </w:r>
      <w:r w:rsidR="00A53F5B" w:rsidRPr="00DD6877">
        <w:t xml:space="preserve"> осигурителен праг</w:t>
      </w:r>
      <w:r w:rsidR="00314D79" w:rsidRPr="00DD6877">
        <w:t xml:space="preserve"> </w:t>
      </w:r>
      <w:r w:rsidR="00FA79CA" w:rsidRPr="00DD6877">
        <w:t>за страната</w:t>
      </w:r>
      <w:r w:rsidR="00A53F5B" w:rsidRPr="00DD6877">
        <w:t xml:space="preserve"> и на </w:t>
      </w:r>
      <w:r w:rsidR="00FA79CA" w:rsidRPr="00DD6877">
        <w:t xml:space="preserve">част от </w:t>
      </w:r>
      <w:r w:rsidR="00A53F5B" w:rsidRPr="00DD6877">
        <w:t>минимални</w:t>
      </w:r>
      <w:r w:rsidR="00FA79CA" w:rsidRPr="00DD6877">
        <w:t>те</w:t>
      </w:r>
      <w:r w:rsidR="00A53F5B" w:rsidRPr="00DD6877">
        <w:t xml:space="preserve"> осигурителни прагове </w:t>
      </w:r>
      <w:r w:rsidR="00FA79CA" w:rsidRPr="00DD6877">
        <w:t xml:space="preserve">по икономически дейности </w:t>
      </w:r>
      <w:r w:rsidR="00A53F5B" w:rsidRPr="00DD6877">
        <w:t xml:space="preserve">за 2014 г. </w:t>
      </w:r>
      <w:r w:rsidR="00A2219C" w:rsidRPr="00DD6877">
        <w:t>спрямо предходната година.</w:t>
      </w:r>
    </w:p>
    <w:p w:rsidR="009915B7" w:rsidRPr="00DD6877" w:rsidRDefault="009915B7" w:rsidP="00BE17CA">
      <w:pPr>
        <w:ind w:firstLine="709"/>
      </w:pPr>
      <w:r w:rsidRPr="00DD6877">
        <w:t>Същевременно, съгласно представена от НАП информация</w:t>
      </w:r>
      <w:r w:rsidR="00985469" w:rsidRPr="00DD6877">
        <w:rPr>
          <w:rStyle w:val="FootnoteReference"/>
        </w:rPr>
        <w:footnoteReference w:id="56"/>
      </w:r>
      <w:r w:rsidRPr="00DD6877">
        <w:t xml:space="preserve">, броят на здравно неосигурените лица към 31.12.2014 г. е 517 753. </w:t>
      </w:r>
      <w:r w:rsidR="009E3580" w:rsidRPr="00DD6877">
        <w:t>П</w:t>
      </w:r>
      <w:r w:rsidRPr="00DD6877">
        <w:t>овече от 1,5 млн. български граждани не дължат ЗЗОВ, предвид трайното им пребиваване в чужбина. В доклада на директора на Дирекция „Управление на риска“ в ЦУ на НАП</w:t>
      </w:r>
      <w:r w:rsidR="00DE6FEE" w:rsidRPr="00DD6877">
        <w:rPr>
          <w:rStyle w:val="FootnoteReference"/>
        </w:rPr>
        <w:footnoteReference w:id="57"/>
      </w:r>
      <w:r w:rsidRPr="00DD6877">
        <w:t xml:space="preserve"> е посочено, че основна трудност при анализа е определянето на броя на българските граждани, които трайно пребивават в чужбина</w:t>
      </w:r>
      <w:r w:rsidR="0029088A" w:rsidRPr="00DD6877">
        <w:t>, тъй като</w:t>
      </w:r>
      <w:r w:rsidRPr="00DD6877">
        <w:t xml:space="preserve"> в България </w:t>
      </w:r>
      <w:r w:rsidR="0029088A" w:rsidRPr="00DD6877">
        <w:t>няма</w:t>
      </w:r>
      <w:r w:rsidRPr="00DD6877">
        <w:t xml:space="preserve"> официална статисти</w:t>
      </w:r>
      <w:r w:rsidR="0029088A" w:rsidRPr="00DD6877">
        <w:t>чес</w:t>
      </w:r>
      <w:r w:rsidRPr="00DD6877">
        <w:t xml:space="preserve">ка </w:t>
      </w:r>
      <w:r w:rsidR="0029088A" w:rsidRPr="00DD6877">
        <w:t xml:space="preserve">информация </w:t>
      </w:r>
      <w:r w:rsidRPr="00DD6877">
        <w:t>за техния брой“</w:t>
      </w:r>
      <w:r w:rsidR="000A07D0" w:rsidRPr="00DD6877">
        <w:rPr>
          <w:rStyle w:val="FootnoteReference"/>
        </w:rPr>
        <w:footnoteReference w:id="58"/>
      </w:r>
      <w:r w:rsidRPr="00DD6877">
        <w:t>.</w:t>
      </w:r>
      <w:r w:rsidRPr="00DD6877">
        <w:rPr>
          <w:rStyle w:val="FootnoteReference"/>
        </w:rPr>
        <w:t xml:space="preserve"> </w:t>
      </w:r>
    </w:p>
    <w:p w:rsidR="009915B7" w:rsidRPr="00DD6877" w:rsidRDefault="00352D3C" w:rsidP="00BE17CA">
      <w:pPr>
        <w:ind w:firstLine="709"/>
      </w:pPr>
      <w:r w:rsidRPr="000B3C48">
        <w:t>В програмния формат на бюджета на МФ за 2014 г., програма 3 „Администриране на държавни приходи“ като дейност за предоставяне на продукта/услугата по „Администриране на приходите от данъци и осигурителни вноски“ е предвидено да се извършва</w:t>
      </w:r>
      <w:r w:rsidR="00121974" w:rsidRPr="000B3C48">
        <w:t>:</w:t>
      </w:r>
      <w:r w:rsidRPr="000B3C48">
        <w:t xml:space="preserve"> „внасяне на данни за задължени лица в регистрите на НАП, уведомления за трудови договори и осигурителни каси“, „прием и обработка на декларации за </w:t>
      </w:r>
      <w:r w:rsidR="003B6162" w:rsidRPr="000B3C48">
        <w:t>данъци</w:t>
      </w:r>
      <w:r w:rsidRPr="000B3C48">
        <w:t xml:space="preserve"> и осигурителни вноски“</w:t>
      </w:r>
      <w:r w:rsidR="003B6162" w:rsidRPr="000B3C48">
        <w:t xml:space="preserve">, както и „разработване на данъчна и осигурителна статистика, предоставяне на статистическа информация и анализ на приходите“. </w:t>
      </w:r>
      <w:r w:rsidR="009915B7" w:rsidRPr="000B3C48">
        <w:t xml:space="preserve">В действащата през </w:t>
      </w:r>
      <w:proofErr w:type="spellStart"/>
      <w:r w:rsidR="009915B7" w:rsidRPr="000B3C48">
        <w:t>одитирания</w:t>
      </w:r>
      <w:proofErr w:type="spellEnd"/>
      <w:r w:rsidR="009915B7" w:rsidRPr="000B3C48">
        <w:t xml:space="preserve"> период нормативна уредба и в указанията на МФ няма изрично въведено изискване </w:t>
      </w:r>
      <w:r w:rsidR="000E547A" w:rsidRPr="000B3C48">
        <w:t>за</w:t>
      </w:r>
      <w:r w:rsidR="009915B7" w:rsidRPr="000B3C48">
        <w:t xml:space="preserve"> периодично и</w:t>
      </w:r>
      <w:r w:rsidR="000E547A" w:rsidRPr="000B3C48">
        <w:t>/или</w:t>
      </w:r>
      <w:r w:rsidR="009915B7" w:rsidRPr="000B3C48">
        <w:t xml:space="preserve"> годишно отчитане на информация за броя на реално подлежащите на задължително осигуряване лица, броя на реално осигурените лица и броя на неосигурените лица – за конкретния отчетен период. В тази връзка в плана и съответно в отчета на НАП не са заложени съпоставими параметри относно събираемостта на приходите и кореспондиращото съотношение между броя на реално подлежащите на задължително осигуряване лица, броя на реално осигурените лица и броя на неосигурените лица. Тази констатация е </w:t>
      </w:r>
      <w:proofErr w:type="spellStart"/>
      <w:r w:rsidR="009915B7" w:rsidRPr="000B3C48">
        <w:t>отн</w:t>
      </w:r>
      <w:r w:rsidR="00121974" w:rsidRPr="000B3C48">
        <w:t>о</w:t>
      </w:r>
      <w:r w:rsidR="009915B7" w:rsidRPr="000B3C48">
        <w:t>с</w:t>
      </w:r>
      <w:r w:rsidR="00121974" w:rsidRPr="000B3C48">
        <w:t>има</w:t>
      </w:r>
      <w:proofErr w:type="spellEnd"/>
      <w:r w:rsidR="009915B7" w:rsidRPr="000B3C48">
        <w:t xml:space="preserve"> и за програмния формат на бюджета на НАП, определен в Програма 3 „Администриране на държавни приходи“ в</w:t>
      </w:r>
      <w:r w:rsidR="00F6565F" w:rsidRPr="000B3C48">
        <w:t xml:space="preserve"> бюджета</w:t>
      </w:r>
      <w:r w:rsidR="009915B7" w:rsidRPr="000B3C48">
        <w:t xml:space="preserve"> на МФ за 2014 г. и актуализираните бюджетни прогнози за 2015 г. и 2016 г. в програмен формат“</w:t>
      </w:r>
      <w:r w:rsidR="000A07D0" w:rsidRPr="000B3C48">
        <w:rPr>
          <w:rStyle w:val="FootnoteReference"/>
        </w:rPr>
        <w:footnoteReference w:id="59"/>
      </w:r>
      <w:r w:rsidR="009915B7" w:rsidRPr="000B3C48">
        <w:t>.</w:t>
      </w:r>
      <w:r w:rsidR="003B16CE" w:rsidRPr="00DD6877">
        <w:t xml:space="preserve"> </w:t>
      </w:r>
    </w:p>
    <w:p w:rsidR="009915B7" w:rsidRPr="00DD6877" w:rsidRDefault="009915B7" w:rsidP="00904172">
      <w:pPr>
        <w:spacing w:before="120" w:after="120"/>
        <w:ind w:firstLine="709"/>
        <w:rPr>
          <w:b/>
        </w:rPr>
      </w:pPr>
      <w:r w:rsidRPr="00DD6877">
        <w:rPr>
          <w:b/>
        </w:rPr>
        <w:t>2.</w:t>
      </w:r>
      <w:proofErr w:type="spellStart"/>
      <w:r w:rsidRPr="00DD6877">
        <w:rPr>
          <w:b/>
        </w:rPr>
        <w:t>2</w:t>
      </w:r>
      <w:proofErr w:type="spellEnd"/>
      <w:r w:rsidRPr="00DD6877">
        <w:rPr>
          <w:b/>
        </w:rPr>
        <w:t>.1. Дейности по изпълнение на приходите от задължителните здравноосигурителни вноски и осигурителните вноски за ДОО, събирани от НАП</w:t>
      </w:r>
    </w:p>
    <w:p w:rsidR="009915B7" w:rsidRPr="00DD6877" w:rsidRDefault="009915B7" w:rsidP="00BE17CA">
      <w:pPr>
        <w:ind w:firstLine="709"/>
        <w:rPr>
          <w:bCs/>
        </w:rPr>
      </w:pPr>
      <w:r w:rsidRPr="00DD6877">
        <w:t xml:space="preserve">Съгласно изискванията на ДОПК, НАП създава и поддържа регистър и бази данни за задължените лица, извършва служебно вписване на данни в регистъра; води специални регистри; извършва идентификация на регистрираните лица; прекратява регистрация и </w:t>
      </w:r>
      <w:r w:rsidRPr="00DD6877">
        <w:lastRenderedPageBreak/>
        <w:t>поддържа съответен архив; открива данъчно-осигурителна сметка на всяко регистрирано лице и отразява актуални данни в нея; извършва административно обслужване, чрез издаване на документи от значение за признаване, упражняване или погасяване на права или задължения; приема и у</w:t>
      </w:r>
      <w:r w:rsidRPr="00DD6877">
        <w:rPr>
          <w:bCs/>
        </w:rPr>
        <w:t>достоверява подаването на декларация;</w:t>
      </w:r>
      <w:r w:rsidRPr="00DD6877">
        <w:t xml:space="preserve"> отговаря за п</w:t>
      </w:r>
      <w:r w:rsidRPr="00DD6877">
        <w:rPr>
          <w:bCs/>
        </w:rPr>
        <w:t xml:space="preserve">одаване и приемане на декларации и документи или данни на технически носител или по електронен път и </w:t>
      </w:r>
      <w:r w:rsidRPr="00DD6877">
        <w:t xml:space="preserve">издаване на персонален идентификационен код (във връзка с това); обработва декларации, установява несъответствия между съдържанието на подадената декларация и изискванията за попълването </w:t>
      </w:r>
      <w:r w:rsidR="00661AA5">
        <w:t>ѝ</w:t>
      </w:r>
      <w:r w:rsidRPr="00DD6877">
        <w:t xml:space="preserve"> или несъответствия между данните в декларацията и данните, получени от органите по приходите от трети лица или администрации съгласно изискванията на данъчното и осигурителното законодателство за подаване на декларации или информация; </w:t>
      </w:r>
      <w:r w:rsidRPr="00DD6877">
        <w:rPr>
          <w:bCs/>
        </w:rPr>
        <w:t xml:space="preserve">предварително установява (в това число по данни от декларациите – </w:t>
      </w:r>
      <w:r w:rsidRPr="00DD6877">
        <w:t>с акт за установяване на задължението</w:t>
      </w:r>
      <w:r w:rsidRPr="00DD6877">
        <w:rPr>
          <w:bCs/>
        </w:rPr>
        <w:t>, издаден от орган по приходите</w:t>
      </w:r>
      <w:r w:rsidRPr="00DD6877">
        <w:t>)</w:t>
      </w:r>
      <w:r w:rsidRPr="00DD6877">
        <w:rPr>
          <w:bCs/>
        </w:rPr>
        <w:t xml:space="preserve"> и установяване (</w:t>
      </w:r>
      <w:r w:rsidRPr="00DD6877">
        <w:t xml:space="preserve">с ревизионен акт по чл. 118 от ДОПК) </w:t>
      </w:r>
      <w:r w:rsidRPr="00DD6877">
        <w:rPr>
          <w:bCs/>
        </w:rPr>
        <w:t xml:space="preserve">на задължения за задължителни осигурителни вноски; </w:t>
      </w:r>
      <w:r w:rsidRPr="00DD6877">
        <w:t>извършва ревизии и проверки,</w:t>
      </w:r>
      <w:r w:rsidRPr="00DD6877">
        <w:rPr>
          <w:bCs/>
        </w:rPr>
        <w:t xml:space="preserve"> и т.н.</w:t>
      </w:r>
    </w:p>
    <w:p w:rsidR="009915B7" w:rsidRPr="00DD6877" w:rsidRDefault="009915B7" w:rsidP="00BE17CA">
      <w:pPr>
        <w:ind w:firstLine="709"/>
      </w:pPr>
      <w:r w:rsidRPr="00DD6877">
        <w:t>При одита е извършено тестване в Дирекция „Обслужване“ в ЦУ на НАП на модули в СУП във връзка с регистриране и отчитане на данни за възникнали задължения и извършени плащания за ЗЗОВ и осигурителни вноски за ДОО, при което е установ</w:t>
      </w:r>
      <w:r w:rsidR="00C7478C" w:rsidRPr="00DD6877">
        <w:t>ено</w:t>
      </w:r>
      <w:r w:rsidRPr="00DD6877">
        <w:t>, че изпълняваните дейности преминават основно през</w:t>
      </w:r>
      <w:r w:rsidRPr="00DD6877">
        <w:rPr>
          <w:rStyle w:val="FootnoteReference"/>
        </w:rPr>
        <w:footnoteReference w:id="60"/>
      </w:r>
      <w:r w:rsidRPr="00DD6877">
        <w:t>:</w:t>
      </w:r>
      <w:r w:rsidRPr="00DD6877">
        <w:rPr>
          <w:b/>
        </w:rPr>
        <w:t xml:space="preserve"> </w:t>
      </w:r>
      <w:r w:rsidRPr="00DD6877">
        <w:t xml:space="preserve">регистриране и обработка на данни за възникнало/отпаднало задължение за здравно осигуряване и за ДОО; отразяване на данни за плащане на ЗЗОВ/осигурителна вноска за ДОО, и </w:t>
      </w:r>
      <w:r w:rsidRPr="00DD6877">
        <w:rPr>
          <w:color w:val="000000"/>
        </w:rPr>
        <w:t>централизиране и превеждане на събраните средства от НАП за ЗЗОВ/ДОО</w:t>
      </w:r>
      <w:r w:rsidRPr="00DD6877">
        <w:t>.</w:t>
      </w:r>
    </w:p>
    <w:p w:rsidR="009915B7" w:rsidRPr="00DD6877" w:rsidRDefault="009915B7" w:rsidP="00BE17CA">
      <w:pPr>
        <w:spacing w:before="120"/>
        <w:ind w:firstLine="709"/>
      </w:pPr>
      <w:r w:rsidRPr="00DD6877">
        <w:t xml:space="preserve">Регистрирането на възникнало/отпаднало задължение за здравно осигуряване (вписване на данни за задължено лице) се извършва </w:t>
      </w:r>
      <w:r w:rsidR="008A538E">
        <w:t xml:space="preserve">въз основа </w:t>
      </w:r>
      <w:r w:rsidRPr="00DD6877">
        <w:t xml:space="preserve">на </w:t>
      </w:r>
      <w:r w:rsidR="008A538E" w:rsidRPr="00DD6877">
        <w:t>данни</w:t>
      </w:r>
      <w:r w:rsidR="008A538E" w:rsidRPr="00DD6877" w:rsidDel="008A538E">
        <w:t xml:space="preserve"> </w:t>
      </w:r>
      <w:r w:rsidRPr="00DD6877">
        <w:t>получени</w:t>
      </w:r>
      <w:r w:rsidR="008A538E" w:rsidRPr="008A538E">
        <w:t xml:space="preserve"> </w:t>
      </w:r>
      <w:r w:rsidR="008A538E" w:rsidRPr="00DD6877">
        <w:t>от</w:t>
      </w:r>
      <w:r w:rsidRPr="00DD6877">
        <w:rPr>
          <w:rStyle w:val="FootnoteReference"/>
        </w:rPr>
        <w:footnoteReference w:id="61"/>
      </w:r>
      <w:r w:rsidRPr="00DD6877">
        <w:t xml:space="preserve">: </w:t>
      </w:r>
      <w:r w:rsidRPr="00DD6877">
        <w:rPr>
          <w:color w:val="000000"/>
        </w:rPr>
        <w:t>ГРАО – при раждане/смърт/получаване/отказ на българско гражданство; БУЛСТАТ и Търговския регистър</w:t>
      </w:r>
      <w:r w:rsidRPr="00DD6877">
        <w:rPr>
          <w:rStyle w:val="FootnoteReference"/>
          <w:color w:val="000000"/>
        </w:rPr>
        <w:footnoteReference w:id="62"/>
      </w:r>
      <w:r w:rsidR="005A2A27">
        <w:rPr>
          <w:color w:val="000000"/>
        </w:rPr>
        <w:t xml:space="preserve"> (ТР)</w:t>
      </w:r>
      <w:r w:rsidRPr="00DD6877">
        <w:rPr>
          <w:color w:val="000000"/>
        </w:rPr>
        <w:t>; декларация – на хартиен носител</w:t>
      </w:r>
      <w:r w:rsidRPr="00DD6877">
        <w:rPr>
          <w:rStyle w:val="FootnoteReference"/>
          <w:color w:val="000000"/>
          <w:lang w:val="en-US"/>
        </w:rPr>
        <w:footnoteReference w:id="63"/>
      </w:r>
      <w:r w:rsidRPr="00DD6877">
        <w:rPr>
          <w:color w:val="000000"/>
        </w:rPr>
        <w:t xml:space="preserve">; </w:t>
      </w:r>
      <w:r w:rsidRPr="00DD6877">
        <w:t>искане за издаване на служебен номер</w:t>
      </w:r>
      <w:r w:rsidRPr="00DD6877">
        <w:rPr>
          <w:rStyle w:val="FootnoteReference"/>
          <w:b/>
          <w:sz w:val="20"/>
          <w:szCs w:val="20"/>
        </w:rPr>
        <w:footnoteReference w:id="64"/>
      </w:r>
      <w:r w:rsidRPr="00DD6877">
        <w:t xml:space="preserve"> </w:t>
      </w:r>
      <w:r w:rsidRPr="00DD6877">
        <w:rPr>
          <w:lang w:val="en-US"/>
        </w:rPr>
        <w:t>–</w:t>
      </w:r>
      <w:r w:rsidRPr="00DD6877">
        <w:t xml:space="preserve"> за лицата, които нямат ЕГН или ЛНЧ</w:t>
      </w:r>
      <w:r w:rsidRPr="00DD6877">
        <w:rPr>
          <w:rStyle w:val="FootnoteReference"/>
        </w:rPr>
        <w:footnoteReference w:id="65"/>
      </w:r>
      <w:r w:rsidRPr="00DD6877">
        <w:t xml:space="preserve">. </w:t>
      </w:r>
      <w:r w:rsidRPr="00DD6877">
        <w:rPr>
          <w:color w:val="000000"/>
        </w:rPr>
        <w:t>Регистрирането на данни за възникнало/отпаднало задължение за ЗЗОВ</w:t>
      </w:r>
      <w:r w:rsidRPr="00DD6877">
        <w:rPr>
          <w:color w:val="000000"/>
          <w:vertAlign w:val="superscript"/>
        </w:rPr>
        <w:footnoteReference w:id="66"/>
      </w:r>
      <w:r w:rsidRPr="00DD6877">
        <w:rPr>
          <w:color w:val="000000"/>
        </w:rPr>
        <w:t xml:space="preserve"> се извършва </w:t>
      </w:r>
      <w:r w:rsidR="008A538E">
        <w:t xml:space="preserve">въз основа </w:t>
      </w:r>
      <w:r w:rsidRPr="00DD6877">
        <w:rPr>
          <w:color w:val="000000"/>
        </w:rPr>
        <w:t>на декларации (по образец), представени в ТД на НАП</w:t>
      </w:r>
      <w:r w:rsidRPr="00DD6877">
        <w:rPr>
          <w:color w:val="000000"/>
          <w:vertAlign w:val="superscript"/>
        </w:rPr>
        <w:footnoteReference w:id="67"/>
      </w:r>
      <w:r w:rsidRPr="00DD6877">
        <w:rPr>
          <w:color w:val="000000"/>
          <w:vertAlign w:val="superscript"/>
        </w:rPr>
        <w:t>,</w:t>
      </w:r>
      <w:r w:rsidRPr="00DD6877">
        <w:rPr>
          <w:rStyle w:val="FootnoteReference"/>
          <w:color w:val="000000"/>
        </w:rPr>
        <w:footnoteReference w:id="68"/>
      </w:r>
      <w:r w:rsidRPr="00DD6877">
        <w:rPr>
          <w:color w:val="000000"/>
        </w:rPr>
        <w:t>, Р</w:t>
      </w:r>
      <w:r w:rsidR="003B6268" w:rsidRPr="00DD6877">
        <w:rPr>
          <w:color w:val="000000"/>
        </w:rPr>
        <w:t>евизионен акт</w:t>
      </w:r>
      <w:r w:rsidR="00D83815" w:rsidRPr="00DD6877">
        <w:rPr>
          <w:color w:val="000000"/>
        </w:rPr>
        <w:t xml:space="preserve"> (РА)</w:t>
      </w:r>
      <w:r w:rsidR="003B6268" w:rsidRPr="00DD6877">
        <w:rPr>
          <w:color w:val="000000"/>
        </w:rPr>
        <w:t>/</w:t>
      </w:r>
      <w:r w:rsidRPr="00DD6877">
        <w:rPr>
          <w:color w:val="000000"/>
        </w:rPr>
        <w:t>Акт за установяване на задължение по декларация (АУЗД), издаден от компетентен орган; Заявление за напускане/завръщане</w:t>
      </w:r>
      <w:r w:rsidRPr="00DD6877">
        <w:rPr>
          <w:rStyle w:val="FootnoteReference"/>
          <w:color w:val="000000"/>
        </w:rPr>
        <w:footnoteReference w:id="69"/>
      </w:r>
      <w:r w:rsidRPr="00DD6877">
        <w:rPr>
          <w:color w:val="000000"/>
        </w:rPr>
        <w:t xml:space="preserve"> </w:t>
      </w:r>
      <w:r w:rsidRPr="00DD6877">
        <w:rPr>
          <w:color w:val="000000"/>
          <w:sz w:val="20"/>
          <w:szCs w:val="20"/>
        </w:rPr>
        <w:t xml:space="preserve"> </w:t>
      </w:r>
      <w:r w:rsidRPr="00DD6877">
        <w:rPr>
          <w:color w:val="000000"/>
        </w:rPr>
        <w:t>– по образец на НАП, и др.</w:t>
      </w:r>
    </w:p>
    <w:p w:rsidR="009915B7" w:rsidRPr="00DD6877" w:rsidRDefault="009915B7" w:rsidP="00BE17CA">
      <w:pPr>
        <w:ind w:firstLine="709"/>
      </w:pPr>
      <w:r w:rsidRPr="00DD6877">
        <w:t xml:space="preserve">За регистриране на възникнало задължение и съответни права за ДОО осигурителите, осигурителните каси, </w:t>
      </w:r>
      <w:proofErr w:type="spellStart"/>
      <w:r w:rsidRPr="00DD6877">
        <w:t>самоосигуряващите</w:t>
      </w:r>
      <w:proofErr w:type="spellEnd"/>
      <w:r w:rsidRPr="00DD6877">
        <w:t xml:space="preserve"> се лица и работодателите предоставят в НАП данни (чрез декларации) за осигурителния доход, осигурителните вноски за ДОО и др. поотделно за всяко лице, подлежащо на осигуряване</w:t>
      </w:r>
      <w:r w:rsidRPr="00DD6877">
        <w:rPr>
          <w:rStyle w:val="FootnoteReference"/>
        </w:rPr>
        <w:footnoteReference w:id="70"/>
      </w:r>
      <w:r w:rsidRPr="00DD6877">
        <w:t xml:space="preserve">. </w:t>
      </w:r>
    </w:p>
    <w:p w:rsidR="009915B7" w:rsidRPr="00DD6877" w:rsidRDefault="009915B7" w:rsidP="00BE17CA">
      <w:pPr>
        <w:ind w:firstLine="709"/>
      </w:pPr>
      <w:r w:rsidRPr="00DD6877">
        <w:lastRenderedPageBreak/>
        <w:t>Съдържанието, сроковете, начинът и редът за подаване и съхраняване на декларациите са определени в Наредба Н-8/2005 г., издадена от министъра на финансите. Регистрацията се извършва чрез служебно вписване на данни в регистъра</w:t>
      </w:r>
      <w:r w:rsidR="000912BC" w:rsidRPr="00DD6877">
        <w:t xml:space="preserve"> за задължените лица</w:t>
      </w:r>
      <w:r w:rsidRPr="00DD6877">
        <w:rPr>
          <w:rStyle w:val="FootnoteReference"/>
        </w:rPr>
        <w:footnoteReference w:id="71"/>
      </w:r>
      <w:r w:rsidRPr="00DD6877">
        <w:t>. Данните за местните и чуждестранните физически лица се вписват в регистъра от съответната ТД на НАП въз основа на първата подадена декларация, свързана с данъчно облагане или задължителни осигурителни вноски. В НАП се поддържа Регистър на задължените лица</w:t>
      </w:r>
      <w:r w:rsidRPr="00DD6877">
        <w:rPr>
          <w:rStyle w:val="FootnoteReference"/>
        </w:rPr>
        <w:footnoteReference w:id="72"/>
      </w:r>
      <w:r w:rsidRPr="00DD6877">
        <w:t>, като за всяко регистрирано лице се открива ДОС</w:t>
      </w:r>
      <w:r w:rsidRPr="00DD6877">
        <w:rPr>
          <w:rStyle w:val="FootnoteReference"/>
        </w:rPr>
        <w:footnoteReference w:id="73"/>
      </w:r>
      <w:r w:rsidRPr="00DD6877">
        <w:t>. Информацията се поддържа в специално разработения за нуждите на НАП софтуер – Система за управление на приходите. Получаването на подадените декларации се регистрира в СУП през меню „Определяне на задължението“ – „Осигуряване“, в който е посочен входящ номер и дата на получаване на декларациите.</w:t>
      </w:r>
    </w:p>
    <w:p w:rsidR="009915B7" w:rsidRPr="00DD6877" w:rsidRDefault="009915B7" w:rsidP="00BE17CA">
      <w:pPr>
        <w:ind w:firstLine="709"/>
      </w:pPr>
      <w:r w:rsidRPr="00DD6877">
        <w:t xml:space="preserve">В СУП, модул „Регистрация“ се извършва седмично актуализиране на данните за задължените лица, чрез автоматичен обмен на данните с ГРАО. Ежедневно се извършва и актуализация на информацията за осигурените лица чрез автоматичен обмен на данни от БУЛСТАТ и </w:t>
      </w:r>
      <w:r w:rsidR="00617015" w:rsidRPr="00DD6877">
        <w:t>Т</w:t>
      </w:r>
      <w:r w:rsidRPr="00DD6877">
        <w:t>Р.</w:t>
      </w:r>
    </w:p>
    <w:p w:rsidR="009915B7" w:rsidRPr="00DD6877" w:rsidRDefault="009915B7" w:rsidP="00AF7B92">
      <w:pPr>
        <w:spacing w:before="120" w:after="120"/>
        <w:ind w:firstLine="709"/>
        <w:jc w:val="center"/>
        <w:rPr>
          <w:b/>
        </w:rPr>
      </w:pPr>
      <w:r w:rsidRPr="00DD6877">
        <w:rPr>
          <w:b/>
        </w:rPr>
        <w:t>Основна информация за дадено физическо лице (ФЛ) в СУП</w:t>
      </w:r>
    </w:p>
    <w:p w:rsidR="009915B7" w:rsidRPr="00DD6877" w:rsidRDefault="00104BD4" w:rsidP="00104BD4">
      <w:r>
        <w:rPr>
          <w:noProof/>
        </w:rPr>
        <w:drawing>
          <wp:inline distT="0" distB="0" distL="0" distR="0">
            <wp:extent cx="5977890" cy="2493010"/>
            <wp:effectExtent l="0" t="0" r="381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7890" cy="2493010"/>
                    </a:xfrm>
                    <a:prstGeom prst="rect">
                      <a:avLst/>
                    </a:prstGeom>
                    <a:noFill/>
                    <a:ln>
                      <a:noFill/>
                    </a:ln>
                  </pic:spPr>
                </pic:pic>
              </a:graphicData>
            </a:graphic>
          </wp:inline>
        </w:drawing>
      </w:r>
    </w:p>
    <w:p w:rsidR="009915B7" w:rsidRPr="00DD6877" w:rsidRDefault="009915B7" w:rsidP="00BE17CA">
      <w:pPr>
        <w:ind w:firstLine="709"/>
      </w:pPr>
      <w:r w:rsidRPr="00DD6877">
        <w:t>Обработката на декларациите на хартиен носител се извършва от съответните ТД на НАП в модул „Регистрация“ в СУП, а декларациите</w:t>
      </w:r>
      <w:r w:rsidR="00C41BEC" w:rsidRPr="00DD6877">
        <w:t>,</w:t>
      </w:r>
      <w:r w:rsidRPr="00DD6877">
        <w:t xml:space="preserve"> подадени по електронен път се обработват автоматично, като се извършва онлайн актуализиране на данните в СУП.</w:t>
      </w:r>
    </w:p>
    <w:p w:rsidR="009915B7" w:rsidRPr="00DD6877" w:rsidRDefault="009915B7" w:rsidP="00BE17CA">
      <w:pPr>
        <w:ind w:firstLine="709"/>
      </w:pPr>
      <w:r w:rsidRPr="00DD6877">
        <w:t xml:space="preserve">Задълженията се отразяват чрез модул „Определяне на задълженията“ (в СУП) в съответна </w:t>
      </w:r>
      <w:proofErr w:type="spellStart"/>
      <w:r w:rsidRPr="00DD6877">
        <w:t>подсметка</w:t>
      </w:r>
      <w:proofErr w:type="spellEnd"/>
      <w:r w:rsidRPr="00DD6877">
        <w:t xml:space="preserve"> в ДОС на </w:t>
      </w:r>
      <w:r w:rsidR="003B6268" w:rsidRPr="00DD6877">
        <w:t>задълженото лице (</w:t>
      </w:r>
      <w:r w:rsidRPr="00DD6877">
        <w:t>ЗЛ</w:t>
      </w:r>
      <w:r w:rsidR="003B6268" w:rsidRPr="00DD6877">
        <w:t>)</w:t>
      </w:r>
      <w:r w:rsidRPr="00DD6877">
        <w:t xml:space="preserve"> в модул „ДОС/ДОИС“ в СУП. </w:t>
      </w:r>
    </w:p>
    <w:p w:rsidR="00B76168" w:rsidRDefault="00B76168">
      <w:pPr>
        <w:rPr>
          <w:b/>
        </w:rPr>
      </w:pPr>
      <w:r>
        <w:rPr>
          <w:b/>
        </w:rPr>
        <w:br w:type="page"/>
      </w:r>
    </w:p>
    <w:p w:rsidR="009915B7" w:rsidRPr="00DD6877" w:rsidRDefault="009915B7" w:rsidP="00104BD4">
      <w:pPr>
        <w:spacing w:before="120" w:after="120"/>
        <w:ind w:firstLine="709"/>
        <w:jc w:val="center"/>
        <w:rPr>
          <w:b/>
        </w:rPr>
      </w:pPr>
      <w:r w:rsidRPr="00DD6877">
        <w:rPr>
          <w:b/>
        </w:rPr>
        <w:lastRenderedPageBreak/>
        <w:t>Лична данъчно-осигурителна сметка на ЗЛ от СУП</w:t>
      </w:r>
    </w:p>
    <w:p w:rsidR="009915B7" w:rsidRPr="00DD6877" w:rsidRDefault="001348C9" w:rsidP="00617015">
      <w:r>
        <w:rPr>
          <w:noProof/>
        </w:rPr>
        <w:drawing>
          <wp:inline distT="0" distB="0" distL="0" distR="0">
            <wp:extent cx="5955665" cy="293433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55665" cy="2934335"/>
                    </a:xfrm>
                    <a:prstGeom prst="rect">
                      <a:avLst/>
                    </a:prstGeom>
                    <a:noFill/>
                    <a:ln>
                      <a:noFill/>
                    </a:ln>
                  </pic:spPr>
                </pic:pic>
              </a:graphicData>
            </a:graphic>
          </wp:inline>
        </w:drawing>
      </w:r>
    </w:p>
    <w:p w:rsidR="009915B7" w:rsidRPr="00DD6877" w:rsidRDefault="009915B7" w:rsidP="00BE17CA">
      <w:pPr>
        <w:ind w:firstLine="709"/>
      </w:pPr>
      <w:r w:rsidRPr="00DD6877">
        <w:t xml:space="preserve">Регистрирането на възникнало/отпаднало задължение за ЗЗОВ или ДОО въз основа на данни, получени от </w:t>
      </w:r>
      <w:r w:rsidR="00D83815" w:rsidRPr="00DD6877">
        <w:t>ревизионен акт</w:t>
      </w:r>
      <w:r w:rsidRPr="00DD6877">
        <w:t xml:space="preserve"> </w:t>
      </w:r>
      <w:r w:rsidR="00D83815" w:rsidRPr="00DD6877">
        <w:t>(</w:t>
      </w:r>
      <w:r w:rsidRPr="00DD6877">
        <w:t>издаден от компетентен орган</w:t>
      </w:r>
      <w:r w:rsidR="00D83815" w:rsidRPr="00DD6877">
        <w:t>)</w:t>
      </w:r>
      <w:r w:rsidRPr="00DD6877">
        <w:t xml:space="preserve"> се погасяват по реда на чл. 169 от ДОПК и в СУП се поставят съответни маркери</w:t>
      </w:r>
      <w:r w:rsidRPr="00DD6877">
        <w:rPr>
          <w:rStyle w:val="FootnoteReference"/>
        </w:rPr>
        <w:footnoteReference w:id="74"/>
      </w:r>
      <w:r w:rsidRPr="00DD6877">
        <w:t>.</w:t>
      </w:r>
    </w:p>
    <w:p w:rsidR="009915B7" w:rsidRDefault="009915B7" w:rsidP="00904172">
      <w:pPr>
        <w:spacing w:before="120" w:after="120"/>
        <w:ind w:firstLine="709"/>
        <w:rPr>
          <w:b/>
        </w:rPr>
      </w:pPr>
      <w:r w:rsidRPr="00904172">
        <w:rPr>
          <w:b/>
        </w:rPr>
        <w:t>2.</w:t>
      </w:r>
      <w:proofErr w:type="spellStart"/>
      <w:r w:rsidRPr="00904172">
        <w:rPr>
          <w:b/>
        </w:rPr>
        <w:t>2</w:t>
      </w:r>
      <w:proofErr w:type="spellEnd"/>
      <w:r w:rsidRPr="00904172">
        <w:rPr>
          <w:b/>
        </w:rPr>
        <w:t>.2. Отразяване в СУП на данните за извършено плащане на ЗЗОВ/осигурителна вноска за ДОО</w:t>
      </w:r>
      <w:r w:rsidRPr="00904172">
        <w:rPr>
          <w:rStyle w:val="FootnoteReference"/>
          <w:b/>
        </w:rPr>
        <w:footnoteReference w:id="75"/>
      </w:r>
    </w:p>
    <w:p w:rsidR="005C0B08" w:rsidRPr="00582503" w:rsidRDefault="005C0B08" w:rsidP="00904172">
      <w:pPr>
        <w:spacing w:before="120" w:after="120"/>
        <w:ind w:firstLine="709"/>
      </w:pPr>
      <w:r w:rsidRPr="00582503">
        <w:t>В</w:t>
      </w:r>
      <w:r>
        <w:t xml:space="preserve"> рамките на </w:t>
      </w:r>
      <w:proofErr w:type="spellStart"/>
      <w:r>
        <w:t>одитирания</w:t>
      </w:r>
      <w:proofErr w:type="spellEnd"/>
      <w:r>
        <w:t xml:space="preserve"> период отразяването е съответно:</w:t>
      </w:r>
    </w:p>
    <w:p w:rsidR="00F45D1D" w:rsidRPr="00DD6877" w:rsidRDefault="00F45D1D" w:rsidP="00BE17CA">
      <w:pPr>
        <w:ind w:firstLine="709"/>
        <w:rPr>
          <w:bCs/>
          <w:color w:val="000000"/>
        </w:rPr>
      </w:pPr>
      <w:r w:rsidRPr="00DD6877">
        <w:rPr>
          <w:color w:val="000000"/>
        </w:rPr>
        <w:t xml:space="preserve">а) </w:t>
      </w:r>
      <w:r w:rsidR="005C0B08" w:rsidRPr="00582503">
        <w:rPr>
          <w:i/>
          <w:color w:val="000000"/>
        </w:rPr>
        <w:t>з</w:t>
      </w:r>
      <w:r w:rsidRPr="00582503">
        <w:rPr>
          <w:i/>
          <w:color w:val="000000"/>
        </w:rPr>
        <w:t>а периода от</w:t>
      </w:r>
      <w:r w:rsidR="00A7611A" w:rsidRPr="00582503">
        <w:rPr>
          <w:bCs/>
          <w:i/>
          <w:color w:val="000000"/>
        </w:rPr>
        <w:t xml:space="preserve"> 01.</w:t>
      </w:r>
      <w:proofErr w:type="spellStart"/>
      <w:r w:rsidR="00A7611A" w:rsidRPr="00582503">
        <w:rPr>
          <w:bCs/>
          <w:i/>
          <w:color w:val="000000"/>
        </w:rPr>
        <w:t>01</w:t>
      </w:r>
      <w:proofErr w:type="spellEnd"/>
      <w:r w:rsidR="00A7611A" w:rsidRPr="00582503">
        <w:rPr>
          <w:bCs/>
          <w:i/>
          <w:color w:val="000000"/>
        </w:rPr>
        <w:t>.2014 г. до 28</w:t>
      </w:r>
      <w:r w:rsidRPr="00582503">
        <w:rPr>
          <w:bCs/>
          <w:i/>
          <w:color w:val="000000"/>
        </w:rPr>
        <w:t>.0</w:t>
      </w:r>
      <w:r w:rsidR="00A7611A" w:rsidRPr="00582503">
        <w:rPr>
          <w:bCs/>
          <w:i/>
          <w:color w:val="000000"/>
        </w:rPr>
        <w:t>2</w:t>
      </w:r>
      <w:r w:rsidRPr="00582503">
        <w:rPr>
          <w:bCs/>
          <w:i/>
          <w:color w:val="000000"/>
        </w:rPr>
        <w:t>.2014 г.</w:t>
      </w:r>
      <w:r w:rsidRPr="00DD6877">
        <w:rPr>
          <w:bCs/>
          <w:color w:val="000000"/>
        </w:rPr>
        <w:t xml:space="preserve"> </w:t>
      </w:r>
    </w:p>
    <w:p w:rsidR="009915B7" w:rsidRPr="00DD6877" w:rsidRDefault="009915B7" w:rsidP="00BE17CA">
      <w:pPr>
        <w:ind w:firstLine="709"/>
        <w:rPr>
          <w:color w:val="000000"/>
        </w:rPr>
      </w:pPr>
      <w:r w:rsidRPr="00DD6877">
        <w:rPr>
          <w:color w:val="000000"/>
        </w:rPr>
        <w:t>Погасяването на задължение за ЗЗОВ и осигурителна вноска за ДОО</w:t>
      </w:r>
      <w:r w:rsidR="00566F37" w:rsidRPr="00DD6877">
        <w:rPr>
          <w:color w:val="000000"/>
        </w:rPr>
        <w:t>, установени от НА</w:t>
      </w:r>
      <w:r w:rsidR="00505AE9" w:rsidRPr="00DD6877">
        <w:rPr>
          <w:color w:val="000000"/>
        </w:rPr>
        <w:t>П</w:t>
      </w:r>
      <w:r w:rsidR="00566F37" w:rsidRPr="00DD6877">
        <w:rPr>
          <w:color w:val="000000"/>
        </w:rPr>
        <w:t xml:space="preserve"> </w:t>
      </w:r>
      <w:r w:rsidRPr="00DD6877">
        <w:rPr>
          <w:color w:val="000000"/>
        </w:rPr>
        <w:t>е извършва</w:t>
      </w:r>
      <w:r w:rsidR="00F45D1D" w:rsidRPr="00DD6877">
        <w:rPr>
          <w:color w:val="000000"/>
        </w:rPr>
        <w:t>но</w:t>
      </w:r>
      <w:r w:rsidRPr="00DD6877">
        <w:rPr>
          <w:color w:val="000000"/>
        </w:rPr>
        <w:t xml:space="preserve"> чрез </w:t>
      </w:r>
      <w:r w:rsidR="00BF2333" w:rsidRPr="00DD6877">
        <w:rPr>
          <w:color w:val="000000"/>
        </w:rPr>
        <w:t>превод по</w:t>
      </w:r>
      <w:r w:rsidR="00F706F8" w:rsidRPr="00DD6877">
        <w:rPr>
          <w:color w:val="000000"/>
        </w:rPr>
        <w:t xml:space="preserve"> </w:t>
      </w:r>
      <w:proofErr w:type="spellStart"/>
      <w:r w:rsidR="00F706F8" w:rsidRPr="00DD6877">
        <w:rPr>
          <w:color w:val="000000"/>
        </w:rPr>
        <w:t>сътветните</w:t>
      </w:r>
      <w:proofErr w:type="spellEnd"/>
      <w:r w:rsidRPr="00DD6877">
        <w:rPr>
          <w:color w:val="000000"/>
        </w:rPr>
        <w:t xml:space="preserve"> банкови сметки на НАП или чрез прихващане на дължими от надвнесени суми, което е извършва</w:t>
      </w:r>
      <w:r w:rsidR="00F45D1D" w:rsidRPr="00DD6877">
        <w:rPr>
          <w:color w:val="000000"/>
        </w:rPr>
        <w:t>но</w:t>
      </w:r>
      <w:r w:rsidRPr="00DD6877">
        <w:rPr>
          <w:color w:val="000000"/>
        </w:rPr>
        <w:t xml:space="preserve"> от НАП. </w:t>
      </w:r>
      <w:r w:rsidRPr="00DD6877">
        <w:t xml:space="preserve">Всяко </w:t>
      </w:r>
      <w:r w:rsidR="00505AE9" w:rsidRPr="00DD6877">
        <w:t>направено</w:t>
      </w:r>
      <w:r w:rsidRPr="00DD6877">
        <w:t xml:space="preserve"> плащане е отразява</w:t>
      </w:r>
      <w:r w:rsidR="00F45D1D" w:rsidRPr="00DD6877">
        <w:t>но</w:t>
      </w:r>
      <w:r w:rsidRPr="00DD6877">
        <w:t xml:space="preserve"> в съответната </w:t>
      </w:r>
      <w:proofErr w:type="spellStart"/>
      <w:r w:rsidRPr="00DD6877">
        <w:t>подсметка</w:t>
      </w:r>
      <w:proofErr w:type="spellEnd"/>
      <w:r w:rsidRPr="00DD6877">
        <w:t xml:space="preserve"> Банка </w:t>
      </w:r>
      <w:r w:rsidR="00EF2E4A" w:rsidRPr="00DD6877">
        <w:t>(</w:t>
      </w:r>
      <w:r w:rsidRPr="00DD6877">
        <w:t>ДОО/НЗОК) към ДОС на ЗЛ в модул „ДОС/ДОИС“ в СУП.</w:t>
      </w:r>
    </w:p>
    <w:p w:rsidR="009915B7" w:rsidRPr="00DD6877" w:rsidRDefault="00E457D4" w:rsidP="00BE17CA">
      <w:pPr>
        <w:ind w:firstLine="709"/>
        <w:rPr>
          <w:bCs/>
          <w:color w:val="000000"/>
        </w:rPr>
      </w:pPr>
      <w:r w:rsidRPr="00DD6877">
        <w:rPr>
          <w:bCs/>
          <w:color w:val="000000"/>
        </w:rPr>
        <w:t>В</w:t>
      </w:r>
      <w:r w:rsidR="009915B7" w:rsidRPr="00DD6877">
        <w:rPr>
          <w:bCs/>
          <w:color w:val="000000"/>
        </w:rPr>
        <w:t xml:space="preserve">насянето на ЗЗОВ и осигурителните вноски за ДОО, установени от НАП (до започване на принудителното им събиране) е </w:t>
      </w:r>
      <w:r w:rsidR="00566F37" w:rsidRPr="00DD6877">
        <w:rPr>
          <w:bCs/>
          <w:color w:val="000000"/>
        </w:rPr>
        <w:t xml:space="preserve">извършвано </w:t>
      </w:r>
      <w:r w:rsidR="009915B7" w:rsidRPr="00DD6877">
        <w:rPr>
          <w:bCs/>
          <w:color w:val="000000"/>
        </w:rPr>
        <w:t xml:space="preserve">по сметка 7301 „Сметка за администрирани от НАП приходи за централния бюджет, НОИ и НЗОК“. Всички плащания на лицата, постъпили по банкова сметка 7301 се визуализират в </w:t>
      </w:r>
      <w:proofErr w:type="spellStart"/>
      <w:r w:rsidR="009915B7" w:rsidRPr="00DD6877">
        <w:rPr>
          <w:bCs/>
          <w:color w:val="000000"/>
        </w:rPr>
        <w:t>подсметка</w:t>
      </w:r>
      <w:proofErr w:type="spellEnd"/>
      <w:r w:rsidR="009915B7" w:rsidRPr="00DD6877">
        <w:rPr>
          <w:bCs/>
          <w:color w:val="000000"/>
        </w:rPr>
        <w:t xml:space="preserve"> „Банка“ в ДОС на ЗЛ в модул „ДОС/ДОИС“ в СУП.</w:t>
      </w:r>
    </w:p>
    <w:p w:rsidR="009915B7" w:rsidRPr="00DD6877" w:rsidRDefault="009915B7" w:rsidP="00BE17CA">
      <w:pPr>
        <w:ind w:firstLine="709"/>
        <w:rPr>
          <w:bCs/>
          <w:color w:val="000000"/>
        </w:rPr>
      </w:pPr>
      <w:r w:rsidRPr="00DD6877">
        <w:rPr>
          <w:bCs/>
          <w:color w:val="000000"/>
        </w:rPr>
        <w:t xml:space="preserve">За </w:t>
      </w:r>
      <w:r w:rsidR="00566F37" w:rsidRPr="00DD6877">
        <w:rPr>
          <w:bCs/>
          <w:color w:val="000000"/>
        </w:rPr>
        <w:t xml:space="preserve">този </w:t>
      </w:r>
      <w:r w:rsidRPr="00DD6877">
        <w:rPr>
          <w:bCs/>
          <w:color w:val="000000"/>
        </w:rPr>
        <w:t>период</w:t>
      </w:r>
      <w:r w:rsidR="00566F37" w:rsidRPr="00DD6877">
        <w:rPr>
          <w:bCs/>
          <w:color w:val="000000"/>
        </w:rPr>
        <w:t xml:space="preserve"> с</w:t>
      </w:r>
      <w:r w:rsidRPr="00DD6877">
        <w:rPr>
          <w:bCs/>
          <w:color w:val="000000"/>
        </w:rPr>
        <w:t xml:space="preserve"> наличните суми от </w:t>
      </w:r>
      <w:proofErr w:type="spellStart"/>
      <w:r w:rsidRPr="00DD6877">
        <w:rPr>
          <w:bCs/>
          <w:color w:val="000000"/>
        </w:rPr>
        <w:t>подсметки</w:t>
      </w:r>
      <w:proofErr w:type="spellEnd"/>
      <w:r w:rsidRPr="00DD6877">
        <w:rPr>
          <w:bCs/>
          <w:color w:val="000000"/>
        </w:rPr>
        <w:t xml:space="preserve"> „Банка“ към съответната ДОС </w:t>
      </w:r>
      <w:r w:rsidR="00566F37" w:rsidRPr="00DD6877">
        <w:rPr>
          <w:bCs/>
          <w:color w:val="000000"/>
        </w:rPr>
        <w:t xml:space="preserve">са </w:t>
      </w:r>
      <w:r w:rsidRPr="00DD6877">
        <w:rPr>
          <w:bCs/>
          <w:color w:val="000000"/>
        </w:rPr>
        <w:t>погасява</w:t>
      </w:r>
      <w:r w:rsidR="00566F37" w:rsidRPr="00DD6877">
        <w:rPr>
          <w:bCs/>
          <w:color w:val="000000"/>
        </w:rPr>
        <w:t>ни</w:t>
      </w:r>
      <w:r w:rsidRPr="00DD6877">
        <w:rPr>
          <w:bCs/>
          <w:color w:val="000000"/>
        </w:rPr>
        <w:t xml:space="preserve"> задължения от съответния вид, срокът за внасяне на ко</w:t>
      </w:r>
      <w:r w:rsidR="00566F37" w:rsidRPr="00DD6877">
        <w:rPr>
          <w:bCs/>
          <w:color w:val="000000"/>
        </w:rPr>
        <w:t>и</w:t>
      </w:r>
      <w:r w:rsidRPr="00DD6877">
        <w:rPr>
          <w:bCs/>
          <w:color w:val="000000"/>
        </w:rPr>
        <w:t>то изтича най-рано към датата на плащането. Ако срокът за внасяне на две или повече публични задължения изтича на една и съща дата, те с</w:t>
      </w:r>
      <w:r w:rsidR="004E36B7" w:rsidRPr="00DD6877">
        <w:rPr>
          <w:bCs/>
          <w:color w:val="000000"/>
        </w:rPr>
        <w:t>а</w:t>
      </w:r>
      <w:r w:rsidRPr="00DD6877">
        <w:rPr>
          <w:bCs/>
          <w:color w:val="000000"/>
        </w:rPr>
        <w:t xml:space="preserve"> погасява</w:t>
      </w:r>
      <w:r w:rsidR="004E36B7" w:rsidRPr="00DD6877">
        <w:rPr>
          <w:bCs/>
          <w:color w:val="000000"/>
        </w:rPr>
        <w:t>ни</w:t>
      </w:r>
      <w:r w:rsidRPr="00DD6877">
        <w:rPr>
          <w:bCs/>
          <w:color w:val="000000"/>
        </w:rPr>
        <w:t xml:space="preserve"> съразмерно. Изключение от това правило са задълженията по невлезли в сила РА, НП и АУЗД. В случай, че за тези задължения има подадено заявление за погасяване, то невлезлите в сила РА, НП и АУЗД се включват в процедурата по автоматична </w:t>
      </w:r>
      <w:proofErr w:type="spellStart"/>
      <w:r w:rsidRPr="00DD6877">
        <w:rPr>
          <w:bCs/>
        </w:rPr>
        <w:t>обвръзка</w:t>
      </w:r>
      <w:proofErr w:type="spellEnd"/>
      <w:r w:rsidRPr="00DD6877">
        <w:rPr>
          <w:bCs/>
        </w:rPr>
        <w:t>.</w:t>
      </w:r>
    </w:p>
    <w:p w:rsidR="009915B7" w:rsidRPr="00DD6877" w:rsidRDefault="009915B7" w:rsidP="00BE17CA">
      <w:pPr>
        <w:ind w:firstLine="709"/>
        <w:rPr>
          <w:bCs/>
          <w:color w:val="000000"/>
        </w:rPr>
      </w:pPr>
      <w:r w:rsidRPr="00DD6877">
        <w:rPr>
          <w:bCs/>
          <w:color w:val="000000"/>
        </w:rPr>
        <w:lastRenderedPageBreak/>
        <w:t xml:space="preserve">С плащания от </w:t>
      </w:r>
      <w:proofErr w:type="spellStart"/>
      <w:r w:rsidRPr="00DD6877">
        <w:rPr>
          <w:bCs/>
          <w:color w:val="000000"/>
        </w:rPr>
        <w:t>подсметка</w:t>
      </w:r>
      <w:proofErr w:type="spellEnd"/>
      <w:r w:rsidRPr="00DD6877">
        <w:rPr>
          <w:bCs/>
          <w:color w:val="000000"/>
        </w:rPr>
        <w:t xml:space="preserve"> „Банка” (към ДОС) </w:t>
      </w:r>
      <w:r w:rsidR="004E36B7" w:rsidRPr="00DD6877">
        <w:rPr>
          <w:bCs/>
          <w:color w:val="000000"/>
        </w:rPr>
        <w:t xml:space="preserve">са </w:t>
      </w:r>
      <w:r w:rsidRPr="00DD6877">
        <w:rPr>
          <w:bCs/>
          <w:color w:val="000000"/>
        </w:rPr>
        <w:t>погасява</w:t>
      </w:r>
      <w:r w:rsidR="004E36B7" w:rsidRPr="00DD6877">
        <w:rPr>
          <w:bCs/>
          <w:color w:val="000000"/>
        </w:rPr>
        <w:t>ни</w:t>
      </w:r>
      <w:r w:rsidRPr="00DD6877">
        <w:rPr>
          <w:bCs/>
          <w:color w:val="000000"/>
        </w:rPr>
        <w:t xml:space="preserve"> задължения в следните </w:t>
      </w:r>
      <w:proofErr w:type="spellStart"/>
      <w:r w:rsidRPr="00DD6877">
        <w:rPr>
          <w:bCs/>
          <w:color w:val="000000"/>
        </w:rPr>
        <w:t>подсметки</w:t>
      </w:r>
      <w:proofErr w:type="spellEnd"/>
      <w:r w:rsidRPr="00DD6877">
        <w:rPr>
          <w:bCs/>
          <w:color w:val="000000"/>
        </w:rPr>
        <w:t xml:space="preserve"> – ДДС, „Корпоративен данък“, „Данък върху доходите на ФЛ“, „Данъци върху дивидентите, ликвидационните дялове и доходите на местни и чуждестранни лица“, „Данък върху застрахователните премии“, „Други данъци по ЗКПО“, „Други“, „Глоби, санкции и наказателни пос</w:t>
      </w:r>
      <w:r w:rsidR="005A2A27">
        <w:rPr>
          <w:bCs/>
          <w:color w:val="000000"/>
        </w:rPr>
        <w:t xml:space="preserve">тановления“, „Фонд ДОО“, </w:t>
      </w:r>
      <w:proofErr w:type="spellStart"/>
      <w:r w:rsidR="005A2A27">
        <w:rPr>
          <w:bCs/>
          <w:color w:val="000000"/>
        </w:rPr>
        <w:t>УчПФ</w:t>
      </w:r>
      <w:proofErr w:type="spellEnd"/>
      <w:r w:rsidR="005A2A27">
        <w:rPr>
          <w:bCs/>
          <w:color w:val="000000"/>
        </w:rPr>
        <w:t xml:space="preserve">, </w:t>
      </w:r>
      <w:r w:rsidRPr="00DD6877">
        <w:rPr>
          <w:bCs/>
          <w:color w:val="000000"/>
        </w:rPr>
        <w:t>ФГВРС и НЗОК със срок на плащане след 01.</w:t>
      </w:r>
      <w:proofErr w:type="spellStart"/>
      <w:r w:rsidRPr="00DD6877">
        <w:rPr>
          <w:bCs/>
          <w:color w:val="000000"/>
        </w:rPr>
        <w:t>01</w:t>
      </w:r>
      <w:proofErr w:type="spellEnd"/>
      <w:r w:rsidRPr="00DD6877">
        <w:rPr>
          <w:bCs/>
          <w:color w:val="000000"/>
        </w:rPr>
        <w:t>.2008 г.</w:t>
      </w:r>
    </w:p>
    <w:p w:rsidR="009915B7" w:rsidRPr="00DD6877" w:rsidRDefault="009915B7" w:rsidP="00BE17CA">
      <w:pPr>
        <w:ind w:firstLine="709"/>
        <w:rPr>
          <w:bCs/>
          <w:color w:val="000000"/>
        </w:rPr>
      </w:pPr>
      <w:r w:rsidRPr="00DD6877">
        <w:rPr>
          <w:bCs/>
          <w:color w:val="000000"/>
        </w:rPr>
        <w:t xml:space="preserve">За срока на действие на „единната сметка“ (до 28.02.2014 г.) приходите, събирани от НАП </w:t>
      </w:r>
      <w:r w:rsidR="00E21B66" w:rsidRPr="00DD6877">
        <w:rPr>
          <w:bCs/>
          <w:color w:val="000000"/>
        </w:rPr>
        <w:t xml:space="preserve">са </w:t>
      </w:r>
      <w:r w:rsidRPr="00DD6877">
        <w:rPr>
          <w:bCs/>
          <w:color w:val="000000"/>
        </w:rPr>
        <w:t>отчита</w:t>
      </w:r>
      <w:r w:rsidR="00E21B66" w:rsidRPr="00DD6877">
        <w:rPr>
          <w:bCs/>
          <w:color w:val="000000"/>
        </w:rPr>
        <w:t>ни</w:t>
      </w:r>
      <w:r w:rsidRPr="00DD6877">
        <w:rPr>
          <w:bCs/>
          <w:color w:val="000000"/>
        </w:rPr>
        <w:t xml:space="preserve"> на база </w:t>
      </w:r>
      <w:r w:rsidR="00EC6A35" w:rsidRPr="00DD6877">
        <w:rPr>
          <w:bCs/>
          <w:color w:val="000000"/>
        </w:rPr>
        <w:t>информацията от обслужващата ба</w:t>
      </w:r>
      <w:r w:rsidR="00BD75DB">
        <w:rPr>
          <w:bCs/>
          <w:color w:val="000000"/>
        </w:rPr>
        <w:t>н</w:t>
      </w:r>
      <w:r w:rsidR="00EC6A35" w:rsidRPr="00DD6877">
        <w:rPr>
          <w:bCs/>
          <w:color w:val="000000"/>
        </w:rPr>
        <w:t>ка за името и идентификатора на ЗЛ (ЕГН, ЛНЧ, ЕИК). Въз основа на тази информация, всяко плащане е отразявано в ДОС на ЗЛ</w:t>
      </w:r>
      <w:r w:rsidR="00A81228" w:rsidRPr="00DD6877">
        <w:rPr>
          <w:bCs/>
          <w:color w:val="000000"/>
        </w:rPr>
        <w:t>, където е разпределя</w:t>
      </w:r>
      <w:r w:rsidR="00505AE9" w:rsidRPr="00DD6877">
        <w:rPr>
          <w:bCs/>
          <w:color w:val="000000"/>
        </w:rPr>
        <w:t>но</w:t>
      </w:r>
      <w:r w:rsidR="00A81228" w:rsidRPr="00DD6877">
        <w:rPr>
          <w:bCs/>
          <w:color w:val="000000"/>
        </w:rPr>
        <w:t xml:space="preserve"> за погасяване на изискуеми към съответната дата задължения на лицето. Така </w:t>
      </w:r>
      <w:r w:rsidRPr="00DD6877">
        <w:rPr>
          <w:bCs/>
          <w:color w:val="000000"/>
        </w:rPr>
        <w:t>плащания</w:t>
      </w:r>
      <w:r w:rsidR="00505AE9" w:rsidRPr="00DD6877">
        <w:rPr>
          <w:bCs/>
          <w:color w:val="000000"/>
        </w:rPr>
        <w:t>та са обвързвани</w:t>
      </w:r>
      <w:r w:rsidRPr="00DD6877">
        <w:rPr>
          <w:bCs/>
          <w:color w:val="000000"/>
        </w:rPr>
        <w:t xml:space="preserve"> със съответни задължения, тъй като </w:t>
      </w:r>
      <w:r w:rsidR="00E21B66" w:rsidRPr="00DD6877">
        <w:rPr>
          <w:bCs/>
          <w:color w:val="000000"/>
        </w:rPr>
        <w:t xml:space="preserve">при </w:t>
      </w:r>
      <w:r w:rsidRPr="00DD6877">
        <w:rPr>
          <w:bCs/>
          <w:color w:val="000000"/>
        </w:rPr>
        <w:t xml:space="preserve">плащане лицата </w:t>
      </w:r>
      <w:r w:rsidR="00E21B66" w:rsidRPr="00DD6877">
        <w:rPr>
          <w:bCs/>
          <w:color w:val="000000"/>
        </w:rPr>
        <w:t>не</w:t>
      </w:r>
      <w:r w:rsidRPr="00DD6877">
        <w:rPr>
          <w:bCs/>
          <w:color w:val="000000"/>
        </w:rPr>
        <w:t xml:space="preserve"> посочват кое конкретно задължение погасяват</w:t>
      </w:r>
      <w:r w:rsidRPr="00DD6877">
        <w:rPr>
          <w:rStyle w:val="FootnoteReference"/>
          <w:bCs/>
          <w:color w:val="000000"/>
        </w:rPr>
        <w:footnoteReference w:id="76"/>
      </w:r>
      <w:r w:rsidR="004A7CD6" w:rsidRPr="00DD6877">
        <w:rPr>
          <w:bCs/>
          <w:color w:val="000000"/>
        </w:rPr>
        <w:t>. С</w:t>
      </w:r>
      <w:r w:rsidRPr="00DD6877">
        <w:rPr>
          <w:bCs/>
          <w:color w:val="000000"/>
        </w:rPr>
        <w:t xml:space="preserve"> наличните суми </w:t>
      </w:r>
      <w:r w:rsidR="00C032D1" w:rsidRPr="00DD6877">
        <w:rPr>
          <w:bCs/>
          <w:color w:val="000000"/>
        </w:rPr>
        <w:t>по „единната сметка“</w:t>
      </w:r>
      <w:r w:rsidRPr="00DD6877">
        <w:rPr>
          <w:bCs/>
          <w:color w:val="000000"/>
        </w:rPr>
        <w:t xml:space="preserve"> се погасяват задължения, срокът за внасяне на които изтича най-рано към датата на плащането – независимо дали задължението е за данъци или за ЗЗОВ или осигурителни вноски за ДОО. Когато срокът за внасяне на две или повече публични задължения изтича на една и съща дата, те се погасяват съразмерно.</w:t>
      </w:r>
      <w:r w:rsidR="0000397B" w:rsidRPr="00DD6877">
        <w:rPr>
          <w:bCs/>
          <w:color w:val="000000"/>
        </w:rPr>
        <w:t xml:space="preserve"> Този ред за отчитане на приходите за отделните бюджети е причина за наличието на неразпределени остатъци от постъпили по сметка 7301 на НАП парични средства, с които не са погасени задължения на лицето</w:t>
      </w:r>
      <w:r w:rsidR="00DF2EAF" w:rsidRPr="00DD6877">
        <w:rPr>
          <w:bCs/>
          <w:color w:val="000000"/>
        </w:rPr>
        <w:t xml:space="preserve"> и които не могат да бъдат отнесени като приход към определен бюджет. Редът за разпределяне на тези средства е определен в т. 42.6 от указания на МФ, дадени с писмо ДДС № 10 от 2013 г. В съответствие с определения ред </w:t>
      </w:r>
      <w:r w:rsidR="009208DC" w:rsidRPr="00DD6877">
        <w:rPr>
          <w:bCs/>
          <w:color w:val="000000"/>
        </w:rPr>
        <w:t>е извършено преразпределение на необвързаните към 31.12.2013 г. суми, постъпили по сметка 7301 на НАП, по съответните бюджети на база относителния дял на всеки бюджет в общия размер на установените и постъпили суми за 2013 г.</w:t>
      </w:r>
      <w:r w:rsidR="005C0B08">
        <w:rPr>
          <w:bCs/>
          <w:color w:val="000000"/>
        </w:rPr>
        <w:t>;</w:t>
      </w:r>
      <w:r w:rsidR="00E663D5" w:rsidRPr="00DD6877">
        <w:rPr>
          <w:bCs/>
          <w:color w:val="000000"/>
        </w:rPr>
        <w:t xml:space="preserve"> </w:t>
      </w:r>
    </w:p>
    <w:p w:rsidR="005571CC" w:rsidRPr="00582503" w:rsidRDefault="005571CC" w:rsidP="00BE17CA">
      <w:pPr>
        <w:ind w:firstLine="709"/>
        <w:rPr>
          <w:bCs/>
          <w:i/>
          <w:color w:val="000000"/>
        </w:rPr>
      </w:pPr>
      <w:r w:rsidRPr="00DD6877">
        <w:rPr>
          <w:bCs/>
          <w:color w:val="000000"/>
        </w:rPr>
        <w:t xml:space="preserve">б) </w:t>
      </w:r>
      <w:r w:rsidR="005C0B08" w:rsidRPr="00582503">
        <w:rPr>
          <w:bCs/>
          <w:i/>
          <w:color w:val="000000"/>
        </w:rPr>
        <w:t xml:space="preserve">за </w:t>
      </w:r>
      <w:r w:rsidRPr="00582503">
        <w:rPr>
          <w:bCs/>
          <w:i/>
          <w:color w:val="000000"/>
        </w:rPr>
        <w:t>периода от 0</w:t>
      </w:r>
      <w:r w:rsidR="00A7611A" w:rsidRPr="00582503">
        <w:rPr>
          <w:bCs/>
          <w:i/>
          <w:color w:val="000000"/>
        </w:rPr>
        <w:t>1</w:t>
      </w:r>
      <w:r w:rsidRPr="00582503">
        <w:rPr>
          <w:bCs/>
          <w:i/>
          <w:color w:val="000000"/>
        </w:rPr>
        <w:t>.03.2014 г. до 31.12.2014 г.</w:t>
      </w:r>
    </w:p>
    <w:p w:rsidR="009915B7" w:rsidRPr="00DD6877" w:rsidRDefault="00535177" w:rsidP="00BE17CA">
      <w:pPr>
        <w:ind w:firstLine="709"/>
        <w:rPr>
          <w:bCs/>
          <w:color w:val="000000"/>
        </w:rPr>
      </w:pPr>
      <w:r w:rsidRPr="00DD6877">
        <w:rPr>
          <w:bCs/>
          <w:color w:val="000000"/>
        </w:rPr>
        <w:t>Във връзка с влизането в сила на Решение на Конституционния съд</w:t>
      </w:r>
      <w:r w:rsidRPr="00DD6877">
        <w:rPr>
          <w:rStyle w:val="FootnoteReference"/>
          <w:bCs/>
          <w:color w:val="000000"/>
        </w:rPr>
        <w:footnoteReference w:id="77"/>
      </w:r>
      <w:r w:rsidR="00665CC1">
        <w:rPr>
          <w:bCs/>
          <w:color w:val="000000"/>
        </w:rPr>
        <w:t xml:space="preserve"> (КС)</w:t>
      </w:r>
      <w:r w:rsidRPr="00DD6877">
        <w:rPr>
          <w:bCs/>
          <w:color w:val="000000"/>
        </w:rPr>
        <w:t xml:space="preserve"> е променен редът за внасяне и погасяване на публичните задължения. </w:t>
      </w:r>
      <w:r w:rsidR="009915B7" w:rsidRPr="00DD6877">
        <w:rPr>
          <w:bCs/>
          <w:color w:val="000000"/>
        </w:rPr>
        <w:t xml:space="preserve">С отмяната на „единната сметка“, от 01.03.2014 г. внасянето на публичните задължения, установявани от НАП, до започване на принудителното им събиране, се осъществява по </w:t>
      </w:r>
      <w:r w:rsidR="008B2113" w:rsidRPr="00DD6877">
        <w:rPr>
          <w:bCs/>
          <w:color w:val="000000"/>
        </w:rPr>
        <w:t xml:space="preserve">предвидените </w:t>
      </w:r>
      <w:r w:rsidR="009915B7" w:rsidRPr="00DD6877">
        <w:rPr>
          <w:bCs/>
          <w:color w:val="000000"/>
        </w:rPr>
        <w:t>четири вида банкови сметки</w:t>
      </w:r>
      <w:r w:rsidR="005571CC" w:rsidRPr="00DD6877">
        <w:rPr>
          <w:rStyle w:val="FootnoteReference"/>
          <w:bCs/>
          <w:color w:val="000000"/>
        </w:rPr>
        <w:footnoteReference w:id="78"/>
      </w:r>
      <w:r w:rsidR="008B2113" w:rsidRPr="00DD6877">
        <w:rPr>
          <w:bCs/>
          <w:color w:val="000000"/>
        </w:rPr>
        <w:t>.</w:t>
      </w:r>
      <w:r w:rsidR="00CA7261" w:rsidRPr="00DD6877">
        <w:rPr>
          <w:bCs/>
          <w:color w:val="000000"/>
        </w:rPr>
        <w:t xml:space="preserve"> При на</w:t>
      </w:r>
      <w:r w:rsidR="00FB03F6" w:rsidRPr="00DD6877">
        <w:rPr>
          <w:bCs/>
          <w:color w:val="000000"/>
        </w:rPr>
        <w:t>реждане на плащането ЗЛ посочва</w:t>
      </w:r>
      <w:r w:rsidR="00CA7261" w:rsidRPr="00DD6877">
        <w:rPr>
          <w:bCs/>
          <w:color w:val="000000"/>
        </w:rPr>
        <w:t xml:space="preserve"> в платежното нареждане </w:t>
      </w:r>
      <w:r w:rsidR="00CA7261" w:rsidRPr="00DD6877">
        <w:rPr>
          <w:bCs/>
          <w:color w:val="000000"/>
          <w:lang w:val="en-US"/>
        </w:rPr>
        <w:t>IBAN</w:t>
      </w:r>
      <w:r w:rsidR="00CA7261" w:rsidRPr="00DD6877">
        <w:rPr>
          <w:bCs/>
          <w:color w:val="000000"/>
        </w:rPr>
        <w:t xml:space="preserve"> на съответната банкова сметка 7315 или 7316</w:t>
      </w:r>
      <w:r w:rsidR="0077635C" w:rsidRPr="00DD6877">
        <w:rPr>
          <w:bCs/>
          <w:color w:val="000000"/>
        </w:rPr>
        <w:t xml:space="preserve"> на ТД/офис на НАП</w:t>
      </w:r>
      <w:r w:rsidR="00CA7261" w:rsidRPr="00DD6877">
        <w:rPr>
          <w:bCs/>
          <w:color w:val="000000"/>
        </w:rPr>
        <w:t>, съответния код за вида на плащането</w:t>
      </w:r>
      <w:r w:rsidR="00CA7261" w:rsidRPr="00DD6877">
        <w:rPr>
          <w:rStyle w:val="FootnoteReference"/>
          <w:bCs/>
          <w:color w:val="000000"/>
        </w:rPr>
        <w:footnoteReference w:id="79"/>
      </w:r>
      <w:r w:rsidR="00CA7261" w:rsidRPr="00DD6877">
        <w:rPr>
          <w:bCs/>
          <w:color w:val="000000"/>
        </w:rPr>
        <w:t xml:space="preserve">, както и </w:t>
      </w:r>
      <w:r w:rsidR="00FB03F6" w:rsidRPr="00DD6877">
        <w:rPr>
          <w:bCs/>
          <w:color w:val="000000"/>
        </w:rPr>
        <w:t xml:space="preserve">своя </w:t>
      </w:r>
      <w:r w:rsidR="00CA7261" w:rsidRPr="00DD6877">
        <w:rPr>
          <w:bCs/>
          <w:color w:val="000000"/>
        </w:rPr>
        <w:t>идентификатор – ЕГН/</w:t>
      </w:r>
      <w:r w:rsidR="00255681" w:rsidRPr="00DD6877">
        <w:rPr>
          <w:bCs/>
          <w:color w:val="000000"/>
        </w:rPr>
        <w:t>ЛНЧ/ ЕИК.</w:t>
      </w:r>
      <w:r w:rsidR="0077635C" w:rsidRPr="00DD6877">
        <w:rPr>
          <w:bCs/>
          <w:color w:val="000000"/>
        </w:rPr>
        <w:t xml:space="preserve"> В края на </w:t>
      </w:r>
      <w:r w:rsidR="00DC6EC1" w:rsidRPr="00DD6877">
        <w:rPr>
          <w:bCs/>
          <w:color w:val="000000"/>
        </w:rPr>
        <w:t xml:space="preserve">всеки </w:t>
      </w:r>
      <w:r w:rsidR="0077635C" w:rsidRPr="00DD6877">
        <w:rPr>
          <w:bCs/>
          <w:color w:val="000000"/>
        </w:rPr>
        <w:t>работ</w:t>
      </w:r>
      <w:r w:rsidR="00DC6EC1" w:rsidRPr="00DD6877">
        <w:rPr>
          <w:bCs/>
          <w:color w:val="000000"/>
        </w:rPr>
        <w:t>е</w:t>
      </w:r>
      <w:r w:rsidR="0077635C" w:rsidRPr="00DD6877">
        <w:rPr>
          <w:bCs/>
          <w:color w:val="000000"/>
        </w:rPr>
        <w:t xml:space="preserve">н ден обслужващата банка нарежда служебно всички събрани в рамките на деня средства по </w:t>
      </w:r>
      <w:r w:rsidR="008A3541" w:rsidRPr="00DD6877">
        <w:rPr>
          <w:bCs/>
          <w:color w:val="000000"/>
        </w:rPr>
        <w:t xml:space="preserve">съответната сметка, като стартира процедура за ежедневна централизация на приходите </w:t>
      </w:r>
      <w:r w:rsidR="00FB03F6" w:rsidRPr="00DD6877">
        <w:rPr>
          <w:bCs/>
          <w:color w:val="000000"/>
        </w:rPr>
        <w:t xml:space="preserve">към съответните сметки за администриране на приходите за ЦБ, НОИ и НЗОК </w:t>
      </w:r>
      <w:r w:rsidR="000C312A" w:rsidRPr="00DD6877">
        <w:rPr>
          <w:bCs/>
          <w:color w:val="000000"/>
        </w:rPr>
        <w:t>в БНБ с титуляр ЦУ на НАП. Прилаганите процедури са в съответствие със съвместните указания на МФ и БНБ, дадени с писма ДДС № 14 от 2005 г.</w:t>
      </w:r>
      <w:r w:rsidR="006D3261" w:rsidRPr="00DD6877">
        <w:rPr>
          <w:bCs/>
          <w:color w:val="000000"/>
        </w:rPr>
        <w:t>,</w:t>
      </w:r>
      <w:r w:rsidR="000C312A" w:rsidRPr="00DD6877">
        <w:rPr>
          <w:bCs/>
          <w:color w:val="000000"/>
        </w:rPr>
        <w:t xml:space="preserve"> ДДС № 2 от 2006 г. </w:t>
      </w:r>
      <w:r w:rsidR="006D3261" w:rsidRPr="00DD6877">
        <w:rPr>
          <w:bCs/>
          <w:color w:val="000000"/>
        </w:rPr>
        <w:t xml:space="preserve">и ДДС № 05 от 2014 г. </w:t>
      </w:r>
      <w:r w:rsidR="000C312A" w:rsidRPr="00DD6877">
        <w:rPr>
          <w:bCs/>
          <w:color w:val="000000"/>
        </w:rPr>
        <w:t xml:space="preserve">Постъпилите </w:t>
      </w:r>
      <w:r w:rsidR="00A162A7" w:rsidRPr="00DD6877">
        <w:rPr>
          <w:bCs/>
          <w:color w:val="000000"/>
        </w:rPr>
        <w:t xml:space="preserve">суми </w:t>
      </w:r>
      <w:r w:rsidR="000C312A" w:rsidRPr="00DD6877">
        <w:rPr>
          <w:bCs/>
          <w:color w:val="000000"/>
        </w:rPr>
        <w:t xml:space="preserve">по банковите сметки на </w:t>
      </w:r>
      <w:r w:rsidR="00A162A7" w:rsidRPr="00DD6877">
        <w:rPr>
          <w:bCs/>
          <w:color w:val="000000"/>
        </w:rPr>
        <w:t>ЦУ на НАП се превеждат автоматизирано от БНБ към съответните сметки за приходи на НОИ и НЗОК.</w:t>
      </w:r>
      <w:r w:rsidR="008A3541" w:rsidRPr="00DD6877">
        <w:rPr>
          <w:bCs/>
          <w:color w:val="000000"/>
        </w:rPr>
        <w:t xml:space="preserve"> </w:t>
      </w:r>
    </w:p>
    <w:p w:rsidR="009915B7" w:rsidRPr="00DD6877" w:rsidRDefault="00A162A7" w:rsidP="00BE17CA">
      <w:pPr>
        <w:ind w:firstLine="709"/>
        <w:rPr>
          <w:color w:val="000000"/>
        </w:rPr>
      </w:pPr>
      <w:r w:rsidRPr="00DD6877">
        <w:rPr>
          <w:color w:val="000000"/>
        </w:rPr>
        <w:t>С въведения о</w:t>
      </w:r>
      <w:r w:rsidR="00E663D5" w:rsidRPr="00DD6877">
        <w:rPr>
          <w:color w:val="000000"/>
        </w:rPr>
        <w:t>т 0</w:t>
      </w:r>
      <w:r w:rsidR="00CC3CAC" w:rsidRPr="00DD6877">
        <w:rPr>
          <w:color w:val="000000"/>
        </w:rPr>
        <w:t>1</w:t>
      </w:r>
      <w:r w:rsidR="00E663D5" w:rsidRPr="00DD6877">
        <w:rPr>
          <w:color w:val="000000"/>
        </w:rPr>
        <w:t>.03.2014 г.</w:t>
      </w:r>
      <w:r w:rsidR="009915B7" w:rsidRPr="00DD6877">
        <w:rPr>
          <w:color w:val="000000"/>
        </w:rPr>
        <w:t xml:space="preserve"> </w:t>
      </w:r>
      <w:r w:rsidRPr="00DD6877">
        <w:rPr>
          <w:color w:val="000000"/>
        </w:rPr>
        <w:t xml:space="preserve">ред отчитането на постъпилите средства като приходи за съответния бюджет </w:t>
      </w:r>
      <w:r w:rsidR="00336FA9" w:rsidRPr="00DD6877">
        <w:rPr>
          <w:color w:val="000000"/>
        </w:rPr>
        <w:t>се определя единствено от</w:t>
      </w:r>
      <w:r w:rsidR="00217E59" w:rsidRPr="00DD6877">
        <w:rPr>
          <w:color w:val="000000"/>
        </w:rPr>
        <w:t xml:space="preserve"> сметката, по която е постъпила сумата. </w:t>
      </w:r>
    </w:p>
    <w:p w:rsidR="009915B7" w:rsidRPr="00DD6877" w:rsidRDefault="009915B7" w:rsidP="00BE17CA">
      <w:pPr>
        <w:ind w:firstLine="709"/>
      </w:pPr>
      <w:r w:rsidRPr="00DD6877">
        <w:rPr>
          <w:color w:val="000000"/>
        </w:rPr>
        <w:lastRenderedPageBreak/>
        <w:t xml:space="preserve">Постъпилите суми по </w:t>
      </w:r>
      <w:r w:rsidR="003125CC">
        <w:rPr>
          <w:color w:val="000000"/>
        </w:rPr>
        <w:t>„</w:t>
      </w:r>
      <w:r w:rsidRPr="00DD6877">
        <w:rPr>
          <w:color w:val="000000"/>
        </w:rPr>
        <w:t>старата</w:t>
      </w:r>
      <w:r w:rsidR="003125CC">
        <w:rPr>
          <w:color w:val="000000"/>
        </w:rPr>
        <w:t>“</w:t>
      </w:r>
      <w:r w:rsidRPr="00DD6877">
        <w:rPr>
          <w:color w:val="000000"/>
        </w:rPr>
        <w:t xml:space="preserve"> сметка 7301, с които не са погасени публични задължения до 01.03.2014 г., </w:t>
      </w:r>
      <w:r w:rsidR="00C7478C" w:rsidRPr="00DD6877">
        <w:rPr>
          <w:color w:val="000000"/>
        </w:rPr>
        <w:t xml:space="preserve">се разпределят съгласно заявление на </w:t>
      </w:r>
      <w:r w:rsidRPr="00DD6877">
        <w:rPr>
          <w:color w:val="000000"/>
        </w:rPr>
        <w:t>задълженото лице</w:t>
      </w:r>
      <w:r w:rsidR="00C7478C" w:rsidRPr="00DD6877">
        <w:rPr>
          <w:color w:val="000000"/>
        </w:rPr>
        <w:t>, подадено</w:t>
      </w:r>
      <w:r w:rsidRPr="00DD6877">
        <w:rPr>
          <w:color w:val="000000"/>
        </w:rPr>
        <w:t xml:space="preserve"> </w:t>
      </w:r>
      <w:r w:rsidR="00C7478C" w:rsidRPr="00DD6877">
        <w:rPr>
          <w:color w:val="000000"/>
        </w:rPr>
        <w:t>в срок от три месеца</w:t>
      </w:r>
      <w:r w:rsidR="00714845" w:rsidRPr="00DD6877">
        <w:rPr>
          <w:color w:val="000000"/>
        </w:rPr>
        <w:t xml:space="preserve"> между</w:t>
      </w:r>
      <w:r w:rsidRPr="00DD6877">
        <w:rPr>
          <w:rStyle w:val="FootnoteReference"/>
        </w:rPr>
        <w:footnoteReference w:id="80"/>
      </w:r>
      <w:r w:rsidRPr="00DD6877">
        <w:t xml:space="preserve"> задължения за данъци и други задължения за централния бюджет</w:t>
      </w:r>
      <w:r w:rsidR="005C6EB3" w:rsidRPr="00DD6877">
        <w:t>,</w:t>
      </w:r>
      <w:r w:rsidRPr="00DD6877">
        <w:t xml:space="preserve"> задължения за здравноосигурителни вноски за бюджета на НЗОК</w:t>
      </w:r>
      <w:r w:rsidR="005C6EB3" w:rsidRPr="00DD6877">
        <w:t>,</w:t>
      </w:r>
      <w:r w:rsidRPr="00DD6877">
        <w:t xml:space="preserve"> за задължителни осигурителни вноски за социално</w:t>
      </w:r>
      <w:r w:rsidR="00837870" w:rsidRPr="00DD6877">
        <w:t xml:space="preserve"> </w:t>
      </w:r>
      <w:r w:rsidRPr="00DD6877">
        <w:t>осигурителните фондове, администрирани от НОИ</w:t>
      </w:r>
      <w:r w:rsidR="005C6EB3" w:rsidRPr="00DD6877">
        <w:t xml:space="preserve">  и</w:t>
      </w:r>
      <w:r w:rsidRPr="00DD6877">
        <w:t xml:space="preserve"> за вноски за допълнително задължително пенсионно осигуряване.</w:t>
      </w:r>
    </w:p>
    <w:p w:rsidR="009915B7" w:rsidRPr="001348C9" w:rsidRDefault="003F51F9" w:rsidP="001348C9">
      <w:pPr>
        <w:spacing w:before="120"/>
        <w:ind w:firstLine="709"/>
        <w:rPr>
          <w:b/>
        </w:rPr>
      </w:pPr>
      <w:r w:rsidRPr="001348C9">
        <w:rPr>
          <w:b/>
        </w:rPr>
        <w:t>2.</w:t>
      </w:r>
      <w:proofErr w:type="spellStart"/>
      <w:r w:rsidRPr="001348C9">
        <w:rPr>
          <w:b/>
        </w:rPr>
        <w:t>2</w:t>
      </w:r>
      <w:proofErr w:type="spellEnd"/>
      <w:r w:rsidRPr="001348C9">
        <w:rPr>
          <w:b/>
        </w:rPr>
        <w:t>.</w:t>
      </w:r>
      <w:r w:rsidR="001348C9" w:rsidRPr="001348C9">
        <w:rPr>
          <w:b/>
        </w:rPr>
        <w:t>3</w:t>
      </w:r>
      <w:r w:rsidRPr="001348C9">
        <w:rPr>
          <w:b/>
        </w:rPr>
        <w:t xml:space="preserve">. </w:t>
      </w:r>
      <w:r w:rsidR="009915B7" w:rsidRPr="001348C9">
        <w:rPr>
          <w:b/>
        </w:rPr>
        <w:t>Текущо отразяване на данни в</w:t>
      </w:r>
      <w:r w:rsidR="001348C9">
        <w:rPr>
          <w:b/>
        </w:rPr>
        <w:t xml:space="preserve"> ДОС (в модул „ДОС/ДОИС“) в СУП</w:t>
      </w:r>
    </w:p>
    <w:p w:rsidR="009915B7" w:rsidRPr="00DD6877" w:rsidRDefault="009915B7" w:rsidP="00BE17CA">
      <w:pPr>
        <w:ind w:firstLine="709"/>
        <w:rPr>
          <w:color w:val="000000"/>
        </w:rPr>
      </w:pPr>
      <w:r w:rsidRPr="00DD6877">
        <w:rPr>
          <w:color w:val="000000"/>
        </w:rPr>
        <w:t>Задълженията се отразяват в ДОС на задължените лица, едновременно с обработката на следните декларации:</w:t>
      </w:r>
    </w:p>
    <w:p w:rsidR="009915B7" w:rsidRPr="00DD6877" w:rsidRDefault="009915B7" w:rsidP="00BE17CA">
      <w:pPr>
        <w:ind w:firstLine="709"/>
        <w:rPr>
          <w:color w:val="000000"/>
        </w:rPr>
      </w:pPr>
      <w:r w:rsidRPr="00DD6877">
        <w:rPr>
          <w:color w:val="000000"/>
        </w:rPr>
        <w:t xml:space="preserve">- декларация Образец 6 – за дължими вноски по ЗЗОВ/ДОО и данък по чл. 42 от ЗДДФЛ, подадени от осигурители и </w:t>
      </w:r>
      <w:proofErr w:type="spellStart"/>
      <w:r w:rsidRPr="00DD6877">
        <w:rPr>
          <w:color w:val="000000"/>
        </w:rPr>
        <w:t>самоосигуряващи</w:t>
      </w:r>
      <w:proofErr w:type="spellEnd"/>
      <w:r w:rsidRPr="00DD6877">
        <w:rPr>
          <w:color w:val="000000"/>
        </w:rPr>
        <w:t xml:space="preserve"> се лица;</w:t>
      </w:r>
    </w:p>
    <w:p w:rsidR="009915B7" w:rsidRPr="00DD6877" w:rsidRDefault="009915B7" w:rsidP="00BE17CA">
      <w:pPr>
        <w:ind w:firstLine="709"/>
        <w:rPr>
          <w:color w:val="000000"/>
        </w:rPr>
      </w:pPr>
      <w:r w:rsidRPr="00DD6877">
        <w:rPr>
          <w:color w:val="000000"/>
        </w:rPr>
        <w:t xml:space="preserve">- декларация Образец 1 „Данни за осигуреното лице“, подадени от </w:t>
      </w:r>
      <w:proofErr w:type="spellStart"/>
      <w:r w:rsidRPr="00DD6877">
        <w:rPr>
          <w:color w:val="000000"/>
        </w:rPr>
        <w:t>самоосигуря</w:t>
      </w:r>
      <w:r w:rsidR="003125CC">
        <w:rPr>
          <w:color w:val="000000"/>
        </w:rPr>
        <w:t>-</w:t>
      </w:r>
      <w:r w:rsidRPr="00DD6877">
        <w:rPr>
          <w:color w:val="000000"/>
        </w:rPr>
        <w:t>ващите</w:t>
      </w:r>
      <w:proofErr w:type="spellEnd"/>
      <w:r w:rsidRPr="00DD6877">
        <w:rPr>
          <w:color w:val="000000"/>
        </w:rPr>
        <w:t xml:space="preserve"> се лица;</w:t>
      </w:r>
    </w:p>
    <w:p w:rsidR="009915B7" w:rsidRPr="00DD6877" w:rsidRDefault="009915B7" w:rsidP="00BE17CA">
      <w:pPr>
        <w:ind w:firstLine="709"/>
        <w:rPr>
          <w:color w:val="000000"/>
        </w:rPr>
      </w:pPr>
      <w:r w:rsidRPr="00DD6877">
        <w:rPr>
          <w:color w:val="000000"/>
        </w:rPr>
        <w:t>Изключения от това правило</w:t>
      </w:r>
      <w:r w:rsidR="00D83815" w:rsidRPr="00DD6877">
        <w:rPr>
          <w:color w:val="000000"/>
        </w:rPr>
        <w:t xml:space="preserve"> се прави при</w:t>
      </w:r>
      <w:r w:rsidRPr="00DD6877">
        <w:rPr>
          <w:color w:val="000000"/>
        </w:rPr>
        <w:t>:</w:t>
      </w:r>
    </w:p>
    <w:p w:rsidR="009915B7" w:rsidRPr="00DD6877" w:rsidRDefault="00D83815" w:rsidP="00BE17CA">
      <w:pPr>
        <w:ind w:firstLine="709"/>
      </w:pPr>
      <w:r w:rsidRPr="00DD6877">
        <w:rPr>
          <w:color w:val="000000"/>
        </w:rPr>
        <w:t>а) о</w:t>
      </w:r>
      <w:r w:rsidR="009915B7" w:rsidRPr="00DD6877">
        <w:rPr>
          <w:color w:val="000000"/>
        </w:rPr>
        <w:t xml:space="preserve">тразяване на авансови вноски в ДОС на лицата, на първо число, от срока за плащане за авансови вноски по Декларация образец 1 и Декларация образец 5 „Авансово внесени социално и здравноосигурителни </w:t>
      </w:r>
      <w:r w:rsidR="009915B7" w:rsidRPr="00DD6877">
        <w:t>вноски“ с в</w:t>
      </w:r>
      <w:r w:rsidRPr="00DD6877">
        <w:t>ид осигурен 12, 13, 22, 23 и 96;</w:t>
      </w:r>
    </w:p>
    <w:p w:rsidR="009915B7" w:rsidRPr="00DD6877" w:rsidRDefault="00D83815" w:rsidP="00BE17CA">
      <w:pPr>
        <w:ind w:firstLine="709"/>
        <w:rPr>
          <w:color w:val="000000"/>
        </w:rPr>
      </w:pPr>
      <w:r w:rsidRPr="00DD6877">
        <w:rPr>
          <w:color w:val="000000"/>
        </w:rPr>
        <w:t>б) о</w:t>
      </w:r>
      <w:r w:rsidR="009915B7" w:rsidRPr="00DD6877">
        <w:rPr>
          <w:color w:val="000000"/>
        </w:rPr>
        <w:t>тразяване на задължения по Декларация образец 7 – на първо число от срока за плащане (само за текущи периоди)</w:t>
      </w:r>
      <w:r w:rsidR="009915B7" w:rsidRPr="00DD6877">
        <w:rPr>
          <w:rStyle w:val="FootnoteReference"/>
          <w:color w:val="000000"/>
        </w:rPr>
        <w:footnoteReference w:id="81"/>
      </w:r>
      <w:r w:rsidRPr="00DD6877">
        <w:rPr>
          <w:color w:val="000000"/>
        </w:rPr>
        <w:t>;</w:t>
      </w:r>
    </w:p>
    <w:p w:rsidR="009915B7" w:rsidRPr="00DD6877" w:rsidRDefault="00D83815" w:rsidP="00BE17CA">
      <w:pPr>
        <w:ind w:firstLine="709"/>
        <w:rPr>
          <w:color w:val="000000"/>
        </w:rPr>
      </w:pPr>
      <w:r w:rsidRPr="00DD6877">
        <w:rPr>
          <w:color w:val="000000"/>
        </w:rPr>
        <w:t>в) о</w:t>
      </w:r>
      <w:r w:rsidR="009915B7" w:rsidRPr="00DD6877">
        <w:rPr>
          <w:color w:val="000000"/>
        </w:rPr>
        <w:t xml:space="preserve">тразяване на задължения по </w:t>
      </w:r>
      <w:r w:rsidR="009915B7" w:rsidRPr="00DD6877">
        <w:rPr>
          <w:bCs/>
          <w:color w:val="000000"/>
        </w:rPr>
        <w:t xml:space="preserve">РА, </w:t>
      </w:r>
      <w:r w:rsidRPr="00DD6877">
        <w:rPr>
          <w:bCs/>
          <w:color w:val="000000"/>
        </w:rPr>
        <w:t>наказателни постановления (</w:t>
      </w:r>
      <w:r w:rsidR="009915B7" w:rsidRPr="00DD6877">
        <w:rPr>
          <w:bCs/>
          <w:color w:val="000000"/>
        </w:rPr>
        <w:t>НП</w:t>
      </w:r>
      <w:r w:rsidRPr="00DD6877">
        <w:rPr>
          <w:bCs/>
          <w:color w:val="000000"/>
        </w:rPr>
        <w:t>)</w:t>
      </w:r>
      <w:r w:rsidR="009915B7" w:rsidRPr="00DD6877">
        <w:rPr>
          <w:bCs/>
          <w:color w:val="000000"/>
        </w:rPr>
        <w:t xml:space="preserve"> и АУЗД – след връчването им на задължените лица.</w:t>
      </w:r>
    </w:p>
    <w:p w:rsidR="009915B7" w:rsidRPr="00DD6877" w:rsidRDefault="009915B7" w:rsidP="00D141B2">
      <w:pPr>
        <w:ind w:firstLine="709"/>
        <w:rPr>
          <w:bCs/>
        </w:rPr>
      </w:pPr>
      <w:r w:rsidRPr="00DD6877">
        <w:t xml:space="preserve">Приходите се отчитат на касова основа, съгласно </w:t>
      </w:r>
      <w:r w:rsidR="00484E7F" w:rsidRPr="00DD6877">
        <w:t xml:space="preserve">т. 28 от </w:t>
      </w:r>
      <w:r w:rsidR="00D141B2" w:rsidRPr="00DD6877">
        <w:t xml:space="preserve">съвместните указания на МФ и БНБ, дадени с </w:t>
      </w:r>
      <w:r w:rsidR="00484E7F" w:rsidRPr="00DD6877">
        <w:t>ДДС № 2/2014 г., операциите и наличностите по сметки 7315 и 7316 на НАП се включват в отчетността съответно на НОИ и НЗОК</w:t>
      </w:r>
      <w:r w:rsidR="00D141B2" w:rsidRPr="00DD6877">
        <w:t>, като необходимата за това информация се предоставя от НАП</w:t>
      </w:r>
      <w:r w:rsidRPr="00DD6877">
        <w:t>.</w:t>
      </w:r>
    </w:p>
    <w:p w:rsidR="009915B7" w:rsidRPr="00DD6877" w:rsidRDefault="009915B7" w:rsidP="00BE17CA">
      <w:pPr>
        <w:ind w:firstLine="709"/>
      </w:pPr>
      <w:r w:rsidRPr="00DD6877">
        <w:t xml:space="preserve">В модул „ДОС/ДОИС“ в СУП се отразява информацията за задълженията, плащанията и </w:t>
      </w:r>
      <w:proofErr w:type="spellStart"/>
      <w:r w:rsidRPr="00DD6877">
        <w:t>прихващанията</w:t>
      </w:r>
      <w:proofErr w:type="spellEnd"/>
      <w:r w:rsidRPr="00DD6877">
        <w:t xml:space="preserve"> по сметките на задължените лица. В модул „Приходно счетоводство“ се отразяват движенията по банковите сметки, наредените от НАП плащания и др. В модул „Плащания“ се генерират справки за равнение на банковите сметки на НАП към конкретна дата. </w:t>
      </w:r>
    </w:p>
    <w:p w:rsidR="009915B7" w:rsidRPr="00DD6877" w:rsidRDefault="009915B7" w:rsidP="00BE17CA">
      <w:pPr>
        <w:ind w:firstLine="709"/>
      </w:pPr>
      <w:r w:rsidRPr="00DD6877">
        <w:t xml:space="preserve">Приходите се отразяват в отчетите за касовото изпълнение в СУП, модул „Приходно счетоводство“, </w:t>
      </w:r>
      <w:proofErr w:type="spellStart"/>
      <w:r w:rsidRPr="00DD6877">
        <w:t>подмодул</w:t>
      </w:r>
      <w:proofErr w:type="spellEnd"/>
      <w:r w:rsidRPr="00DD6877">
        <w:t xml:space="preserve"> „Отчети“, Отчет за приходите на НАП по сметка 7315 и Отчет за приходите на НАП по сметка 7316. Отчетите се генерират на ниво офис на НАП, на ниво ТД на НАП и на ниво ЦУ на НАП по офиси и се обобщават от Дирекция „Анализи и прогнози“ в ЦУ на НАП</w:t>
      </w:r>
      <w:r w:rsidRPr="00DD6877">
        <w:rPr>
          <w:rStyle w:val="FootnoteReference"/>
          <w:color w:val="000000"/>
        </w:rPr>
        <w:footnoteReference w:id="82"/>
      </w:r>
      <w:r w:rsidRPr="00DD6877">
        <w:t xml:space="preserve">. </w:t>
      </w:r>
    </w:p>
    <w:p w:rsidR="009915B7" w:rsidRPr="00DD6877" w:rsidRDefault="009915B7" w:rsidP="00BE17CA">
      <w:pPr>
        <w:ind w:firstLine="709"/>
        <w:rPr>
          <w:color w:val="000000"/>
        </w:rPr>
      </w:pPr>
      <w:proofErr w:type="spellStart"/>
      <w:r w:rsidRPr="00DD6877">
        <w:t>Безналичните</w:t>
      </w:r>
      <w:proofErr w:type="spellEnd"/>
      <w:r w:rsidRPr="00DD6877">
        <w:t xml:space="preserve"> плащания на ЗЗОВ и осигурителните вноски за ДОО от ЗЛ чрез търговските банки се извършват с: попълнено и регистрирано „Платежно нареждане/вносна бележка за плащане от/към бюджета – едноредово в обслужващата </w:t>
      </w:r>
      <w:r w:rsidR="008575A7" w:rsidRPr="00DD6877">
        <w:t>търговска банка (</w:t>
      </w:r>
      <w:r w:rsidRPr="00DD6877">
        <w:t>ТБ</w:t>
      </w:r>
      <w:r w:rsidR="008575A7" w:rsidRPr="00DD6877">
        <w:t>)</w:t>
      </w:r>
      <w:r w:rsidRPr="00DD6877">
        <w:rPr>
          <w:color w:val="000000"/>
        </w:rPr>
        <w:t>; Пощенски запис в „Български пощи“ ЕАД или платежно нареждане/вносна бележка/ за плащане към бюджета в съответната компетентна структура на НАП по сметка 7316 или 7315 (с код за осигурителни вноски, преведени с пощенски записи) в съответната обслужваща банка.</w:t>
      </w:r>
    </w:p>
    <w:p w:rsidR="009915B7" w:rsidRPr="00DD6877" w:rsidRDefault="009915B7" w:rsidP="00BE17CA">
      <w:pPr>
        <w:ind w:firstLine="709"/>
        <w:jc w:val="center"/>
        <w:rPr>
          <w:b/>
          <w:color w:val="000000"/>
        </w:rPr>
      </w:pPr>
      <w:r w:rsidRPr="00DD6877">
        <w:rPr>
          <w:b/>
          <w:color w:val="000000"/>
        </w:rPr>
        <w:t>Детайли за транзакция по банкова сметка за осигурителни вноски от СУП (примерна)</w:t>
      </w:r>
    </w:p>
    <w:p w:rsidR="009915B7" w:rsidRPr="00DD6877" w:rsidRDefault="0042788F" w:rsidP="00617015">
      <w:pPr>
        <w:rPr>
          <w:noProof/>
        </w:rPr>
      </w:pPr>
      <w:r>
        <w:rPr>
          <w:noProof/>
        </w:rPr>
        <w:lastRenderedPageBreak/>
        <w:drawing>
          <wp:inline distT="0" distB="0" distL="0" distR="0">
            <wp:extent cx="5923915" cy="330009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3915" cy="3300095"/>
                    </a:xfrm>
                    <a:prstGeom prst="rect">
                      <a:avLst/>
                    </a:prstGeom>
                    <a:noFill/>
                    <a:ln>
                      <a:noFill/>
                    </a:ln>
                  </pic:spPr>
                </pic:pic>
              </a:graphicData>
            </a:graphic>
          </wp:inline>
        </w:drawing>
      </w:r>
    </w:p>
    <w:p w:rsidR="009915B7" w:rsidRPr="00DD6877" w:rsidRDefault="009915B7" w:rsidP="0042788F">
      <w:pPr>
        <w:spacing w:before="120"/>
        <w:ind w:firstLine="709"/>
        <w:rPr>
          <w:color w:val="000000"/>
        </w:rPr>
      </w:pPr>
      <w:r w:rsidRPr="00DD6877">
        <w:t xml:space="preserve">Запис на данните за извършените плащания се поддържат в структуриран файл (за деня) от съответната обслужваща банка, а Български пощи </w:t>
      </w:r>
      <w:r w:rsidR="00FD6D95" w:rsidRPr="00DD6877">
        <w:t xml:space="preserve">(БП) </w:t>
      </w:r>
      <w:r w:rsidRPr="00DD6877">
        <w:t>– ежедневно предават файл по електронен път с информация за „</w:t>
      </w:r>
      <w:proofErr w:type="spellStart"/>
      <w:r w:rsidRPr="00DD6877">
        <w:t>потвърдителните</w:t>
      </w:r>
      <w:proofErr w:type="spellEnd"/>
      <w:r w:rsidRPr="00DD6877">
        <w:t xml:space="preserve">“ от пощенските записи за плащане към бюджета (опис 716 – по образец). Ежедневно, на следващия работен ден, чрез електронен обмен на информация (със структурирания файл) всяка обслужваща банка предоставя във външно приложение (клиентски софтуер – част от софтуерна програма на НАП „Електронни банкови разплащания“) – данните за плащанията. От централизирано приложение в софтуерна програма на НАП „Електронни банкови разплащания“ (отделен програмен продукт) – данните се „зареждат“ автоматично в СУП в модул „Приходно счетоводство“ като плащания по банковите сметки на НАП за приходи, след което се записват в съответната </w:t>
      </w:r>
      <w:proofErr w:type="spellStart"/>
      <w:r w:rsidRPr="00DD6877">
        <w:t>подсметка</w:t>
      </w:r>
      <w:proofErr w:type="spellEnd"/>
      <w:r w:rsidRPr="00DD6877">
        <w:t xml:space="preserve"> към конкретните ДОС на ЗЛ (</w:t>
      </w:r>
      <w:proofErr w:type="spellStart"/>
      <w:r w:rsidRPr="00DD6877">
        <w:t>подсметки</w:t>
      </w:r>
      <w:proofErr w:type="spellEnd"/>
      <w:r w:rsidRPr="00DD6877">
        <w:t xml:space="preserve"> Банка НЗОК/Банка ДОО). </w:t>
      </w:r>
    </w:p>
    <w:p w:rsidR="009915B7" w:rsidRPr="00DD6877" w:rsidRDefault="009915B7" w:rsidP="00BE17CA">
      <w:pPr>
        <w:ind w:firstLine="709"/>
        <w:rPr>
          <w:color w:val="000000"/>
        </w:rPr>
      </w:pPr>
      <w:r w:rsidRPr="00DD6877">
        <w:rPr>
          <w:color w:val="000000"/>
        </w:rPr>
        <w:t xml:space="preserve">В ЦУ на НАП в СУП ежедневно се зареждат и автоматично се обработват електронни файлове с плащанията от банките и БП, които се отразяват автоматично в </w:t>
      </w:r>
      <w:r w:rsidRPr="0042788F">
        <w:rPr>
          <w:color w:val="000000"/>
        </w:rPr>
        <w:t xml:space="preserve">Главна книга. Коректните плащания се отразяват автоматично в ДОС на ЗЛ, </w:t>
      </w:r>
      <w:r w:rsidR="00F70A0B" w:rsidRPr="0042788F">
        <w:rPr>
          <w:color w:val="000000"/>
        </w:rPr>
        <w:t xml:space="preserve">а </w:t>
      </w:r>
      <w:r w:rsidRPr="0042788F">
        <w:rPr>
          <w:color w:val="000000"/>
        </w:rPr>
        <w:t>тези които са некоректни се уточня</w:t>
      </w:r>
      <w:r w:rsidR="00582503" w:rsidRPr="0042788F">
        <w:rPr>
          <w:color w:val="000000"/>
        </w:rPr>
        <w:t>ва</w:t>
      </w:r>
      <w:r w:rsidRPr="0042788F">
        <w:rPr>
          <w:color w:val="000000"/>
        </w:rPr>
        <w:t>т от счетоводителите в компетентните структури на НАП.</w:t>
      </w:r>
      <w:r w:rsidR="00F70A0B">
        <w:rPr>
          <w:color w:val="000000"/>
        </w:rPr>
        <w:t xml:space="preserve"> </w:t>
      </w:r>
    </w:p>
    <w:p w:rsidR="009915B7" w:rsidRPr="00DD6877" w:rsidRDefault="009915B7" w:rsidP="00BE17CA">
      <w:pPr>
        <w:ind w:firstLine="709"/>
      </w:pPr>
      <w:r w:rsidRPr="00DD6877">
        <w:t xml:space="preserve">В модул „Плащания” на СУП чрез </w:t>
      </w:r>
      <w:proofErr w:type="spellStart"/>
      <w:r w:rsidRPr="00DD6877">
        <w:t>подменюта</w:t>
      </w:r>
      <w:proofErr w:type="spellEnd"/>
      <w:r w:rsidRPr="00DD6877">
        <w:t xml:space="preserve"> „Неуточнени ЗЛ”, „Неуточнени плащания” „Неуточнени ЗЛ от БП”, „Неуточнени плащания от БП”, счетоводител прави оглед на всяко необвързано плащане и се извършва уточняването му в срок до 1 месец</w:t>
      </w:r>
      <w:r w:rsidRPr="00DD6877">
        <w:rPr>
          <w:rStyle w:val="FootnoteReference"/>
        </w:rPr>
        <w:footnoteReference w:id="83"/>
      </w:r>
      <w:r w:rsidRPr="00DD6877">
        <w:t>.</w:t>
      </w:r>
    </w:p>
    <w:p w:rsidR="009915B7" w:rsidRPr="00DD6877" w:rsidRDefault="009915B7" w:rsidP="00BE17CA">
      <w:pPr>
        <w:ind w:firstLine="709"/>
      </w:pPr>
      <w:r w:rsidRPr="00DD6877">
        <w:t>При действието на единната сметка, в това число и през месеците януари и февруари 2014 г., тези средства са „свободни“ и са разпределяни и отчитани от НАП по формула, определена от МФ</w:t>
      </w:r>
      <w:r w:rsidRPr="00DD6877">
        <w:rPr>
          <w:rStyle w:val="FootnoteReference"/>
        </w:rPr>
        <w:footnoteReference w:id="84"/>
      </w:r>
      <w:r w:rsidRPr="00DD6877">
        <w:t>. От м. март 2014 г., с възстановяването на ежедневното превеждане на събраните приходи от ЗОВ и въвеждането на банковите сметки на НАП за НЗОК и НОИ (7315 и 7316) тези средства са „необвързани“, регистрирани са в съответната ДОС, включени са в ежедневната централизация в БНБ и се превеждат от банката ежедневно в пълен размер на НЗОК/НОИ.</w:t>
      </w:r>
    </w:p>
    <w:p w:rsidR="009915B7" w:rsidRPr="00DD6877" w:rsidRDefault="00FD6D95" w:rsidP="00BE17CA">
      <w:pPr>
        <w:ind w:firstLine="709"/>
      </w:pPr>
      <w:r w:rsidRPr="00DD6877">
        <w:lastRenderedPageBreak/>
        <w:t>Съгласно</w:t>
      </w:r>
      <w:r w:rsidR="009915B7" w:rsidRPr="00DD6877">
        <w:t xml:space="preserve"> информация за събраните </w:t>
      </w:r>
      <w:r w:rsidR="00F70A0B" w:rsidRPr="00DD6877">
        <w:t>през 2014 г.</w:t>
      </w:r>
      <w:r w:rsidR="009915B7" w:rsidRPr="00DD6877">
        <w:t>от НАП необвързани средства за ЗЗОВ и ДОО, необвързани средства от вноски за ДОО към 31.12.2014 г. възлизат на 112 583 921 лв., а тези за здравноосигурителни вноски – 55 312 418 лв.</w:t>
      </w:r>
      <w:r w:rsidR="009915B7" w:rsidRPr="00DD6877">
        <w:rPr>
          <w:rStyle w:val="FootnoteReference"/>
        </w:rPr>
        <w:footnoteReference w:id="85"/>
      </w:r>
    </w:p>
    <w:p w:rsidR="009915B7" w:rsidRPr="00DD6877" w:rsidRDefault="009915B7" w:rsidP="0042788F">
      <w:pPr>
        <w:spacing w:before="120" w:after="120"/>
        <w:ind w:firstLine="709"/>
        <w:rPr>
          <w:b/>
          <w:i/>
        </w:rPr>
      </w:pPr>
      <w:r w:rsidRPr="00DD6877">
        <w:rPr>
          <w:b/>
          <w:i/>
        </w:rPr>
        <w:t>Таблица № 2 Необвързани средства за ДОО и ЗООВ</w:t>
      </w:r>
    </w:p>
    <w:tbl>
      <w:tblPr>
        <w:tblW w:w="9223" w:type="dxa"/>
        <w:jc w:val="center"/>
        <w:tblInd w:w="55" w:type="dxa"/>
        <w:tblCellMar>
          <w:left w:w="70" w:type="dxa"/>
          <w:right w:w="70" w:type="dxa"/>
        </w:tblCellMar>
        <w:tblLook w:val="04A0" w:firstRow="1" w:lastRow="0" w:firstColumn="1" w:lastColumn="0" w:noHBand="0" w:noVBand="1"/>
      </w:tblPr>
      <w:tblGrid>
        <w:gridCol w:w="3701"/>
        <w:gridCol w:w="2761"/>
        <w:gridCol w:w="2761"/>
      </w:tblGrid>
      <w:tr w:rsidR="009915B7" w:rsidRPr="00DD6877" w:rsidTr="00582503">
        <w:trPr>
          <w:trHeight w:val="208"/>
          <w:tblHeader/>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5B7" w:rsidRPr="00DD6877" w:rsidRDefault="009915B7" w:rsidP="00582503">
            <w:pPr>
              <w:ind w:firstLine="709"/>
              <w:jc w:val="left"/>
              <w:rPr>
                <w:b/>
                <w:bCs/>
                <w:color w:val="000000"/>
                <w:sz w:val="22"/>
                <w:szCs w:val="22"/>
              </w:rPr>
            </w:pPr>
            <w:r w:rsidRPr="00DD6877">
              <w:rPr>
                <w:b/>
                <w:bCs/>
                <w:color w:val="000000"/>
                <w:sz w:val="22"/>
                <w:szCs w:val="22"/>
              </w:rPr>
              <w:t>ТД на НАП</w:t>
            </w:r>
          </w:p>
        </w:tc>
        <w:tc>
          <w:tcPr>
            <w:tcW w:w="2761" w:type="dxa"/>
            <w:tcBorders>
              <w:top w:val="single" w:sz="4" w:space="0" w:color="auto"/>
              <w:left w:val="nil"/>
              <w:bottom w:val="single" w:sz="4" w:space="0" w:color="auto"/>
              <w:right w:val="single" w:sz="4" w:space="0" w:color="auto"/>
            </w:tcBorders>
            <w:vAlign w:val="center"/>
          </w:tcPr>
          <w:p w:rsidR="003E3F6B" w:rsidRDefault="009915B7" w:rsidP="00582503">
            <w:pPr>
              <w:ind w:firstLine="356"/>
              <w:jc w:val="center"/>
              <w:rPr>
                <w:b/>
                <w:bCs/>
                <w:color w:val="000000"/>
                <w:sz w:val="22"/>
                <w:szCs w:val="22"/>
              </w:rPr>
            </w:pPr>
            <w:r w:rsidRPr="00DD6877">
              <w:rPr>
                <w:b/>
                <w:bCs/>
                <w:color w:val="000000"/>
                <w:sz w:val="22"/>
                <w:szCs w:val="22"/>
              </w:rPr>
              <w:t>Необвързани средства за вноски от ДОО към 31.12.2014 г</w:t>
            </w:r>
            <w:r w:rsidR="003E3F6B" w:rsidRPr="00DD6877">
              <w:rPr>
                <w:b/>
                <w:bCs/>
                <w:color w:val="000000"/>
                <w:sz w:val="22"/>
                <w:szCs w:val="22"/>
              </w:rPr>
              <w:t>.</w:t>
            </w:r>
          </w:p>
          <w:p w:rsidR="009915B7" w:rsidRPr="00DD6877" w:rsidRDefault="009915B7" w:rsidP="00582503">
            <w:pPr>
              <w:ind w:firstLine="356"/>
              <w:jc w:val="center"/>
              <w:rPr>
                <w:b/>
                <w:bCs/>
                <w:color w:val="000000"/>
                <w:sz w:val="22"/>
                <w:szCs w:val="22"/>
              </w:rPr>
            </w:pPr>
            <w:r w:rsidRPr="00DD6877">
              <w:rPr>
                <w:b/>
                <w:bCs/>
                <w:color w:val="000000"/>
                <w:sz w:val="22"/>
                <w:szCs w:val="22"/>
              </w:rPr>
              <w:t>(лева)</w:t>
            </w:r>
          </w:p>
        </w:tc>
        <w:tc>
          <w:tcPr>
            <w:tcW w:w="2761" w:type="dxa"/>
            <w:tcBorders>
              <w:top w:val="single" w:sz="4" w:space="0" w:color="auto"/>
              <w:left w:val="single" w:sz="4" w:space="0" w:color="auto"/>
              <w:bottom w:val="single" w:sz="4" w:space="0" w:color="auto"/>
              <w:right w:val="single" w:sz="4" w:space="0" w:color="auto"/>
            </w:tcBorders>
            <w:vAlign w:val="center"/>
          </w:tcPr>
          <w:p w:rsidR="003E3F6B" w:rsidRDefault="009915B7" w:rsidP="00582503">
            <w:pPr>
              <w:ind w:firstLine="288"/>
              <w:jc w:val="center"/>
              <w:rPr>
                <w:b/>
                <w:bCs/>
                <w:color w:val="000000"/>
                <w:sz w:val="22"/>
                <w:szCs w:val="22"/>
              </w:rPr>
            </w:pPr>
            <w:r w:rsidRPr="00DD6877">
              <w:rPr>
                <w:b/>
                <w:bCs/>
                <w:color w:val="000000"/>
                <w:sz w:val="22"/>
                <w:szCs w:val="22"/>
              </w:rPr>
              <w:t xml:space="preserve">Необвързани средства за вноски от ЗООВ към 31.12.2014 г. </w:t>
            </w:r>
          </w:p>
          <w:p w:rsidR="009915B7" w:rsidRPr="00DD6877" w:rsidRDefault="009915B7" w:rsidP="00582503">
            <w:pPr>
              <w:ind w:firstLine="288"/>
              <w:jc w:val="center"/>
              <w:rPr>
                <w:b/>
                <w:bCs/>
                <w:color w:val="000000"/>
                <w:sz w:val="22"/>
                <w:szCs w:val="22"/>
              </w:rPr>
            </w:pPr>
            <w:r w:rsidRPr="00DD6877">
              <w:rPr>
                <w:b/>
                <w:bCs/>
                <w:color w:val="000000"/>
                <w:sz w:val="22"/>
                <w:szCs w:val="22"/>
              </w:rPr>
              <w:t>(лева)</w:t>
            </w:r>
          </w:p>
        </w:tc>
      </w:tr>
      <w:tr w:rsidR="003E3F6B" w:rsidRPr="00DD6877" w:rsidTr="00582503">
        <w:trPr>
          <w:trHeight w:val="208"/>
          <w:tblHeader/>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3F6B" w:rsidRPr="00DD6877" w:rsidRDefault="003E3F6B" w:rsidP="00582503">
            <w:pPr>
              <w:tabs>
                <w:tab w:val="left" w:pos="2212"/>
              </w:tabs>
              <w:ind w:hanging="54"/>
              <w:jc w:val="center"/>
              <w:rPr>
                <w:b/>
                <w:bCs/>
                <w:color w:val="000000"/>
                <w:sz w:val="22"/>
                <w:szCs w:val="22"/>
              </w:rPr>
            </w:pPr>
            <w:r>
              <w:rPr>
                <w:b/>
                <w:bCs/>
                <w:color w:val="000000"/>
                <w:sz w:val="22"/>
                <w:szCs w:val="22"/>
              </w:rPr>
              <w:t>1</w:t>
            </w:r>
          </w:p>
        </w:tc>
        <w:tc>
          <w:tcPr>
            <w:tcW w:w="2761" w:type="dxa"/>
            <w:tcBorders>
              <w:top w:val="single" w:sz="4" w:space="0" w:color="auto"/>
              <w:left w:val="nil"/>
              <w:bottom w:val="single" w:sz="4" w:space="0" w:color="auto"/>
              <w:right w:val="single" w:sz="4" w:space="0" w:color="auto"/>
            </w:tcBorders>
            <w:vAlign w:val="center"/>
          </w:tcPr>
          <w:p w:rsidR="003E3F6B" w:rsidRPr="00DD6877" w:rsidRDefault="003E3F6B" w:rsidP="003E3F6B">
            <w:pPr>
              <w:ind w:firstLine="356"/>
              <w:jc w:val="center"/>
              <w:rPr>
                <w:b/>
                <w:bCs/>
                <w:color w:val="000000"/>
                <w:sz w:val="22"/>
                <w:szCs w:val="22"/>
              </w:rPr>
            </w:pPr>
            <w:r>
              <w:rPr>
                <w:b/>
                <w:bCs/>
                <w:color w:val="000000"/>
                <w:sz w:val="22"/>
                <w:szCs w:val="22"/>
              </w:rPr>
              <w:t>2</w:t>
            </w:r>
          </w:p>
        </w:tc>
        <w:tc>
          <w:tcPr>
            <w:tcW w:w="2761" w:type="dxa"/>
            <w:tcBorders>
              <w:top w:val="single" w:sz="4" w:space="0" w:color="auto"/>
              <w:left w:val="single" w:sz="4" w:space="0" w:color="auto"/>
              <w:bottom w:val="single" w:sz="4" w:space="0" w:color="auto"/>
              <w:right w:val="single" w:sz="4" w:space="0" w:color="auto"/>
            </w:tcBorders>
            <w:vAlign w:val="center"/>
          </w:tcPr>
          <w:p w:rsidR="003E3F6B" w:rsidRPr="00DD6877" w:rsidRDefault="003E3F6B" w:rsidP="00F70A0B">
            <w:pPr>
              <w:ind w:firstLine="288"/>
              <w:jc w:val="center"/>
              <w:rPr>
                <w:b/>
                <w:bCs/>
                <w:color w:val="000000"/>
                <w:sz w:val="22"/>
                <w:szCs w:val="22"/>
              </w:rPr>
            </w:pPr>
            <w:r>
              <w:rPr>
                <w:b/>
                <w:bCs/>
                <w:color w:val="000000"/>
                <w:sz w:val="22"/>
                <w:szCs w:val="22"/>
              </w:rPr>
              <w:t>3</w:t>
            </w:r>
          </w:p>
        </w:tc>
      </w:tr>
      <w:tr w:rsidR="009915B7" w:rsidRPr="00DD6877" w:rsidTr="00FB7AE2">
        <w:trPr>
          <w:trHeight w:val="256"/>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9915B7" w:rsidRPr="00DD6877" w:rsidRDefault="009915B7" w:rsidP="00BE17CA">
            <w:pPr>
              <w:ind w:firstLine="709"/>
              <w:rPr>
                <w:sz w:val="22"/>
                <w:szCs w:val="22"/>
              </w:rPr>
            </w:pPr>
            <w:r w:rsidRPr="00DD6877">
              <w:rPr>
                <w:sz w:val="22"/>
                <w:szCs w:val="22"/>
              </w:rPr>
              <w:t>ТД Бургас</w:t>
            </w:r>
          </w:p>
        </w:tc>
        <w:tc>
          <w:tcPr>
            <w:tcW w:w="2761" w:type="dxa"/>
            <w:tcBorders>
              <w:top w:val="single" w:sz="4" w:space="0" w:color="auto"/>
              <w:left w:val="nil"/>
              <w:bottom w:val="single" w:sz="4" w:space="0" w:color="auto"/>
              <w:right w:val="single" w:sz="4" w:space="0" w:color="auto"/>
            </w:tcBorders>
          </w:tcPr>
          <w:p w:rsidR="009915B7" w:rsidRPr="00DD6877" w:rsidRDefault="007C2C9E" w:rsidP="00BE17CA">
            <w:pPr>
              <w:ind w:firstLine="709"/>
              <w:rPr>
                <w:sz w:val="22"/>
                <w:szCs w:val="22"/>
              </w:rPr>
            </w:pPr>
            <w:r w:rsidRPr="00DD6877">
              <w:rPr>
                <w:sz w:val="22"/>
                <w:szCs w:val="22"/>
              </w:rPr>
              <w:t xml:space="preserve">  </w:t>
            </w:r>
            <w:r w:rsidR="009915B7" w:rsidRPr="00DD6877">
              <w:rPr>
                <w:sz w:val="22"/>
                <w:szCs w:val="22"/>
              </w:rPr>
              <w:t>6 925 137</w:t>
            </w:r>
          </w:p>
        </w:tc>
        <w:tc>
          <w:tcPr>
            <w:tcW w:w="2761" w:type="dxa"/>
            <w:tcBorders>
              <w:top w:val="single" w:sz="4" w:space="0" w:color="auto"/>
              <w:left w:val="single" w:sz="4" w:space="0" w:color="auto"/>
              <w:bottom w:val="single" w:sz="4" w:space="0" w:color="auto"/>
              <w:right w:val="single" w:sz="4" w:space="0" w:color="auto"/>
            </w:tcBorders>
          </w:tcPr>
          <w:p w:rsidR="009915B7" w:rsidRPr="00DD6877" w:rsidRDefault="007C2C9E" w:rsidP="00BE17CA">
            <w:pPr>
              <w:ind w:firstLine="709"/>
              <w:rPr>
                <w:sz w:val="22"/>
                <w:szCs w:val="22"/>
              </w:rPr>
            </w:pPr>
            <w:r w:rsidRPr="00DD6877">
              <w:rPr>
                <w:sz w:val="22"/>
                <w:szCs w:val="22"/>
              </w:rPr>
              <w:t xml:space="preserve">  </w:t>
            </w:r>
            <w:r w:rsidR="00756C23" w:rsidRPr="00DD6877">
              <w:rPr>
                <w:sz w:val="22"/>
                <w:szCs w:val="22"/>
              </w:rPr>
              <w:t>3 663 091</w:t>
            </w:r>
          </w:p>
        </w:tc>
      </w:tr>
      <w:tr w:rsidR="009915B7" w:rsidRPr="00DD6877" w:rsidTr="00FB7AE2">
        <w:trPr>
          <w:trHeight w:val="261"/>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9915B7" w:rsidRPr="00DD6877" w:rsidRDefault="009915B7" w:rsidP="00BE17CA">
            <w:pPr>
              <w:ind w:firstLine="709"/>
              <w:rPr>
                <w:sz w:val="22"/>
                <w:szCs w:val="22"/>
              </w:rPr>
            </w:pPr>
            <w:r w:rsidRPr="00DD6877">
              <w:rPr>
                <w:sz w:val="22"/>
                <w:szCs w:val="22"/>
              </w:rPr>
              <w:t>ТД Варна</w:t>
            </w:r>
          </w:p>
        </w:tc>
        <w:tc>
          <w:tcPr>
            <w:tcW w:w="2761" w:type="dxa"/>
            <w:tcBorders>
              <w:top w:val="single" w:sz="4" w:space="0" w:color="auto"/>
              <w:left w:val="nil"/>
              <w:bottom w:val="single" w:sz="4" w:space="0" w:color="auto"/>
              <w:right w:val="single" w:sz="4" w:space="0" w:color="auto"/>
            </w:tcBorders>
          </w:tcPr>
          <w:p w:rsidR="009915B7" w:rsidRPr="00DD6877" w:rsidRDefault="00756C23" w:rsidP="00BE17CA">
            <w:pPr>
              <w:ind w:firstLine="709"/>
              <w:rPr>
                <w:sz w:val="22"/>
                <w:szCs w:val="22"/>
              </w:rPr>
            </w:pPr>
            <w:r w:rsidRPr="00DD6877">
              <w:rPr>
                <w:sz w:val="22"/>
                <w:szCs w:val="22"/>
              </w:rPr>
              <w:t>13 655 573</w:t>
            </w:r>
          </w:p>
        </w:tc>
        <w:tc>
          <w:tcPr>
            <w:tcW w:w="2761" w:type="dxa"/>
            <w:tcBorders>
              <w:top w:val="single" w:sz="4" w:space="0" w:color="auto"/>
              <w:left w:val="single" w:sz="4" w:space="0" w:color="auto"/>
              <w:bottom w:val="single" w:sz="4" w:space="0" w:color="auto"/>
              <w:right w:val="single" w:sz="4" w:space="0" w:color="auto"/>
            </w:tcBorders>
          </w:tcPr>
          <w:p w:rsidR="009915B7" w:rsidRPr="00DD6877" w:rsidRDefault="007C2C9E" w:rsidP="00BE17CA">
            <w:pPr>
              <w:ind w:firstLine="709"/>
              <w:rPr>
                <w:sz w:val="22"/>
                <w:szCs w:val="22"/>
              </w:rPr>
            </w:pPr>
            <w:r w:rsidRPr="00DD6877">
              <w:rPr>
                <w:sz w:val="22"/>
                <w:szCs w:val="22"/>
              </w:rPr>
              <w:t xml:space="preserve">  </w:t>
            </w:r>
            <w:r w:rsidR="00756C23" w:rsidRPr="00DD6877">
              <w:rPr>
                <w:sz w:val="22"/>
                <w:szCs w:val="22"/>
              </w:rPr>
              <w:t>7 234 132</w:t>
            </w:r>
          </w:p>
        </w:tc>
      </w:tr>
      <w:tr w:rsidR="009915B7" w:rsidRPr="00DD6877" w:rsidTr="00FB7AE2">
        <w:trPr>
          <w:trHeight w:val="268"/>
          <w:jc w:val="center"/>
        </w:trPr>
        <w:tc>
          <w:tcPr>
            <w:tcW w:w="3701" w:type="dxa"/>
            <w:tcBorders>
              <w:top w:val="nil"/>
              <w:left w:val="single" w:sz="4" w:space="0" w:color="auto"/>
              <w:bottom w:val="single" w:sz="4" w:space="0" w:color="auto"/>
              <w:right w:val="single" w:sz="4" w:space="0" w:color="auto"/>
            </w:tcBorders>
            <w:shd w:val="clear" w:color="auto" w:fill="auto"/>
            <w:noWrap/>
            <w:vAlign w:val="center"/>
            <w:hideMark/>
          </w:tcPr>
          <w:p w:rsidR="009915B7" w:rsidRPr="00DD6877" w:rsidRDefault="009915B7" w:rsidP="00BE17CA">
            <w:pPr>
              <w:ind w:firstLine="709"/>
              <w:rPr>
                <w:sz w:val="22"/>
                <w:szCs w:val="22"/>
              </w:rPr>
            </w:pPr>
            <w:r w:rsidRPr="00DD6877">
              <w:rPr>
                <w:sz w:val="22"/>
                <w:szCs w:val="22"/>
              </w:rPr>
              <w:t>ТД В. Търново</w:t>
            </w:r>
          </w:p>
        </w:tc>
        <w:tc>
          <w:tcPr>
            <w:tcW w:w="2761" w:type="dxa"/>
            <w:tcBorders>
              <w:top w:val="single" w:sz="4" w:space="0" w:color="auto"/>
              <w:left w:val="nil"/>
              <w:bottom w:val="single" w:sz="4" w:space="0" w:color="auto"/>
              <w:right w:val="single" w:sz="4" w:space="0" w:color="auto"/>
            </w:tcBorders>
          </w:tcPr>
          <w:p w:rsidR="009915B7" w:rsidRPr="00DD6877" w:rsidRDefault="00756C23" w:rsidP="00BE17CA">
            <w:pPr>
              <w:ind w:firstLine="709"/>
              <w:rPr>
                <w:sz w:val="22"/>
                <w:szCs w:val="22"/>
              </w:rPr>
            </w:pPr>
            <w:r w:rsidRPr="00DD6877">
              <w:rPr>
                <w:sz w:val="22"/>
                <w:szCs w:val="22"/>
              </w:rPr>
              <w:t>10 515 605</w:t>
            </w:r>
          </w:p>
        </w:tc>
        <w:tc>
          <w:tcPr>
            <w:tcW w:w="2761" w:type="dxa"/>
            <w:tcBorders>
              <w:top w:val="single" w:sz="4" w:space="0" w:color="auto"/>
              <w:left w:val="single" w:sz="4" w:space="0" w:color="auto"/>
              <w:bottom w:val="single" w:sz="4" w:space="0" w:color="auto"/>
              <w:right w:val="single" w:sz="4" w:space="0" w:color="auto"/>
            </w:tcBorders>
          </w:tcPr>
          <w:p w:rsidR="009915B7" w:rsidRPr="00DD6877" w:rsidRDefault="007C2C9E" w:rsidP="00BE17CA">
            <w:pPr>
              <w:ind w:firstLine="709"/>
              <w:rPr>
                <w:sz w:val="22"/>
                <w:szCs w:val="22"/>
              </w:rPr>
            </w:pPr>
            <w:r w:rsidRPr="00DD6877">
              <w:rPr>
                <w:sz w:val="22"/>
                <w:szCs w:val="22"/>
              </w:rPr>
              <w:t xml:space="preserve">  </w:t>
            </w:r>
            <w:r w:rsidR="00756C23" w:rsidRPr="00DD6877">
              <w:rPr>
                <w:sz w:val="22"/>
                <w:szCs w:val="22"/>
              </w:rPr>
              <w:t>5 327 259</w:t>
            </w:r>
          </w:p>
        </w:tc>
      </w:tr>
      <w:tr w:rsidR="009915B7" w:rsidRPr="00DD6877" w:rsidTr="00FB7AE2">
        <w:trPr>
          <w:trHeight w:val="274"/>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5B7" w:rsidRPr="00DD6877" w:rsidRDefault="009915B7" w:rsidP="00BE17CA">
            <w:pPr>
              <w:ind w:firstLine="709"/>
              <w:rPr>
                <w:sz w:val="22"/>
                <w:szCs w:val="22"/>
              </w:rPr>
            </w:pPr>
            <w:r w:rsidRPr="00DD6877">
              <w:rPr>
                <w:sz w:val="22"/>
                <w:szCs w:val="22"/>
              </w:rPr>
              <w:t>ТД Пловдив</w:t>
            </w:r>
          </w:p>
        </w:tc>
        <w:tc>
          <w:tcPr>
            <w:tcW w:w="2761" w:type="dxa"/>
            <w:tcBorders>
              <w:top w:val="single" w:sz="4" w:space="0" w:color="auto"/>
              <w:left w:val="single" w:sz="4" w:space="0" w:color="auto"/>
              <w:bottom w:val="single" w:sz="4" w:space="0" w:color="auto"/>
              <w:right w:val="single" w:sz="4" w:space="0" w:color="auto"/>
            </w:tcBorders>
          </w:tcPr>
          <w:p w:rsidR="009915B7" w:rsidRPr="00DD6877" w:rsidRDefault="00756C23" w:rsidP="00BE17CA">
            <w:pPr>
              <w:ind w:firstLine="709"/>
              <w:rPr>
                <w:sz w:val="22"/>
                <w:szCs w:val="22"/>
              </w:rPr>
            </w:pPr>
            <w:r w:rsidRPr="00DD6877">
              <w:rPr>
                <w:sz w:val="22"/>
                <w:szCs w:val="22"/>
              </w:rPr>
              <w:t>15 405 300</w:t>
            </w:r>
          </w:p>
        </w:tc>
        <w:tc>
          <w:tcPr>
            <w:tcW w:w="2761" w:type="dxa"/>
            <w:tcBorders>
              <w:top w:val="single" w:sz="4" w:space="0" w:color="auto"/>
              <w:left w:val="single" w:sz="4" w:space="0" w:color="auto"/>
              <w:bottom w:val="single" w:sz="4" w:space="0" w:color="auto"/>
              <w:right w:val="single" w:sz="4" w:space="0" w:color="auto"/>
            </w:tcBorders>
          </w:tcPr>
          <w:p w:rsidR="009915B7" w:rsidRPr="00DD6877" w:rsidRDefault="007C2C9E" w:rsidP="00BE17CA">
            <w:pPr>
              <w:ind w:firstLine="709"/>
              <w:rPr>
                <w:sz w:val="22"/>
                <w:szCs w:val="22"/>
              </w:rPr>
            </w:pPr>
            <w:r w:rsidRPr="00DD6877">
              <w:rPr>
                <w:sz w:val="22"/>
                <w:szCs w:val="22"/>
              </w:rPr>
              <w:t xml:space="preserve">  </w:t>
            </w:r>
            <w:r w:rsidR="00756C23" w:rsidRPr="00DD6877">
              <w:rPr>
                <w:sz w:val="22"/>
                <w:szCs w:val="22"/>
              </w:rPr>
              <w:t>8 316 342</w:t>
            </w:r>
          </w:p>
        </w:tc>
      </w:tr>
      <w:tr w:rsidR="009915B7" w:rsidRPr="00DD6877" w:rsidTr="00FB7AE2">
        <w:trPr>
          <w:trHeight w:val="279"/>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5B7" w:rsidRPr="00DD6877" w:rsidRDefault="009915B7" w:rsidP="00BE17CA">
            <w:pPr>
              <w:ind w:firstLine="709"/>
              <w:rPr>
                <w:sz w:val="22"/>
                <w:szCs w:val="22"/>
              </w:rPr>
            </w:pPr>
            <w:r w:rsidRPr="00DD6877">
              <w:rPr>
                <w:sz w:val="22"/>
                <w:szCs w:val="22"/>
              </w:rPr>
              <w:t>ТД София град</w:t>
            </w:r>
          </w:p>
        </w:tc>
        <w:tc>
          <w:tcPr>
            <w:tcW w:w="2761" w:type="dxa"/>
            <w:tcBorders>
              <w:top w:val="single" w:sz="4" w:space="0" w:color="auto"/>
              <w:left w:val="single" w:sz="4" w:space="0" w:color="auto"/>
              <w:bottom w:val="single" w:sz="4" w:space="0" w:color="auto"/>
              <w:right w:val="single" w:sz="4" w:space="0" w:color="auto"/>
            </w:tcBorders>
          </w:tcPr>
          <w:p w:rsidR="009915B7" w:rsidRPr="00DD6877" w:rsidRDefault="009915B7" w:rsidP="00BE17CA">
            <w:pPr>
              <w:ind w:firstLine="709"/>
              <w:rPr>
                <w:sz w:val="22"/>
                <w:szCs w:val="22"/>
              </w:rPr>
            </w:pPr>
            <w:r w:rsidRPr="00DD6877">
              <w:rPr>
                <w:sz w:val="22"/>
                <w:szCs w:val="22"/>
              </w:rPr>
              <w:t>46 532</w:t>
            </w:r>
            <w:r w:rsidR="00756C23" w:rsidRPr="00DD6877">
              <w:rPr>
                <w:sz w:val="22"/>
                <w:szCs w:val="22"/>
              </w:rPr>
              <w:t xml:space="preserve"> 882</w:t>
            </w:r>
          </w:p>
        </w:tc>
        <w:tc>
          <w:tcPr>
            <w:tcW w:w="2761" w:type="dxa"/>
            <w:tcBorders>
              <w:top w:val="single" w:sz="4" w:space="0" w:color="auto"/>
              <w:left w:val="single" w:sz="4" w:space="0" w:color="auto"/>
              <w:bottom w:val="single" w:sz="4" w:space="0" w:color="auto"/>
              <w:right w:val="single" w:sz="4" w:space="0" w:color="auto"/>
            </w:tcBorders>
          </w:tcPr>
          <w:p w:rsidR="009915B7" w:rsidRPr="00DD6877" w:rsidRDefault="00756C23" w:rsidP="00BE17CA">
            <w:pPr>
              <w:ind w:firstLine="709"/>
              <w:rPr>
                <w:sz w:val="22"/>
                <w:szCs w:val="22"/>
              </w:rPr>
            </w:pPr>
            <w:r w:rsidRPr="00DD6877">
              <w:rPr>
                <w:sz w:val="22"/>
                <w:szCs w:val="22"/>
              </w:rPr>
              <w:t>22 377 267</w:t>
            </w:r>
          </w:p>
        </w:tc>
      </w:tr>
      <w:tr w:rsidR="009915B7" w:rsidRPr="00DD6877" w:rsidTr="00FB7AE2">
        <w:trPr>
          <w:trHeight w:val="290"/>
          <w:jc w:val="center"/>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5B7" w:rsidRPr="00DD6877" w:rsidRDefault="009915B7" w:rsidP="00BE17CA">
            <w:pPr>
              <w:ind w:firstLine="709"/>
              <w:rPr>
                <w:sz w:val="22"/>
                <w:szCs w:val="22"/>
              </w:rPr>
            </w:pPr>
            <w:r w:rsidRPr="00DD6877">
              <w:rPr>
                <w:sz w:val="22"/>
                <w:szCs w:val="22"/>
              </w:rPr>
              <w:t>ТД ГДО</w:t>
            </w:r>
          </w:p>
        </w:tc>
        <w:tc>
          <w:tcPr>
            <w:tcW w:w="2761" w:type="dxa"/>
            <w:tcBorders>
              <w:top w:val="single" w:sz="4" w:space="0" w:color="auto"/>
              <w:left w:val="nil"/>
              <w:bottom w:val="single" w:sz="4" w:space="0" w:color="auto"/>
              <w:right w:val="single" w:sz="4" w:space="0" w:color="auto"/>
            </w:tcBorders>
            <w:vAlign w:val="center"/>
          </w:tcPr>
          <w:p w:rsidR="009915B7" w:rsidRPr="00DD6877" w:rsidRDefault="007C2C9E" w:rsidP="00BE17CA">
            <w:pPr>
              <w:ind w:firstLine="709"/>
              <w:rPr>
                <w:sz w:val="22"/>
                <w:szCs w:val="22"/>
              </w:rPr>
            </w:pPr>
            <w:r w:rsidRPr="00DD6877">
              <w:rPr>
                <w:sz w:val="22"/>
                <w:szCs w:val="22"/>
              </w:rPr>
              <w:t xml:space="preserve">  </w:t>
            </w:r>
            <w:r w:rsidR="00756C23" w:rsidRPr="00DD6877">
              <w:rPr>
                <w:sz w:val="22"/>
                <w:szCs w:val="22"/>
              </w:rPr>
              <w:t>9 549 423</w:t>
            </w:r>
          </w:p>
        </w:tc>
        <w:tc>
          <w:tcPr>
            <w:tcW w:w="2761" w:type="dxa"/>
            <w:tcBorders>
              <w:top w:val="single" w:sz="4" w:space="0" w:color="auto"/>
              <w:left w:val="single" w:sz="4" w:space="0" w:color="auto"/>
              <w:bottom w:val="single" w:sz="4" w:space="0" w:color="auto"/>
              <w:right w:val="single" w:sz="4" w:space="0" w:color="auto"/>
            </w:tcBorders>
            <w:vAlign w:val="center"/>
          </w:tcPr>
          <w:p w:rsidR="009915B7" w:rsidRPr="00DD6877" w:rsidRDefault="007C2C9E" w:rsidP="00BE17CA">
            <w:pPr>
              <w:ind w:firstLine="709"/>
              <w:rPr>
                <w:sz w:val="22"/>
                <w:szCs w:val="22"/>
              </w:rPr>
            </w:pPr>
            <w:r w:rsidRPr="00DD6877">
              <w:rPr>
                <w:sz w:val="22"/>
                <w:szCs w:val="22"/>
              </w:rPr>
              <w:t xml:space="preserve">  </w:t>
            </w:r>
            <w:r w:rsidR="00756C23" w:rsidRPr="00DD6877">
              <w:rPr>
                <w:sz w:val="22"/>
                <w:szCs w:val="22"/>
              </w:rPr>
              <w:t>8 394 326</w:t>
            </w:r>
          </w:p>
        </w:tc>
      </w:tr>
      <w:tr w:rsidR="009915B7" w:rsidRPr="00DD6877" w:rsidTr="00FB7AE2">
        <w:trPr>
          <w:trHeight w:val="513"/>
          <w:jc w:val="center"/>
        </w:trPr>
        <w:tc>
          <w:tcPr>
            <w:tcW w:w="3701" w:type="dxa"/>
            <w:tcBorders>
              <w:top w:val="nil"/>
              <w:left w:val="single" w:sz="4" w:space="0" w:color="auto"/>
              <w:bottom w:val="single" w:sz="4" w:space="0" w:color="auto"/>
              <w:right w:val="single" w:sz="4" w:space="0" w:color="auto"/>
            </w:tcBorders>
            <w:shd w:val="clear" w:color="auto" w:fill="auto"/>
            <w:noWrap/>
            <w:vAlign w:val="center"/>
          </w:tcPr>
          <w:p w:rsidR="009915B7" w:rsidRPr="00DD6877" w:rsidRDefault="009915B7" w:rsidP="00BE17CA">
            <w:pPr>
              <w:ind w:firstLine="709"/>
              <w:jc w:val="center"/>
              <w:rPr>
                <w:b/>
                <w:bCs/>
                <w:color w:val="000000"/>
                <w:sz w:val="22"/>
                <w:szCs w:val="22"/>
              </w:rPr>
            </w:pPr>
            <w:r w:rsidRPr="00DD6877">
              <w:rPr>
                <w:b/>
                <w:bCs/>
                <w:color w:val="000000"/>
                <w:sz w:val="22"/>
                <w:szCs w:val="22"/>
              </w:rPr>
              <w:t>Общо необвързани – ДОО и ЗЗОВ</w:t>
            </w:r>
          </w:p>
        </w:tc>
        <w:tc>
          <w:tcPr>
            <w:tcW w:w="5522" w:type="dxa"/>
            <w:gridSpan w:val="2"/>
            <w:tcBorders>
              <w:top w:val="single" w:sz="4" w:space="0" w:color="auto"/>
              <w:left w:val="nil"/>
              <w:bottom w:val="single" w:sz="4" w:space="0" w:color="auto"/>
              <w:right w:val="single" w:sz="4" w:space="0" w:color="auto"/>
            </w:tcBorders>
            <w:vAlign w:val="center"/>
          </w:tcPr>
          <w:p w:rsidR="009915B7" w:rsidRPr="00DD6877" w:rsidRDefault="00756C23" w:rsidP="00BE17CA">
            <w:pPr>
              <w:ind w:firstLine="709"/>
              <w:jc w:val="center"/>
              <w:rPr>
                <w:b/>
                <w:bCs/>
                <w:color w:val="000000"/>
                <w:sz w:val="22"/>
                <w:szCs w:val="22"/>
              </w:rPr>
            </w:pPr>
            <w:r w:rsidRPr="00DD6877">
              <w:rPr>
                <w:b/>
                <w:bCs/>
                <w:color w:val="000000"/>
                <w:sz w:val="22"/>
                <w:szCs w:val="22"/>
              </w:rPr>
              <w:t>167 896 337</w:t>
            </w:r>
            <w:r w:rsidR="009915B7" w:rsidRPr="00DD6877">
              <w:rPr>
                <w:b/>
                <w:bCs/>
                <w:color w:val="000000"/>
                <w:sz w:val="22"/>
                <w:szCs w:val="22"/>
              </w:rPr>
              <w:t xml:space="preserve"> лева</w:t>
            </w:r>
          </w:p>
        </w:tc>
      </w:tr>
    </w:tbl>
    <w:p w:rsidR="009915B7" w:rsidRPr="00DD6877" w:rsidRDefault="009915B7" w:rsidP="0042788F">
      <w:pPr>
        <w:spacing w:before="120"/>
        <w:ind w:firstLine="709"/>
        <w:rPr>
          <w:color w:val="000000"/>
        </w:rPr>
      </w:pPr>
      <w:r w:rsidRPr="00DD6877">
        <w:rPr>
          <w:color w:val="000000"/>
        </w:rPr>
        <w:t xml:space="preserve">Причините, поради които едно плащане може да има статут на необвързано са </w:t>
      </w:r>
      <w:r w:rsidR="007C2C9E" w:rsidRPr="00DD6877">
        <w:rPr>
          <w:color w:val="000000"/>
        </w:rPr>
        <w:t>различни, като сред основните (съгласно</w:t>
      </w:r>
      <w:r w:rsidRPr="00DD6877">
        <w:rPr>
          <w:color w:val="000000"/>
        </w:rPr>
        <w:t xml:space="preserve"> предоставената информация от НАП) са</w:t>
      </w:r>
      <w:r w:rsidRPr="00DD6877">
        <w:rPr>
          <w:rStyle w:val="FootnoteReference"/>
          <w:color w:val="000000"/>
        </w:rPr>
        <w:footnoteReference w:id="86"/>
      </w:r>
      <w:r w:rsidRPr="00DD6877">
        <w:rPr>
          <w:color w:val="000000"/>
        </w:rPr>
        <w:t>:</w:t>
      </w:r>
    </w:p>
    <w:p w:rsidR="009915B7" w:rsidRPr="00DD6877" w:rsidRDefault="00A111E0" w:rsidP="00BE17CA">
      <w:pPr>
        <w:ind w:firstLine="709"/>
        <w:rPr>
          <w:color w:val="000000"/>
        </w:rPr>
      </w:pPr>
      <w:r w:rsidRPr="00DD6877">
        <w:rPr>
          <w:color w:val="000000"/>
        </w:rPr>
        <w:t>а) и</w:t>
      </w:r>
      <w:r w:rsidR="009915B7" w:rsidRPr="00DD6877">
        <w:rPr>
          <w:color w:val="000000"/>
        </w:rPr>
        <w:t xml:space="preserve">звършено плащане за задължение без да е изпълнено задължението за подаване на съответния вид декларация – например плащане на ЗО без да е подадена Декларация </w:t>
      </w:r>
      <w:r w:rsidRPr="00DD6877">
        <w:rPr>
          <w:color w:val="000000"/>
        </w:rPr>
        <w:t>образец</w:t>
      </w:r>
      <w:r w:rsidR="007C2C9E" w:rsidRPr="00DD6877">
        <w:rPr>
          <w:color w:val="000000"/>
        </w:rPr>
        <w:t> </w:t>
      </w:r>
      <w:r w:rsidR="009915B7" w:rsidRPr="00DD6877">
        <w:rPr>
          <w:color w:val="000000"/>
        </w:rPr>
        <w:t>7 и да е определено задължение за съответния период; плащане на задължения за ДОО и ЗО от осигурители без да се подава Декларация образец</w:t>
      </w:r>
      <w:r w:rsidR="009915B7" w:rsidRPr="00DD6877">
        <w:t> </w:t>
      </w:r>
      <w:r w:rsidR="009915B7" w:rsidRPr="00DD6877">
        <w:rPr>
          <w:color w:val="000000"/>
        </w:rPr>
        <w:t>6</w:t>
      </w:r>
      <w:r w:rsidRPr="00DD6877">
        <w:rPr>
          <w:color w:val="000000"/>
        </w:rPr>
        <w:t>;</w:t>
      </w:r>
    </w:p>
    <w:p w:rsidR="009915B7" w:rsidRPr="00DD6877" w:rsidRDefault="00A111E0" w:rsidP="00BE17CA">
      <w:pPr>
        <w:ind w:firstLine="709"/>
        <w:rPr>
          <w:color w:val="000000"/>
        </w:rPr>
      </w:pPr>
      <w:r w:rsidRPr="00DD6877">
        <w:rPr>
          <w:color w:val="000000"/>
        </w:rPr>
        <w:t>б) г</w:t>
      </w:r>
      <w:r w:rsidR="009915B7" w:rsidRPr="00DD6877">
        <w:rPr>
          <w:color w:val="000000"/>
        </w:rPr>
        <w:t>решки при деклариране на задълженията, вследствие на което лицето превежда повече средства от декларираните.</w:t>
      </w:r>
      <w:r w:rsidRPr="00DD6877">
        <w:rPr>
          <w:color w:val="000000"/>
        </w:rPr>
        <w:t xml:space="preserve"> </w:t>
      </w:r>
      <w:r w:rsidR="009915B7" w:rsidRPr="00DD6877">
        <w:rPr>
          <w:color w:val="000000"/>
        </w:rPr>
        <w:t>Практика в случаите, в които задълженото лице има задължения от е</w:t>
      </w:r>
      <w:r w:rsidR="007C2C9E" w:rsidRPr="00DD6877">
        <w:rPr>
          <w:color w:val="000000"/>
        </w:rPr>
        <w:t>дин вид с постоянен размер</w:t>
      </w:r>
      <w:r w:rsidR="009915B7" w:rsidRPr="00DD6877">
        <w:rPr>
          <w:color w:val="000000"/>
        </w:rPr>
        <w:t xml:space="preserve"> </w:t>
      </w:r>
      <w:r w:rsidR="007C2C9E" w:rsidRPr="00DD6877">
        <w:rPr>
          <w:color w:val="000000"/>
        </w:rPr>
        <w:t>(</w:t>
      </w:r>
      <w:r w:rsidR="009915B7" w:rsidRPr="00DD6877">
        <w:rPr>
          <w:color w:val="000000"/>
        </w:rPr>
        <w:t>например безработните лица, които дължат единствено месечна вноска за ЗО в размер 16,80 лв.</w:t>
      </w:r>
      <w:r w:rsidR="007C2C9E" w:rsidRPr="00DD6877">
        <w:rPr>
          <w:color w:val="000000"/>
        </w:rPr>
        <w:t>)</w:t>
      </w:r>
      <w:r w:rsidR="009915B7" w:rsidRPr="00DD6877">
        <w:rPr>
          <w:color w:val="000000"/>
        </w:rPr>
        <w:t xml:space="preserve">, с цел намаляване на разходите </w:t>
      </w:r>
      <w:r w:rsidR="003E3F6B">
        <w:rPr>
          <w:color w:val="000000"/>
        </w:rPr>
        <w:t>лицето</w:t>
      </w:r>
      <w:r w:rsidR="003E3F6B" w:rsidRPr="00DD6877">
        <w:rPr>
          <w:color w:val="000000"/>
        </w:rPr>
        <w:t xml:space="preserve"> </w:t>
      </w:r>
      <w:r w:rsidR="009915B7" w:rsidRPr="00DD6877">
        <w:rPr>
          <w:color w:val="000000"/>
        </w:rPr>
        <w:t>заплаща еднократно няколко дължими бъдещи вноски</w:t>
      </w:r>
      <w:r w:rsidRPr="00DD6877">
        <w:rPr>
          <w:color w:val="000000"/>
        </w:rPr>
        <w:t>;</w:t>
      </w:r>
    </w:p>
    <w:p w:rsidR="009915B7" w:rsidRPr="00DD6877" w:rsidRDefault="00A111E0" w:rsidP="00BE17CA">
      <w:pPr>
        <w:ind w:firstLine="709"/>
        <w:rPr>
          <w:color w:val="000000"/>
        </w:rPr>
      </w:pPr>
      <w:r w:rsidRPr="00DD6877">
        <w:rPr>
          <w:color w:val="000000"/>
        </w:rPr>
        <w:t>в) л</w:t>
      </w:r>
      <w:r w:rsidR="009915B7" w:rsidRPr="00DD6877">
        <w:rPr>
          <w:color w:val="000000"/>
        </w:rPr>
        <w:t>ицата, подаващи Декларация образец 5 „Авансово внесени социално и здравноосигурителни вноски“ обикновено заплащат цялата дължима сума за година в началото на периода. Задълженията се отразяват в ДОС на лицето и се погасяват след изтичане на срока за плащане на съответния месец</w:t>
      </w:r>
      <w:r w:rsidRPr="00DD6877">
        <w:rPr>
          <w:color w:val="000000"/>
        </w:rPr>
        <w:t>;</w:t>
      </w:r>
    </w:p>
    <w:p w:rsidR="009915B7" w:rsidRPr="00DD6877" w:rsidRDefault="00A111E0" w:rsidP="00BE17CA">
      <w:pPr>
        <w:ind w:firstLine="709"/>
        <w:rPr>
          <w:color w:val="000000"/>
        </w:rPr>
      </w:pPr>
      <w:r w:rsidRPr="00DD6877">
        <w:rPr>
          <w:color w:val="000000"/>
        </w:rPr>
        <w:t>г) ч</w:t>
      </w:r>
      <w:r w:rsidR="009915B7" w:rsidRPr="00DD6877">
        <w:rPr>
          <w:color w:val="000000"/>
        </w:rPr>
        <w:t xml:space="preserve">аст от задължените лица са използвали т.нар. „единна сметка“ като разплащателна сметка за превеждане на определена сума с цел погасяване на бъдещи задължения до изчерпването </w:t>
      </w:r>
      <w:r w:rsidR="005A1FF4">
        <w:rPr>
          <w:color w:val="000000"/>
        </w:rPr>
        <w:t>ѝ</w:t>
      </w:r>
      <w:r w:rsidR="009915B7" w:rsidRPr="00DD6877">
        <w:rPr>
          <w:color w:val="000000"/>
        </w:rPr>
        <w:t>.</w:t>
      </w:r>
    </w:p>
    <w:p w:rsidR="009915B7" w:rsidRPr="00DD6877" w:rsidRDefault="009915B7" w:rsidP="00BE17CA">
      <w:pPr>
        <w:ind w:firstLine="709"/>
        <w:rPr>
          <w:color w:val="000000"/>
        </w:rPr>
      </w:pPr>
      <w:r w:rsidRPr="00DD6877">
        <w:rPr>
          <w:color w:val="000000"/>
        </w:rPr>
        <w:t>За намаляване на размер</w:t>
      </w:r>
      <w:r w:rsidR="00761608" w:rsidRPr="00DD6877">
        <w:rPr>
          <w:color w:val="000000"/>
        </w:rPr>
        <w:t>а</w:t>
      </w:r>
      <w:r w:rsidRPr="00DD6877">
        <w:rPr>
          <w:color w:val="000000"/>
        </w:rPr>
        <w:t xml:space="preserve"> на необвързаните плащания (съгласно предоставен при одита отговор от НАП) са пред</w:t>
      </w:r>
      <w:r w:rsidR="00A111E0" w:rsidRPr="00DD6877">
        <w:rPr>
          <w:color w:val="000000"/>
        </w:rPr>
        <w:t>приети</w:t>
      </w:r>
      <w:r w:rsidRPr="00DD6877">
        <w:rPr>
          <w:color w:val="000000"/>
        </w:rPr>
        <w:t xml:space="preserve"> редица мерки, част от които са:</w:t>
      </w:r>
    </w:p>
    <w:p w:rsidR="009915B7" w:rsidRPr="00DD6877" w:rsidRDefault="00A111E0" w:rsidP="00BE17CA">
      <w:pPr>
        <w:ind w:firstLine="709"/>
        <w:rPr>
          <w:color w:val="000000"/>
        </w:rPr>
      </w:pPr>
      <w:r w:rsidRPr="00DD6877">
        <w:rPr>
          <w:color w:val="000000"/>
        </w:rPr>
        <w:t>а) к</w:t>
      </w:r>
      <w:r w:rsidR="009915B7" w:rsidRPr="00DD6877">
        <w:rPr>
          <w:color w:val="000000"/>
        </w:rPr>
        <w:t>ампании за информиране на лицата за техните задължения и възможностите за администрирането им от страна на задължените лица</w:t>
      </w:r>
      <w:r w:rsidRPr="00DD6877">
        <w:rPr>
          <w:color w:val="000000"/>
        </w:rPr>
        <w:t>;</w:t>
      </w:r>
    </w:p>
    <w:p w:rsidR="009915B7" w:rsidRPr="00DD6877" w:rsidRDefault="00A111E0" w:rsidP="00BE17CA">
      <w:pPr>
        <w:ind w:firstLine="709"/>
        <w:rPr>
          <w:color w:val="000000"/>
        </w:rPr>
      </w:pPr>
      <w:r w:rsidRPr="00DD6877">
        <w:rPr>
          <w:color w:val="000000"/>
        </w:rPr>
        <w:t>б) и</w:t>
      </w:r>
      <w:r w:rsidR="009915B7" w:rsidRPr="00DD6877">
        <w:rPr>
          <w:color w:val="000000"/>
        </w:rPr>
        <w:t>звършване на селекция на лица с некоректни данни, за които се възлагат и извършват проверки от органи по приходите на ДОПК</w:t>
      </w:r>
      <w:r w:rsidRPr="00DD6877">
        <w:rPr>
          <w:color w:val="000000"/>
        </w:rPr>
        <w:t>;</w:t>
      </w:r>
    </w:p>
    <w:p w:rsidR="009915B7" w:rsidRPr="00DD6877" w:rsidRDefault="00A111E0" w:rsidP="00BE17CA">
      <w:pPr>
        <w:ind w:firstLine="709"/>
        <w:rPr>
          <w:color w:val="000000"/>
        </w:rPr>
      </w:pPr>
      <w:r w:rsidRPr="00DD6877">
        <w:rPr>
          <w:color w:val="000000"/>
        </w:rPr>
        <w:t>в) и</w:t>
      </w:r>
      <w:r w:rsidR="009915B7" w:rsidRPr="00DD6877">
        <w:rPr>
          <w:color w:val="000000"/>
        </w:rPr>
        <w:t xml:space="preserve">ницииране на законодателни промени, напр. изискване </w:t>
      </w:r>
      <w:r w:rsidR="005A1FF4">
        <w:rPr>
          <w:color w:val="000000"/>
        </w:rPr>
        <w:t>з</w:t>
      </w:r>
      <w:r w:rsidR="009915B7" w:rsidRPr="00DD6877">
        <w:rPr>
          <w:color w:val="000000"/>
        </w:rPr>
        <w:t xml:space="preserve">а едновременно подаване на декларации </w:t>
      </w:r>
      <w:proofErr w:type="spellStart"/>
      <w:r w:rsidR="009915B7" w:rsidRPr="00DD6877">
        <w:rPr>
          <w:color w:val="000000"/>
        </w:rPr>
        <w:t>обр</w:t>
      </w:r>
      <w:proofErr w:type="spellEnd"/>
      <w:r w:rsidR="009915B7" w:rsidRPr="00DD6877">
        <w:rPr>
          <w:color w:val="000000"/>
        </w:rPr>
        <w:t xml:space="preserve">. 1 и </w:t>
      </w:r>
      <w:proofErr w:type="spellStart"/>
      <w:r w:rsidR="009915B7" w:rsidRPr="00DD6877">
        <w:rPr>
          <w:color w:val="000000"/>
        </w:rPr>
        <w:t>обр</w:t>
      </w:r>
      <w:proofErr w:type="spellEnd"/>
      <w:r w:rsidR="009915B7" w:rsidRPr="00DD6877">
        <w:rPr>
          <w:color w:val="000000"/>
        </w:rPr>
        <w:t>. 6; възможност за еднократно погасяване на задължения с наличните неразпределени средства при промяна на реда на погасяване на задълженията и др.</w:t>
      </w:r>
    </w:p>
    <w:p w:rsidR="009915B7" w:rsidRPr="00DD6877" w:rsidRDefault="009915B7" w:rsidP="00BE17CA">
      <w:pPr>
        <w:ind w:firstLine="709"/>
        <w:rPr>
          <w:b/>
        </w:rPr>
      </w:pPr>
      <w:r w:rsidRPr="00DD6877">
        <w:rPr>
          <w:color w:val="000000"/>
        </w:rPr>
        <w:lastRenderedPageBreak/>
        <w:t>Независимо от наличието на необвързани плащания в ДОС за ЗЛ, същите се отчитат като приходи в полза на НОИ и НЗОК и се превеждат чрез ежедневна централизация (след 01.03.2014 г.) по сметките на НОИ и НЗОК в БНБ</w:t>
      </w:r>
      <w:r w:rsidRPr="00DD6877">
        <w:rPr>
          <w:rStyle w:val="FootnoteReference"/>
        </w:rPr>
        <w:footnoteReference w:id="87"/>
      </w:r>
      <w:r w:rsidRPr="00DD6877">
        <w:rPr>
          <w:color w:val="000000"/>
        </w:rPr>
        <w:t>.</w:t>
      </w:r>
      <w:r w:rsidRPr="00DD6877">
        <w:rPr>
          <w:rStyle w:val="FootnoteReference"/>
        </w:rPr>
        <w:t xml:space="preserve"> </w:t>
      </w:r>
    </w:p>
    <w:p w:rsidR="009915B7" w:rsidRPr="00DD6877" w:rsidRDefault="0042788F" w:rsidP="00BE17CA">
      <w:pPr>
        <w:spacing w:before="120"/>
        <w:ind w:firstLine="709"/>
        <w:rPr>
          <w:b/>
          <w:color w:val="000000"/>
        </w:rPr>
      </w:pPr>
      <w:r>
        <w:rPr>
          <w:b/>
          <w:color w:val="000000"/>
        </w:rPr>
        <w:t>2.</w:t>
      </w:r>
      <w:proofErr w:type="spellStart"/>
      <w:r>
        <w:rPr>
          <w:b/>
          <w:color w:val="000000"/>
        </w:rPr>
        <w:t>2</w:t>
      </w:r>
      <w:proofErr w:type="spellEnd"/>
      <w:r>
        <w:rPr>
          <w:b/>
          <w:color w:val="000000"/>
        </w:rPr>
        <w:t>.4</w:t>
      </w:r>
      <w:r w:rsidR="009915B7" w:rsidRPr="00DD6877">
        <w:rPr>
          <w:b/>
          <w:color w:val="000000"/>
        </w:rPr>
        <w:t>. Централизиране и превеждане на събраните средства от НАП за ЗЗОВ/ДОО</w:t>
      </w:r>
    </w:p>
    <w:p w:rsidR="009915B7" w:rsidRDefault="009915B7" w:rsidP="00BE17CA">
      <w:pPr>
        <w:ind w:firstLine="709"/>
        <w:rPr>
          <w:color w:val="000000"/>
        </w:rPr>
      </w:pPr>
      <w:r w:rsidRPr="00DD6877">
        <w:rPr>
          <w:color w:val="000000"/>
        </w:rPr>
        <w:t>В изпълнение на разпоредбите на Закона за публичните финанси, министърът на финансите и управителят на БНБ издават съвместни указания за реда и начина на обслужването на банковите сметки на бюджетните организации, както и сроковете за изготвяне, представяне и публикуване на годишните им финансови отчети.</w:t>
      </w:r>
    </w:p>
    <w:p w:rsidR="005A1FF4" w:rsidRPr="00DD6877" w:rsidRDefault="005A1FF4" w:rsidP="0042788F">
      <w:pPr>
        <w:spacing w:before="120"/>
        <w:ind w:firstLine="709"/>
        <w:rPr>
          <w:color w:val="000000"/>
        </w:rPr>
      </w:pPr>
      <w:r w:rsidRPr="0084557A">
        <w:t>В</w:t>
      </w:r>
      <w:r>
        <w:t xml:space="preserve"> рамките на </w:t>
      </w:r>
      <w:proofErr w:type="spellStart"/>
      <w:r>
        <w:t>одитирания</w:t>
      </w:r>
      <w:proofErr w:type="spellEnd"/>
      <w:r>
        <w:t xml:space="preserve"> период ц</w:t>
      </w:r>
      <w:r w:rsidRPr="005A1FF4">
        <w:t>ентрализиране</w:t>
      </w:r>
      <w:r>
        <w:t>то</w:t>
      </w:r>
      <w:r w:rsidRPr="005A1FF4">
        <w:t xml:space="preserve"> и превеждане</w:t>
      </w:r>
      <w:r>
        <w:t xml:space="preserve">то е съответно: </w:t>
      </w:r>
    </w:p>
    <w:p w:rsidR="009915B7" w:rsidRPr="00DD6877" w:rsidRDefault="009915B7" w:rsidP="00BE17CA">
      <w:pPr>
        <w:ind w:firstLine="709"/>
        <w:rPr>
          <w:color w:val="000000"/>
        </w:rPr>
      </w:pPr>
      <w:r w:rsidRPr="00582503">
        <w:rPr>
          <w:color w:val="000000"/>
        </w:rPr>
        <w:t>а)</w:t>
      </w:r>
      <w:r w:rsidRPr="00DD6877">
        <w:rPr>
          <w:b/>
          <w:color w:val="000000"/>
        </w:rPr>
        <w:t xml:space="preserve"> </w:t>
      </w:r>
      <w:r w:rsidR="00540B47">
        <w:rPr>
          <w:i/>
          <w:color w:val="000000"/>
        </w:rPr>
        <w:t>з</w:t>
      </w:r>
      <w:r w:rsidRPr="00582503">
        <w:rPr>
          <w:i/>
          <w:color w:val="000000"/>
        </w:rPr>
        <w:t>а периода от 01.</w:t>
      </w:r>
      <w:proofErr w:type="spellStart"/>
      <w:r w:rsidRPr="00582503">
        <w:rPr>
          <w:i/>
          <w:color w:val="000000"/>
        </w:rPr>
        <w:t>01</w:t>
      </w:r>
      <w:proofErr w:type="spellEnd"/>
      <w:r w:rsidRPr="00582503">
        <w:rPr>
          <w:i/>
          <w:color w:val="000000"/>
        </w:rPr>
        <w:t xml:space="preserve">.2013 г. до </w:t>
      </w:r>
      <w:r w:rsidR="0042788F">
        <w:rPr>
          <w:i/>
          <w:color w:val="000000"/>
        </w:rPr>
        <w:t>28</w:t>
      </w:r>
      <w:r w:rsidRPr="00582503">
        <w:rPr>
          <w:i/>
          <w:color w:val="000000"/>
        </w:rPr>
        <w:t>.0</w:t>
      </w:r>
      <w:r w:rsidR="0042788F">
        <w:rPr>
          <w:i/>
          <w:color w:val="000000"/>
        </w:rPr>
        <w:t>2</w:t>
      </w:r>
      <w:r w:rsidRPr="00582503">
        <w:rPr>
          <w:i/>
          <w:color w:val="000000"/>
        </w:rPr>
        <w:t>.2014 г.</w:t>
      </w:r>
      <w:r w:rsidRPr="00540B47">
        <w:rPr>
          <w:color w:val="000000"/>
        </w:rPr>
        <w:t xml:space="preserve"> </w:t>
      </w:r>
      <w:r w:rsidRPr="00DD6877">
        <w:rPr>
          <w:color w:val="000000"/>
        </w:rPr>
        <w:t xml:space="preserve">внасянето на публични задължения, установявани от НАП за приходите, до започване на принудителното им събиране се е осъществявало по следните сметки на ТД/офис на НАП: </w:t>
      </w:r>
    </w:p>
    <w:p w:rsidR="009915B7" w:rsidRPr="00DD6877" w:rsidRDefault="009915B7" w:rsidP="00BE17CA">
      <w:pPr>
        <w:ind w:firstLine="709"/>
        <w:rPr>
          <w:color w:val="000000"/>
        </w:rPr>
      </w:pPr>
      <w:r w:rsidRPr="00DD6877">
        <w:rPr>
          <w:color w:val="000000"/>
        </w:rPr>
        <w:t>7301 „Сметка за администрирани от НАП приходи за централния бюджет, НОИ и НЗОК;</w:t>
      </w:r>
    </w:p>
    <w:p w:rsidR="009915B7" w:rsidRPr="00DD6877" w:rsidRDefault="009915B7" w:rsidP="00BE17CA">
      <w:pPr>
        <w:ind w:firstLine="709"/>
        <w:rPr>
          <w:color w:val="000000"/>
        </w:rPr>
      </w:pPr>
      <w:r w:rsidRPr="00DD6877">
        <w:rPr>
          <w:color w:val="000000"/>
        </w:rPr>
        <w:t>7318 „Сметка за ДЗПО“ за осигурителни вноски за допълнително задължително пенсионно осигуряване.</w:t>
      </w:r>
    </w:p>
    <w:p w:rsidR="009915B7" w:rsidRPr="00DD6877" w:rsidRDefault="009915B7" w:rsidP="00BE17CA">
      <w:pPr>
        <w:ind w:firstLine="709"/>
        <w:rPr>
          <w:color w:val="000000"/>
        </w:rPr>
      </w:pPr>
      <w:r w:rsidRPr="00DD6877">
        <w:rPr>
          <w:color w:val="000000"/>
        </w:rPr>
        <w:t xml:space="preserve">През този период при нареждане на плащането в платежното нареждане ЗЛ са посочвали </w:t>
      </w:r>
      <w:r w:rsidRPr="00DD6877">
        <w:rPr>
          <w:color w:val="000000"/>
          <w:lang w:val="en-US"/>
        </w:rPr>
        <w:t xml:space="preserve">IBAN </w:t>
      </w:r>
      <w:r w:rsidRPr="00DD6877">
        <w:rPr>
          <w:color w:val="000000"/>
        </w:rPr>
        <w:t>на банкова сметка 7301 на ТД/офис на НАП и код за вид плащане 111111, името и идентификаторът на ЗЛ (ЕГН, ЛНЧ, ЕИК).</w:t>
      </w:r>
    </w:p>
    <w:p w:rsidR="009915B7" w:rsidRPr="00DD6877" w:rsidRDefault="009915B7" w:rsidP="00BE17CA">
      <w:pPr>
        <w:ind w:firstLine="709"/>
        <w:rPr>
          <w:color w:val="000000"/>
        </w:rPr>
      </w:pPr>
      <w:r w:rsidRPr="00DD6877">
        <w:rPr>
          <w:color w:val="000000"/>
        </w:rPr>
        <w:t>В края на всеки работен ден обслужващата банка на ТД/офис на НАП нарежда служебно всички постъпили в рамките на деня средства, като стартира процедура за ежедневна централизация от специално разкритата за целта дебитно-контролираща сметка на сметки 7301/7318 на ТД/офис на НАП към една сметка в БНБ с титуляр ЦУ на НАП, през която се администрират приходите за централния бюджет, НОИ и НЗОК.</w:t>
      </w:r>
    </w:p>
    <w:p w:rsidR="009915B7" w:rsidRPr="00DD6877" w:rsidRDefault="009915B7" w:rsidP="00BE17CA">
      <w:pPr>
        <w:ind w:firstLine="709"/>
        <w:rPr>
          <w:color w:val="000000"/>
        </w:rPr>
      </w:pPr>
      <w:r w:rsidRPr="00DD6877">
        <w:rPr>
          <w:color w:val="000000"/>
        </w:rPr>
        <w:t>В началото на следващия работен ден обслужващата ТД/офис на НАП банка предоставя на съответн</w:t>
      </w:r>
      <w:r w:rsidR="00761608" w:rsidRPr="00DD6877">
        <w:rPr>
          <w:color w:val="000000"/>
        </w:rPr>
        <w:t>ата</w:t>
      </w:r>
      <w:r w:rsidRPr="00DD6877">
        <w:rPr>
          <w:color w:val="000000"/>
        </w:rPr>
        <w:t xml:space="preserve"> ТД/офис на НАП по електронен път и на хартиен носител информация за всички състояния и движения по сметките, разкрити в банката. Въз основа на тази информация всяко плащане се отразява в ДОС на ЗЛ. Въз основа на нея плащането се разпределя за погасяване на изискуемите към същата дата задължения на лицето, включително и задълженията за осигурителни вноски за ДОО и ЗОВ за НЗОК.</w:t>
      </w:r>
    </w:p>
    <w:p w:rsidR="009915B7" w:rsidRPr="00DD6877" w:rsidRDefault="009915B7" w:rsidP="00BE17CA">
      <w:pPr>
        <w:ind w:firstLine="709"/>
        <w:rPr>
          <w:color w:val="000000"/>
        </w:rPr>
      </w:pPr>
      <w:r w:rsidRPr="00DD6877">
        <w:rPr>
          <w:color w:val="000000"/>
        </w:rPr>
        <w:t>След изтичане на отчетния месец, НАП превежда събраните средства в полза на бюджетите на НОИ и НЗОК</w:t>
      </w:r>
      <w:r w:rsidRPr="00DD6877">
        <w:rPr>
          <w:rStyle w:val="FootnoteReference"/>
          <w:color w:val="000000"/>
        </w:rPr>
        <w:footnoteReference w:id="88"/>
      </w:r>
      <w:r w:rsidRPr="00DD6877">
        <w:rPr>
          <w:color w:val="000000"/>
        </w:rPr>
        <w:t>, въз основа на данните от изготвените отчети за касовото изпълнение на приходите за двете институции. БНБ предоставя на ЦУ на НАП по електронен път и на хартиен носител информация за всички състояния и движения по сметките, разкрити в БНБ</w:t>
      </w:r>
      <w:r w:rsidRPr="00DD6877">
        <w:rPr>
          <w:rStyle w:val="FootnoteReference"/>
          <w:color w:val="000000"/>
        </w:rPr>
        <w:footnoteReference w:id="89"/>
      </w:r>
      <w:r w:rsidRPr="00DD6877">
        <w:rPr>
          <w:color w:val="000000"/>
        </w:rPr>
        <w:t xml:space="preserve">. </w:t>
      </w:r>
    </w:p>
    <w:p w:rsidR="009915B7" w:rsidRPr="00DD6877" w:rsidRDefault="009915B7" w:rsidP="00BE17CA">
      <w:pPr>
        <w:ind w:firstLine="709"/>
        <w:rPr>
          <w:color w:val="000000"/>
        </w:rPr>
      </w:pPr>
      <w:r w:rsidRPr="00DD6877">
        <w:rPr>
          <w:color w:val="000000"/>
        </w:rPr>
        <w:t xml:space="preserve">Приходите, събирани от НАП в споменатия период се отчитат като приходи за данъци, </w:t>
      </w:r>
      <w:r w:rsidR="007C66A2" w:rsidRPr="00DD6877">
        <w:rPr>
          <w:color w:val="000000"/>
        </w:rPr>
        <w:t xml:space="preserve">за </w:t>
      </w:r>
      <w:r w:rsidRPr="00DD6877">
        <w:rPr>
          <w:color w:val="000000"/>
        </w:rPr>
        <w:t xml:space="preserve">НОИ или </w:t>
      </w:r>
      <w:r w:rsidR="007C66A2" w:rsidRPr="00DD6877">
        <w:rPr>
          <w:color w:val="000000"/>
        </w:rPr>
        <w:t xml:space="preserve">за </w:t>
      </w:r>
      <w:r w:rsidRPr="00DD6877">
        <w:rPr>
          <w:color w:val="000000"/>
        </w:rPr>
        <w:t>НЗОК въз основа на информацията за погасените задължения от съответния вид с плащания, постъпили през отчетния период. Причината за този вид отчетност е, че в този период действащата редакция  на ДОПК</w:t>
      </w:r>
      <w:r w:rsidRPr="00DD6877">
        <w:rPr>
          <w:rStyle w:val="FootnoteReference"/>
          <w:color w:val="000000"/>
        </w:rPr>
        <w:footnoteReference w:id="90"/>
      </w:r>
      <w:r w:rsidRPr="00DD6877">
        <w:rPr>
          <w:color w:val="000000"/>
        </w:rPr>
        <w:t xml:space="preserve"> указва ред за погасяване на задълженията, който изключва възможността задължените лица сами да определят и посочват кое конкретно задължение искат да погасят.</w:t>
      </w:r>
    </w:p>
    <w:p w:rsidR="009915B7" w:rsidRPr="00DD6877" w:rsidRDefault="009915B7" w:rsidP="00BE17CA">
      <w:pPr>
        <w:ind w:firstLine="709"/>
        <w:rPr>
          <w:color w:val="000000"/>
        </w:rPr>
      </w:pPr>
      <w:r w:rsidRPr="00DD6877">
        <w:rPr>
          <w:color w:val="000000"/>
        </w:rPr>
        <w:lastRenderedPageBreak/>
        <w:t>Неразпределените средства от постъпилите по сметка 7301 парични средства, с които не са погасени задължения на лицето (поради което същите не могат да бъдат отнесени като приход в полза на един или друг бюджет) се разпределят по съответните бюджети и фондове на база относителния дял на съответния бюджет/фонд в общия размер на установените и постъпили за 2013 г. суми</w:t>
      </w:r>
      <w:r w:rsidRPr="00DD6877">
        <w:rPr>
          <w:rStyle w:val="FootnoteReference"/>
          <w:color w:val="000000"/>
        </w:rPr>
        <w:footnoteReference w:id="91"/>
      </w:r>
      <w:r w:rsidR="00540B47">
        <w:rPr>
          <w:color w:val="000000"/>
        </w:rPr>
        <w:t>;</w:t>
      </w:r>
    </w:p>
    <w:p w:rsidR="009915B7" w:rsidRPr="00DD6877" w:rsidRDefault="009915B7" w:rsidP="00BE17CA">
      <w:pPr>
        <w:ind w:firstLine="709"/>
        <w:rPr>
          <w:color w:val="000000"/>
        </w:rPr>
      </w:pPr>
      <w:r w:rsidRPr="00582503">
        <w:rPr>
          <w:color w:val="000000"/>
        </w:rPr>
        <w:t>б)</w:t>
      </w:r>
      <w:r w:rsidRPr="00DD6877">
        <w:rPr>
          <w:b/>
          <w:color w:val="000000"/>
        </w:rPr>
        <w:t xml:space="preserve"> </w:t>
      </w:r>
      <w:r w:rsidR="00134FA5" w:rsidRPr="00582503">
        <w:rPr>
          <w:i/>
          <w:color w:val="000000"/>
        </w:rPr>
        <w:t>з</w:t>
      </w:r>
      <w:r w:rsidRPr="00582503">
        <w:rPr>
          <w:i/>
          <w:color w:val="000000"/>
        </w:rPr>
        <w:t>а периода 0</w:t>
      </w:r>
      <w:r w:rsidR="003D580C">
        <w:rPr>
          <w:i/>
          <w:color w:val="000000"/>
        </w:rPr>
        <w:t>1</w:t>
      </w:r>
      <w:r w:rsidRPr="00582503">
        <w:rPr>
          <w:i/>
          <w:color w:val="000000"/>
        </w:rPr>
        <w:t>.03.2014</w:t>
      </w:r>
      <w:r w:rsidR="00563B6D" w:rsidRPr="00582503">
        <w:rPr>
          <w:i/>
          <w:color w:val="000000"/>
        </w:rPr>
        <w:t xml:space="preserve"> </w:t>
      </w:r>
      <w:r w:rsidRPr="00582503">
        <w:rPr>
          <w:i/>
          <w:color w:val="000000"/>
        </w:rPr>
        <w:t>-</w:t>
      </w:r>
      <w:r w:rsidR="00563B6D" w:rsidRPr="00582503">
        <w:rPr>
          <w:i/>
          <w:color w:val="000000"/>
        </w:rPr>
        <w:t xml:space="preserve"> </w:t>
      </w:r>
      <w:r w:rsidRPr="00582503">
        <w:rPr>
          <w:i/>
          <w:color w:val="000000"/>
        </w:rPr>
        <w:t>31.12.2014 г.</w:t>
      </w:r>
      <w:r w:rsidRPr="00DD6877">
        <w:rPr>
          <w:b/>
          <w:color w:val="000000"/>
        </w:rPr>
        <w:t xml:space="preserve"> </w:t>
      </w:r>
      <w:r w:rsidRPr="00DD6877">
        <w:rPr>
          <w:color w:val="000000"/>
        </w:rPr>
        <w:t>във връзка с влизането в сила на Решение на КС</w:t>
      </w:r>
      <w:r w:rsidRPr="00DD6877">
        <w:rPr>
          <w:rStyle w:val="FootnoteReference"/>
          <w:color w:val="000000"/>
        </w:rPr>
        <w:footnoteReference w:id="92"/>
      </w:r>
      <w:r w:rsidRPr="00DD6877">
        <w:rPr>
          <w:color w:val="000000"/>
        </w:rPr>
        <w:t xml:space="preserve"> редът за внасяне и погасяване на публични задължения</w:t>
      </w:r>
      <w:r w:rsidR="00134FA5" w:rsidRPr="00134FA5">
        <w:rPr>
          <w:color w:val="000000"/>
        </w:rPr>
        <w:t xml:space="preserve"> </w:t>
      </w:r>
      <w:r w:rsidR="00134FA5" w:rsidRPr="00DD6877">
        <w:rPr>
          <w:color w:val="000000"/>
        </w:rPr>
        <w:t>е променен</w:t>
      </w:r>
      <w:r w:rsidRPr="00DD6877">
        <w:rPr>
          <w:color w:val="000000"/>
        </w:rPr>
        <w:t>.</w:t>
      </w:r>
    </w:p>
    <w:p w:rsidR="009915B7" w:rsidRPr="00DD6877" w:rsidRDefault="009915B7" w:rsidP="00BE17CA">
      <w:pPr>
        <w:ind w:firstLine="709"/>
        <w:rPr>
          <w:color w:val="000000"/>
        </w:rPr>
      </w:pPr>
      <w:r w:rsidRPr="00DD6877">
        <w:rPr>
          <w:color w:val="000000"/>
        </w:rPr>
        <w:t>От 04</w:t>
      </w:r>
      <w:r w:rsidRPr="00DD6877">
        <w:rPr>
          <w:b/>
          <w:color w:val="000000"/>
        </w:rPr>
        <w:t>.</w:t>
      </w:r>
      <w:r w:rsidRPr="00DD6877">
        <w:rPr>
          <w:color w:val="000000"/>
        </w:rPr>
        <w:t>03.2014 г.</w:t>
      </w:r>
      <w:r w:rsidR="003D580C">
        <w:rPr>
          <w:rStyle w:val="FootnoteReference"/>
          <w:color w:val="000000"/>
        </w:rPr>
        <w:footnoteReference w:id="93"/>
      </w:r>
      <w:r w:rsidRPr="00DD6877">
        <w:rPr>
          <w:color w:val="000000"/>
        </w:rPr>
        <w:t xml:space="preserve"> при нареждане на плащането в платежното нареждане задължените лица посочват </w:t>
      </w:r>
      <w:r w:rsidRPr="00DD6877">
        <w:rPr>
          <w:color w:val="000000"/>
          <w:lang w:val="en-US"/>
        </w:rPr>
        <w:t>IBAN</w:t>
      </w:r>
      <w:r w:rsidRPr="00DD6877">
        <w:rPr>
          <w:color w:val="000000"/>
        </w:rPr>
        <w:t xml:space="preserve"> на съответната банкова сметка 7315 или 7316 на ТД/офис на НАП и съответния код за вид плащане – 551111 за осигурителни вноски за НОИ и 561111 за осигурителни вноски за НЗОК, както и идентификаторът на ЗЛ (ЕГН, ЛНЧ, ЕИК).</w:t>
      </w:r>
    </w:p>
    <w:p w:rsidR="009915B7" w:rsidRPr="00DD6877" w:rsidRDefault="009915B7" w:rsidP="00BE17CA">
      <w:pPr>
        <w:ind w:firstLine="709"/>
        <w:rPr>
          <w:color w:val="000000"/>
        </w:rPr>
      </w:pPr>
      <w:r w:rsidRPr="00DD6877">
        <w:rPr>
          <w:color w:val="000000"/>
        </w:rPr>
        <w:t>В края на работния ден обслужващата банка на ТД/офис на НАП нарежда служебно всички събрани в рамките на деня средства по съответната сметка като стартира процедура за ежедневна централизация от специално разкрита за целта дебитно-контролираща сметка за сметки 7301/</w:t>
      </w:r>
      <w:r w:rsidRPr="00DD6877">
        <w:rPr>
          <w:b/>
          <w:color w:val="000000"/>
        </w:rPr>
        <w:t>7315/7316</w:t>
      </w:r>
      <w:r w:rsidRPr="00DD6877">
        <w:rPr>
          <w:color w:val="000000"/>
        </w:rPr>
        <w:t xml:space="preserve">/7318 на ТД/офис на НАП към съответните сметки за администриране на приходите за централния бюджет, НОИ, НЗОК в БНБ с титуляр ЦУ на НАП. Плащанията постъпват по банковите сметки на ЦУ на НАП в БНБ, най-късно в началото на следващия работен ден, след което се превеждат от БНБ автоматизирано към съответните сметки за приходи на НОИ и НЗОК. </w:t>
      </w:r>
    </w:p>
    <w:p w:rsidR="009915B7" w:rsidRPr="00DD6877" w:rsidRDefault="009915B7" w:rsidP="00BE17CA">
      <w:pPr>
        <w:ind w:firstLine="709"/>
        <w:rPr>
          <w:color w:val="000000"/>
        </w:rPr>
      </w:pPr>
      <w:r w:rsidRPr="00DD6877">
        <w:rPr>
          <w:color w:val="000000"/>
        </w:rPr>
        <w:t>Процедурата по ежедневна централизация на приходите на НАП се изпълнява в съответствие с дадените указания на МФ</w:t>
      </w:r>
      <w:r w:rsidRPr="00DD6877">
        <w:rPr>
          <w:rStyle w:val="FootnoteReference"/>
          <w:color w:val="000000"/>
        </w:rPr>
        <w:footnoteReference w:id="94"/>
      </w:r>
      <w:r w:rsidRPr="00DD6877">
        <w:rPr>
          <w:color w:val="000000"/>
        </w:rPr>
        <w:t>. С промяната на разпоредбата на чл.</w:t>
      </w:r>
      <w:r w:rsidR="00E47085" w:rsidRPr="00DD6877">
        <w:rPr>
          <w:color w:val="000000"/>
        </w:rPr>
        <w:t xml:space="preserve"> </w:t>
      </w:r>
      <w:r w:rsidRPr="00DD6877">
        <w:rPr>
          <w:color w:val="000000"/>
        </w:rPr>
        <w:t>169, ал.</w:t>
      </w:r>
      <w:proofErr w:type="spellStart"/>
      <w:r w:rsidR="00E47085" w:rsidRPr="00DD6877">
        <w:rPr>
          <w:color w:val="000000"/>
        </w:rPr>
        <w:t>ал</w:t>
      </w:r>
      <w:proofErr w:type="spellEnd"/>
      <w:r w:rsidR="00E47085" w:rsidRPr="00DD6877">
        <w:rPr>
          <w:color w:val="000000"/>
        </w:rPr>
        <w:t>.</w:t>
      </w:r>
      <w:r w:rsidR="008A0385" w:rsidRPr="00DD6877">
        <w:rPr>
          <w:color w:val="000000"/>
        </w:rPr>
        <w:t> </w:t>
      </w:r>
      <w:r w:rsidRPr="00DD6877">
        <w:rPr>
          <w:color w:val="000000"/>
        </w:rPr>
        <w:t>4 и 5 от ДОПК (в резултат на Решение № 2 от 04.02.2014 г. на КС) длъжникът заявява кой вид публично задължение желае да погаси чрез избора по коя сметка иска да преведе съответната сума.</w:t>
      </w:r>
    </w:p>
    <w:p w:rsidR="009915B7" w:rsidRPr="00DD6877" w:rsidRDefault="009915B7" w:rsidP="00BE17CA">
      <w:pPr>
        <w:ind w:firstLine="709"/>
        <w:rPr>
          <w:color w:val="000000"/>
        </w:rPr>
      </w:pPr>
      <w:r w:rsidRPr="00DD6877">
        <w:rPr>
          <w:color w:val="000000"/>
        </w:rPr>
        <w:t>Всички плащания</w:t>
      </w:r>
      <w:r w:rsidR="007C66A2" w:rsidRPr="00DD6877">
        <w:rPr>
          <w:color w:val="000000"/>
        </w:rPr>
        <w:t>,</w:t>
      </w:r>
      <w:r w:rsidRPr="00DD6877">
        <w:rPr>
          <w:color w:val="000000"/>
        </w:rPr>
        <w:t xml:space="preserve"> постъпили в рамките на календарния месец се отчитат от всяка ТД на НАП с изготвяне на отчети за касовото изпълнение по видове приходи, включително и приходи от осигурителни вноски в полза на ДОО и НЗОК. В тях се посочват общият размер на събраните приходи и тяхното разпределение по видове приходи, събирани от НАП. Отчетите се обобщават в ЦУ на НАП и се предоставят на МФ. Отчетите за ДОО се предоставят на НОИ, а отчетите за ЗЗОВ на НЗОК.</w:t>
      </w:r>
    </w:p>
    <w:p w:rsidR="009915B7" w:rsidRPr="00DD6877" w:rsidRDefault="009915B7" w:rsidP="00BE17CA">
      <w:pPr>
        <w:ind w:firstLine="709"/>
        <w:rPr>
          <w:color w:val="000000"/>
        </w:rPr>
      </w:pPr>
      <w:r w:rsidRPr="00DD6877">
        <w:rPr>
          <w:color w:val="000000"/>
        </w:rPr>
        <w:t>След края на всяко тримесечие към отчета за касово изпълнение на приходите, в съответствие с указанията на МФ</w:t>
      </w:r>
      <w:r w:rsidRPr="00DD6877">
        <w:rPr>
          <w:rStyle w:val="FootnoteReference"/>
          <w:color w:val="000000"/>
        </w:rPr>
        <w:footnoteReference w:id="95"/>
      </w:r>
      <w:r w:rsidRPr="00DD6877">
        <w:rPr>
          <w:color w:val="000000"/>
        </w:rPr>
        <w:t>, БНБ предоставя на НАП отчетените от БНБ и банките в края на съответното тримесечие салда по дебитно-контролиращите сметки към сметки 7301/</w:t>
      </w:r>
      <w:r w:rsidRPr="00DD6877">
        <w:rPr>
          <w:b/>
          <w:color w:val="000000"/>
        </w:rPr>
        <w:t>7315/7316</w:t>
      </w:r>
      <w:r w:rsidRPr="00DD6877">
        <w:rPr>
          <w:color w:val="000000"/>
        </w:rPr>
        <w:t xml:space="preserve"> и 7318 по банки и по кодове на ТД на НАП и отчетените от банките салда по дебитно-контролиращите сметки към сметки </w:t>
      </w:r>
      <w:r w:rsidRPr="00DD6877">
        <w:rPr>
          <w:b/>
          <w:color w:val="000000"/>
        </w:rPr>
        <w:t xml:space="preserve">7315/7316 </w:t>
      </w:r>
      <w:r w:rsidRPr="00DD6877">
        <w:rPr>
          <w:color w:val="000000"/>
        </w:rPr>
        <w:t>и 7318 – общо и по кодове на ТД на НАП (форма 91)</w:t>
      </w:r>
      <w:r w:rsidRPr="00DD6877">
        <w:rPr>
          <w:rStyle w:val="FootnoteReference"/>
          <w:color w:val="000000"/>
        </w:rPr>
        <w:footnoteReference w:id="96"/>
      </w:r>
      <w:r w:rsidRPr="00DD6877">
        <w:rPr>
          <w:color w:val="000000"/>
        </w:rPr>
        <w:t>.</w:t>
      </w:r>
    </w:p>
    <w:p w:rsidR="009915B7" w:rsidRPr="00DD6877" w:rsidRDefault="009915B7" w:rsidP="008B73EA">
      <w:pPr>
        <w:spacing w:before="120"/>
        <w:ind w:firstLine="709"/>
        <w:rPr>
          <w:i/>
        </w:rPr>
      </w:pPr>
      <w:r w:rsidRPr="00DD6877">
        <w:rPr>
          <w:i/>
          <w:color w:val="000000"/>
        </w:rPr>
        <w:t xml:space="preserve">В НАП е създаден и се поддържа </w:t>
      </w:r>
      <w:r w:rsidRPr="00DD6877">
        <w:rPr>
          <w:i/>
        </w:rPr>
        <w:t>регистър и база данни за задължени лица, както и данъчно-осигурителна сметка на всяко регистрирано лице в съответствие със законовите изисквания</w:t>
      </w:r>
      <w:r w:rsidRPr="00DD6877">
        <w:rPr>
          <w:rStyle w:val="FootnoteReference"/>
        </w:rPr>
        <w:footnoteReference w:id="97"/>
      </w:r>
      <w:r w:rsidRPr="00DD6877">
        <w:rPr>
          <w:i/>
        </w:rPr>
        <w:t xml:space="preserve">. Утвърдени са и се прилагат процедури за проверка, обработка, регистрация и отразяване на данните, свързани със ЗЗОВ и осигурителните вноски за ДОО. Въведена е </w:t>
      </w:r>
      <w:r w:rsidRPr="00DD6877">
        <w:rPr>
          <w:i/>
        </w:rPr>
        <w:lastRenderedPageBreak/>
        <w:t xml:space="preserve">система за Електронни банкови разплащания“ (отделен програмен продукт) като данните от нея се „зареждат“ автоматично в СУП. </w:t>
      </w:r>
    </w:p>
    <w:p w:rsidR="009915B7" w:rsidRPr="00DD6877" w:rsidRDefault="009915B7" w:rsidP="00BE17CA">
      <w:pPr>
        <w:ind w:firstLine="709"/>
        <w:rPr>
          <w:i/>
          <w:color w:val="000000"/>
        </w:rPr>
      </w:pPr>
      <w:r w:rsidRPr="00DD6877">
        <w:rPr>
          <w:i/>
          <w:color w:val="000000"/>
        </w:rPr>
        <w:t>Обслужващите ТБ на ТД на НАП – ежедневно</w:t>
      </w:r>
      <w:r w:rsidRPr="00DD6877">
        <w:rPr>
          <w:rStyle w:val="FootnoteReference"/>
          <w:color w:val="000000"/>
        </w:rPr>
        <w:footnoteReference w:id="98"/>
      </w:r>
      <w:r w:rsidRPr="00DD6877">
        <w:rPr>
          <w:i/>
          <w:color w:val="000000"/>
        </w:rPr>
        <w:t xml:space="preserve"> централизират всички събрани средства по сметки на НАП в съответната ТБ (за НЗОК–7316 и НОИ–7315). Централизацията се извършва служебно от банката чрез дебитно-контролираща сметка. </w:t>
      </w:r>
      <w:r w:rsidR="00E66BC0" w:rsidRPr="00DD6877">
        <w:rPr>
          <w:i/>
          <w:color w:val="000000"/>
        </w:rPr>
        <w:t>Постъпилите</w:t>
      </w:r>
      <w:r w:rsidRPr="00DD6877">
        <w:rPr>
          <w:i/>
          <w:color w:val="000000"/>
        </w:rPr>
        <w:t xml:space="preserve"> средства </w:t>
      </w:r>
      <w:r w:rsidR="00E66BC0" w:rsidRPr="00DD6877">
        <w:rPr>
          <w:i/>
          <w:color w:val="000000"/>
        </w:rPr>
        <w:t xml:space="preserve">в БНБ </w:t>
      </w:r>
      <w:r w:rsidRPr="00DD6877">
        <w:rPr>
          <w:i/>
          <w:color w:val="000000"/>
        </w:rPr>
        <w:t>по сметката на ЦУ на НАП за НЗОК (7316) и за НОИ (7315) от всички обслужващи ТБ, БНБ ежедневно превежда по банковата сметка – съответно на НЗОК/ДОО в БНБ (7306/7305).</w:t>
      </w:r>
    </w:p>
    <w:p w:rsidR="009915B7" w:rsidRPr="00DD6877" w:rsidRDefault="009915B7" w:rsidP="00BE17CA">
      <w:pPr>
        <w:ind w:firstLine="709"/>
        <w:rPr>
          <w:i/>
          <w:color w:val="000000"/>
        </w:rPr>
      </w:pPr>
      <w:r w:rsidRPr="00DD6877">
        <w:rPr>
          <w:i/>
          <w:color w:val="000000"/>
        </w:rPr>
        <w:t>Дирекция „Обслужване“ в ЦУ на НАП извършва текущ контрол на плащанията, а централизацията и преводите се извършват служебно от ТБ и БНБ.</w:t>
      </w:r>
    </w:p>
    <w:p w:rsidR="009915B7" w:rsidRPr="00DD6877" w:rsidRDefault="009915B7" w:rsidP="00BE17CA">
      <w:pPr>
        <w:spacing w:before="120"/>
        <w:ind w:firstLine="709"/>
        <w:rPr>
          <w:b/>
        </w:rPr>
      </w:pPr>
      <w:r w:rsidRPr="00DD6877">
        <w:rPr>
          <w:b/>
        </w:rPr>
        <w:t>2.3. Отч</w:t>
      </w:r>
      <w:r w:rsidR="008B73EA">
        <w:rPr>
          <w:b/>
        </w:rPr>
        <w:t>итане</w:t>
      </w:r>
      <w:r w:rsidRPr="00DD6877">
        <w:rPr>
          <w:b/>
        </w:rPr>
        <w:t xml:space="preserve"> на ЗЗОВ и осигурителни вноски за ДОО, събирани от НАП през 2014 г.</w:t>
      </w:r>
    </w:p>
    <w:p w:rsidR="009915B7" w:rsidRPr="00DD6877" w:rsidRDefault="00947DBD" w:rsidP="00904172">
      <w:pPr>
        <w:spacing w:before="120" w:after="120"/>
        <w:ind w:firstLine="709"/>
        <w:rPr>
          <w:b/>
        </w:rPr>
      </w:pPr>
      <w:r w:rsidRPr="00DD6877">
        <w:rPr>
          <w:b/>
        </w:rPr>
        <w:t>2.3.1.</w:t>
      </w:r>
      <w:r w:rsidR="002B6E6A">
        <w:rPr>
          <w:b/>
        </w:rPr>
        <w:t xml:space="preserve"> </w:t>
      </w:r>
      <w:r w:rsidR="009915B7" w:rsidRPr="00DD6877">
        <w:rPr>
          <w:b/>
        </w:rPr>
        <w:t>Счетоводн</w:t>
      </w:r>
      <w:r w:rsidR="002B6E6A">
        <w:rPr>
          <w:b/>
        </w:rPr>
        <w:t>о отчи</w:t>
      </w:r>
      <w:r w:rsidR="009915B7" w:rsidRPr="00DD6877">
        <w:rPr>
          <w:b/>
        </w:rPr>
        <w:t>т</w:t>
      </w:r>
      <w:r w:rsidR="002B6E6A">
        <w:rPr>
          <w:b/>
        </w:rPr>
        <w:t>а</w:t>
      </w:r>
      <w:r w:rsidR="009915B7" w:rsidRPr="00DD6877">
        <w:rPr>
          <w:b/>
        </w:rPr>
        <w:t>н</w:t>
      </w:r>
      <w:r w:rsidR="002B6E6A">
        <w:rPr>
          <w:b/>
        </w:rPr>
        <w:t>е</w:t>
      </w:r>
    </w:p>
    <w:p w:rsidR="009915B7" w:rsidRPr="00DD6877" w:rsidRDefault="009915B7" w:rsidP="00BE17CA">
      <w:pPr>
        <w:ind w:firstLine="709"/>
      </w:pPr>
      <w:r w:rsidRPr="00DD6877">
        <w:t>Съгласно указанията на министъра на финансите</w:t>
      </w:r>
      <w:r w:rsidRPr="00DD6877">
        <w:rPr>
          <w:vertAlign w:val="superscript"/>
        </w:rPr>
        <w:footnoteReference w:id="99"/>
      </w:r>
      <w:r w:rsidRPr="00DD6877">
        <w:t xml:space="preserve"> във връзка с въвеждането от 01.</w:t>
      </w:r>
      <w:proofErr w:type="spellStart"/>
      <w:r w:rsidRPr="00DD6877">
        <w:t>01</w:t>
      </w:r>
      <w:proofErr w:type="spellEnd"/>
      <w:r w:rsidRPr="00DD6877">
        <w:t>.2014 г. на новия Сметкоплан на бюджетните организации (</w:t>
      </w:r>
      <w:r w:rsidR="00594C56" w:rsidRPr="00DD6877">
        <w:t>СБО</w:t>
      </w:r>
      <w:r w:rsidRPr="00DD6877">
        <w:t>), е дадена възможност</w:t>
      </w:r>
      <w:r w:rsidR="002B6E6A">
        <w:t>,</w:t>
      </w:r>
      <w:r w:rsidRPr="00DD6877">
        <w:t xml:space="preserve"> при организиране</w:t>
      </w:r>
      <w:r w:rsidR="001C60ED">
        <w:t>то</w:t>
      </w:r>
      <w:r w:rsidRPr="00DD6877">
        <w:t xml:space="preserve"> на счетоводната система</w:t>
      </w:r>
      <w:r w:rsidR="002B6E6A">
        <w:t>,</w:t>
      </w:r>
      <w:r w:rsidRPr="00DD6877">
        <w:t xml:space="preserve"> НАП да не прилага посочените в СБ</w:t>
      </w:r>
      <w:r w:rsidR="00594C56" w:rsidRPr="00DD6877">
        <w:t>О</w:t>
      </w:r>
      <w:r w:rsidRPr="00DD6877">
        <w:t xml:space="preserve"> синтетични сметки по отношение на публичните вземания, които агенцията администрира, в случай, че е внедрена и се прилага отделна информационна система за обработка на финансова и друга информация. </w:t>
      </w:r>
    </w:p>
    <w:p w:rsidR="005D5EEB" w:rsidRPr="00DD6877" w:rsidRDefault="009915B7" w:rsidP="00BE17CA">
      <w:pPr>
        <w:ind w:firstLine="709"/>
      </w:pPr>
      <w:r w:rsidRPr="00DD6877">
        <w:t xml:space="preserve">През </w:t>
      </w:r>
      <w:proofErr w:type="spellStart"/>
      <w:r w:rsidRPr="00DD6877">
        <w:t>одитирания</w:t>
      </w:r>
      <w:proofErr w:type="spellEnd"/>
      <w:r w:rsidRPr="00DD6877">
        <w:t xml:space="preserve"> период в Индивидуалния сметкоплан на НАП за 2014 г. не са предвидени/включени счетоводни сметки за оборотите по банковите сметки на НАП – за НЗОК (7315) и за НОИ (7316) в обслужващите банки на териториалните дирекции на НАП</w:t>
      </w:r>
      <w:r w:rsidRPr="00DD6877">
        <w:rPr>
          <w:vertAlign w:val="superscript"/>
        </w:rPr>
        <w:t xml:space="preserve"> </w:t>
      </w:r>
      <w:r w:rsidRPr="00DD6877">
        <w:t xml:space="preserve">и в БНБ, тъй като сметкопланът се отнася </w:t>
      </w:r>
      <w:r w:rsidRPr="00DD6877">
        <w:rPr>
          <w:i/>
        </w:rPr>
        <w:t>само</w:t>
      </w:r>
      <w:r w:rsidRPr="00DD6877">
        <w:t xml:space="preserve"> за бюджета на агенцията, но не и за приходите, които агенцията събира</w:t>
      </w:r>
      <w:r w:rsidR="005D5EEB" w:rsidRPr="00DD6877">
        <w:t xml:space="preserve"> </w:t>
      </w:r>
      <w:r w:rsidRPr="00DD6877">
        <w:t>за други бюджети</w:t>
      </w:r>
      <w:r w:rsidRPr="00DD6877">
        <w:rPr>
          <w:rStyle w:val="FootnoteReference"/>
        </w:rPr>
        <w:footnoteReference w:id="100"/>
      </w:r>
      <w:r w:rsidR="00AF053E" w:rsidRPr="00DD6877">
        <w:t>.</w:t>
      </w:r>
      <w:r w:rsidRPr="00DD6877">
        <w:t xml:space="preserve"> </w:t>
      </w:r>
      <w:r w:rsidR="00AF053E" w:rsidRPr="00DD6877">
        <w:t>Т</w:t>
      </w:r>
      <w:r w:rsidRPr="00DD6877">
        <w:t>акава информация не е включена и в Годишния финансов отчет на НАП за 2014 г.</w:t>
      </w:r>
      <w:r w:rsidRPr="00DD6877">
        <w:rPr>
          <w:vertAlign w:val="superscript"/>
        </w:rPr>
        <w:footnoteReference w:id="101"/>
      </w:r>
      <w:r w:rsidRPr="00DD6877">
        <w:t xml:space="preserve">. </w:t>
      </w:r>
      <w:r w:rsidR="008D4BA3" w:rsidRPr="00DD6877">
        <w:rPr>
          <w:i/>
        </w:rPr>
        <w:t>Д</w:t>
      </w:r>
      <w:r w:rsidRPr="00DD6877">
        <w:rPr>
          <w:i/>
        </w:rPr>
        <w:t xml:space="preserve">етайлната информация за оборотите по банковите сметки 7316 и 7315 се отразява в </w:t>
      </w:r>
      <w:r w:rsidR="009345F3">
        <w:rPr>
          <w:i/>
        </w:rPr>
        <w:t>програмен продукт (</w:t>
      </w:r>
      <w:r w:rsidRPr="00DD6877">
        <w:rPr>
          <w:i/>
        </w:rPr>
        <w:t>ПП</w:t>
      </w:r>
      <w:r w:rsidR="009345F3">
        <w:rPr>
          <w:i/>
        </w:rPr>
        <w:t>)</w:t>
      </w:r>
      <w:r w:rsidRPr="00DD6877">
        <w:rPr>
          <w:i/>
        </w:rPr>
        <w:t xml:space="preserve"> „Електронни банкови разплащания“ на НАП</w:t>
      </w:r>
      <w:r w:rsidR="00AF053E" w:rsidRPr="00DD6877">
        <w:rPr>
          <w:i/>
        </w:rPr>
        <w:t>.</w:t>
      </w:r>
      <w:r w:rsidR="00924AF2" w:rsidRPr="00DD6877">
        <w:rPr>
          <w:i/>
        </w:rPr>
        <w:t xml:space="preserve"> </w:t>
      </w:r>
      <w:r w:rsidR="00AF053E" w:rsidRPr="00DD6877">
        <w:rPr>
          <w:i/>
        </w:rPr>
        <w:t>К</w:t>
      </w:r>
      <w:r w:rsidRPr="00DD6877">
        <w:rPr>
          <w:i/>
        </w:rPr>
        <w:t>ъм отчети</w:t>
      </w:r>
      <w:r w:rsidR="0039713F" w:rsidRPr="00DD6877">
        <w:rPr>
          <w:i/>
        </w:rPr>
        <w:t>те за касовото изпълнение</w:t>
      </w:r>
      <w:r w:rsidRPr="00DD6877">
        <w:rPr>
          <w:i/>
        </w:rPr>
        <w:t xml:space="preserve"> на НАП</w:t>
      </w:r>
      <w:r w:rsidR="00AF053E" w:rsidRPr="00DD6877">
        <w:rPr>
          <w:i/>
        </w:rPr>
        <w:t xml:space="preserve"> се прилага </w:t>
      </w:r>
      <w:r w:rsidR="00132CFC" w:rsidRPr="00DD6877">
        <w:rPr>
          <w:i/>
        </w:rPr>
        <w:t xml:space="preserve">отделен </w:t>
      </w:r>
      <w:r w:rsidR="00AF053E" w:rsidRPr="00DD6877">
        <w:rPr>
          <w:i/>
        </w:rPr>
        <w:t xml:space="preserve">отчет за </w:t>
      </w:r>
      <w:r w:rsidR="00132CFC" w:rsidRPr="00DD6877">
        <w:rPr>
          <w:i/>
        </w:rPr>
        <w:t>сметки 7315 и 7316</w:t>
      </w:r>
      <w:r w:rsidR="0039713F" w:rsidRPr="00DD6877">
        <w:rPr>
          <w:rStyle w:val="FootnoteReference"/>
          <w:i/>
        </w:rPr>
        <w:footnoteReference w:id="102"/>
      </w:r>
      <w:r w:rsidRPr="00DD6877">
        <w:rPr>
          <w:i/>
        </w:rPr>
        <w:t xml:space="preserve">, </w:t>
      </w:r>
      <w:r w:rsidR="0039713F" w:rsidRPr="00DD6877">
        <w:rPr>
          <w:i/>
        </w:rPr>
        <w:t>а подадената информация от МФ за пос</w:t>
      </w:r>
      <w:r w:rsidR="00E54E51" w:rsidRPr="00DD6877">
        <w:rPr>
          <w:i/>
        </w:rPr>
        <w:t>т</w:t>
      </w:r>
      <w:r w:rsidR="0039713F" w:rsidRPr="00DD6877">
        <w:rPr>
          <w:i/>
        </w:rPr>
        <w:t xml:space="preserve">ъпленията по тези сметки се отразява в </w:t>
      </w:r>
      <w:r w:rsidR="004B7AD1" w:rsidRPr="00DD6877">
        <w:rPr>
          <w:i/>
        </w:rPr>
        <w:t xml:space="preserve">съответните </w:t>
      </w:r>
      <w:r w:rsidR="0039713F" w:rsidRPr="00DD6877">
        <w:rPr>
          <w:i/>
        </w:rPr>
        <w:t>окончателни</w:t>
      </w:r>
      <w:r w:rsidR="004B7AD1" w:rsidRPr="00DD6877">
        <w:rPr>
          <w:i/>
        </w:rPr>
        <w:t xml:space="preserve"> периодични и годишни отчети за касовото изпълнение</w:t>
      </w:r>
      <w:r w:rsidR="0039713F" w:rsidRPr="00DD6877">
        <w:rPr>
          <w:i/>
        </w:rPr>
        <w:t xml:space="preserve"> </w:t>
      </w:r>
      <w:r w:rsidRPr="00DD6877">
        <w:rPr>
          <w:i/>
        </w:rPr>
        <w:t>на НЗОК и НОИ</w:t>
      </w:r>
      <w:r w:rsidR="004B7AD1" w:rsidRPr="00DD6877">
        <w:rPr>
          <w:i/>
        </w:rPr>
        <w:t xml:space="preserve"> в съответствие с указанията по т. 28 на ДДС № 2 от 2014 г.</w:t>
      </w:r>
      <w:r w:rsidR="0060073E" w:rsidRPr="00DD6877">
        <w:rPr>
          <w:vertAlign w:val="superscript"/>
        </w:rPr>
        <w:footnoteReference w:id="103"/>
      </w:r>
      <w:r w:rsidR="001C60ED">
        <w:t>.</w:t>
      </w:r>
    </w:p>
    <w:p w:rsidR="009915B7" w:rsidRPr="00DD6877" w:rsidRDefault="009915B7" w:rsidP="00BE17CA">
      <w:pPr>
        <w:ind w:firstLine="709"/>
      </w:pPr>
      <w:r w:rsidRPr="00DD6877">
        <w:t xml:space="preserve">Възникналите задължения и извършените плащания за ЗЗОВ и осигурителните вноски за ДОО се отразяват в съответна </w:t>
      </w:r>
      <w:proofErr w:type="spellStart"/>
      <w:r w:rsidRPr="00DD6877">
        <w:t>подсметка</w:t>
      </w:r>
      <w:proofErr w:type="spellEnd"/>
      <w:r w:rsidRPr="00DD6877">
        <w:t xml:space="preserve"> към всяка една ДОС в модул „ДОС/ДОИС“ в СУП. Тези отразявания се извършват в посочения модул на СУП – при регистриране на съответна декларация или РА/</w:t>
      </w:r>
      <w:r w:rsidR="0016272C" w:rsidRPr="00DD6877">
        <w:t>Акт за прихващане и/или възстановяване (</w:t>
      </w:r>
      <w:r w:rsidRPr="00DD6877">
        <w:t>АПВ</w:t>
      </w:r>
      <w:r w:rsidR="0016272C" w:rsidRPr="00DD6877">
        <w:t>)</w:t>
      </w:r>
      <w:r w:rsidRPr="00DD6877">
        <w:rPr>
          <w:rStyle w:val="FootnoteReference"/>
        </w:rPr>
        <w:footnoteReference w:id="104"/>
      </w:r>
      <w:r w:rsidRPr="00DD6877">
        <w:t xml:space="preserve"> в ТД на НАП или автоматизирано</w:t>
      </w:r>
      <w:r w:rsidRPr="00DD6877">
        <w:rPr>
          <w:vertAlign w:val="superscript"/>
        </w:rPr>
        <w:footnoteReference w:id="105"/>
      </w:r>
      <w:r w:rsidRPr="00DD6877">
        <w:t xml:space="preserve">, и при извършване на плащане – </w:t>
      </w:r>
      <w:r w:rsidRPr="00DD6877">
        <w:lastRenderedPageBreak/>
        <w:t>автоматизирано (в програмния продукт на НАП – „</w:t>
      </w:r>
      <w:proofErr w:type="spellStart"/>
      <w:r w:rsidRPr="00DD6877">
        <w:t>Елекронни</w:t>
      </w:r>
      <w:proofErr w:type="spellEnd"/>
      <w:r w:rsidRPr="00DD6877">
        <w:t xml:space="preserve"> банкови разплащания“), чрез електронен обмен на структурирана информация между НАП и обслужващата банка</w:t>
      </w:r>
      <w:r w:rsidRPr="00DD6877">
        <w:rPr>
          <w:vertAlign w:val="superscript"/>
        </w:rPr>
        <w:footnoteReference w:id="106"/>
      </w:r>
      <w:r w:rsidRPr="00DD6877">
        <w:t>.</w:t>
      </w:r>
    </w:p>
    <w:p w:rsidR="009915B7" w:rsidRPr="00DD6877" w:rsidRDefault="009915B7" w:rsidP="00BE17CA">
      <w:pPr>
        <w:ind w:firstLine="709"/>
      </w:pPr>
      <w:r w:rsidRPr="00DD6877">
        <w:t>Цялата първична счетоводна документация за събираните приходи</w:t>
      </w:r>
      <w:r w:rsidRPr="00DD6877">
        <w:rPr>
          <w:vertAlign w:val="superscript"/>
        </w:rPr>
        <w:footnoteReference w:id="107"/>
      </w:r>
      <w:r w:rsidRPr="00DD6877">
        <w:t xml:space="preserve"> се намира в НАП и агенцията отговаря за нейното използване и съхранение във връзка с изискванията на Глава Девет от ДОПК относно разкриването на данъчна и осигурителна информация. В тази връзка, в счетоводните системи на НЗОК и НОИ се отразява само информацията за постъпилите по банковите им сметки в БНБ парични средства от съответната сметка на НАП в БНБ (7315 или 7316) и от получен</w:t>
      </w:r>
      <w:r w:rsidR="00E34EB6" w:rsidRPr="00DD6877">
        <w:t>ата</w:t>
      </w:r>
      <w:r w:rsidRPr="00DD6877">
        <w:t xml:space="preserve"> от </w:t>
      </w:r>
      <w:r w:rsidR="00E34EB6" w:rsidRPr="00DD6877">
        <w:t xml:space="preserve">МФ информация за </w:t>
      </w:r>
      <w:r w:rsidR="00B30744" w:rsidRPr="00DD6877">
        <w:t>окончателния размер на съб</w:t>
      </w:r>
      <w:r w:rsidR="00B16712" w:rsidRPr="00DD6877">
        <w:t>раните от НАП осигурителни вноск</w:t>
      </w:r>
      <w:r w:rsidR="00B30744" w:rsidRPr="00DD6877">
        <w:t>и за съответния период</w:t>
      </w:r>
      <w:r w:rsidRPr="00DD6877">
        <w:t>.</w:t>
      </w:r>
    </w:p>
    <w:p w:rsidR="009915B7" w:rsidRPr="00DD6877" w:rsidRDefault="009915B7" w:rsidP="00BE17CA">
      <w:pPr>
        <w:spacing w:before="120"/>
        <w:ind w:firstLine="709"/>
      </w:pPr>
      <w:r w:rsidRPr="00DD6877">
        <w:t>В „Ръководството на потребителя“ към СУП за модул „Приходно счетоводство“ е записано, че в този модул се „управлява процеса по събиране на данъци и осигурителни вноски“ и че той „осигурява точно и коректно счетоводно отразяване на НАП в ролята на приходна администрация“</w:t>
      </w:r>
      <w:r w:rsidRPr="00DD6877">
        <w:rPr>
          <w:rStyle w:val="FootnoteReference"/>
        </w:rPr>
        <w:footnoteReference w:id="108"/>
      </w:r>
      <w:r w:rsidRPr="00DD6877">
        <w:t xml:space="preserve">. Съгласно ръководството е предвидено в модула да са включени, да се поддържат и да се използват елементи като: „Сметкоплан – текуща година“, „Сметкоплан – бъдеща година“, „Главна книга“ „Бюджет“ и т.н., и </w:t>
      </w:r>
      <w:proofErr w:type="spellStart"/>
      <w:r w:rsidRPr="00DD6877">
        <w:t>поделементи</w:t>
      </w:r>
      <w:proofErr w:type="spellEnd"/>
      <w:r w:rsidRPr="00DD6877">
        <w:t xml:space="preserve">: „Аналитичен сметкоплан“, „Салда по сметкоплан“, „Оборотна ведомост“, „Баланс на администрираните от НАП приходи“ и т.н. Тази функционалност на СУП не е въведена и използвана от НАП, включително и през </w:t>
      </w:r>
      <w:proofErr w:type="spellStart"/>
      <w:r w:rsidRPr="00DD6877">
        <w:t>одитирания</w:t>
      </w:r>
      <w:proofErr w:type="spellEnd"/>
      <w:r w:rsidRPr="00DD6877">
        <w:t xml:space="preserve"> период</w:t>
      </w:r>
      <w:r w:rsidRPr="00DD6877">
        <w:rPr>
          <w:vertAlign w:val="superscript"/>
        </w:rPr>
        <w:footnoteReference w:id="109"/>
      </w:r>
      <w:r w:rsidRPr="00DD6877">
        <w:t>.</w:t>
      </w:r>
    </w:p>
    <w:p w:rsidR="009915B7" w:rsidRPr="00DD6877" w:rsidRDefault="00B66821" w:rsidP="00904172">
      <w:pPr>
        <w:spacing w:before="120" w:after="120"/>
        <w:ind w:firstLine="709"/>
      </w:pPr>
      <w:r w:rsidRPr="00DD6877">
        <w:rPr>
          <w:b/>
        </w:rPr>
        <w:t>2</w:t>
      </w:r>
      <w:r w:rsidR="009915B7" w:rsidRPr="00DD6877">
        <w:rPr>
          <w:b/>
        </w:rPr>
        <w:t>.3.</w:t>
      </w:r>
      <w:r w:rsidRPr="00DD6877">
        <w:rPr>
          <w:b/>
        </w:rPr>
        <w:t>2.</w:t>
      </w:r>
      <w:r w:rsidR="009915B7" w:rsidRPr="00DD6877">
        <w:rPr>
          <w:b/>
        </w:rPr>
        <w:t xml:space="preserve"> Обмен на информация между НАП/НЗОК/НОИ</w:t>
      </w:r>
    </w:p>
    <w:p w:rsidR="009915B7" w:rsidRPr="00DD6877" w:rsidRDefault="009915B7" w:rsidP="00BE17CA">
      <w:pPr>
        <w:ind w:firstLine="709"/>
      </w:pPr>
      <w:r w:rsidRPr="00DD6877">
        <w:t xml:space="preserve">През </w:t>
      </w:r>
      <w:proofErr w:type="spellStart"/>
      <w:r w:rsidRPr="00DD6877">
        <w:t>одитирания</w:t>
      </w:r>
      <w:proofErr w:type="spellEnd"/>
      <w:r w:rsidRPr="00DD6877">
        <w:t xml:space="preserve"> период редът за обмена на информация между НАП и НЗОК/НОИ</w:t>
      </w:r>
      <w:r w:rsidRPr="00DD6877">
        <w:rPr>
          <w:rStyle w:val="FootnoteReference"/>
        </w:rPr>
        <w:footnoteReference w:id="110"/>
      </w:r>
      <w:r w:rsidRPr="00DD6877">
        <w:t>, в изпълнение на ЗНАП</w:t>
      </w:r>
      <w:r w:rsidRPr="00DD6877">
        <w:rPr>
          <w:rStyle w:val="FootnoteReference"/>
        </w:rPr>
        <w:footnoteReference w:id="111"/>
      </w:r>
      <w:r w:rsidRPr="00DD6877">
        <w:t>, се определя в съответни инструкции, подписани между НАП и НЗОК/НОИ</w:t>
      </w:r>
      <w:r w:rsidRPr="00DD6877">
        <w:rPr>
          <w:vertAlign w:val="superscript"/>
        </w:rPr>
        <w:footnoteReference w:id="112"/>
      </w:r>
      <w:r w:rsidRPr="00DD6877">
        <w:t>. Обхватът, структурата, форматът, отговорностите, както и съответните срокове на предоставяне на информацията са посочени в инструкциите и в приложения</w:t>
      </w:r>
      <w:r w:rsidR="001E7D07" w:rsidRPr="00DD6877">
        <w:t>,</w:t>
      </w:r>
      <w:r w:rsidRPr="00DD6877">
        <w:t xml:space="preserve"> неразделна част към тях. </w:t>
      </w:r>
    </w:p>
    <w:p w:rsidR="009915B7" w:rsidRPr="00DD6877" w:rsidRDefault="009915B7" w:rsidP="00BE17CA">
      <w:pPr>
        <w:ind w:firstLine="709"/>
      </w:pPr>
      <w:r w:rsidRPr="00DD6877">
        <w:t>В чл. 4 от инструкцията за взаимодействие между НАП и НЗОК е определено агенцията да предоставя на НЗОК обобщен месечен отчет за приходите по бюджета на НЗОК, като отчетът е предварителен (представен до 10-то число на месеца следващ отчетния период) и окончателен (представен в срок до 27-мо число на месеца, следващ отчетния период). Окончателният отчет се изготвя след включване в него на извършеното до 26-то число на месеца обвързване на декларирани/установени задължения за здравноосигурителни вноски с наличните към края на периода необвързани преводи. В същия член от инструкцията е определено на базата на информацията от предварителния отчет от НАП, агенцията да превежда по сметката на НЗОК в БНБ събраните приходи за бюджета на НЗОК, ежемесечно в срок до 30-то число на месеца, следващ отчетния, в който агенцията е длъжна да представи на НЗОК окончателния отчет за приходите по единната сметка на НАП за НЗОК за предходн</w:t>
      </w:r>
      <w:r w:rsidR="00BD2712" w:rsidRPr="00DD6877">
        <w:t>ия месец</w:t>
      </w:r>
      <w:r w:rsidRPr="00DD6877">
        <w:t xml:space="preserve">. </w:t>
      </w:r>
    </w:p>
    <w:p w:rsidR="009915B7" w:rsidRPr="00DD6877" w:rsidRDefault="00B66821" w:rsidP="00904172">
      <w:pPr>
        <w:spacing w:before="120" w:after="120"/>
        <w:ind w:firstLine="709"/>
        <w:rPr>
          <w:b/>
        </w:rPr>
      </w:pPr>
      <w:r w:rsidRPr="00DD6877">
        <w:rPr>
          <w:b/>
        </w:rPr>
        <w:t>2</w:t>
      </w:r>
      <w:r w:rsidR="009915B7" w:rsidRPr="00DD6877">
        <w:rPr>
          <w:b/>
        </w:rPr>
        <w:t>.3.</w:t>
      </w:r>
      <w:proofErr w:type="spellStart"/>
      <w:r w:rsidRPr="00DD6877">
        <w:rPr>
          <w:b/>
        </w:rPr>
        <w:t>3</w:t>
      </w:r>
      <w:proofErr w:type="spellEnd"/>
      <w:r w:rsidR="009915B7" w:rsidRPr="00DD6877">
        <w:rPr>
          <w:b/>
        </w:rPr>
        <w:t>. Отчитане на събираните от НАП приходи от задължителните здравноосигурителни вноски и осигурителните вноски за ДОО</w:t>
      </w:r>
    </w:p>
    <w:p w:rsidR="00FB4CDE" w:rsidRPr="00DD6877" w:rsidRDefault="009915B7" w:rsidP="00BE17CA">
      <w:pPr>
        <w:ind w:firstLine="709"/>
      </w:pPr>
      <w:r w:rsidRPr="00DD6877">
        <w:lastRenderedPageBreak/>
        <w:t>Планирането, изпълнението и отчитането на показателите по консолидираната фискална програма се извършва на касова основа</w:t>
      </w:r>
      <w:r w:rsidRPr="00DD6877">
        <w:rPr>
          <w:rStyle w:val="FootnoteReference"/>
        </w:rPr>
        <w:footnoteReference w:id="113"/>
      </w:r>
      <w:r w:rsidRPr="00DD6877">
        <w:t xml:space="preserve">. </w:t>
      </w:r>
    </w:p>
    <w:p w:rsidR="009915B7" w:rsidRPr="00DD6877" w:rsidRDefault="009915B7" w:rsidP="00BE17CA">
      <w:pPr>
        <w:ind w:firstLine="709"/>
      </w:pPr>
      <w:r w:rsidRPr="00DD6877">
        <w:t>Съгласно указанията на министъра на финансите</w:t>
      </w:r>
      <w:r w:rsidRPr="00DD6877">
        <w:rPr>
          <w:rStyle w:val="FootnoteReference"/>
        </w:rPr>
        <w:footnoteReference w:id="114"/>
      </w:r>
      <w:r w:rsidRPr="00DD6877">
        <w:t xml:space="preserve"> относно изготвянето и представянето на месечните отчети за касовото изпълнение на бюджетите на МФ, НАП изготвя и представя в МФ (дирекция „Държавно съкровище“) – месечен отчет за администрираните от агенцията банкови сметки, като данните в отчета се отразяват в два разреза – по кодове за вид плащане и по елементи на Един</w:t>
      </w:r>
      <w:r w:rsidR="00651214">
        <w:t>ната бюджетна класификация</w:t>
      </w:r>
      <w:r w:rsidRPr="00DD6877">
        <w:t>.</w:t>
      </w:r>
    </w:p>
    <w:p w:rsidR="009915B7" w:rsidRPr="00DD6877" w:rsidRDefault="009915B7" w:rsidP="00BE17CA">
      <w:pPr>
        <w:ind w:firstLine="709"/>
      </w:pPr>
      <w:r w:rsidRPr="00DD6877">
        <w:t>За месеците януари и февруари 2014 г. от НАП е изпратен отчет – към НЗОК и към НОИ, съответно за приходите от ЗЗОВ/от осигурителните вноски за ДОО, ФГВРС и Учителския пенсионен фонд, включени в отчета за приходите по единната сметка на НАП</w:t>
      </w:r>
      <w:r w:rsidRPr="00DD6877">
        <w:rPr>
          <w:vertAlign w:val="superscript"/>
        </w:rPr>
        <w:footnoteReference w:id="115"/>
      </w:r>
      <w:r w:rsidRPr="00DD6877">
        <w:t>.</w:t>
      </w:r>
    </w:p>
    <w:p w:rsidR="006675EB" w:rsidRPr="00DD6877" w:rsidRDefault="009915B7" w:rsidP="00BE17CA">
      <w:pPr>
        <w:ind w:firstLine="709"/>
      </w:pPr>
      <w:r w:rsidRPr="00DD6877">
        <w:t>След отмяната на правилата за „единната сметка“</w:t>
      </w:r>
      <w:r w:rsidRPr="00DD6877">
        <w:rPr>
          <w:vertAlign w:val="superscript"/>
        </w:rPr>
        <w:footnoteReference w:id="116"/>
      </w:r>
      <w:r w:rsidRPr="00DD6877">
        <w:rPr>
          <w:bCs/>
          <w:color w:val="000000"/>
        </w:rPr>
        <w:t xml:space="preserve"> и въвеждането на отделните банкови сметки на НАП (съответно за ЗЗОВ и за осигурителните вноски за ДОО), се прилагат изискванията на указанията на МФ</w:t>
      </w:r>
      <w:r w:rsidRPr="00DD6877">
        <w:rPr>
          <w:rStyle w:val="FootnoteReference"/>
          <w:bCs/>
          <w:color w:val="000000"/>
        </w:rPr>
        <w:footnoteReference w:id="117"/>
      </w:r>
      <w:r w:rsidRPr="00DD6877">
        <w:t xml:space="preserve">, съгласно които НАП изготвя и представя месечни отчети за сметка 7315 „Приходи за ДОО, ФГВРС и Учителски пенсионен фонд“ и за сметка 7316 „Приходи на НЗОК“. Макетите на файловете за месечните отчети се изготвят от МФ, като се залага автоматично пропорционално разпределение на неуточнените суми по отчетни позиции на база на относителния дял на отчетната позиция в общия размер на установените суми от публични вземания, постъпили по сметки 7315 и 7316 за съответния период. От своя страна НАП попълва макетите и ги изпраща по електронната поща до 10 число на месеца, следващ отчетния период, както следва: на МФ (на адрес </w:t>
      </w:r>
      <w:hyperlink r:id="rId14" w:history="1">
        <w:r w:rsidRPr="00DD6877">
          <w:rPr>
            <w:color w:val="0000FF"/>
            <w:u w:val="single"/>
            <w:lang w:val="en-US"/>
          </w:rPr>
          <w:t>gfs@minifin.bg</w:t>
        </w:r>
      </w:hyperlink>
      <w:r w:rsidRPr="00DD6877">
        <w:rPr>
          <w:lang w:val="en-US"/>
        </w:rPr>
        <w:t xml:space="preserve">) </w:t>
      </w:r>
      <w:r w:rsidRPr="00DD6877">
        <w:t xml:space="preserve">отчети за сметки 7315, 7316; на НОИ – отчетът за сметка 7315 и </w:t>
      </w:r>
      <w:r w:rsidR="006675EB" w:rsidRPr="00DD6877">
        <w:t>на НЗОК отчетът за сметка 7316.</w:t>
      </w:r>
    </w:p>
    <w:p w:rsidR="002B6E6A" w:rsidRDefault="002B6E6A">
      <w:pPr>
        <w:rPr>
          <w:b/>
        </w:rPr>
      </w:pPr>
      <w:r>
        <w:rPr>
          <w:b/>
        </w:rPr>
        <w:br w:type="page"/>
      </w:r>
    </w:p>
    <w:p w:rsidR="009915B7" w:rsidRPr="00DD6877" w:rsidRDefault="009915B7" w:rsidP="002B6E6A">
      <w:pPr>
        <w:spacing w:after="120"/>
        <w:ind w:firstLine="709"/>
        <w:jc w:val="center"/>
        <w:rPr>
          <w:b/>
        </w:rPr>
      </w:pPr>
      <w:r w:rsidRPr="00DD6877">
        <w:rPr>
          <w:b/>
        </w:rPr>
        <w:lastRenderedPageBreak/>
        <w:t>Отчет за сметка 7315 на НАП</w:t>
      </w:r>
    </w:p>
    <w:p w:rsidR="009915B7" w:rsidRPr="00DD6877" w:rsidRDefault="009915B7" w:rsidP="005422CE">
      <w:r w:rsidRPr="00DD6877">
        <w:rPr>
          <w:noProof/>
        </w:rPr>
        <w:drawing>
          <wp:inline distT="0" distB="0" distL="0" distR="0" wp14:anchorId="3165FE88" wp14:editId="30E27329">
            <wp:extent cx="5981700" cy="361082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92625" cy="3617421"/>
                    </a:xfrm>
                    <a:prstGeom prst="rect">
                      <a:avLst/>
                    </a:prstGeom>
                    <a:noFill/>
                    <a:ln>
                      <a:noFill/>
                    </a:ln>
                  </pic:spPr>
                </pic:pic>
              </a:graphicData>
            </a:graphic>
          </wp:inline>
        </w:drawing>
      </w:r>
    </w:p>
    <w:p w:rsidR="009915B7" w:rsidRPr="00DD6877" w:rsidRDefault="00D266E4" w:rsidP="00822016">
      <w:pPr>
        <w:spacing w:before="120" w:after="120"/>
        <w:ind w:firstLine="709"/>
        <w:jc w:val="center"/>
        <w:rPr>
          <w:b/>
        </w:rPr>
      </w:pPr>
      <w:r w:rsidRPr="00DD6877">
        <w:rPr>
          <w:b/>
        </w:rPr>
        <w:t>Отчет сметка 7316 на НАП</w:t>
      </w:r>
    </w:p>
    <w:p w:rsidR="009915B7" w:rsidRPr="00DD6877" w:rsidRDefault="009915B7" w:rsidP="005422CE">
      <w:pPr>
        <w:spacing w:after="200" w:line="276" w:lineRule="auto"/>
        <w:rPr>
          <w:rFonts w:ascii="Calibri" w:eastAsia="Calibri" w:hAnsi="Calibri"/>
          <w:sz w:val="22"/>
          <w:szCs w:val="22"/>
          <w:lang w:eastAsia="en-US"/>
        </w:rPr>
      </w:pPr>
      <w:r w:rsidRPr="00DD6877">
        <w:rPr>
          <w:rFonts w:ascii="Calibri" w:eastAsia="Calibri" w:hAnsi="Calibri"/>
          <w:noProof/>
          <w:sz w:val="22"/>
          <w:szCs w:val="22"/>
        </w:rPr>
        <w:drawing>
          <wp:inline distT="0" distB="0" distL="0" distR="0" wp14:anchorId="7A68B7DE" wp14:editId="1E62C6E5">
            <wp:extent cx="5924550" cy="3600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5483" cy="3607094"/>
                    </a:xfrm>
                    <a:prstGeom prst="rect">
                      <a:avLst/>
                    </a:prstGeom>
                    <a:noFill/>
                    <a:ln>
                      <a:noFill/>
                    </a:ln>
                  </pic:spPr>
                </pic:pic>
              </a:graphicData>
            </a:graphic>
          </wp:inline>
        </w:drawing>
      </w:r>
    </w:p>
    <w:p w:rsidR="009915B7" w:rsidRPr="00DD6877" w:rsidRDefault="009915B7" w:rsidP="00BE17CA">
      <w:pPr>
        <w:ind w:firstLine="709"/>
      </w:pPr>
      <w:r w:rsidRPr="00DD6877">
        <w:lastRenderedPageBreak/>
        <w:t xml:space="preserve">През </w:t>
      </w:r>
      <w:proofErr w:type="spellStart"/>
      <w:r w:rsidRPr="00DD6877">
        <w:t>оди</w:t>
      </w:r>
      <w:r w:rsidR="00A9617E" w:rsidRPr="00DD6877">
        <w:t>тирания</w:t>
      </w:r>
      <w:proofErr w:type="spellEnd"/>
      <w:r w:rsidR="00A9617E" w:rsidRPr="00DD6877">
        <w:t xml:space="preserve"> период</w:t>
      </w:r>
      <w:r w:rsidRPr="00DD6877">
        <w:t>, в съответствие с указанията на МФ и съответните инструкции за обмен на информация</w:t>
      </w:r>
      <w:r w:rsidR="00E86960" w:rsidRPr="00DD6877">
        <w:t xml:space="preserve"> до потребителите МФ/ НОИ/ НЗОК</w:t>
      </w:r>
      <w:r w:rsidRPr="00DD6877">
        <w:rPr>
          <w:vertAlign w:val="superscript"/>
        </w:rPr>
        <w:footnoteReference w:id="118"/>
      </w:r>
      <w:r w:rsidR="002824D4">
        <w:t>,</w:t>
      </w:r>
      <w:r w:rsidR="002824D4" w:rsidRPr="002824D4">
        <w:t xml:space="preserve"> </w:t>
      </w:r>
      <w:r w:rsidR="002824D4" w:rsidRPr="00DD6877">
        <w:t>информацията за приходите по сметки 7315 и 7316</w:t>
      </w:r>
      <w:r w:rsidR="002824D4">
        <w:t xml:space="preserve"> </w:t>
      </w:r>
      <w:r w:rsidR="002824D4" w:rsidRPr="00DD6877">
        <w:t>регулярно</w:t>
      </w:r>
      <w:r w:rsidR="002824D4" w:rsidRPr="002824D4">
        <w:t xml:space="preserve"> </w:t>
      </w:r>
      <w:r w:rsidR="002824D4" w:rsidRPr="00DD6877">
        <w:t>е изпращала</w:t>
      </w:r>
      <w:r w:rsidR="002824D4" w:rsidRPr="002824D4">
        <w:t xml:space="preserve"> </w:t>
      </w:r>
      <w:r w:rsidR="002824D4" w:rsidRPr="00DD6877">
        <w:t>от НАП на НЗОК и на НОИ</w:t>
      </w:r>
      <w:r w:rsidR="002824D4">
        <w:t>.</w:t>
      </w:r>
    </w:p>
    <w:p w:rsidR="009915B7" w:rsidRPr="00DD6877" w:rsidRDefault="0000601D" w:rsidP="006E31BC">
      <w:pPr>
        <w:spacing w:before="120"/>
        <w:ind w:firstLine="709"/>
        <w:rPr>
          <w:i/>
        </w:rPr>
      </w:pPr>
      <w:r w:rsidRPr="00DD6877">
        <w:t>2</w:t>
      </w:r>
      <w:r w:rsidR="009915B7" w:rsidRPr="00DD6877">
        <w:t>.3.</w:t>
      </w:r>
      <w:r w:rsidRPr="00DD6877">
        <w:t>4</w:t>
      </w:r>
      <w:r w:rsidR="009915B7" w:rsidRPr="00DD6877">
        <w:t>. В дадените от МФ указания относно месечните и годишните отчети липсва изискване за представяне на отчетна информация от НАП за размера на невнесените приходи (за съответния отчетен период) от ЗЗОВ от работодателите</w:t>
      </w:r>
      <w:r w:rsidR="009915B7" w:rsidRPr="00DD6877">
        <w:rPr>
          <w:rStyle w:val="FootnoteReference"/>
        </w:rPr>
        <w:footnoteReference w:id="119"/>
      </w:r>
      <w:r w:rsidR="009915B7" w:rsidRPr="00DD6877">
        <w:t xml:space="preserve">. В инструкцията за взаимодействие между НАП и НЗОК също не е включено изискване за задължително периодично отчитане на информация за неплатените дължими ЗЗОВ. </w:t>
      </w:r>
    </w:p>
    <w:p w:rsidR="009915B7" w:rsidRPr="00DD6877" w:rsidRDefault="009915B7" w:rsidP="00BE17CA">
      <w:pPr>
        <w:ind w:firstLine="709"/>
      </w:pPr>
      <w:r w:rsidRPr="00DD6877">
        <w:t xml:space="preserve">В представен от НАП отговор на въпрос от </w:t>
      </w:r>
      <w:proofErr w:type="spellStart"/>
      <w:r w:rsidRPr="00DD6877">
        <w:t>одитния</w:t>
      </w:r>
      <w:proofErr w:type="spellEnd"/>
      <w:r w:rsidRPr="00DD6877">
        <w:t xml:space="preserve"> екип относно размера на невнесените от работодатели ЗЗОВ през 2014 г. и отчитането на тази информация от агенцията към НЗОК е посочено, че в отчета за приходите на НЗОК и НОИ не се включва информация за размера на невнесените ЗЗОВ. Посочено е също, че към м. юли 2015 г. се разработват допълнителни макети на информация, които </w:t>
      </w:r>
      <w:r w:rsidR="00A9617E" w:rsidRPr="00DD6877">
        <w:t>да</w:t>
      </w:r>
      <w:r w:rsidRPr="00DD6877">
        <w:t xml:space="preserve"> бъдат заложени в действащата от 2015 г. управленска информационна система „</w:t>
      </w:r>
      <w:r w:rsidRPr="00DD6877">
        <w:rPr>
          <w:lang w:val="en-US"/>
        </w:rPr>
        <w:t>Data Warehouse”</w:t>
      </w:r>
      <w:r w:rsidRPr="00DD6877">
        <w:t xml:space="preserve">, като се предвижда един от тези макети да събира и обобщава именно такава информация. От НАП не е предоставена информация за размера на невнесените ЗЗОВ към 31.12.2014 г., поради което в рамките на този одит не може да се </w:t>
      </w:r>
      <w:r w:rsidR="00B92F91" w:rsidRPr="00DD6877">
        <w:t>установи</w:t>
      </w:r>
      <w:r w:rsidR="00A9617E" w:rsidRPr="00DD6877">
        <w:t xml:space="preserve"> точната им сума</w:t>
      </w:r>
      <w:r w:rsidR="006C7646" w:rsidRPr="00DD6877">
        <w:rPr>
          <w:rStyle w:val="FootnoteReference"/>
        </w:rPr>
        <w:footnoteReference w:id="120"/>
      </w:r>
      <w:r w:rsidRPr="00DD6877">
        <w:t xml:space="preserve">. В тази връзка липсва съответно указание от МФ и </w:t>
      </w:r>
      <w:r w:rsidR="00B92F91" w:rsidRPr="00DD6877">
        <w:t>споразумение</w:t>
      </w:r>
      <w:r w:rsidRPr="00DD6877">
        <w:t xml:space="preserve"> между НАП и </w:t>
      </w:r>
      <w:r w:rsidR="00B92F91" w:rsidRPr="00DD6877">
        <w:t>НЗОК</w:t>
      </w:r>
      <w:r w:rsidR="006E31BC">
        <w:t xml:space="preserve"> за предоставяне на такава информация</w:t>
      </w:r>
      <w:r w:rsidRPr="00DD6877">
        <w:t>.</w:t>
      </w:r>
    </w:p>
    <w:p w:rsidR="009915B7" w:rsidRPr="00DD6877" w:rsidRDefault="009915B7" w:rsidP="00BE17CA">
      <w:pPr>
        <w:spacing w:before="120"/>
        <w:ind w:firstLine="709"/>
        <w:rPr>
          <w:i/>
        </w:rPr>
      </w:pPr>
      <w:r w:rsidRPr="00DD6877">
        <w:rPr>
          <w:i/>
        </w:rPr>
        <w:t>В съответствие с дадена</w:t>
      </w:r>
      <w:r w:rsidR="00782229">
        <w:rPr>
          <w:i/>
        </w:rPr>
        <w:t>та</w:t>
      </w:r>
      <w:r w:rsidRPr="00DD6877">
        <w:rPr>
          <w:i/>
        </w:rPr>
        <w:t xml:space="preserve"> с указания на МФ</w:t>
      </w:r>
      <w:r w:rsidR="00782229" w:rsidRPr="00782229">
        <w:rPr>
          <w:i/>
        </w:rPr>
        <w:t xml:space="preserve"> </w:t>
      </w:r>
      <w:r w:rsidR="00782229" w:rsidRPr="00DD6877">
        <w:rPr>
          <w:i/>
        </w:rPr>
        <w:t>възможност</w:t>
      </w:r>
      <w:r w:rsidRPr="00DD6877">
        <w:rPr>
          <w:i/>
        </w:rPr>
        <w:t>, през 2014 г. от НАП не е прилаган СБ</w:t>
      </w:r>
      <w:r w:rsidR="00594C56" w:rsidRPr="00DD6877">
        <w:rPr>
          <w:i/>
        </w:rPr>
        <w:t>О</w:t>
      </w:r>
      <w:r w:rsidRPr="00DD6877">
        <w:rPr>
          <w:i/>
        </w:rPr>
        <w:t xml:space="preserve"> по отношение на отчетността </w:t>
      </w:r>
      <w:r w:rsidR="00A9617E" w:rsidRPr="00DD6877">
        <w:rPr>
          <w:i/>
        </w:rPr>
        <w:t xml:space="preserve">на </w:t>
      </w:r>
      <w:r w:rsidR="0067373C" w:rsidRPr="00DD6877">
        <w:rPr>
          <w:i/>
        </w:rPr>
        <w:t xml:space="preserve">администрираните </w:t>
      </w:r>
      <w:r w:rsidRPr="00DD6877">
        <w:rPr>
          <w:i/>
        </w:rPr>
        <w:t xml:space="preserve">приходи от ЗЗОВ и осигурителните вноски за ДОО. </w:t>
      </w:r>
    </w:p>
    <w:p w:rsidR="009915B7" w:rsidRPr="00DD6877" w:rsidRDefault="009915B7" w:rsidP="00BE17CA">
      <w:pPr>
        <w:ind w:firstLine="709"/>
        <w:rPr>
          <w:i/>
        </w:rPr>
      </w:pPr>
      <w:r w:rsidRPr="00DD6877">
        <w:rPr>
          <w:i/>
        </w:rPr>
        <w:t xml:space="preserve">В изпълнение на указанията на МФ и инструкциите за обмен на информация между НАП и НЗОК/НОИ, от агенцията са спазени изискванията за ежемесечно представяне на НОИ и НЗОК на отчети за </w:t>
      </w:r>
      <w:r w:rsidR="009871C0" w:rsidRPr="00DD6877">
        <w:rPr>
          <w:i/>
        </w:rPr>
        <w:t>салдата по банковите сметки</w:t>
      </w:r>
      <w:r w:rsidRPr="00DD6877">
        <w:rPr>
          <w:i/>
        </w:rPr>
        <w:t>, съдържащи информация за размера на събраните приходи от задължителните здравноосигурителни вноски и осигурителните вноски за ДОО (с натрупване от началото на годината).</w:t>
      </w:r>
    </w:p>
    <w:p w:rsidR="00D92E4E" w:rsidRPr="00DD6877" w:rsidRDefault="00373CC1" w:rsidP="009871C0">
      <w:pPr>
        <w:tabs>
          <w:tab w:val="left" w:pos="2127"/>
        </w:tabs>
        <w:spacing w:before="120" w:after="120"/>
        <w:ind w:firstLine="709"/>
        <w:rPr>
          <w:b/>
        </w:rPr>
      </w:pPr>
      <w:r w:rsidRPr="00DD6877">
        <w:rPr>
          <w:b/>
        </w:rPr>
        <w:t>3</w:t>
      </w:r>
      <w:r w:rsidR="006E31BC">
        <w:rPr>
          <w:b/>
        </w:rPr>
        <w:t>. Сигурност на и</w:t>
      </w:r>
      <w:r w:rsidR="00D92E4E" w:rsidRPr="00DD6877">
        <w:rPr>
          <w:b/>
        </w:rPr>
        <w:t>нформационните системи в НАП</w:t>
      </w:r>
    </w:p>
    <w:p w:rsidR="00D92E4E" w:rsidRPr="00DD6877" w:rsidRDefault="00D92E4E" w:rsidP="00BE17CA">
      <w:pPr>
        <w:ind w:firstLine="709"/>
      </w:pPr>
      <w:r w:rsidRPr="00DD6877">
        <w:t xml:space="preserve">За </w:t>
      </w:r>
      <w:proofErr w:type="spellStart"/>
      <w:r w:rsidRPr="00DD6877">
        <w:t>одитирания</w:t>
      </w:r>
      <w:proofErr w:type="spellEnd"/>
      <w:r w:rsidRPr="00DD6877">
        <w:t xml:space="preserve"> период в НАП, в голяма степен е постигнато автоматизиране на дейностите и процесите по информационно обслужване, което изисква поддържане на съвременни информационни технологии. В агенцията са внедрени редица програмни продукти и приложения, ползвани за целите на администрирането на приходите от ДОО и ЗЗОВ.</w:t>
      </w:r>
    </w:p>
    <w:p w:rsidR="00D92E4E" w:rsidRPr="00DD6877" w:rsidRDefault="00D92E4E" w:rsidP="00BE17CA">
      <w:pPr>
        <w:ind w:firstLine="709"/>
      </w:pPr>
      <w:r w:rsidRPr="00DD6877">
        <w:t>Във връзка с това по време на одита се извърши проверка на създадените политики и процедури в НАП за управление на информационните системи, физическите и логическите контроли на ИС и контролите на приложно ниво на специализираните софтуери, използвани в НАП, като предпоставка за управлението и сигурността на информацията.</w:t>
      </w:r>
    </w:p>
    <w:p w:rsidR="00D92E4E" w:rsidRPr="00DD6877" w:rsidRDefault="00373CC1" w:rsidP="009871C0">
      <w:pPr>
        <w:spacing w:before="120" w:after="120"/>
        <w:ind w:firstLine="709"/>
        <w:rPr>
          <w:b/>
        </w:rPr>
      </w:pPr>
      <w:r w:rsidRPr="00DD6877">
        <w:rPr>
          <w:b/>
        </w:rPr>
        <w:t>3</w:t>
      </w:r>
      <w:r w:rsidR="00D92E4E" w:rsidRPr="00DD6877">
        <w:rPr>
          <w:b/>
        </w:rPr>
        <w:t>.1. Политика по информационна сигурност на НАП</w:t>
      </w:r>
    </w:p>
    <w:p w:rsidR="00D92E4E" w:rsidRPr="00DD6877" w:rsidRDefault="00D92E4E" w:rsidP="00BE17CA">
      <w:pPr>
        <w:ind w:firstLine="709"/>
      </w:pPr>
      <w:r w:rsidRPr="00DD6877">
        <w:t>По време на одита се извърши преглед на действащите политики, процедури и вътрешни правила в НАП, задаващи основните принципи, свързани с управлението на Информационните технологии в НАП.</w:t>
      </w:r>
    </w:p>
    <w:p w:rsidR="00D92E4E" w:rsidRPr="00DD6877" w:rsidRDefault="00D92E4E" w:rsidP="00BE17CA">
      <w:pPr>
        <w:ind w:firstLine="709"/>
      </w:pPr>
      <w:r w:rsidRPr="00DD6877">
        <w:lastRenderedPageBreak/>
        <w:t>В НАП е утвърдена и действа „</w:t>
      </w:r>
      <w:r w:rsidRPr="00DD6877">
        <w:rPr>
          <w:i/>
        </w:rPr>
        <w:t>Политика по информационна сигурност“</w:t>
      </w:r>
      <w:r w:rsidRPr="00DD6877">
        <w:rPr>
          <w:rStyle w:val="FootnoteReference"/>
        </w:rPr>
        <w:footnoteReference w:id="121"/>
      </w:r>
      <w:r w:rsidRPr="00DD6877">
        <w:rPr>
          <w:i/>
        </w:rPr>
        <w:t>.</w:t>
      </w:r>
      <w:r w:rsidR="00782229">
        <w:rPr>
          <w:i/>
        </w:rPr>
        <w:t xml:space="preserve"> </w:t>
      </w:r>
      <w:r w:rsidRPr="00DD6877">
        <w:t>Документът е утвърден със заповед на изпълнителния директор на НАП</w:t>
      </w:r>
      <w:r w:rsidRPr="00DD6877">
        <w:rPr>
          <w:rStyle w:val="FootnoteReference"/>
        </w:rPr>
        <w:footnoteReference w:id="122"/>
      </w:r>
      <w:r w:rsidRPr="00DD6877">
        <w:t xml:space="preserve"> и представлява съвкупност от принципи, правила и процедури, които дефинират механизмите за защита на достъпността, автентичността, цялостността и </w:t>
      </w:r>
      <w:proofErr w:type="spellStart"/>
      <w:r w:rsidRPr="00DD6877">
        <w:t>конфиденциалността</w:t>
      </w:r>
      <w:proofErr w:type="spellEnd"/>
      <w:r w:rsidRPr="00DD6877">
        <w:t xml:space="preserve"> на съхраняваните или предавани данни.</w:t>
      </w:r>
      <w:r w:rsidRPr="00DD6877">
        <w:rPr>
          <w:bCs/>
        </w:rPr>
        <w:t xml:space="preserve"> Политиката за информационна сигурност</w:t>
      </w:r>
      <w:r w:rsidR="009871C0" w:rsidRPr="00DD6877">
        <w:rPr>
          <w:bCs/>
        </w:rPr>
        <w:t>,</w:t>
      </w:r>
      <w:r w:rsidRPr="00DD6877">
        <w:rPr>
          <w:bCs/>
        </w:rPr>
        <w:t xml:space="preserve"> обхваща всички страни на информационния процес</w:t>
      </w:r>
      <w:r w:rsidRPr="00DD6877">
        <w:t>. Политиката регламентира основните принципни положения на сигурността и защитата на информацията, валидни за НАП и поставя следните цели: е</w:t>
      </w:r>
      <w:r w:rsidRPr="00DD6877">
        <w:rPr>
          <w:bCs/>
        </w:rPr>
        <w:t xml:space="preserve">фективно управление на риска от загуба на достъпност, цялостност, </w:t>
      </w:r>
      <w:proofErr w:type="spellStart"/>
      <w:r w:rsidRPr="00DD6877">
        <w:rPr>
          <w:bCs/>
        </w:rPr>
        <w:t>конфиденциалност</w:t>
      </w:r>
      <w:proofErr w:type="spellEnd"/>
      <w:r w:rsidRPr="00DD6877">
        <w:rPr>
          <w:bCs/>
        </w:rPr>
        <w:t xml:space="preserve"> или унищожаване на информация в електронен и/или хартиен формат; осигуряване на </w:t>
      </w:r>
      <w:proofErr w:type="spellStart"/>
      <w:r w:rsidRPr="00DD6877">
        <w:rPr>
          <w:bCs/>
        </w:rPr>
        <w:t>непрекъсваемост</w:t>
      </w:r>
      <w:proofErr w:type="spellEnd"/>
      <w:r w:rsidRPr="00DD6877">
        <w:rPr>
          <w:bCs/>
        </w:rPr>
        <w:t xml:space="preserve"> на дейността; изграждане на сигурна информационна инфраструктура и стабилна среда за обработка; установяване на изисквания и отчетност за приемливо и неприемливо използване на информационните активи на агенцията, както и на поддържащите информационни системи и процеси; разпределяне на отговорностите за защита на информацията между отделните звена и лица, като представители на агенцията; защита и опазване на управленските възможности за реакция в случай на злоупотреба, загуба или неправомерно разкриване на информация; опазване репутацията и имиджа на институцията.</w:t>
      </w:r>
    </w:p>
    <w:p w:rsidR="00D92E4E" w:rsidRPr="00C46724" w:rsidRDefault="00D92E4E" w:rsidP="00BE17CA">
      <w:pPr>
        <w:ind w:firstLine="709"/>
        <w:rPr>
          <w:lang w:eastAsia="uk-UA"/>
        </w:rPr>
      </w:pPr>
      <w:r w:rsidRPr="00DD6877">
        <w:rPr>
          <w:i/>
          <w:lang w:eastAsia="uk-UA"/>
        </w:rPr>
        <w:t>Политиката по мрежова и информационна сигурност</w:t>
      </w:r>
      <w:r w:rsidRPr="00DD6877">
        <w:rPr>
          <w:lang w:eastAsia="uk-UA"/>
        </w:rPr>
        <w:t xml:space="preserve"> в НАП е урегулирана с няколко вътрешни правила, утвърдени със заповед на изпълнителния директор</w:t>
      </w:r>
      <w:r w:rsidRPr="00DD6877">
        <w:rPr>
          <w:rStyle w:val="FootnoteReference"/>
          <w:lang w:eastAsia="uk-UA"/>
        </w:rPr>
        <w:footnoteReference w:id="123"/>
      </w:r>
      <w:r w:rsidRPr="00DD6877">
        <w:rPr>
          <w:lang w:eastAsia="uk-UA"/>
        </w:rPr>
        <w:t xml:space="preserve"> на НАП, а именно</w:t>
      </w:r>
      <w:r w:rsidR="00782229">
        <w:rPr>
          <w:lang w:eastAsia="uk-UA"/>
        </w:rPr>
        <w:t>:</w:t>
      </w:r>
      <w:r w:rsidRPr="00DD6877">
        <w:rPr>
          <w:lang w:eastAsia="uk-UA"/>
        </w:rPr>
        <w:t xml:space="preserve"> Правила за правата и задълженията на потребителите, ползващи информационни активи в НАП, версия 1.0; Правила за управление на достъпа до информационни активи и услуги в НАП, версия 1.0; Правила за ползване на електронна поща и интернет в НАП, версия 1.0; Правила за ползване на мрежови файлови ресурси в НАП, версия 1.0</w:t>
      </w:r>
      <w:r w:rsidR="00431260">
        <w:rPr>
          <w:lang w:eastAsia="uk-UA"/>
        </w:rPr>
        <w:t>.</w:t>
      </w:r>
      <w:r w:rsidR="000D44C0">
        <w:rPr>
          <w:lang w:eastAsia="uk-UA"/>
        </w:rPr>
        <w:t xml:space="preserve"> </w:t>
      </w:r>
      <w:r w:rsidR="00431260" w:rsidRPr="00C46724">
        <w:rPr>
          <w:lang w:eastAsia="uk-UA"/>
        </w:rPr>
        <w:t xml:space="preserve">Със Заповед № ЗЦУ-990/26.09.2012 г. на изпълнителния директор на НАП. </w:t>
      </w:r>
      <w:r w:rsidR="00706D89" w:rsidRPr="00C46724">
        <w:rPr>
          <w:lang w:eastAsia="uk-UA"/>
        </w:rPr>
        <w:t>с</w:t>
      </w:r>
      <w:r w:rsidR="00431260" w:rsidRPr="00C46724">
        <w:rPr>
          <w:lang w:eastAsia="uk-UA"/>
        </w:rPr>
        <w:t xml:space="preserve">а утвърдени </w:t>
      </w:r>
      <w:r w:rsidR="000D44C0" w:rsidRPr="00C46724">
        <w:rPr>
          <w:lang w:eastAsia="uk-UA"/>
        </w:rPr>
        <w:t xml:space="preserve">Правила за работа с преносими информационни активи и </w:t>
      </w:r>
      <w:r w:rsidR="00C46724" w:rsidRPr="00C46724">
        <w:rPr>
          <w:lang w:eastAsia="uk-UA"/>
        </w:rPr>
        <w:t>работа</w:t>
      </w:r>
      <w:r w:rsidR="000D44C0" w:rsidRPr="00C46724">
        <w:rPr>
          <w:lang w:eastAsia="uk-UA"/>
        </w:rPr>
        <w:t xml:space="preserve"> от разстояние</w:t>
      </w:r>
      <w:r w:rsidR="00431260" w:rsidRPr="00C46724">
        <w:rPr>
          <w:lang w:eastAsia="uk-UA"/>
        </w:rPr>
        <w:t>.</w:t>
      </w:r>
      <w:r w:rsidR="000D44C0" w:rsidRPr="00C46724">
        <w:rPr>
          <w:lang w:eastAsia="uk-UA"/>
        </w:rPr>
        <w:t xml:space="preserve"> </w:t>
      </w:r>
    </w:p>
    <w:p w:rsidR="00D92E4E" w:rsidRPr="00DD6877" w:rsidRDefault="00975A88" w:rsidP="00BE17CA">
      <w:pPr>
        <w:ind w:firstLine="709"/>
        <w:rPr>
          <w:lang w:val="en-US" w:eastAsia="uk-UA"/>
        </w:rPr>
      </w:pPr>
      <w:r w:rsidRPr="00C46724">
        <w:rPr>
          <w:lang w:eastAsia="uk-UA"/>
        </w:rPr>
        <w:t xml:space="preserve">В НАП е внедрена система за управление на информационната сигурност, изградена по модела на стандарт БДС </w:t>
      </w:r>
      <w:r w:rsidRPr="00C46724">
        <w:rPr>
          <w:lang w:val="en-US" w:eastAsia="uk-UA"/>
        </w:rPr>
        <w:t>ISO/IEC 27001</w:t>
      </w:r>
      <w:r w:rsidR="0031687D" w:rsidRPr="00C46724">
        <w:rPr>
          <w:lang w:val="en-US" w:eastAsia="uk-UA"/>
        </w:rPr>
        <w:t>/2006.</w:t>
      </w:r>
      <w:r w:rsidRPr="00C46724">
        <w:rPr>
          <w:lang w:eastAsia="uk-UA"/>
        </w:rPr>
        <w:t xml:space="preserve"> </w:t>
      </w:r>
      <w:r w:rsidR="00D92E4E" w:rsidRPr="00C46724">
        <w:rPr>
          <w:lang w:eastAsia="uk-UA"/>
        </w:rPr>
        <w:t xml:space="preserve">Документите </w:t>
      </w:r>
      <w:r w:rsidR="00D92E4E" w:rsidRPr="00C46724">
        <w:t>съдържат правила</w:t>
      </w:r>
      <w:r w:rsidR="00D92E4E" w:rsidRPr="00DD6877">
        <w:t xml:space="preserve"> за оценката и управлението на рисковете, свързани с информационната сигурност, организацията и управлението на сигурността, контрол на достъпа до информацията, управлението на информацията в електронен формат, управление на ИТ системите, управление на инциденти, засягащи, информационната сигурност, </w:t>
      </w:r>
      <w:proofErr w:type="spellStart"/>
      <w:r w:rsidR="00D92E4E" w:rsidRPr="00DD6877">
        <w:t>непрекъсваемост</w:t>
      </w:r>
      <w:proofErr w:type="spellEnd"/>
      <w:r w:rsidR="00D92E4E" w:rsidRPr="00DD6877">
        <w:t xml:space="preserve"> на ИТ процесите, физическа сигурност и сигурност на околната среда, поведението на потребителите</w:t>
      </w:r>
      <w:r w:rsidR="00057A7E" w:rsidRPr="00DD6877">
        <w:t>. Документите</w:t>
      </w:r>
      <w:r w:rsidR="00D92E4E" w:rsidRPr="00DD6877">
        <w:t xml:space="preserve"> </w:t>
      </w:r>
      <w:r w:rsidR="00D92E4E" w:rsidRPr="00DD6877">
        <w:rPr>
          <w:lang w:eastAsia="uk-UA"/>
        </w:rPr>
        <w:t>кореспондират с концепцията по информационна сигурност, заложена в Наредбата за общите изисквания за оперативна съвместимост и информационна сигурност</w:t>
      </w:r>
      <w:r w:rsidR="004159DF" w:rsidRPr="00DD6877">
        <w:rPr>
          <w:rStyle w:val="FootnoteReference"/>
          <w:lang w:eastAsia="uk-UA"/>
        </w:rPr>
        <w:footnoteReference w:id="124"/>
      </w:r>
      <w:r w:rsidR="00D92E4E" w:rsidRPr="00DD6877">
        <w:rPr>
          <w:lang w:eastAsia="uk-UA"/>
        </w:rPr>
        <w:t>.</w:t>
      </w:r>
    </w:p>
    <w:p w:rsidR="00D92E4E" w:rsidRPr="00DD6877" w:rsidRDefault="00373CC1" w:rsidP="009871C0">
      <w:pPr>
        <w:spacing w:before="120" w:after="120"/>
        <w:ind w:firstLine="709"/>
        <w:rPr>
          <w:b/>
          <w:lang w:eastAsia="uk-UA"/>
        </w:rPr>
      </w:pPr>
      <w:bookmarkStart w:id="3" w:name="_Toc391475377"/>
      <w:r w:rsidRPr="00DD6877">
        <w:rPr>
          <w:b/>
          <w:lang w:eastAsia="uk-UA"/>
        </w:rPr>
        <w:t>3</w:t>
      </w:r>
      <w:r w:rsidR="00D92E4E" w:rsidRPr="00DD6877">
        <w:rPr>
          <w:b/>
          <w:lang w:eastAsia="uk-UA"/>
        </w:rPr>
        <w:t>.2. Публичност на информацията</w:t>
      </w:r>
      <w:bookmarkEnd w:id="3"/>
    </w:p>
    <w:p w:rsidR="00D92E4E" w:rsidRPr="00DD6877" w:rsidRDefault="00D92E4E" w:rsidP="00BE17CA">
      <w:pPr>
        <w:ind w:firstLine="709"/>
      </w:pPr>
      <w:r w:rsidRPr="00DD6877">
        <w:t>Сред основните приоритети на НАП за 2014 г. е „</w:t>
      </w:r>
      <w:r w:rsidR="00057A7E" w:rsidRPr="00DD6877">
        <w:t>р</w:t>
      </w:r>
      <w:r w:rsidRPr="00DD6877">
        <w:t>азширяване, улесняване и насърчаване ползването на електронните услуги на НАП“. Във връзка с това основен акцент в обслужването на клиентите на НАП е разширяването на обхвата и усъвършенстването на предоставяните от НАП услуги по електронен път и популяризиране на електронните услуги на НАП.</w:t>
      </w:r>
    </w:p>
    <w:p w:rsidR="00D92E4E" w:rsidRPr="00DD6877" w:rsidRDefault="00D92E4E" w:rsidP="00BE17CA">
      <w:pPr>
        <w:ind w:firstLine="709"/>
        <w:rPr>
          <w:b/>
        </w:rPr>
      </w:pPr>
      <w:r w:rsidRPr="00DD6877">
        <w:rPr>
          <w:b/>
        </w:rPr>
        <w:t>Реализираните и внедрени нови електронни услуги през 2014 г. са следните</w:t>
      </w:r>
      <w:r w:rsidRPr="00DD6877">
        <w:rPr>
          <w:rStyle w:val="FootnoteReference"/>
          <w:b/>
        </w:rPr>
        <w:footnoteReference w:id="125"/>
      </w:r>
      <w:r w:rsidRPr="00DD6877">
        <w:rPr>
          <w:b/>
        </w:rPr>
        <w:t>:</w:t>
      </w:r>
    </w:p>
    <w:p w:rsidR="00D92E4E" w:rsidRPr="00DD6877" w:rsidRDefault="00424907" w:rsidP="00BE17CA">
      <w:pPr>
        <w:ind w:firstLine="709"/>
      </w:pPr>
      <w:r>
        <w:lastRenderedPageBreak/>
        <w:t>а) п</w:t>
      </w:r>
      <w:r w:rsidR="00D92E4E" w:rsidRPr="00DD6877">
        <w:t>одаване на Искане за регистрация за прилагане на специалния режим за касова отчетност на ДДС;</w:t>
      </w:r>
    </w:p>
    <w:p w:rsidR="00D92E4E" w:rsidRPr="00DD6877" w:rsidRDefault="00424907" w:rsidP="00BE17CA">
      <w:pPr>
        <w:ind w:firstLine="709"/>
      </w:pPr>
      <w:r>
        <w:t>б) п</w:t>
      </w:r>
      <w:r w:rsidR="00D92E4E" w:rsidRPr="00DD6877">
        <w:t>одаване на Искане за прекратяване на регистрацията на специалния режим за касова отчетност на ДДС;</w:t>
      </w:r>
    </w:p>
    <w:p w:rsidR="00D92E4E" w:rsidRPr="00DD6877" w:rsidRDefault="00424907" w:rsidP="00BE17CA">
      <w:pPr>
        <w:ind w:firstLine="709"/>
      </w:pPr>
      <w:r>
        <w:t>в) е</w:t>
      </w:r>
      <w:r w:rsidR="00D92E4E" w:rsidRPr="00DD6877">
        <w:t>дновременно подаване на декларация обр</w:t>
      </w:r>
      <w:r w:rsidR="00057A7E" w:rsidRPr="00DD6877">
        <w:t>азец</w:t>
      </w:r>
      <w:r w:rsidR="00D92E4E" w:rsidRPr="00DD6877">
        <w:t> 1 – данни за осигуреното лице и декларация обр</w:t>
      </w:r>
      <w:r w:rsidR="00057A7E" w:rsidRPr="00DD6877">
        <w:t>азец</w:t>
      </w:r>
      <w:r w:rsidR="00D92E4E" w:rsidRPr="00DD6877">
        <w:t> 6 – задължения за задължителни осигурителни вноски по Наредба Н-8 към КСО;</w:t>
      </w:r>
    </w:p>
    <w:p w:rsidR="00D92E4E" w:rsidRPr="00DD6877" w:rsidRDefault="00424907" w:rsidP="00BE17CA">
      <w:pPr>
        <w:ind w:firstLine="709"/>
      </w:pPr>
      <w:r>
        <w:t>г) п</w:t>
      </w:r>
      <w:r w:rsidR="00D92E4E" w:rsidRPr="00DD6877">
        <w:t>одаване на Декларация по чл. 252 от ЗКПО;</w:t>
      </w:r>
    </w:p>
    <w:p w:rsidR="00D92E4E" w:rsidRPr="00DD6877" w:rsidRDefault="00424907" w:rsidP="00BE17CA">
      <w:pPr>
        <w:ind w:firstLine="709"/>
      </w:pPr>
      <w:r>
        <w:t>д) п</w:t>
      </w:r>
      <w:r w:rsidR="00D92E4E" w:rsidRPr="00DD6877">
        <w:t>одаване на Декларация по чл. 246 от ЗКПО;</w:t>
      </w:r>
    </w:p>
    <w:p w:rsidR="00D92E4E" w:rsidRPr="00DD6877" w:rsidRDefault="00424907" w:rsidP="00BE17CA">
      <w:pPr>
        <w:ind w:firstLine="709"/>
      </w:pPr>
      <w:r>
        <w:t>е) п</w:t>
      </w:r>
      <w:r w:rsidR="00D92E4E" w:rsidRPr="00DD6877">
        <w:t>одаване на Декларация по чл. 14, ал.1 от ЗДЗП;</w:t>
      </w:r>
    </w:p>
    <w:p w:rsidR="00D92E4E" w:rsidRPr="00DD6877" w:rsidRDefault="00424907" w:rsidP="00BE17CA">
      <w:pPr>
        <w:ind w:firstLine="709"/>
      </w:pPr>
      <w:r>
        <w:t>ж) п</w:t>
      </w:r>
      <w:r w:rsidR="00D92E4E" w:rsidRPr="00DD6877">
        <w:t>одаване на Декларация по чл. 14, ал.2 от ЗДЗП;</w:t>
      </w:r>
    </w:p>
    <w:p w:rsidR="00D92E4E" w:rsidRPr="00DD6877" w:rsidRDefault="00424907" w:rsidP="00BE17CA">
      <w:pPr>
        <w:ind w:firstLine="709"/>
      </w:pPr>
      <w:r>
        <w:t>з) с</w:t>
      </w:r>
      <w:r w:rsidR="00D92E4E" w:rsidRPr="00DD6877">
        <w:t>правка за актуално състояние на подадените декларации обр</w:t>
      </w:r>
      <w:r w:rsidR="00057A7E" w:rsidRPr="00DD6877">
        <w:t>азец</w:t>
      </w:r>
      <w:r w:rsidR="00D92E4E" w:rsidRPr="00DD6877">
        <w:t> 1 – данни за осигуреното лице по Наредба Н-8 към КСО;</w:t>
      </w:r>
    </w:p>
    <w:p w:rsidR="00D92E4E" w:rsidRPr="00DD6877" w:rsidRDefault="00424907" w:rsidP="00BE17CA">
      <w:pPr>
        <w:ind w:firstLine="709"/>
        <w:rPr>
          <w:i/>
        </w:rPr>
      </w:pPr>
      <w:r>
        <w:t>и) с</w:t>
      </w:r>
      <w:r w:rsidR="00D92E4E" w:rsidRPr="00DD6877">
        <w:t>правка за актуално състояние на подадените декларации обр</w:t>
      </w:r>
      <w:r w:rsidR="00057A7E" w:rsidRPr="00DD6877">
        <w:t>азец</w:t>
      </w:r>
      <w:r w:rsidR="00D92E4E" w:rsidRPr="00DD6877">
        <w:t> 6 - задължения за задължителни осигурителни вноски по Наредба Н-8 към КСО.</w:t>
      </w:r>
    </w:p>
    <w:p w:rsidR="00D92E4E" w:rsidRPr="00DD6877" w:rsidRDefault="00D92E4E" w:rsidP="00BE17CA">
      <w:pPr>
        <w:ind w:firstLine="709"/>
        <w:rPr>
          <w:i/>
        </w:rPr>
      </w:pPr>
      <w:r w:rsidRPr="00DD6877">
        <w:rPr>
          <w:i/>
        </w:rPr>
        <w:t>В НАП са одобрени политики и процедури за управление на информационните технологии, които са подходящи и подпомагат ефективността на управление на информационните ресурси.</w:t>
      </w:r>
    </w:p>
    <w:p w:rsidR="00D92E4E" w:rsidRPr="00DD6877" w:rsidRDefault="00373CC1" w:rsidP="009871C0">
      <w:pPr>
        <w:spacing w:before="120" w:after="120"/>
        <w:ind w:firstLine="709"/>
        <w:rPr>
          <w:b/>
        </w:rPr>
      </w:pPr>
      <w:r w:rsidRPr="00DD6877">
        <w:rPr>
          <w:b/>
        </w:rPr>
        <w:t>3</w:t>
      </w:r>
      <w:r w:rsidR="00D92E4E" w:rsidRPr="00DD6877">
        <w:rPr>
          <w:b/>
        </w:rPr>
        <w:t>.</w:t>
      </w:r>
      <w:proofErr w:type="spellStart"/>
      <w:r w:rsidR="00D92E4E" w:rsidRPr="00DD6877">
        <w:rPr>
          <w:b/>
        </w:rPr>
        <w:t>3</w:t>
      </w:r>
      <w:proofErr w:type="spellEnd"/>
      <w:r w:rsidR="00D92E4E" w:rsidRPr="00DD6877">
        <w:rPr>
          <w:b/>
        </w:rPr>
        <w:t xml:space="preserve">. Програмни продукти и приложения, ползвани за целите на администрирането на приходите от ДОО и ЗЗОВ </w:t>
      </w:r>
    </w:p>
    <w:p w:rsidR="00D92E4E" w:rsidRPr="00DD6877" w:rsidRDefault="00D92E4E" w:rsidP="00BE17CA">
      <w:pPr>
        <w:ind w:firstLine="709"/>
      </w:pPr>
      <w:r w:rsidRPr="00DD6877">
        <w:t>В съответствие със стратегическите цели за 2011-2015 г., НАП  непрекъснато оптимизира данъчно-осигурителната система и практика. За постигането на тези цели особено значение има разработването и внедряването на нови интегрирани бизнес процеси, интегриран софтуер за управление на приходите (СУП), електронни услуги и системи за обмен на информация като инструментариум за повишаване на качеството на обслужване, прозрачност в дейността на администрацията, осигуряване на верността на големия обем информация и възможност за прилагане на съвременни методи за управление, технологии и практики. СУП е основна информационна система на НАП, която осигурява функционалност за администриране на данъчни задължения и задължителни осигурителни вноски.</w:t>
      </w:r>
    </w:p>
    <w:p w:rsidR="00D92E4E" w:rsidRPr="00DD6877" w:rsidRDefault="00D92E4E" w:rsidP="00BE17CA">
      <w:pPr>
        <w:ind w:firstLine="709"/>
      </w:pPr>
      <w:r w:rsidRPr="00DD6877">
        <w:t>Проектът за внедряване на СУП в НАП стартира в началото на 2005 г. като основната му цел е да автоматизира и интегрира в единна информационна система основните дейности на НАП, свързани със събирането на данъците и социално-осигурителни вноски.</w:t>
      </w:r>
    </w:p>
    <w:p w:rsidR="00D92E4E" w:rsidRPr="00DD6877" w:rsidRDefault="00D92E4E" w:rsidP="00BE17CA">
      <w:pPr>
        <w:ind w:firstLine="709"/>
      </w:pPr>
      <w:r w:rsidRPr="00DD6877">
        <w:t>Софтуерът е уеб базирана система</w:t>
      </w:r>
      <w:r w:rsidRPr="00DD6877">
        <w:rPr>
          <w:rStyle w:val="FootnoteReference"/>
        </w:rPr>
        <w:footnoteReference w:id="126"/>
      </w:r>
      <w:r w:rsidRPr="00DD6877">
        <w:t>.</w:t>
      </w:r>
    </w:p>
    <w:p w:rsidR="00D92E4E" w:rsidRPr="00DD6877" w:rsidRDefault="00373CC1" w:rsidP="009871C0">
      <w:pPr>
        <w:spacing w:before="120" w:after="120"/>
        <w:ind w:firstLine="709"/>
        <w:rPr>
          <w:b/>
        </w:rPr>
      </w:pPr>
      <w:r w:rsidRPr="00DD6877">
        <w:rPr>
          <w:b/>
        </w:rPr>
        <w:t>3</w:t>
      </w:r>
      <w:r w:rsidR="00D92E4E" w:rsidRPr="00DD6877">
        <w:rPr>
          <w:b/>
        </w:rPr>
        <w:t xml:space="preserve">.4. Основни функционалности на СУП </w:t>
      </w:r>
    </w:p>
    <w:p w:rsidR="00D92E4E" w:rsidRPr="00DD6877" w:rsidRDefault="00D92E4E" w:rsidP="00BE17CA">
      <w:pPr>
        <w:ind w:firstLine="709"/>
      </w:pPr>
      <w:r w:rsidRPr="00DD6877">
        <w:t>Приложният софтуер включва следните основни функционалности по модули:</w:t>
      </w:r>
    </w:p>
    <w:p w:rsidR="00D92E4E" w:rsidRPr="00DD6877" w:rsidRDefault="00D92E4E" w:rsidP="00BE17CA">
      <w:pPr>
        <w:ind w:firstLine="709"/>
      </w:pPr>
      <w:r w:rsidRPr="00DD6877">
        <w:rPr>
          <w:i/>
        </w:rPr>
        <w:t>Сигурност:</w:t>
      </w:r>
      <w:r w:rsidRPr="00DD6877">
        <w:t xml:space="preserve"> управление на достъпа на потребителите; управление на групи от функционалности за достъп;</w:t>
      </w:r>
    </w:p>
    <w:p w:rsidR="00D92E4E" w:rsidRPr="00DD6877" w:rsidRDefault="00D92E4E" w:rsidP="00BE17CA">
      <w:pPr>
        <w:ind w:firstLine="709"/>
      </w:pPr>
      <w:r w:rsidRPr="00DD6877">
        <w:rPr>
          <w:i/>
        </w:rPr>
        <w:t>Регистрация:</w:t>
      </w:r>
      <w:r w:rsidRPr="00DD6877">
        <w:t xml:space="preserve"> обща регистрация; </w:t>
      </w:r>
      <w:proofErr w:type="spellStart"/>
      <w:r w:rsidRPr="00DD6877">
        <w:t>регистрация</w:t>
      </w:r>
      <w:proofErr w:type="spellEnd"/>
      <w:r w:rsidRPr="00DD6877">
        <w:t xml:space="preserve"> по ЗДДС; регистрация на </w:t>
      </w:r>
      <w:proofErr w:type="spellStart"/>
      <w:r w:rsidRPr="00DD6877">
        <w:t>самоосигуряващи</w:t>
      </w:r>
      <w:proofErr w:type="spellEnd"/>
      <w:r w:rsidRPr="00DD6877">
        <w:t xml:space="preserve"> се лица; регистрация на осигурителни каси; регистрация на фискални устройства; регистрация на уведомления за трудови договори; регистрация по ДЗПО;</w:t>
      </w:r>
    </w:p>
    <w:p w:rsidR="00D92E4E" w:rsidRPr="00DD6877" w:rsidRDefault="00D92E4E" w:rsidP="00BE17CA">
      <w:pPr>
        <w:ind w:firstLine="709"/>
      </w:pPr>
      <w:r w:rsidRPr="00DD6877">
        <w:t xml:space="preserve">Обработка на декларации и определяне на задълженията (ДОПК, ЗДДФЛ, ЗКПО, ДДС, задължителни осигурителни вноски по КСО и ЗЗО); прием, обработка и </w:t>
      </w:r>
      <w:proofErr w:type="spellStart"/>
      <w:r w:rsidRPr="00DD6877">
        <w:t>валидиране</w:t>
      </w:r>
      <w:proofErr w:type="spellEnd"/>
      <w:r w:rsidRPr="00DD6877">
        <w:t xml:space="preserve"> на декларациите от посочените кодекси и закони;</w:t>
      </w:r>
    </w:p>
    <w:p w:rsidR="00D92E4E" w:rsidRPr="00DD6877" w:rsidRDefault="00D92E4E" w:rsidP="00BE17CA">
      <w:pPr>
        <w:ind w:firstLine="709"/>
      </w:pPr>
      <w:r w:rsidRPr="00DD6877">
        <w:rPr>
          <w:i/>
        </w:rPr>
        <w:lastRenderedPageBreak/>
        <w:t>Обработка на плащания:</w:t>
      </w:r>
      <w:r w:rsidRPr="00DD6877">
        <w:t xml:space="preserve"> прием и обработка на плащания от платежни нареждания и пощенски записи и справочна част;</w:t>
      </w:r>
    </w:p>
    <w:p w:rsidR="00D92E4E" w:rsidRPr="00DD6877" w:rsidRDefault="00D92E4E" w:rsidP="00BE17CA">
      <w:pPr>
        <w:ind w:firstLine="709"/>
      </w:pPr>
      <w:r w:rsidRPr="00DD6877">
        <w:rPr>
          <w:i/>
        </w:rPr>
        <w:t>Данъчно-осигурителна сметка и Данъчно-осигурителна информационна сметка</w:t>
      </w:r>
      <w:r w:rsidRPr="00DD6877">
        <w:t xml:space="preserve"> – отразяване на плащанията и задълженията по лица; поддържане на информация за осигурителните права и справочна част;</w:t>
      </w:r>
    </w:p>
    <w:p w:rsidR="00D92E4E" w:rsidRPr="00DD6877" w:rsidRDefault="00D92E4E" w:rsidP="00BE17CA">
      <w:pPr>
        <w:ind w:firstLine="709"/>
      </w:pPr>
      <w:r w:rsidRPr="00DD6877">
        <w:rPr>
          <w:i/>
        </w:rPr>
        <w:t>Приходно счетоводство</w:t>
      </w:r>
      <w:r w:rsidRPr="00DD6877">
        <w:t>: поддържане на план за изпълнение  на бюджета; управление на сметкоплана на НАП, осчетоводяване на задълженията и плащанията на лицата; отчети за касово изпълнение на бюджетните сметки;</w:t>
      </w:r>
    </w:p>
    <w:p w:rsidR="00D92E4E" w:rsidRPr="00DD6877" w:rsidRDefault="00D92E4E" w:rsidP="00BE17CA">
      <w:pPr>
        <w:ind w:firstLine="709"/>
      </w:pPr>
      <w:r w:rsidRPr="00DD6877">
        <w:rPr>
          <w:i/>
        </w:rPr>
        <w:t>Конфигурация:</w:t>
      </w:r>
      <w:r w:rsidRPr="00DD6877">
        <w:t xml:space="preserve"> въвеждане на основен и допълнителен лихвен процент; правила за осчетоводяване на транзакции; поддържане на маркери;</w:t>
      </w:r>
    </w:p>
    <w:p w:rsidR="00D92E4E" w:rsidRPr="00DD6877" w:rsidRDefault="00D92E4E" w:rsidP="00BE17CA">
      <w:pPr>
        <w:ind w:firstLine="709"/>
      </w:pPr>
      <w:r w:rsidRPr="00DD6877">
        <w:rPr>
          <w:i/>
        </w:rPr>
        <w:t>Помощни:</w:t>
      </w:r>
      <w:r w:rsidRPr="00DD6877">
        <w:t xml:space="preserve"> Прихващане и възстановяване и корекция на актове;</w:t>
      </w:r>
    </w:p>
    <w:p w:rsidR="00D92E4E" w:rsidRPr="00DD6877" w:rsidRDefault="00D92E4E" w:rsidP="00BE17CA">
      <w:pPr>
        <w:ind w:firstLine="709"/>
      </w:pPr>
      <w:r w:rsidRPr="00DD6877">
        <w:rPr>
          <w:i/>
        </w:rPr>
        <w:t>Услуги за клиенти:</w:t>
      </w:r>
      <w:r w:rsidRPr="00DD6877">
        <w:t xml:space="preserve"> прием на искане и издаване на удостоверения и др. документи; издаване на справки и удостоверения за здравно-осигурителен статус; прием на документи за напускане и завръщане в страната; издаване на свидетелства за маркиране на благородни метали;</w:t>
      </w:r>
    </w:p>
    <w:p w:rsidR="00D92E4E" w:rsidRPr="00DD6877" w:rsidRDefault="00D92E4E" w:rsidP="00BE17CA">
      <w:pPr>
        <w:ind w:firstLine="709"/>
      </w:pPr>
      <w:r w:rsidRPr="00DD6877">
        <w:rPr>
          <w:i/>
        </w:rPr>
        <w:t>Управление на архиви:</w:t>
      </w:r>
      <w:r w:rsidRPr="00DD6877">
        <w:t xml:space="preserve"> регистриране на документи; управление на архиви и справочна част.</w:t>
      </w:r>
    </w:p>
    <w:p w:rsidR="00D92E4E" w:rsidRPr="00DD6877" w:rsidRDefault="00373CC1" w:rsidP="00DD6877">
      <w:pPr>
        <w:spacing w:before="120" w:after="120"/>
        <w:ind w:firstLine="709"/>
        <w:rPr>
          <w:b/>
          <w:bCs/>
        </w:rPr>
      </w:pPr>
      <w:r w:rsidRPr="00DD6877">
        <w:rPr>
          <w:b/>
        </w:rPr>
        <w:t>3</w:t>
      </w:r>
      <w:r w:rsidR="00D92E4E" w:rsidRPr="00DD6877">
        <w:rPr>
          <w:b/>
        </w:rPr>
        <w:t>.5. Общи контроли на информационните системи</w:t>
      </w:r>
      <w:r w:rsidR="00DD6877" w:rsidRPr="00DD6877">
        <w:rPr>
          <w:b/>
        </w:rPr>
        <w:t xml:space="preserve">. </w:t>
      </w:r>
      <w:r w:rsidR="00D92E4E" w:rsidRPr="00DD6877">
        <w:rPr>
          <w:b/>
        </w:rPr>
        <w:t>Разделение на отговорностите</w:t>
      </w:r>
    </w:p>
    <w:p w:rsidR="00D92E4E" w:rsidRPr="00DD6877" w:rsidRDefault="00D92E4E" w:rsidP="00BE17CA">
      <w:pPr>
        <w:ind w:firstLine="709"/>
      </w:pPr>
      <w:r w:rsidRPr="00DD6877">
        <w:t>В съответствие с</w:t>
      </w:r>
      <w:r w:rsidRPr="00DD6877">
        <w:rPr>
          <w:bCs/>
          <w:highlight w:val="white"/>
          <w:shd w:val="clear" w:color="auto" w:fill="FEFEFE"/>
        </w:rPr>
        <w:t xml:space="preserve"> Наредбата за общите изисквания за оперативна съвместимост и информационна сигурност</w:t>
      </w:r>
      <w:r w:rsidRPr="00DD6877">
        <w:rPr>
          <w:rStyle w:val="FootnoteReference"/>
        </w:rPr>
        <w:footnoteReference w:id="127"/>
      </w:r>
      <w:r w:rsidRPr="00DD6877">
        <w:rPr>
          <w:bCs/>
          <w:shd w:val="clear" w:color="auto" w:fill="FEFEFE"/>
        </w:rPr>
        <w:t>,</w:t>
      </w:r>
      <w:r w:rsidRPr="00DD6877">
        <w:t xml:space="preserve"> р</w:t>
      </w:r>
      <w:r w:rsidRPr="00DD6877">
        <w:rPr>
          <w:shd w:val="clear" w:color="auto" w:fill="FEFEFE"/>
        </w:rPr>
        <w:t>ъководителите на администрациите отговарят пряко за мрежовата и информационната сигурност в администрациите и издават заповеди за разпределение на отговорностите на своите служители за гарантиране на мрежовата и информационната сигурност на използваните информационни системи.</w:t>
      </w:r>
    </w:p>
    <w:p w:rsidR="00D92E4E" w:rsidRPr="00DD6877" w:rsidRDefault="00D92E4E" w:rsidP="00BE17CA">
      <w:pPr>
        <w:ind w:firstLine="709"/>
      </w:pPr>
      <w:r w:rsidRPr="00DD6877">
        <w:t>Принципът на разделение на отговорностите е залегнал и като основен принцип и в Политика по мрежова и информационна сигурност на НАП, където</w:t>
      </w:r>
      <w:r w:rsidRPr="00DD6877">
        <w:rPr>
          <w:rStyle w:val="FootnoteReference"/>
        </w:rPr>
        <w:footnoteReference w:id="128"/>
      </w:r>
      <w:r w:rsidR="00DD6877" w:rsidRPr="00DD6877">
        <w:t xml:space="preserve"> </w:t>
      </w:r>
      <w:r w:rsidRPr="00DD6877">
        <w:t xml:space="preserve">е създадена организация за управлението на сигурността на информационните системи в НАП, както и спазването на принципа на разделение на задълженията. Във връзка с това изискване едно лице не може да има правомощия и задълженията за управлението на данните и системите, едновременно с управление на механизмите по сигурността, които защитават същите данни и системи. </w:t>
      </w:r>
    </w:p>
    <w:p w:rsidR="00D92E4E" w:rsidRPr="00DD6877" w:rsidRDefault="00D92E4E" w:rsidP="00BE17CA">
      <w:pPr>
        <w:ind w:firstLine="709"/>
      </w:pPr>
      <w:r w:rsidRPr="00DD6877">
        <w:t>Във връзка с това е издадена заповед на изпълнителния директор на НАП</w:t>
      </w:r>
      <w:r w:rsidRPr="00DD6877">
        <w:rPr>
          <w:rStyle w:val="FootnoteReference"/>
        </w:rPr>
        <w:footnoteReference w:id="129"/>
      </w:r>
      <w:r w:rsidRPr="00DD6877">
        <w:t xml:space="preserve"> за разпределение на отговорностите на служителите в НАП за гарантиране на мрежовата и информационна сигурност на използваните информационни системи в НАП.</w:t>
      </w:r>
    </w:p>
    <w:p w:rsidR="00D92E4E" w:rsidRPr="00DD6877" w:rsidRDefault="00373CC1" w:rsidP="00DD6877">
      <w:pPr>
        <w:spacing w:before="120" w:after="120"/>
        <w:ind w:firstLine="709"/>
        <w:rPr>
          <w:b/>
        </w:rPr>
      </w:pPr>
      <w:r w:rsidRPr="00DD6877">
        <w:rPr>
          <w:b/>
        </w:rPr>
        <w:t>3</w:t>
      </w:r>
      <w:r w:rsidR="00D92E4E" w:rsidRPr="00DD6877">
        <w:rPr>
          <w:b/>
        </w:rPr>
        <w:t>.6. Техническа поддръжка на СУП</w:t>
      </w:r>
    </w:p>
    <w:p w:rsidR="00D92E4E" w:rsidRPr="00DD6877" w:rsidRDefault="00D92E4E" w:rsidP="00BE17CA">
      <w:pPr>
        <w:ind w:firstLine="709"/>
      </w:pPr>
      <w:r w:rsidRPr="00DD6877">
        <w:t>Техническата поддръжка на СУП се осъществява въз основа на сключен договор за поддръжка, администриране, интегриране, развитие и осигуряване на непрекъсната работоспособност на СУП между НАП и „Информационно обслужване“ АД</w:t>
      </w:r>
      <w:r w:rsidRPr="00DD6877">
        <w:rPr>
          <w:rStyle w:val="FootnoteReference"/>
        </w:rPr>
        <w:footnoteReference w:id="130"/>
      </w:r>
      <w:r w:rsidRPr="00DD6877">
        <w:t>.</w:t>
      </w:r>
    </w:p>
    <w:p w:rsidR="00D92E4E" w:rsidRPr="00DD6877" w:rsidRDefault="00D92E4E" w:rsidP="00BE17CA">
      <w:pPr>
        <w:ind w:firstLine="709"/>
      </w:pPr>
      <w:r w:rsidRPr="00DD6877">
        <w:t>Съгласно т. 5.1 от сключения договор, отчитането на дейностите по предоставянето на услугите се осъществява с тримесечни доклади, които подлежат на одобрение от страна на възложителя.</w:t>
      </w:r>
    </w:p>
    <w:p w:rsidR="00D92E4E" w:rsidRPr="00DD6877" w:rsidRDefault="00D92E4E" w:rsidP="00BE17CA">
      <w:pPr>
        <w:ind w:firstLine="709"/>
      </w:pPr>
      <w:r w:rsidRPr="00DD6877">
        <w:lastRenderedPageBreak/>
        <w:t xml:space="preserve">За </w:t>
      </w:r>
      <w:proofErr w:type="spellStart"/>
      <w:r w:rsidRPr="00DD6877">
        <w:t>одитирания</w:t>
      </w:r>
      <w:proofErr w:type="spellEnd"/>
      <w:r w:rsidRPr="00DD6877">
        <w:t xml:space="preserve"> период работата на екипа от Информационно обслужване включва: регулярни дейности по профилактика и наблюдение на системната и приложна среда на СУП; оптимизации на приложния софтуер на СУП; развитие на приложения софтуер на СУП в рамките на разработената функционалност; подобряване качеството на данните в СУП – оказване на съдействие на екипа на НАП, извършване на анализ и предложения за изчистване на информацията от грешки и пропуски, поддръжка и др.</w:t>
      </w:r>
    </w:p>
    <w:p w:rsidR="00D92E4E" w:rsidRPr="00DD6877" w:rsidRDefault="00D92E4E" w:rsidP="00BE17CA">
      <w:pPr>
        <w:ind w:firstLine="709"/>
      </w:pPr>
      <w:r w:rsidRPr="00DD6877">
        <w:t>За осигурената техническа поддръжка и експлоатация на информационните системи са подписвани тримесечни доклади, в които са разгледани срещите между ръководителите на дейностите от страна на НАП и изпълнителя, отчетен е напредъка по договора през изминалия период, извършената работа, постигнатите резултати, възникналите проблеми, тяхното естество и предприетите действия. Докладите са одобрени от НАП, с което е приета и работата на изпълнителя по договора</w:t>
      </w:r>
      <w:r w:rsidRPr="00DD6877">
        <w:rPr>
          <w:rStyle w:val="FootnoteReference"/>
        </w:rPr>
        <w:footnoteReference w:id="131"/>
      </w:r>
      <w:r w:rsidRPr="00DD6877">
        <w:t>.</w:t>
      </w:r>
    </w:p>
    <w:p w:rsidR="00D92E4E" w:rsidRPr="00DD6877" w:rsidRDefault="00DD6877" w:rsidP="00BE17CA">
      <w:pPr>
        <w:ind w:firstLine="709"/>
      </w:pPr>
      <w:r w:rsidRPr="00DD6877">
        <w:t xml:space="preserve">По време на одита </w:t>
      </w:r>
      <w:r w:rsidR="00D92E4E" w:rsidRPr="00DD6877">
        <w:t>е установ</w:t>
      </w:r>
      <w:r w:rsidRPr="00DD6877">
        <w:t>ено</w:t>
      </w:r>
      <w:r w:rsidR="00D92E4E" w:rsidRPr="00DD6877">
        <w:t>, че достъпът до СУП се определя и предоставя съгласно ред, определен в заповед на изпълнителния директор на НАП</w:t>
      </w:r>
      <w:r w:rsidR="00D92E4E" w:rsidRPr="00DD6877">
        <w:rPr>
          <w:rStyle w:val="FootnoteReference"/>
        </w:rPr>
        <w:footnoteReference w:id="132"/>
      </w:r>
      <w:r w:rsidR="00D92E4E" w:rsidRPr="00DD6877">
        <w:t>, с която са утвърдени стандартни профили за достъп до автоматизираните информационни системи за служителите от НАП, въз основа на постъпило искане от директора на дирекцията, в която работи съответния служител.</w:t>
      </w:r>
    </w:p>
    <w:p w:rsidR="00D92E4E" w:rsidRPr="00DD6877" w:rsidRDefault="00D92E4E" w:rsidP="00BE17CA">
      <w:pPr>
        <w:ind w:firstLine="709"/>
      </w:pPr>
      <w:r w:rsidRPr="00DD6877">
        <w:t>Модул „Сигурност“ в СУП позволява да се осигури поддръжката на потребителите в системата и дефинира няколко вида потребители – офис администратори, офис контрольори и потребители</w:t>
      </w:r>
      <w:r w:rsidRPr="00DD6877">
        <w:rPr>
          <w:rStyle w:val="FootnoteReference"/>
        </w:rPr>
        <w:footnoteReference w:id="133"/>
      </w:r>
      <w:r w:rsidRPr="00DD6877">
        <w:t>. На системно ниво е заложено наличието на системен администратор и системен контрольор, които дефинират и управляват системните параметри на СУП на централно ниво, като дефинират и офис администраторите и офис контрольорите за ЦУ и всяко ТД/офис на НАП. Правата на системния администратор и системния контрольор не подлежат на промяна. Офис администраторите и офис контрольорите дефинират/променят потребителите и техните права в ЦУ и ТД на НАП.</w:t>
      </w:r>
    </w:p>
    <w:p w:rsidR="00D92E4E" w:rsidRPr="00DD6877" w:rsidRDefault="00D92E4E" w:rsidP="00BE17CA">
      <w:pPr>
        <w:ind w:firstLine="709"/>
      </w:pPr>
      <w:r w:rsidRPr="00DD6877">
        <w:t>Системният и офис администраторите дефинират нови потребители и права, а офис контрольорите потвърждават създадените или променени от системния и офис администраторите потребители и права.</w:t>
      </w:r>
    </w:p>
    <w:p w:rsidR="00D92E4E" w:rsidRPr="00DD6877" w:rsidRDefault="00D92E4E" w:rsidP="00BE17CA">
      <w:pPr>
        <w:ind w:firstLine="709"/>
      </w:pPr>
      <w:r w:rsidRPr="00DD6877">
        <w:t xml:space="preserve">На потребителите в СУП се предоставят права до определени групи функционалности, което се съгласува с дирекция „Обслужване“. Крайните потребители в СУП се определят за всяка дирекция , съгласувано с дирекция „Обслужване“ (собственик на актива) и със служебна бележка се предоставят на дирекция „Информационни системи и моделиране на бизнес процесите“ </w:t>
      </w:r>
      <w:r w:rsidR="00100B14">
        <w:t>(Д</w:t>
      </w:r>
      <w:r w:rsidR="00BE6BD3" w:rsidRPr="00DD6877">
        <w:t xml:space="preserve">ИСМБП) </w:t>
      </w:r>
      <w:r w:rsidRPr="00DD6877">
        <w:t>за предоставяне и потвърждаване на права от съответния офис администратор/офис контрольор</w:t>
      </w:r>
      <w:r w:rsidRPr="00DD6877">
        <w:rPr>
          <w:rStyle w:val="FootnoteReference"/>
        </w:rPr>
        <w:footnoteReference w:id="134"/>
      </w:r>
      <w:r w:rsidRPr="00DD6877">
        <w:t>.</w:t>
      </w:r>
    </w:p>
    <w:p w:rsidR="00D92E4E" w:rsidRPr="00DD6877" w:rsidRDefault="00D92E4E" w:rsidP="00BE17CA">
      <w:pPr>
        <w:ind w:firstLine="709"/>
        <w:rPr>
          <w:lang w:val="en-US"/>
        </w:rPr>
      </w:pPr>
      <w:r w:rsidRPr="00DD6877">
        <w:t>В Д</w:t>
      </w:r>
      <w:r w:rsidR="00100B14">
        <w:t>ИСМБП</w:t>
      </w:r>
      <w:r w:rsidRPr="00DD6877">
        <w:t xml:space="preserve"> са определени </w:t>
      </w:r>
      <w:r w:rsidR="00BE6BD3" w:rsidRPr="00DD6877">
        <w:t xml:space="preserve">четирима </w:t>
      </w:r>
      <w:r w:rsidRPr="00DD6877">
        <w:t>служителите</w:t>
      </w:r>
      <w:r w:rsidR="00BE6BD3" w:rsidRPr="00DD6877">
        <w:t xml:space="preserve"> -</w:t>
      </w:r>
      <w:r w:rsidRPr="00DD6877">
        <w:t xml:space="preserve"> за системен администратор, офис администратор, системен контрольор и офис контрольор.</w:t>
      </w:r>
    </w:p>
    <w:p w:rsidR="00D92E4E" w:rsidRPr="00DD6877" w:rsidRDefault="00373CC1" w:rsidP="00DD6877">
      <w:pPr>
        <w:spacing w:before="120" w:after="120"/>
        <w:ind w:firstLine="709"/>
        <w:rPr>
          <w:b/>
        </w:rPr>
      </w:pPr>
      <w:r w:rsidRPr="00DD6877">
        <w:rPr>
          <w:b/>
        </w:rPr>
        <w:t>3</w:t>
      </w:r>
      <w:r w:rsidR="00D92E4E" w:rsidRPr="00DD6877">
        <w:rPr>
          <w:b/>
        </w:rPr>
        <w:t>.7. Контроли на приложно ниво</w:t>
      </w:r>
    </w:p>
    <w:p w:rsidR="00D92E4E" w:rsidRPr="00DD6877" w:rsidRDefault="00D92E4E" w:rsidP="00BE17CA">
      <w:pPr>
        <w:ind w:firstLine="709"/>
        <w:rPr>
          <w:bCs/>
          <w:color w:val="000000"/>
        </w:rPr>
      </w:pPr>
      <w:r w:rsidRPr="00DD6877">
        <w:rPr>
          <w:bCs/>
          <w:color w:val="000000"/>
        </w:rPr>
        <w:t xml:space="preserve">По време на одита </w:t>
      </w:r>
      <w:r w:rsidR="00DD6877" w:rsidRPr="00DD6877">
        <w:rPr>
          <w:bCs/>
          <w:color w:val="000000"/>
        </w:rPr>
        <w:t>с</w:t>
      </w:r>
      <w:r w:rsidRPr="00DD6877">
        <w:rPr>
          <w:bCs/>
          <w:color w:val="000000"/>
        </w:rPr>
        <w:t>а разгледани видовете контроли на приложно ниво в СУП, свързани с въвеждането, обработката и извеждането на информация в процеса на администриране на приходите за ЗЗОВ и осигурителни вноски за ДОО от НАП за 2014 г.</w:t>
      </w:r>
    </w:p>
    <w:p w:rsidR="00D92E4E" w:rsidRPr="00DD6877" w:rsidRDefault="00D92E4E" w:rsidP="00BE17CA">
      <w:pPr>
        <w:ind w:firstLine="709"/>
        <w:rPr>
          <w:bCs/>
          <w:color w:val="000000"/>
        </w:rPr>
      </w:pPr>
      <w:r w:rsidRPr="00DD6877">
        <w:t>В предоставената информация от страна на НАП с</w:t>
      </w:r>
      <w:r w:rsidR="00DD6877" w:rsidRPr="00DD6877">
        <w:t>а</w:t>
      </w:r>
      <w:r w:rsidRPr="00DD6877">
        <w:t xml:space="preserve"> посоч</w:t>
      </w:r>
      <w:r w:rsidR="00DD6877" w:rsidRPr="00DD6877">
        <w:t>ени</w:t>
      </w:r>
      <w:r w:rsidRPr="00DD6877">
        <w:t xml:space="preserve"> следните </w:t>
      </w:r>
      <w:r w:rsidRPr="00582503">
        <w:rPr>
          <w:i/>
        </w:rPr>
        <w:t>видове к</w:t>
      </w:r>
      <w:r w:rsidRPr="00582503">
        <w:rPr>
          <w:bCs/>
          <w:i/>
          <w:color w:val="000000"/>
        </w:rPr>
        <w:t>онтроли</w:t>
      </w:r>
      <w:r w:rsidRPr="00DD6877">
        <w:rPr>
          <w:bCs/>
          <w:color w:val="000000"/>
        </w:rPr>
        <w:t xml:space="preserve"> при въвеждане на информацията</w:t>
      </w:r>
      <w:r w:rsidRPr="00DD6877">
        <w:rPr>
          <w:rStyle w:val="FootnoteReference"/>
          <w:bCs/>
          <w:color w:val="000000"/>
        </w:rPr>
        <w:footnoteReference w:id="135"/>
      </w:r>
      <w:r w:rsidRPr="00DD6877">
        <w:rPr>
          <w:bCs/>
          <w:color w:val="000000"/>
        </w:rPr>
        <w:t>:</w:t>
      </w:r>
    </w:p>
    <w:p w:rsidR="00D92E4E" w:rsidRPr="00DD6877" w:rsidRDefault="00BE6BD3" w:rsidP="00BE17CA">
      <w:pPr>
        <w:ind w:firstLine="709"/>
        <w:rPr>
          <w:bCs/>
          <w:color w:val="000000"/>
        </w:rPr>
      </w:pPr>
      <w:r w:rsidRPr="00DD6877">
        <w:rPr>
          <w:bCs/>
          <w:color w:val="000000"/>
        </w:rPr>
        <w:lastRenderedPageBreak/>
        <w:t>а) д</w:t>
      </w:r>
      <w:r w:rsidR="00D92E4E" w:rsidRPr="00DD6877">
        <w:rPr>
          <w:bCs/>
          <w:color w:val="000000"/>
        </w:rPr>
        <w:t xml:space="preserve">остъпът на потребителите до съответните функционалности се осигурява с потребителско име и парола. Имената и паролите са обвързани с идентификацията на служителя в ИС за УЧР </w:t>
      </w:r>
      <w:r w:rsidR="009E3774">
        <w:rPr>
          <w:bCs/>
          <w:color w:val="000000"/>
        </w:rPr>
        <w:t>„</w:t>
      </w:r>
      <w:proofErr w:type="spellStart"/>
      <w:r w:rsidR="00D92E4E" w:rsidRPr="00DD6877">
        <w:rPr>
          <w:bCs/>
          <w:color w:val="000000"/>
        </w:rPr>
        <w:t>Хермес</w:t>
      </w:r>
      <w:proofErr w:type="spellEnd"/>
      <w:r w:rsidR="009E3774">
        <w:rPr>
          <w:bCs/>
          <w:color w:val="000000"/>
        </w:rPr>
        <w:t>“</w:t>
      </w:r>
      <w:r w:rsidR="00D92E4E" w:rsidRPr="00DD6877">
        <w:rPr>
          <w:bCs/>
          <w:color w:val="000000"/>
        </w:rPr>
        <w:t>. В зависимост от компетентната ТД/офис на НАП, потребителят има права да въвежда само данни за лицата регистрирани в съответ</w:t>
      </w:r>
      <w:r w:rsidR="00C6455C">
        <w:rPr>
          <w:bCs/>
          <w:color w:val="000000"/>
        </w:rPr>
        <w:t>ната компетентна ТД/офис на НАП;</w:t>
      </w:r>
    </w:p>
    <w:p w:rsidR="00D92E4E" w:rsidRPr="00DD6877" w:rsidRDefault="00BE6BD3" w:rsidP="00BE17CA">
      <w:pPr>
        <w:ind w:firstLine="709"/>
        <w:rPr>
          <w:bCs/>
          <w:color w:val="000000"/>
        </w:rPr>
      </w:pPr>
      <w:r w:rsidRPr="00DD6877">
        <w:rPr>
          <w:bCs/>
          <w:color w:val="000000"/>
        </w:rPr>
        <w:t>б) к</w:t>
      </w:r>
      <w:r w:rsidR="00D92E4E" w:rsidRPr="00DD6877">
        <w:rPr>
          <w:bCs/>
          <w:color w:val="000000"/>
        </w:rPr>
        <w:t>онтрол за попълване на полетата, които са определени като задължителни за попълване;</w:t>
      </w:r>
    </w:p>
    <w:p w:rsidR="00D92E4E" w:rsidRPr="00DD6877" w:rsidRDefault="00BE6BD3" w:rsidP="00BE17CA">
      <w:pPr>
        <w:ind w:firstLine="709"/>
        <w:rPr>
          <w:bCs/>
        </w:rPr>
      </w:pPr>
      <w:r w:rsidRPr="00DD6877">
        <w:rPr>
          <w:bCs/>
        </w:rPr>
        <w:t>в) к</w:t>
      </w:r>
      <w:r w:rsidR="00D92E4E" w:rsidRPr="00DD6877">
        <w:rPr>
          <w:bCs/>
        </w:rPr>
        <w:t>онтрол дали въведените данни отговарят на типа на очакваните данни (напр. текстови стойности не могат да се вписват в цифрови полета), както и дали отговарят на допустимия диапазон на стойностите за конкретния атрибут;</w:t>
      </w:r>
    </w:p>
    <w:p w:rsidR="00D92E4E" w:rsidRPr="00DD6877" w:rsidRDefault="00BE6BD3" w:rsidP="00BE17CA">
      <w:pPr>
        <w:ind w:firstLine="709"/>
        <w:rPr>
          <w:bCs/>
          <w:color w:val="000000"/>
        </w:rPr>
      </w:pPr>
      <w:r w:rsidRPr="00DD6877">
        <w:rPr>
          <w:bCs/>
        </w:rPr>
        <w:t>г) п</w:t>
      </w:r>
      <w:r w:rsidR="00D92E4E" w:rsidRPr="00DD6877">
        <w:rPr>
          <w:bCs/>
        </w:rPr>
        <w:t xml:space="preserve">оддържат се регистри, номенклатури и класификатори на всички основни обекти и </w:t>
      </w:r>
      <w:r w:rsidR="00D92E4E" w:rsidRPr="00DD6877">
        <w:rPr>
          <w:bCs/>
          <w:color w:val="000000"/>
        </w:rPr>
        <w:t>субекти, чиито данни подлежат на обработка;</w:t>
      </w:r>
    </w:p>
    <w:p w:rsidR="00D92E4E" w:rsidRPr="00DD6877" w:rsidRDefault="00725D8F" w:rsidP="00BE17CA">
      <w:pPr>
        <w:ind w:firstLine="709"/>
        <w:rPr>
          <w:bCs/>
          <w:color w:val="000000"/>
        </w:rPr>
      </w:pPr>
      <w:r w:rsidRPr="00DD6877">
        <w:rPr>
          <w:bCs/>
          <w:color w:val="000000"/>
        </w:rPr>
        <w:t>д) и</w:t>
      </w:r>
      <w:r w:rsidR="00D92E4E" w:rsidRPr="00DD6877">
        <w:rPr>
          <w:bCs/>
          <w:color w:val="000000"/>
        </w:rPr>
        <w:t>звършва се проверка на регистрационните данни спрямо регистри, поддържани в НАП или получени като част от обмена на информация с други ведомства в НАП;</w:t>
      </w:r>
    </w:p>
    <w:p w:rsidR="00D92E4E" w:rsidRPr="00DD6877" w:rsidRDefault="00725D8F" w:rsidP="00BE17CA">
      <w:pPr>
        <w:ind w:firstLine="709"/>
        <w:rPr>
          <w:bCs/>
          <w:color w:val="000000"/>
        </w:rPr>
      </w:pPr>
      <w:r w:rsidRPr="00DD6877">
        <w:rPr>
          <w:bCs/>
          <w:color w:val="000000"/>
        </w:rPr>
        <w:t>е) а</w:t>
      </w:r>
      <w:r w:rsidR="00D92E4E" w:rsidRPr="00DD6877">
        <w:rPr>
          <w:bCs/>
          <w:color w:val="000000"/>
        </w:rPr>
        <w:t>втоматично извличане на данни от базата данни в НАП, ако вече са налични въведени данни;</w:t>
      </w:r>
    </w:p>
    <w:p w:rsidR="00D92E4E" w:rsidRPr="00DD6877" w:rsidRDefault="00725D8F" w:rsidP="00BE17CA">
      <w:pPr>
        <w:ind w:firstLine="709"/>
        <w:rPr>
          <w:bCs/>
          <w:color w:val="000000"/>
        </w:rPr>
      </w:pPr>
      <w:r w:rsidRPr="00DD6877">
        <w:rPr>
          <w:bCs/>
          <w:color w:val="000000"/>
        </w:rPr>
        <w:t>ж) д</w:t>
      </w:r>
      <w:r w:rsidR="00D92E4E" w:rsidRPr="00DD6877">
        <w:rPr>
          <w:bCs/>
          <w:color w:val="000000"/>
        </w:rPr>
        <w:t>анните</w:t>
      </w:r>
      <w:r w:rsidRPr="00DD6877">
        <w:rPr>
          <w:bCs/>
          <w:color w:val="000000"/>
        </w:rPr>
        <w:t>,</w:t>
      </w:r>
      <w:r w:rsidR="00D92E4E" w:rsidRPr="00DD6877">
        <w:rPr>
          <w:bCs/>
          <w:color w:val="000000"/>
        </w:rPr>
        <w:t xml:space="preserve"> където е приложимо и възможно се избират от падащо меню, което намалява риска от грешки при въвеждане на данните;</w:t>
      </w:r>
    </w:p>
    <w:p w:rsidR="00D92E4E" w:rsidRPr="00DD6877" w:rsidRDefault="00725D8F" w:rsidP="00BE17CA">
      <w:pPr>
        <w:ind w:firstLine="709"/>
        <w:rPr>
          <w:bCs/>
          <w:color w:val="000000"/>
        </w:rPr>
      </w:pPr>
      <w:r w:rsidRPr="00DD6877">
        <w:rPr>
          <w:bCs/>
          <w:color w:val="000000"/>
        </w:rPr>
        <w:t>з) н</w:t>
      </w:r>
      <w:r w:rsidR="00D92E4E" w:rsidRPr="00DD6877">
        <w:rPr>
          <w:bCs/>
          <w:color w:val="000000"/>
        </w:rPr>
        <w:t>аличие на предварителен визуален контрол от потребителя на въвежданите данни чрез сумарни контролни редове и брой редове;</w:t>
      </w:r>
    </w:p>
    <w:p w:rsidR="00D92E4E" w:rsidRPr="00DD6877" w:rsidRDefault="00725D8F" w:rsidP="00BE17CA">
      <w:pPr>
        <w:ind w:firstLine="709"/>
        <w:rPr>
          <w:bCs/>
          <w:color w:val="000000"/>
        </w:rPr>
      </w:pPr>
      <w:r w:rsidRPr="00DD6877">
        <w:rPr>
          <w:bCs/>
          <w:color w:val="000000"/>
        </w:rPr>
        <w:t>и) з</w:t>
      </w:r>
      <w:r w:rsidR="00D92E4E" w:rsidRPr="00DD6877">
        <w:rPr>
          <w:bCs/>
          <w:color w:val="000000"/>
        </w:rPr>
        <w:t>а данни, които се подават в масов режим, са разработени и утвърдени стандартизирани технически формати. Това позволява данните да се подготвят автоматизирано от клиентите на НАП и приемат от служители на НАП с минимална човешка намеса;</w:t>
      </w:r>
    </w:p>
    <w:p w:rsidR="00D92E4E" w:rsidRPr="00DD6877" w:rsidRDefault="00725D8F" w:rsidP="00BE17CA">
      <w:pPr>
        <w:ind w:firstLine="709"/>
        <w:rPr>
          <w:bCs/>
          <w:color w:val="000000"/>
        </w:rPr>
      </w:pPr>
      <w:r w:rsidRPr="00DD6877">
        <w:rPr>
          <w:bCs/>
          <w:color w:val="000000"/>
        </w:rPr>
        <w:t>й) п</w:t>
      </w:r>
      <w:r w:rsidR="00D92E4E" w:rsidRPr="00DD6877">
        <w:rPr>
          <w:bCs/>
          <w:color w:val="000000"/>
        </w:rPr>
        <w:t>ри несъответствие на въвежданите данни с наложените правила, потребителят получава информативно съобщение за грешка и възможност да се коригира;</w:t>
      </w:r>
    </w:p>
    <w:p w:rsidR="00D92E4E" w:rsidRPr="00DD6877" w:rsidRDefault="00725D8F" w:rsidP="00BE17CA">
      <w:pPr>
        <w:ind w:firstLine="709"/>
        <w:rPr>
          <w:bCs/>
          <w:color w:val="000000"/>
        </w:rPr>
      </w:pPr>
      <w:r w:rsidRPr="00DD6877">
        <w:rPr>
          <w:bCs/>
          <w:color w:val="000000"/>
        </w:rPr>
        <w:t>к) з</w:t>
      </w:r>
      <w:r w:rsidR="00D92E4E" w:rsidRPr="00DD6877">
        <w:rPr>
          <w:bCs/>
          <w:color w:val="000000"/>
        </w:rPr>
        <w:t xml:space="preserve">а въведените данни се поддържа история на промените, включително потребител, въвел информацията за целите на </w:t>
      </w:r>
      <w:proofErr w:type="spellStart"/>
      <w:r w:rsidR="00D92E4E" w:rsidRPr="00DD6877">
        <w:rPr>
          <w:bCs/>
          <w:color w:val="000000"/>
        </w:rPr>
        <w:t>проследимост</w:t>
      </w:r>
      <w:proofErr w:type="spellEnd"/>
      <w:r w:rsidR="00D92E4E" w:rsidRPr="00DD6877">
        <w:rPr>
          <w:bCs/>
          <w:color w:val="000000"/>
        </w:rPr>
        <w:t xml:space="preserve"> на процесите по въвеждане на данни.</w:t>
      </w:r>
    </w:p>
    <w:p w:rsidR="00D92E4E" w:rsidRPr="00DD6877" w:rsidRDefault="00D92E4E" w:rsidP="00BE17CA">
      <w:pPr>
        <w:ind w:firstLine="709"/>
        <w:rPr>
          <w:bCs/>
          <w:color w:val="000000"/>
        </w:rPr>
      </w:pPr>
      <w:r w:rsidRPr="00DD6877">
        <w:rPr>
          <w:bCs/>
          <w:color w:val="000000"/>
        </w:rPr>
        <w:t xml:space="preserve">Сред изброените </w:t>
      </w:r>
      <w:r w:rsidRPr="00582503">
        <w:rPr>
          <w:bCs/>
          <w:i/>
          <w:color w:val="000000"/>
        </w:rPr>
        <w:t>контроли на приложно ниво</w:t>
      </w:r>
      <w:r w:rsidRPr="00DD6877">
        <w:rPr>
          <w:bCs/>
          <w:color w:val="000000"/>
        </w:rPr>
        <w:t>, свързани с процеса по</w:t>
      </w:r>
      <w:r w:rsidR="00100B14">
        <w:rPr>
          <w:bCs/>
          <w:color w:val="000000"/>
        </w:rPr>
        <w:t xml:space="preserve"> обработка на информацията, от Д</w:t>
      </w:r>
      <w:r w:rsidRPr="00DD6877">
        <w:rPr>
          <w:bCs/>
          <w:color w:val="000000"/>
        </w:rPr>
        <w:t xml:space="preserve">ИСМБП е предоставена следната информация: </w:t>
      </w:r>
    </w:p>
    <w:p w:rsidR="00D92E4E" w:rsidRPr="00DD6877" w:rsidRDefault="00725D8F" w:rsidP="00BE17CA">
      <w:pPr>
        <w:ind w:firstLine="709"/>
        <w:rPr>
          <w:bCs/>
          <w:color w:val="000000"/>
        </w:rPr>
      </w:pPr>
      <w:r w:rsidRPr="00DD6877">
        <w:rPr>
          <w:bCs/>
          <w:color w:val="000000"/>
        </w:rPr>
        <w:t xml:space="preserve">а) </w:t>
      </w:r>
      <w:r w:rsidR="00285642" w:rsidRPr="00DD6877">
        <w:rPr>
          <w:bCs/>
          <w:color w:val="000000"/>
        </w:rPr>
        <w:t>д</w:t>
      </w:r>
      <w:r w:rsidR="00D92E4E" w:rsidRPr="00DD6877">
        <w:rPr>
          <w:bCs/>
          <w:color w:val="000000"/>
        </w:rPr>
        <w:t xml:space="preserve">анните и правилата за тяхната обработка са </w:t>
      </w:r>
      <w:proofErr w:type="spellStart"/>
      <w:r w:rsidR="00D92E4E" w:rsidRPr="00DD6877">
        <w:rPr>
          <w:bCs/>
          <w:color w:val="000000"/>
        </w:rPr>
        <w:t>параметризирани</w:t>
      </w:r>
      <w:proofErr w:type="spellEnd"/>
      <w:r w:rsidR="00D92E4E" w:rsidRPr="00C6455C">
        <w:rPr>
          <w:rStyle w:val="FootnoteReference"/>
          <w:bCs/>
          <w:color w:val="000000"/>
        </w:rPr>
        <w:footnoteReference w:id="136"/>
      </w:r>
      <w:r w:rsidR="00D92E4E" w:rsidRPr="00DD6877">
        <w:rPr>
          <w:bCs/>
          <w:color w:val="000000"/>
        </w:rPr>
        <w:t>;</w:t>
      </w:r>
    </w:p>
    <w:p w:rsidR="00D92E4E" w:rsidRPr="00DD6877" w:rsidRDefault="00725D8F" w:rsidP="00BE17CA">
      <w:pPr>
        <w:ind w:firstLine="709"/>
        <w:rPr>
          <w:bCs/>
          <w:color w:val="000000"/>
        </w:rPr>
      </w:pPr>
      <w:r w:rsidRPr="00DD6877">
        <w:rPr>
          <w:bCs/>
          <w:color w:val="000000"/>
        </w:rPr>
        <w:t>б) з</w:t>
      </w:r>
      <w:r w:rsidR="00D92E4E" w:rsidRPr="00DD6877">
        <w:rPr>
          <w:bCs/>
          <w:color w:val="000000"/>
        </w:rPr>
        <w:t xml:space="preserve">аложени са </w:t>
      </w:r>
      <w:proofErr w:type="spellStart"/>
      <w:r w:rsidR="00D92E4E" w:rsidRPr="00DD6877">
        <w:rPr>
          <w:bCs/>
          <w:color w:val="000000"/>
        </w:rPr>
        <w:t>валидации</w:t>
      </w:r>
      <w:proofErr w:type="spellEnd"/>
      <w:r w:rsidR="00D92E4E" w:rsidRPr="00DD6877">
        <w:rPr>
          <w:bCs/>
          <w:color w:val="000000"/>
        </w:rPr>
        <w:t xml:space="preserve"> при обработката на информацията, дефинирани въз основа на нормативната уредба, спрямо които се извършва обработката на въведените данни;</w:t>
      </w:r>
    </w:p>
    <w:p w:rsidR="00D92E4E" w:rsidRPr="00DD6877" w:rsidRDefault="00725D8F" w:rsidP="00BE17CA">
      <w:pPr>
        <w:ind w:firstLine="709"/>
        <w:rPr>
          <w:bCs/>
          <w:color w:val="000000"/>
        </w:rPr>
      </w:pPr>
      <w:r w:rsidRPr="00DD6877">
        <w:rPr>
          <w:bCs/>
          <w:color w:val="000000"/>
        </w:rPr>
        <w:t>в) з</w:t>
      </w:r>
      <w:r w:rsidR="00D92E4E" w:rsidRPr="00DD6877">
        <w:rPr>
          <w:bCs/>
          <w:color w:val="000000"/>
        </w:rPr>
        <w:t xml:space="preserve">а всички масови процеси с КЕП или ПИК на данни към НАП са разработени е-услуги за клиентите на НАП с </w:t>
      </w:r>
      <w:proofErr w:type="spellStart"/>
      <w:r w:rsidR="00D92E4E" w:rsidRPr="00DD6877">
        <w:rPr>
          <w:bCs/>
          <w:color w:val="000000"/>
        </w:rPr>
        <w:t>последваща</w:t>
      </w:r>
      <w:proofErr w:type="spellEnd"/>
      <w:r w:rsidR="00D92E4E" w:rsidRPr="00DD6877">
        <w:rPr>
          <w:bCs/>
          <w:color w:val="000000"/>
        </w:rPr>
        <w:t xml:space="preserve"> автоматизирана обработка на данните. По този начин, освен клиентът на НАП, няма друга възможност за човешка намеса;</w:t>
      </w:r>
    </w:p>
    <w:p w:rsidR="00D92E4E" w:rsidRPr="00DD6877" w:rsidRDefault="00725D8F" w:rsidP="00BE17CA">
      <w:pPr>
        <w:ind w:firstLine="709"/>
        <w:rPr>
          <w:bCs/>
          <w:color w:val="000000"/>
        </w:rPr>
      </w:pPr>
      <w:r w:rsidRPr="00DD6877">
        <w:rPr>
          <w:bCs/>
          <w:color w:val="000000"/>
        </w:rPr>
        <w:t>г) п</w:t>
      </w:r>
      <w:r w:rsidR="00D92E4E" w:rsidRPr="00DD6877">
        <w:rPr>
          <w:bCs/>
          <w:color w:val="000000"/>
        </w:rPr>
        <w:t>ри обработката на данни</w:t>
      </w:r>
      <w:r w:rsidRPr="00DD6877">
        <w:rPr>
          <w:bCs/>
          <w:color w:val="000000"/>
        </w:rPr>
        <w:t>,</w:t>
      </w:r>
      <w:r w:rsidR="00D92E4E" w:rsidRPr="00DD6877">
        <w:rPr>
          <w:bCs/>
          <w:color w:val="000000"/>
        </w:rPr>
        <w:t xml:space="preserve"> получени в пакетен режим се стартира групова обработка на данни от потребител;</w:t>
      </w:r>
    </w:p>
    <w:p w:rsidR="00D92E4E" w:rsidRPr="00DD6877" w:rsidRDefault="00725D8F" w:rsidP="00BE17CA">
      <w:pPr>
        <w:ind w:firstLine="709"/>
        <w:rPr>
          <w:bCs/>
          <w:color w:val="000000"/>
        </w:rPr>
      </w:pPr>
      <w:r w:rsidRPr="00DD6877">
        <w:rPr>
          <w:bCs/>
          <w:color w:val="000000"/>
        </w:rPr>
        <w:t>д) з</w:t>
      </w:r>
      <w:r w:rsidR="00D92E4E" w:rsidRPr="00DD6877">
        <w:rPr>
          <w:bCs/>
          <w:color w:val="000000"/>
        </w:rPr>
        <w:t>а част от процесите са дефинирани и настроени пакетни обработки в автоматичен режим, т.е без потребителска намеса;</w:t>
      </w:r>
    </w:p>
    <w:p w:rsidR="00D92E4E" w:rsidRPr="00DD6877" w:rsidRDefault="00725D8F" w:rsidP="00BE17CA">
      <w:pPr>
        <w:ind w:firstLine="709"/>
        <w:rPr>
          <w:bCs/>
          <w:color w:val="000000"/>
        </w:rPr>
      </w:pPr>
      <w:r w:rsidRPr="00DD6877">
        <w:rPr>
          <w:bCs/>
          <w:color w:val="000000"/>
        </w:rPr>
        <w:t>е) п</w:t>
      </w:r>
      <w:r w:rsidR="00D92E4E" w:rsidRPr="00DD6877">
        <w:rPr>
          <w:bCs/>
          <w:color w:val="000000"/>
        </w:rPr>
        <w:t>рилагат се проверки върху данни, получени от референтни бази данни, налични в НАП от други ведомства;</w:t>
      </w:r>
    </w:p>
    <w:p w:rsidR="00D92E4E" w:rsidRPr="00DD6877" w:rsidRDefault="00725D8F" w:rsidP="00BE17CA">
      <w:pPr>
        <w:ind w:firstLine="709"/>
        <w:rPr>
          <w:bCs/>
          <w:color w:val="000000"/>
        </w:rPr>
      </w:pPr>
      <w:r w:rsidRPr="00DD6877">
        <w:rPr>
          <w:bCs/>
          <w:color w:val="000000"/>
        </w:rPr>
        <w:t>ж) в</w:t>
      </w:r>
      <w:r w:rsidR="00D92E4E" w:rsidRPr="00DD6877">
        <w:rPr>
          <w:bCs/>
          <w:color w:val="000000"/>
        </w:rPr>
        <w:t xml:space="preserve"> системата се записва непроменяема информация с името на потребителя, който последно е обработил/променял данните, както и точното време на извършеното действие;</w:t>
      </w:r>
    </w:p>
    <w:p w:rsidR="00D92E4E" w:rsidRPr="00DD6877" w:rsidRDefault="00725D8F" w:rsidP="00BE17CA">
      <w:pPr>
        <w:ind w:firstLine="709"/>
      </w:pPr>
      <w:r w:rsidRPr="00DD6877">
        <w:rPr>
          <w:bCs/>
          <w:color w:val="000000"/>
        </w:rPr>
        <w:t>з) с</w:t>
      </w:r>
      <w:r w:rsidR="00D92E4E" w:rsidRPr="00DD6877">
        <w:rPr>
          <w:bCs/>
          <w:color w:val="000000"/>
        </w:rPr>
        <w:t>истемата извежда информативно съобщения при опит за въвеждане на невалидни данни.</w:t>
      </w:r>
    </w:p>
    <w:p w:rsidR="00D92E4E" w:rsidRPr="00DD6877" w:rsidRDefault="00D92E4E" w:rsidP="00BE17CA">
      <w:pPr>
        <w:ind w:firstLine="709"/>
        <w:rPr>
          <w:bCs/>
          <w:color w:val="000000"/>
        </w:rPr>
      </w:pPr>
      <w:r w:rsidRPr="00DD6877">
        <w:rPr>
          <w:bCs/>
          <w:color w:val="000000"/>
        </w:rPr>
        <w:lastRenderedPageBreak/>
        <w:t xml:space="preserve">По отношение на </w:t>
      </w:r>
      <w:r w:rsidRPr="00582503">
        <w:rPr>
          <w:bCs/>
          <w:i/>
          <w:color w:val="000000"/>
        </w:rPr>
        <w:t>контрола върху изходните данни</w:t>
      </w:r>
      <w:r w:rsidRPr="00DD6877">
        <w:rPr>
          <w:bCs/>
          <w:color w:val="000000"/>
        </w:rPr>
        <w:t xml:space="preserve"> в информацията от </w:t>
      </w:r>
      <w:r w:rsidR="00100B14">
        <w:rPr>
          <w:bCs/>
          <w:color w:val="000000"/>
        </w:rPr>
        <w:t>Д</w:t>
      </w:r>
      <w:r w:rsidRPr="00DD6877">
        <w:rPr>
          <w:bCs/>
          <w:color w:val="000000"/>
        </w:rPr>
        <w:t>ИСМБП е посочено, че:</w:t>
      </w:r>
    </w:p>
    <w:p w:rsidR="00D92E4E" w:rsidRPr="00DD6877" w:rsidRDefault="00725D8F" w:rsidP="00BE17CA">
      <w:pPr>
        <w:ind w:firstLine="709"/>
        <w:rPr>
          <w:bCs/>
          <w:color w:val="000000"/>
        </w:rPr>
      </w:pPr>
      <w:r w:rsidRPr="00DD6877">
        <w:rPr>
          <w:bCs/>
          <w:color w:val="000000"/>
        </w:rPr>
        <w:t>а) с</w:t>
      </w:r>
      <w:r w:rsidR="00D92E4E" w:rsidRPr="00DD6877">
        <w:rPr>
          <w:bCs/>
          <w:color w:val="000000"/>
        </w:rPr>
        <w:t>истемата СУП дава възможност за генериране на голям набор от различни потребителски справки;</w:t>
      </w:r>
    </w:p>
    <w:p w:rsidR="00D92E4E" w:rsidRPr="00DD6877" w:rsidRDefault="00725D8F" w:rsidP="00BE17CA">
      <w:pPr>
        <w:ind w:firstLine="709"/>
        <w:rPr>
          <w:bCs/>
          <w:color w:val="000000"/>
        </w:rPr>
      </w:pPr>
      <w:r w:rsidRPr="00DD6877">
        <w:rPr>
          <w:bCs/>
          <w:color w:val="000000"/>
        </w:rPr>
        <w:t>б) д</w:t>
      </w:r>
      <w:r w:rsidR="00D92E4E" w:rsidRPr="00DD6877">
        <w:rPr>
          <w:bCs/>
          <w:color w:val="000000"/>
        </w:rPr>
        <w:t>остъпът на потребителите до съответната справочна информация се осигурява в зависимост от правата на потребителя, с които се идентифицира служителя;</w:t>
      </w:r>
    </w:p>
    <w:p w:rsidR="00D92E4E" w:rsidRPr="00DD6877" w:rsidRDefault="00725D8F" w:rsidP="00BE17CA">
      <w:pPr>
        <w:ind w:firstLine="709"/>
        <w:rPr>
          <w:bCs/>
          <w:color w:val="000000"/>
        </w:rPr>
      </w:pPr>
      <w:r w:rsidRPr="00DD6877">
        <w:rPr>
          <w:bCs/>
          <w:color w:val="000000"/>
        </w:rPr>
        <w:t>в) н</w:t>
      </w:r>
      <w:r w:rsidR="00D92E4E" w:rsidRPr="00DD6877">
        <w:rPr>
          <w:bCs/>
          <w:color w:val="000000"/>
        </w:rPr>
        <w:t>а всяка стъпка от избирането на възможните критерии (вкл. Номенклатури, където е приложимо) за извеждане на данните в дадена справка се прави проверка и извежда съобщение, което подпомага потребителя;</w:t>
      </w:r>
    </w:p>
    <w:p w:rsidR="00D92E4E" w:rsidRPr="00DD6877" w:rsidRDefault="001A50EC" w:rsidP="00BE17CA">
      <w:pPr>
        <w:ind w:firstLine="709"/>
        <w:rPr>
          <w:bCs/>
          <w:color w:val="000000"/>
        </w:rPr>
      </w:pPr>
      <w:r w:rsidRPr="00DD6877">
        <w:rPr>
          <w:bCs/>
          <w:color w:val="000000"/>
        </w:rPr>
        <w:t>г) с</w:t>
      </w:r>
      <w:r w:rsidR="00D92E4E" w:rsidRPr="00DD6877">
        <w:rPr>
          <w:bCs/>
          <w:color w:val="000000"/>
        </w:rPr>
        <w:t>ъществува механизъм за автоматичен контрол и разнасяне на наличните данни за целите на обновяването на отделни справки.</w:t>
      </w:r>
    </w:p>
    <w:p w:rsidR="00D92E4E" w:rsidRPr="00DD6877" w:rsidRDefault="00373CC1" w:rsidP="00C6455C">
      <w:pPr>
        <w:spacing w:before="120" w:after="120"/>
        <w:ind w:firstLine="709"/>
        <w:rPr>
          <w:b/>
        </w:rPr>
      </w:pPr>
      <w:r w:rsidRPr="00DD6877">
        <w:rPr>
          <w:b/>
        </w:rPr>
        <w:t>3</w:t>
      </w:r>
      <w:r w:rsidR="00D92E4E" w:rsidRPr="00DD6877">
        <w:rPr>
          <w:b/>
        </w:rPr>
        <w:t xml:space="preserve">.8. Тестване на Системата за управление на приходите </w:t>
      </w:r>
    </w:p>
    <w:p w:rsidR="00D92E4E" w:rsidRPr="00DD6877" w:rsidRDefault="00D92E4E" w:rsidP="00BE17CA">
      <w:pPr>
        <w:ind w:firstLine="709"/>
      </w:pPr>
      <w:r w:rsidRPr="00DD6877">
        <w:t>По време на одита е проведе</w:t>
      </w:r>
      <w:r w:rsidR="001A50EC" w:rsidRPr="00DD6877">
        <w:t>но</w:t>
      </w:r>
      <w:r w:rsidRPr="00DD6877">
        <w:t xml:space="preserve"> тестване на основните функционалности на Системата за управление на приходите в ТД на НАП ГДО с цел запознаване/тестване на някои основни функции на приложението СУП във връзка с работата на отдел „Обработка на плащания и задължения” (ОПЗ) в ТД на НАП ГДО и въведените контроли на приложно ниво, а именно:</w:t>
      </w:r>
      <w:r w:rsidR="001A50EC" w:rsidRPr="00DD6877">
        <w:t xml:space="preserve"> модулите </w:t>
      </w:r>
      <w:r w:rsidRPr="00DD6877">
        <w:t>„Регистрация“;</w:t>
      </w:r>
      <w:r w:rsidR="001A50EC" w:rsidRPr="00DD6877">
        <w:t xml:space="preserve"> </w:t>
      </w:r>
      <w:r w:rsidRPr="00DD6877">
        <w:t>„Определяне на задължението“; „ДОС/ДОИС“; „Приходно счетоводство“; „Плащания“; „Архиви“</w:t>
      </w:r>
      <w:r w:rsidR="001A50EC" w:rsidRPr="00DD6877">
        <w:t xml:space="preserve"> и</w:t>
      </w:r>
      <w:r w:rsidRPr="00DD6877">
        <w:t xml:space="preserve"> „Помощни.</w:t>
      </w:r>
    </w:p>
    <w:p w:rsidR="00D92E4E" w:rsidRPr="00DD6877" w:rsidRDefault="00D92E4E" w:rsidP="00BE17CA">
      <w:pPr>
        <w:ind w:firstLine="709"/>
      </w:pPr>
      <w:r w:rsidRPr="00DD6877">
        <w:t xml:space="preserve">Разгледан е </w:t>
      </w:r>
      <w:r w:rsidRPr="00DD6877">
        <w:rPr>
          <w:i/>
        </w:rPr>
        <w:t>Модул „Данъчно осигурителна сметка (ДОС)/Данъчно-осигурителна информационна сметка (ДОИС)</w:t>
      </w:r>
      <w:r w:rsidRPr="00DD6877">
        <w:t>, включващ следните под-модули „Сметка на задълженото лице“ (ЗЛ), „Ръчни транзакции“, „Справки“, „Бизнес комбинации“, „Архивни данни“, като е демонстриран</w:t>
      </w:r>
      <w:r w:rsidR="001A50EC" w:rsidRPr="00DD6877">
        <w:t>а</w:t>
      </w:r>
      <w:r w:rsidRPr="00DD6877">
        <w:t xml:space="preserve"> информация</w:t>
      </w:r>
      <w:r w:rsidR="001A50EC" w:rsidRPr="00DD6877">
        <w:t>та, която</w:t>
      </w:r>
      <w:r w:rsidRPr="00DD6877">
        <w:t xml:space="preserve"> се поддържа за отделните видове задължения, както и автоматичната обвързаност между модулите при погасяване на задължението (връзката дебит-кредит, налично задължение-какви мерки са предприети – кога е погасено). В под-модул „Сметка на ЗЛ“ след въвеждане на БУЛСТАТ регистрирано задължено лице (от потребителя на СУП), системата извежда данни за информация за: откритите </w:t>
      </w:r>
      <w:proofErr w:type="spellStart"/>
      <w:r w:rsidRPr="00DD6877">
        <w:t>подсметки</w:t>
      </w:r>
      <w:proofErr w:type="spellEnd"/>
      <w:r w:rsidRPr="00DD6877">
        <w:t xml:space="preserve"> на задълженото лице по видове задължения и салдата по тях; транзакциите по сметките на задълженото лице; необвързани плащания на избраното ЗЛ; кредита по сметката на ЗЛ по избрана </w:t>
      </w:r>
      <w:proofErr w:type="spellStart"/>
      <w:r w:rsidRPr="00DD6877">
        <w:t>подсметка</w:t>
      </w:r>
      <w:proofErr w:type="spellEnd"/>
      <w:r w:rsidRPr="00DD6877">
        <w:t xml:space="preserve"> и период; Данъчно-Осигурителната Информационна сметка, в която се дава подробна информация за осигурителните вноски по фондове; извършените плащания от ЗЛ и разпределението им по задължения и др.</w:t>
      </w:r>
    </w:p>
    <w:p w:rsidR="00D92E4E" w:rsidRPr="00DD6877" w:rsidRDefault="00D92E4E" w:rsidP="00BE17CA">
      <w:pPr>
        <w:ind w:firstLine="709"/>
      </w:pPr>
      <w:r w:rsidRPr="00DD6877">
        <w:t xml:space="preserve">При избор на бутона „Транзакции“ се показва информация за транзакциите по съответната </w:t>
      </w:r>
      <w:proofErr w:type="spellStart"/>
      <w:r w:rsidRPr="00DD6877">
        <w:t>подсметка</w:t>
      </w:r>
      <w:proofErr w:type="spellEnd"/>
      <w:r w:rsidRPr="00DD6877">
        <w:t xml:space="preserve"> на задълженото лице</w:t>
      </w:r>
      <w:r w:rsidRPr="00C6455C">
        <w:rPr>
          <w:rStyle w:val="FootnoteReference"/>
        </w:rPr>
        <w:footnoteReference w:id="137"/>
      </w:r>
      <w:r w:rsidRPr="00DD6877">
        <w:rPr>
          <w:b/>
          <w:sz w:val="20"/>
          <w:szCs w:val="20"/>
        </w:rPr>
        <w:t>.</w:t>
      </w:r>
      <w:r w:rsidRPr="00DD6877">
        <w:t xml:space="preserve"> В зелен цвят са оцветени изцяло погасените задължения и изцяло разпределени плащания, в син цвят са оцветени частично погасени задължения и частично разпределени плащания.</w:t>
      </w:r>
    </w:p>
    <w:p w:rsidR="00D92E4E" w:rsidRPr="00DD6877" w:rsidRDefault="00D92E4E" w:rsidP="00BE17CA">
      <w:pPr>
        <w:ind w:firstLine="709"/>
      </w:pPr>
      <w:r w:rsidRPr="00DD6877">
        <w:rPr>
          <w:i/>
        </w:rPr>
        <w:t>Модул „Приходно счетоводство“</w:t>
      </w:r>
      <w:r w:rsidR="001A50EC" w:rsidRPr="00DD6877">
        <w:rPr>
          <w:i/>
        </w:rPr>
        <w:t xml:space="preserve"> -</w:t>
      </w:r>
      <w:r w:rsidRPr="00DD6877">
        <w:t xml:space="preserve"> </w:t>
      </w:r>
      <w:r w:rsidR="001A50EC" w:rsidRPr="00DD6877">
        <w:t>т</w:t>
      </w:r>
      <w:r w:rsidRPr="00DD6877">
        <w:t>ази функционалност служи за поддържане на списъка с банкови сметки на НАП в обслужващите банки и прилежащите им атрибути. Тук също се отразяват ежедневно обработените файлове за електронни разплащания от банките.</w:t>
      </w:r>
    </w:p>
    <w:p w:rsidR="00D92E4E" w:rsidRPr="00C6455C" w:rsidRDefault="00D92E4E" w:rsidP="00BE17CA">
      <w:pPr>
        <w:ind w:firstLine="709"/>
      </w:pPr>
      <w:r w:rsidRPr="00DD6877">
        <w:rPr>
          <w:i/>
        </w:rPr>
        <w:t>В под-модул „Банкови сметки“</w:t>
      </w:r>
      <w:r w:rsidRPr="00DD6877">
        <w:t xml:space="preserve"> на този модул се появява екран, в който се задават параметрите за търсене (Териториална дирекция, IBAN ; Банка; Сметка за; Тип; Община</w:t>
      </w:r>
      <w:r w:rsidR="001A50EC" w:rsidRPr="00DD6877">
        <w:t>)</w:t>
      </w:r>
      <w:r w:rsidRPr="00DD6877">
        <w:t>. По така зададените критерии, избирани от падащи менюта, се визуализират на екран банковите сметки, отговарящи на зададените критерии. Разгледа</w:t>
      </w:r>
      <w:r w:rsidR="001A50EC" w:rsidRPr="00DD6877">
        <w:t>ни</w:t>
      </w:r>
      <w:r w:rsidRPr="00DD6877">
        <w:t xml:space="preserve"> с</w:t>
      </w:r>
      <w:r w:rsidR="001A50EC" w:rsidRPr="00DD6877">
        <w:t>а</w:t>
      </w:r>
      <w:r w:rsidRPr="00DD6877">
        <w:t xml:space="preserve"> детайлни данни за избраната транзакция като в лявата страна на екран „Детайли на транзакцията по банкова сметка“ се показва описанието и атрибутите на обработена в СУП транзакция, а в дясната – </w:t>
      </w:r>
      <w:r w:rsidRPr="00DD6877">
        <w:lastRenderedPageBreak/>
        <w:t>цялостна информация във файла от ТБ. Видно е цялото движението по банковите сметки, транзакциите и статуса по основната (О) и по Дебитно-контролираща сметка</w:t>
      </w:r>
      <w:r w:rsidR="001A50EC" w:rsidRPr="00DD6877">
        <w:t xml:space="preserve"> </w:t>
      </w:r>
      <w:r w:rsidRPr="00DD6877">
        <w:t>(Д-К</w:t>
      </w:r>
      <w:r w:rsidR="00DB7C27" w:rsidRPr="00DD6877">
        <w:t> См</w:t>
      </w:r>
      <w:r w:rsidRPr="00DD6877">
        <w:t>)</w:t>
      </w:r>
      <w:r w:rsidR="00DB7C27" w:rsidRPr="00DD6877">
        <w:rPr>
          <w:rStyle w:val="FootnoteReference"/>
          <w:b/>
          <w:sz w:val="20"/>
          <w:szCs w:val="20"/>
        </w:rPr>
        <w:t xml:space="preserve"> </w:t>
      </w:r>
      <w:r w:rsidR="00DB7C27" w:rsidRPr="00C6455C">
        <w:rPr>
          <w:rStyle w:val="FootnoteReference"/>
        </w:rPr>
        <w:footnoteReference w:id="138"/>
      </w:r>
      <w:r w:rsidRPr="00C6455C">
        <w:t>.</w:t>
      </w:r>
    </w:p>
    <w:p w:rsidR="00D92E4E" w:rsidRPr="00C6455C" w:rsidRDefault="001A50EC" w:rsidP="00BE17CA">
      <w:pPr>
        <w:ind w:firstLine="709"/>
      </w:pPr>
      <w:r w:rsidRPr="00C6455C">
        <w:t>В</w:t>
      </w:r>
      <w:r w:rsidR="00D92E4E" w:rsidRPr="00C6455C">
        <w:t xml:space="preserve"> системата </w:t>
      </w:r>
      <w:r w:rsidRPr="00C6455C">
        <w:t>е</w:t>
      </w:r>
      <w:r w:rsidR="00D92E4E" w:rsidRPr="00C6455C">
        <w:t xml:space="preserve"> разработен и се поддържа сметкоплан, използван за нуждите на приходното счетоводство на НАП. </w:t>
      </w:r>
      <w:r w:rsidR="00963646" w:rsidRPr="00C6455C">
        <w:t>Д</w:t>
      </w:r>
      <w:r w:rsidR="00D92E4E" w:rsidRPr="00C6455C">
        <w:t xml:space="preserve">емонстриран </w:t>
      </w:r>
      <w:r w:rsidR="00963646" w:rsidRPr="00C6455C">
        <w:t xml:space="preserve">е </w:t>
      </w:r>
      <w:r w:rsidR="00D92E4E" w:rsidRPr="00C6455C">
        <w:t xml:space="preserve">и под-модул „Платежни нареждания“ на Модул „Приходно счетоводство“, като е пояснено, че изборът на платежни нареждания (ПН), се извършва от падащо меню, според видовете операции с платежни нареждания: прихващане, възстановяване, </w:t>
      </w:r>
      <w:proofErr w:type="spellStart"/>
      <w:r w:rsidR="00D92E4E" w:rsidRPr="00C6455C">
        <w:t>изправление</w:t>
      </w:r>
      <w:proofErr w:type="spellEnd"/>
      <w:r w:rsidR="00D92E4E" w:rsidRPr="00C6455C">
        <w:t>, редактиране на ПН, изпращане на ПН и др., след което платежните нареждания се представят за обработка в обслужващата банка</w:t>
      </w:r>
      <w:r w:rsidR="00D92E4E" w:rsidRPr="00C6455C">
        <w:rPr>
          <w:rStyle w:val="FootnoteReference"/>
        </w:rPr>
        <w:footnoteReference w:id="139"/>
      </w:r>
      <w:r w:rsidR="00D92E4E" w:rsidRPr="00C6455C">
        <w:t>.</w:t>
      </w:r>
    </w:p>
    <w:p w:rsidR="00D92E4E" w:rsidRPr="00C6455C" w:rsidRDefault="00D92E4E" w:rsidP="00BE17CA">
      <w:pPr>
        <w:ind w:firstLine="709"/>
      </w:pPr>
      <w:r w:rsidRPr="00C6455C">
        <w:rPr>
          <w:i/>
        </w:rPr>
        <w:t>В Модул „Архиви“</w:t>
      </w:r>
      <w:r w:rsidRPr="00C6455C">
        <w:t xml:space="preserve"> се извършва въвеждане на данни за актове, издадени от дирекция/отдел „Контрол“ като цялата информация по даден РА се въвеждат в СУП.</w:t>
      </w:r>
    </w:p>
    <w:p w:rsidR="00D92E4E" w:rsidRPr="00C6455C" w:rsidRDefault="00D92E4E" w:rsidP="00BE17CA">
      <w:pPr>
        <w:ind w:firstLine="709"/>
      </w:pPr>
      <w:r w:rsidRPr="00C6455C">
        <w:rPr>
          <w:i/>
        </w:rPr>
        <w:t>Модул „Помощни“</w:t>
      </w:r>
      <w:r w:rsidRPr="00C6455C">
        <w:t xml:space="preserve"> се използва за изпълнение на действия по прихващане и възстановяване. След избора на действията по Прихващане и възстановяване се извежда екран за търсене на актовете и потребителят може да филтрира данните по различни критерии: дата от до; статус; БУЛСТАТ и др., при което се зарежда информация за задълженията. При кликване върху бутон </w:t>
      </w:r>
      <w:r w:rsidRPr="00C6455C">
        <w:rPr>
          <w:bdr w:val="single" w:sz="4" w:space="0" w:color="auto"/>
          <w:shd w:val="clear" w:color="auto" w:fill="D9D9D9"/>
        </w:rPr>
        <w:t>Прихващам</w:t>
      </w:r>
      <w:r w:rsidRPr="00C6455C">
        <w:t xml:space="preserve"> се отваря нов ред за попълване на сума за прихващане, а съответно при кликване върху бутон </w:t>
      </w:r>
      <w:r w:rsidRPr="00C6455C">
        <w:rPr>
          <w:bdr w:val="single" w:sz="4" w:space="0" w:color="auto"/>
          <w:shd w:val="clear" w:color="auto" w:fill="D9D9D9"/>
        </w:rPr>
        <w:t>Възстановявам</w:t>
      </w:r>
      <w:r w:rsidRPr="00C6455C">
        <w:t xml:space="preserve"> се отваря нов ред за попълване на сума за възстановяване</w:t>
      </w:r>
      <w:r w:rsidRPr="00C6455C">
        <w:rPr>
          <w:rStyle w:val="FootnoteReference"/>
        </w:rPr>
        <w:footnoteReference w:id="140"/>
      </w:r>
      <w:r w:rsidRPr="00C6455C">
        <w:t>.</w:t>
      </w:r>
    </w:p>
    <w:p w:rsidR="00D92E4E" w:rsidRPr="00C6455C" w:rsidRDefault="00D92E4E" w:rsidP="00BE17CA">
      <w:pPr>
        <w:ind w:firstLine="709"/>
      </w:pPr>
      <w:r w:rsidRPr="00C6455C">
        <w:t>След регистриране/въвеждане на информацията в модул „Помощни“ се зарежда ДОС на ЗЛ и се отваря таблицата за прихващане и файл банкови разплащания, като тук отново е демонстрирана връзката между отделните модулите на СУП.</w:t>
      </w:r>
    </w:p>
    <w:p w:rsidR="00D92E4E" w:rsidRPr="00DD6877" w:rsidRDefault="00D92E4E" w:rsidP="00BE17CA">
      <w:pPr>
        <w:ind w:firstLine="709"/>
      </w:pPr>
      <w:r w:rsidRPr="00C6455C">
        <w:t xml:space="preserve">По време на срещата </w:t>
      </w:r>
      <w:r w:rsidR="00963646" w:rsidRPr="00C6455C">
        <w:t>с</w:t>
      </w:r>
      <w:r w:rsidRPr="00C6455C">
        <w:t xml:space="preserve">а изготвени справки, генерирани от информационната система СУП за задълженията на осигурител по декларация </w:t>
      </w:r>
      <w:proofErr w:type="spellStart"/>
      <w:r w:rsidRPr="00C6455C">
        <w:t>обр</w:t>
      </w:r>
      <w:proofErr w:type="spellEnd"/>
      <w:r w:rsidRPr="00C6455C">
        <w:t>. 6/заявление (актуално състояние), за периода от 01.</w:t>
      </w:r>
      <w:proofErr w:type="spellStart"/>
      <w:r w:rsidRPr="00C6455C">
        <w:t>01</w:t>
      </w:r>
      <w:proofErr w:type="spellEnd"/>
      <w:r w:rsidRPr="00C6455C">
        <w:t xml:space="preserve">.2014 г. до 31.12.2014 г. по различни показатели. Демонстрирани </w:t>
      </w:r>
      <w:r w:rsidR="00963646" w:rsidRPr="00C6455C">
        <w:t>с</w:t>
      </w:r>
      <w:r w:rsidRPr="00C6455C">
        <w:t>а някои основни контроли на приложено ниво в системата, като гаранция за пълнота, точност и надеждност на информацията. СУП задоволява потребностите на ползвателите на системата</w:t>
      </w:r>
      <w:r w:rsidR="00493B04">
        <w:t>, като</w:t>
      </w:r>
      <w:r w:rsidRPr="00C6455C">
        <w:t xml:space="preserve"> в случай на необходимост служителите по информационна сигурност на НАП оказват нужното съдействие.</w:t>
      </w:r>
    </w:p>
    <w:p w:rsidR="00132EF9" w:rsidRPr="00DD6877" w:rsidRDefault="00D92E4E" w:rsidP="00BE17CA">
      <w:pPr>
        <w:ind w:firstLine="709"/>
        <w:rPr>
          <w:i/>
        </w:rPr>
      </w:pPr>
      <w:r w:rsidRPr="00DD6877">
        <w:rPr>
          <w:i/>
        </w:rPr>
        <w:t xml:space="preserve">По време на тестването </w:t>
      </w:r>
      <w:r w:rsidR="00132EF9" w:rsidRPr="00DD6877">
        <w:rPr>
          <w:i/>
        </w:rPr>
        <w:t xml:space="preserve">от </w:t>
      </w:r>
      <w:r w:rsidRPr="00DD6877">
        <w:rPr>
          <w:i/>
        </w:rPr>
        <w:t>служителите</w:t>
      </w:r>
      <w:r w:rsidR="00132EF9" w:rsidRPr="00DD6877">
        <w:rPr>
          <w:i/>
        </w:rPr>
        <w:t xml:space="preserve"> </w:t>
      </w:r>
      <w:r w:rsidR="00493B04">
        <w:rPr>
          <w:i/>
        </w:rPr>
        <w:t xml:space="preserve">на агенцията </w:t>
      </w:r>
      <w:r w:rsidR="00132EF9" w:rsidRPr="00DD6877">
        <w:rPr>
          <w:i/>
        </w:rPr>
        <w:t>е</w:t>
      </w:r>
      <w:r w:rsidRPr="00DD6877">
        <w:rPr>
          <w:i/>
        </w:rPr>
        <w:t xml:space="preserve"> демонстрира</w:t>
      </w:r>
      <w:r w:rsidR="00132EF9" w:rsidRPr="00DD6877">
        <w:rPr>
          <w:i/>
        </w:rPr>
        <w:t>но</w:t>
      </w:r>
      <w:r w:rsidRPr="00DD6877">
        <w:rPr>
          <w:i/>
        </w:rPr>
        <w:t xml:space="preserve"> добро разбиране за функционалностите на СУП. </w:t>
      </w:r>
    </w:p>
    <w:p w:rsidR="00D92E4E" w:rsidRPr="00DD6877" w:rsidRDefault="00D92E4E" w:rsidP="00BE17CA">
      <w:pPr>
        <w:ind w:firstLine="709"/>
        <w:rPr>
          <w:bCs/>
          <w:i/>
          <w:color w:val="000000"/>
        </w:rPr>
      </w:pPr>
      <w:r w:rsidRPr="00DD6877">
        <w:rPr>
          <w:i/>
          <w:color w:val="000000"/>
        </w:rPr>
        <w:t>Въвеждането на данни в СУП се извършва по строго определен ред, с което се гарантира правилно и точно въвеждане на информацията. Създадени са адекватни контроли, ограничаващи риска от грешки в процеса на въвеждане на данни в системата</w:t>
      </w:r>
      <w:r w:rsidR="00904172">
        <w:rPr>
          <w:i/>
          <w:color w:val="000000"/>
        </w:rPr>
        <w:t>, както и от неоторизиран достъп до нея</w:t>
      </w:r>
      <w:r w:rsidRPr="00DD6877">
        <w:rPr>
          <w:i/>
          <w:color w:val="000000"/>
        </w:rPr>
        <w:t xml:space="preserve">. </w:t>
      </w:r>
      <w:r w:rsidRPr="00DD6877">
        <w:rPr>
          <w:bCs/>
          <w:i/>
          <w:color w:val="000000"/>
        </w:rPr>
        <w:t xml:space="preserve">При несъответствие на въвежданите данни със заложените </w:t>
      </w:r>
      <w:r w:rsidR="00493B04" w:rsidRPr="00DD6877">
        <w:rPr>
          <w:bCs/>
          <w:i/>
          <w:color w:val="000000"/>
        </w:rPr>
        <w:t xml:space="preserve">правила и </w:t>
      </w:r>
      <w:r w:rsidRPr="00DD6877">
        <w:rPr>
          <w:bCs/>
          <w:i/>
          <w:color w:val="000000"/>
        </w:rPr>
        <w:t>контроли, потребителят получава информативно съобщение за грешка и възможност да се извърши корекция.</w:t>
      </w:r>
    </w:p>
    <w:p w:rsidR="00912DF7" w:rsidRPr="00DD6877" w:rsidRDefault="00912DF7" w:rsidP="002D363C">
      <w:pPr>
        <w:spacing w:before="120" w:after="120"/>
        <w:ind w:firstLine="709"/>
        <w:rPr>
          <w:b/>
        </w:rPr>
      </w:pPr>
      <w:r w:rsidRPr="00DD6877">
        <w:rPr>
          <w:b/>
        </w:rPr>
        <w:t>ІІ. Осъществяване на контролната дейност по администрирането на приходите от задължителни здравноосигурителни вноски и осигурителните вноски за ДОО в НАП</w:t>
      </w:r>
    </w:p>
    <w:p w:rsidR="00D92E4E" w:rsidRPr="00DD6877" w:rsidRDefault="00912DF7" w:rsidP="002D363C">
      <w:pPr>
        <w:spacing w:after="120"/>
        <w:ind w:firstLine="709"/>
        <w:rPr>
          <w:b/>
        </w:rPr>
      </w:pPr>
      <w:r w:rsidRPr="00DD6877">
        <w:rPr>
          <w:b/>
        </w:rPr>
        <w:t>1</w:t>
      </w:r>
      <w:r w:rsidR="00D92E4E" w:rsidRPr="00DD6877">
        <w:rPr>
          <w:b/>
        </w:rPr>
        <w:t>. Нормативна осигуреност на осъществяването на данъчно-осигурителен контрол в НАП във връзка с администрирането на приходите от ЗЗОВ и осигурителни вноски за ДОО</w:t>
      </w:r>
    </w:p>
    <w:p w:rsidR="00D92E4E" w:rsidRPr="00DD6877" w:rsidRDefault="00C20D52" w:rsidP="00BE17CA">
      <w:pPr>
        <w:ind w:firstLine="709"/>
      </w:pPr>
      <w:r>
        <w:t>К</w:t>
      </w:r>
      <w:r w:rsidRPr="00DD6877">
        <w:t xml:space="preserve">ато процес </w:t>
      </w:r>
      <w:r>
        <w:t>к</w:t>
      </w:r>
      <w:r w:rsidR="00D92E4E" w:rsidRPr="00DD6877">
        <w:t xml:space="preserve">онтролната дейност на НАП е </w:t>
      </w:r>
      <w:r>
        <w:t>уредена</w:t>
      </w:r>
      <w:r w:rsidR="00D92E4E" w:rsidRPr="00DD6877">
        <w:t xml:space="preserve"> основно от разпоредбите на Данъчно-осигурителния процесуален кодекс и Закона за НАП. </w:t>
      </w:r>
      <w:r>
        <w:t>К</w:t>
      </w:r>
      <w:r w:rsidRPr="00DD6877">
        <w:t xml:space="preserve">ато дейност </w:t>
      </w:r>
      <w:r>
        <w:t>и</w:t>
      </w:r>
      <w:r w:rsidR="00D92E4E" w:rsidRPr="00DD6877">
        <w:t xml:space="preserve">зпълнението </w:t>
      </w:r>
      <w:r w:rsidR="00D92E4E" w:rsidRPr="00DD6877">
        <w:lastRenderedPageBreak/>
        <w:t>на данъчно-осигурителния контрол се основава на познаването и прилагането на данъчно-осигурителното законодателство, като съвкупност от материалните данъчни закони и подзаконовите актове, свързани с тяхното прилагане и нормативните актове, които регулират задължителните осигурителни отношения.</w:t>
      </w:r>
    </w:p>
    <w:p w:rsidR="00D92E4E" w:rsidRPr="00DD6877" w:rsidRDefault="00CC6A64" w:rsidP="00BE17CA">
      <w:pPr>
        <w:ind w:firstLine="709"/>
      </w:pPr>
      <w:r w:rsidRPr="00DD6877">
        <w:rPr>
          <w:b/>
        </w:rPr>
        <w:t>1.</w:t>
      </w:r>
      <w:proofErr w:type="spellStart"/>
      <w:r w:rsidRPr="00DD6877">
        <w:rPr>
          <w:b/>
        </w:rPr>
        <w:t>1</w:t>
      </w:r>
      <w:proofErr w:type="spellEnd"/>
      <w:r w:rsidRPr="00DD6877">
        <w:rPr>
          <w:b/>
        </w:rPr>
        <w:t xml:space="preserve">. </w:t>
      </w:r>
      <w:r w:rsidR="00D92E4E" w:rsidRPr="00DD6877">
        <w:t>Прегледът на нормативната уредба, която урежда данъчното и осигурителното законодателство показ</w:t>
      </w:r>
      <w:r w:rsidR="00132EF9" w:rsidRPr="00DD6877">
        <w:t>в</w:t>
      </w:r>
      <w:r w:rsidR="00D92E4E" w:rsidRPr="00DD6877">
        <w:t xml:space="preserve">а голяма динамика през </w:t>
      </w:r>
      <w:proofErr w:type="spellStart"/>
      <w:r w:rsidR="00D92E4E" w:rsidRPr="00DD6877">
        <w:t>одитирания</w:t>
      </w:r>
      <w:proofErr w:type="spellEnd"/>
      <w:r w:rsidR="00D92E4E" w:rsidRPr="00DD6877">
        <w:t xml:space="preserve"> период:</w:t>
      </w:r>
    </w:p>
    <w:p w:rsidR="00D92E4E" w:rsidRPr="00DD6877" w:rsidRDefault="00D92E4E" w:rsidP="00BE17CA">
      <w:pPr>
        <w:ind w:firstLine="709"/>
      </w:pPr>
      <w:r w:rsidRPr="00DD6877">
        <w:t xml:space="preserve">Разпоредбите на ДОПК са изменяни </w:t>
      </w:r>
      <w:r w:rsidR="00912DF7" w:rsidRPr="00DD6877">
        <w:t>пет</w:t>
      </w:r>
      <w:r w:rsidRPr="00DD6877">
        <w:t xml:space="preserve"> пъти, в областта на осигурителното законодателство </w:t>
      </w:r>
      <w:r w:rsidR="00346B37" w:rsidRPr="00DD6877">
        <w:t xml:space="preserve">нормите в </w:t>
      </w:r>
      <w:r w:rsidRPr="00DD6877">
        <w:t>ЗЗО</w:t>
      </w:r>
      <w:r w:rsidR="00912DF7" w:rsidRPr="00DD6877">
        <w:t xml:space="preserve"> са променяни седем</w:t>
      </w:r>
      <w:r w:rsidRPr="00DD6877">
        <w:t xml:space="preserve"> пъти, а на КСО - </w:t>
      </w:r>
      <w:r w:rsidR="00912DF7" w:rsidRPr="00DD6877">
        <w:t>шест</w:t>
      </w:r>
      <w:r w:rsidRPr="00DD6877">
        <w:t xml:space="preserve"> пъти, като през месеците юни и декември нормативните актове са променяни повече от веднъж.</w:t>
      </w:r>
    </w:p>
    <w:p w:rsidR="00D92E4E" w:rsidRPr="00DD6877" w:rsidRDefault="00D92E4E" w:rsidP="00BE17CA">
      <w:pPr>
        <w:ind w:firstLine="709"/>
        <w:rPr>
          <w:i/>
        </w:rPr>
      </w:pPr>
      <w:r w:rsidRPr="00DD6877">
        <w:rPr>
          <w:i/>
        </w:rPr>
        <w:t>Посочените фактори определят средата, в която контролните органи на НАП осъществяват дейността си, при действието и на редица други външни фактори, като традиционно високата обществена чувствителност към темите за задължителните здравноосигурителни вноски и осигурителните вноски за ДОО и засиления обществен и политически интерес.</w:t>
      </w:r>
    </w:p>
    <w:p w:rsidR="00D92E4E" w:rsidRPr="00DD6877" w:rsidRDefault="00CC6A64" w:rsidP="00BE17CA">
      <w:pPr>
        <w:spacing w:before="120"/>
        <w:ind w:firstLine="709"/>
      </w:pPr>
      <w:r w:rsidRPr="00DD6877">
        <w:rPr>
          <w:b/>
        </w:rPr>
        <w:t>1.2.</w:t>
      </w:r>
      <w:r w:rsidRPr="00DD6877">
        <w:t xml:space="preserve"> </w:t>
      </w:r>
      <w:r w:rsidR="00D92E4E" w:rsidRPr="00DD6877">
        <w:t>В изпълнение на възложените му правомощия, изпълнителният директор</w:t>
      </w:r>
      <w:r w:rsidR="00D92E4E" w:rsidRPr="00DD6877">
        <w:rPr>
          <w:rStyle w:val="FootnoteReference"/>
        </w:rPr>
        <w:footnoteReference w:id="141"/>
      </w:r>
      <w:r w:rsidR="00D92E4E" w:rsidRPr="00DD6877">
        <w:rPr>
          <w:b/>
          <w:sz w:val="20"/>
          <w:szCs w:val="20"/>
        </w:rPr>
        <w:t xml:space="preserve"> </w:t>
      </w:r>
      <w:r w:rsidR="00D92E4E" w:rsidRPr="00DD6877">
        <w:t>организира разясняване на данъчното и осигурителното законодателство, с оглед единното им прилагане, чрез публикуване на официалната страница на НАП на:</w:t>
      </w:r>
    </w:p>
    <w:p w:rsidR="00D92E4E" w:rsidRPr="00DD6877" w:rsidRDefault="00D92E4E" w:rsidP="00BE17CA">
      <w:pPr>
        <w:ind w:firstLine="709"/>
      </w:pPr>
      <w:r w:rsidRPr="00DD6877">
        <w:t>- нормативни актове;</w:t>
      </w:r>
    </w:p>
    <w:p w:rsidR="00D92E4E" w:rsidRPr="00DD6877" w:rsidRDefault="00D92E4E" w:rsidP="00BE17CA">
      <w:pPr>
        <w:ind w:firstLine="709"/>
      </w:pPr>
      <w:r w:rsidRPr="00DD6877">
        <w:t>- указания за прилагане на данъчното и осигурителното законодателство, насочени към задължените лица;</w:t>
      </w:r>
    </w:p>
    <w:p w:rsidR="00D92E4E" w:rsidRPr="00DD6877" w:rsidRDefault="00D92E4E" w:rsidP="00BE17CA">
      <w:pPr>
        <w:ind w:firstLine="709"/>
      </w:pPr>
      <w:r w:rsidRPr="00DD6877">
        <w:t>- информация с практическа насоченост, като начините на попълване и сроковете за подаване на данъчни декларации; ползване на данъчни облекчения; възстановяване на права или определяне на данъчни задължения;</w:t>
      </w:r>
    </w:p>
    <w:p w:rsidR="00D92E4E" w:rsidRPr="00DD6877" w:rsidRDefault="00D92E4E" w:rsidP="00BE17CA">
      <w:pPr>
        <w:ind w:firstLine="709"/>
      </w:pPr>
      <w:r w:rsidRPr="00DD6877">
        <w:t>- утвърдени формуляри и образци на документи, свързани със събирането на приходи;</w:t>
      </w:r>
    </w:p>
    <w:p w:rsidR="00D92E4E" w:rsidRPr="00DD6877" w:rsidRDefault="00D92E4E" w:rsidP="00BE17CA">
      <w:pPr>
        <w:ind w:firstLine="709"/>
      </w:pPr>
      <w:r w:rsidRPr="00DD6877">
        <w:t>- шест броя наръчници за прилагане на нормативните актове, насочени както към задължените лица, т</w:t>
      </w:r>
      <w:r w:rsidR="00CC6A64" w:rsidRPr="00DD6877">
        <w:t>ака и към органите по приходите</w:t>
      </w:r>
      <w:r w:rsidRPr="00DD6877">
        <w:rPr>
          <w:rStyle w:val="FootnoteReference"/>
        </w:rPr>
        <w:footnoteReference w:id="142"/>
      </w:r>
      <w:r w:rsidR="00CC6A64" w:rsidRPr="00DD6877">
        <w:t>.</w:t>
      </w:r>
    </w:p>
    <w:p w:rsidR="00D92E4E" w:rsidRPr="00DD6877" w:rsidRDefault="00CC6A64" w:rsidP="00BE17CA">
      <w:pPr>
        <w:spacing w:before="120"/>
        <w:ind w:firstLine="709"/>
      </w:pPr>
      <w:r w:rsidRPr="00DD6877">
        <w:rPr>
          <w:b/>
        </w:rPr>
        <w:t>1</w:t>
      </w:r>
      <w:r w:rsidR="00D92E4E" w:rsidRPr="00DD6877">
        <w:rPr>
          <w:b/>
        </w:rPr>
        <w:t>.3.</w:t>
      </w:r>
      <w:r w:rsidR="00D92E4E" w:rsidRPr="00DD6877">
        <w:t xml:space="preserve"> За осъществяване на контролната дейност на органите на НАП, освен вътрешни актове с методологичен характер, са предприети действия</w:t>
      </w:r>
      <w:r w:rsidRPr="00DD6877">
        <w:t xml:space="preserve"> и за</w:t>
      </w:r>
      <w:r w:rsidR="00D92E4E" w:rsidRPr="00DD6877">
        <w:t xml:space="preserve"> разработване на детайлни процедури и инструкции, задължителни за спазване и изпълнение. </w:t>
      </w:r>
    </w:p>
    <w:p w:rsidR="00D92E4E" w:rsidRPr="00DD6877" w:rsidRDefault="00D92E4E" w:rsidP="00BE17CA">
      <w:pPr>
        <w:ind w:firstLine="709"/>
        <w:rPr>
          <w:noProof/>
        </w:rPr>
      </w:pPr>
      <w:r w:rsidRPr="00DD6877">
        <w:t xml:space="preserve">Процедурите и инструкциите са разработени със стандартизирано съдържание, и обезпечават законосъобразните действия на органите по приходите при осъществяване на данъчно-осигурителния контрол, включително ревизионното производство. </w:t>
      </w:r>
      <w:r w:rsidRPr="00DD6877">
        <w:rPr>
          <w:noProof/>
        </w:rPr>
        <w:t xml:space="preserve">Утвърдените процедури и инструкции </w:t>
      </w:r>
      <w:r w:rsidR="00605877">
        <w:rPr>
          <w:noProof/>
        </w:rPr>
        <w:t>непрекъснато</w:t>
      </w:r>
      <w:r w:rsidR="00605877" w:rsidRPr="00DD6877">
        <w:rPr>
          <w:noProof/>
        </w:rPr>
        <w:t xml:space="preserve"> </w:t>
      </w:r>
      <w:r w:rsidRPr="00DD6877">
        <w:rPr>
          <w:noProof/>
        </w:rPr>
        <w:t xml:space="preserve">се актуализират при промяна в нормативната уредба, регламентираща дейността на НАП. </w:t>
      </w:r>
    </w:p>
    <w:p w:rsidR="00D92E4E" w:rsidRPr="00DD6877" w:rsidRDefault="00D92E4E" w:rsidP="00BE17CA">
      <w:pPr>
        <w:ind w:firstLine="709"/>
        <w:rPr>
          <w:b/>
        </w:rPr>
      </w:pPr>
      <w:r w:rsidRPr="00DD6877">
        <w:t xml:space="preserve">През </w:t>
      </w:r>
      <w:proofErr w:type="spellStart"/>
      <w:r w:rsidRPr="00DD6877">
        <w:t>одитирания</w:t>
      </w:r>
      <w:proofErr w:type="spellEnd"/>
      <w:r w:rsidRPr="00DD6877">
        <w:t xml:space="preserve"> период са разработени и утвърдени общо 53 процедури и инструкции, регламентиращи процесите по провеждане на данъчно-осигурителният контрол. Към всяка процедура и инструкция са разработени </w:t>
      </w:r>
      <w:r w:rsidR="00E22533" w:rsidRPr="00DD6877">
        <w:t>и</w:t>
      </w:r>
      <w:r w:rsidRPr="00DD6877">
        <w:t xml:space="preserve"> образци на документи</w:t>
      </w:r>
      <w:r w:rsidR="00CC6A64" w:rsidRPr="00DD6877">
        <w:rPr>
          <w:rStyle w:val="FootnoteReference"/>
        </w:rPr>
        <w:footnoteReference w:id="143"/>
      </w:r>
      <w:r w:rsidR="00E22533" w:rsidRPr="00DD6877">
        <w:t>, в т.ч.</w:t>
      </w:r>
      <w:r w:rsidRPr="00DD6877">
        <w:t xml:space="preserve"> приложения, свързани с основните бизнес процеси на НАП</w:t>
      </w:r>
      <w:r w:rsidRPr="00DD6877">
        <w:rPr>
          <w:rStyle w:val="FootnoteReference"/>
        </w:rPr>
        <w:footnoteReference w:id="144"/>
      </w:r>
      <w:r w:rsidRPr="00DD6877">
        <w:rPr>
          <w:b/>
          <w:sz w:val="20"/>
          <w:szCs w:val="20"/>
        </w:rPr>
        <w:t>.</w:t>
      </w:r>
    </w:p>
    <w:p w:rsidR="00D92E4E" w:rsidRPr="00DD6877" w:rsidRDefault="00D92E4E" w:rsidP="00BE17CA">
      <w:pPr>
        <w:ind w:firstLine="709"/>
      </w:pPr>
      <w:r w:rsidRPr="00DD6877">
        <w:t>Осигуря</w:t>
      </w:r>
      <w:r w:rsidR="00E22533" w:rsidRPr="00DD6877">
        <w:t>ването на органите по приходите</w:t>
      </w:r>
      <w:r w:rsidRPr="00DD6877">
        <w:t xml:space="preserve"> с достатъчна по обем, надеждна и навременна информация е от важно значение за изпълнение на контролната дейност. За целта в НАП е разработена и утвърдена „Стратегия по вътрешни комуникации“ за периода </w:t>
      </w:r>
      <w:r w:rsidRPr="00DD6877">
        <w:lastRenderedPageBreak/>
        <w:t>2013-2015 г.</w:t>
      </w:r>
      <w:r w:rsidRPr="00DD6877">
        <w:rPr>
          <w:rStyle w:val="FootnoteReference"/>
        </w:rPr>
        <w:footnoteReference w:id="145"/>
      </w:r>
      <w:r w:rsidRPr="00DD6877">
        <w:t>, с която се определят целите и приоритетите на вътрешните комуникации, целевите групи и комуникационните канали в агенцията.</w:t>
      </w:r>
    </w:p>
    <w:p w:rsidR="00D92E4E" w:rsidRPr="00DD6877" w:rsidRDefault="00E22533" w:rsidP="00BE17CA">
      <w:pPr>
        <w:spacing w:before="120"/>
        <w:ind w:firstLine="709"/>
      </w:pPr>
      <w:r w:rsidRPr="00DD6877">
        <w:rPr>
          <w:b/>
        </w:rPr>
        <w:t>1</w:t>
      </w:r>
      <w:r w:rsidR="00D92E4E" w:rsidRPr="00DD6877">
        <w:rPr>
          <w:b/>
        </w:rPr>
        <w:t>.4.</w:t>
      </w:r>
      <w:r w:rsidR="00D92E4E" w:rsidRPr="00DD6877">
        <w:t xml:space="preserve"> През месец декември, в изпълнение на РМС № 788 от 28.11.2014 г., е въведена мярка с постоянен характер, изразяваща се в приоритетно насочване на изпълнението към предстоящи плащания по вземания на </w:t>
      </w:r>
      <w:proofErr w:type="spellStart"/>
      <w:r w:rsidR="00D92E4E" w:rsidRPr="00DD6877">
        <w:t>длъжници</w:t>
      </w:r>
      <w:proofErr w:type="spellEnd"/>
      <w:r w:rsidR="00D92E4E" w:rsidRPr="00DD6877">
        <w:t xml:space="preserve">, явяващи се изпълнители по договори, от трети задължени лица – разпоредители с бюджетни средства. Целта на мярката е постигане на бърза и ефективна </w:t>
      </w:r>
      <w:proofErr w:type="spellStart"/>
      <w:r w:rsidR="00D92E4E" w:rsidRPr="00DD6877">
        <w:t>събираемост</w:t>
      </w:r>
      <w:proofErr w:type="spellEnd"/>
      <w:r w:rsidR="00D92E4E" w:rsidRPr="00DD6877">
        <w:t xml:space="preserve"> на публични вземания. В резултат от нея, само през първия месец на прилагането </w:t>
      </w:r>
      <w:r w:rsidR="0031029F">
        <w:t>ѝ</w:t>
      </w:r>
      <w:r w:rsidR="00D92E4E" w:rsidRPr="00DD6877">
        <w:t>, са наложени обезпечителни мерки - запор на вземанията от трето лице или запор на банковите сметки, по които предстои да бъде извършено плащането, за 38,7 млн. лева. Допълнително, доброволно платените суми по сметки на НАП, в т.ч. и в режим на действащо р</w:t>
      </w:r>
      <w:r w:rsidRPr="00DD6877">
        <w:t>азрешение за неотложни плащания</w:t>
      </w:r>
      <w:r w:rsidR="00D92E4E" w:rsidRPr="00DD6877">
        <w:t xml:space="preserve"> от лица, попаднали в обхвата на мярката, са в размер 10,6 млн. лева.</w:t>
      </w:r>
    </w:p>
    <w:p w:rsidR="00D92E4E" w:rsidRPr="00DD6877" w:rsidRDefault="00D92E4E" w:rsidP="00BE17CA">
      <w:pPr>
        <w:ind w:firstLine="709"/>
      </w:pPr>
      <w:r w:rsidRPr="00DD6877">
        <w:t xml:space="preserve">Наред с реализирания фискален ефект мярката допринася и за укрепването на </w:t>
      </w:r>
      <w:proofErr w:type="spellStart"/>
      <w:r w:rsidRPr="00DD6877">
        <w:t>междуинституционалното</w:t>
      </w:r>
      <w:proofErr w:type="spellEnd"/>
      <w:r w:rsidRPr="00DD6877">
        <w:t xml:space="preserve"> сътрудничество. </w:t>
      </w:r>
    </w:p>
    <w:p w:rsidR="00D92E4E" w:rsidRPr="00DD6877" w:rsidRDefault="00D92E4E" w:rsidP="00BE17CA">
      <w:pPr>
        <w:spacing w:before="120"/>
        <w:ind w:firstLine="709"/>
        <w:rPr>
          <w:i/>
        </w:rPr>
      </w:pPr>
      <w:r w:rsidRPr="00DD6877">
        <w:rPr>
          <w:i/>
        </w:rPr>
        <w:t>Всички процедури, инструкции и образци на документи са публикувани на Интранет страницата (</w:t>
      </w:r>
      <w:proofErr w:type="spellStart"/>
      <w:r w:rsidRPr="00DD6877">
        <w:rPr>
          <w:i/>
        </w:rPr>
        <w:t>Napnet</w:t>
      </w:r>
      <w:proofErr w:type="spellEnd"/>
      <w:r w:rsidRPr="00DD6877">
        <w:rPr>
          <w:i/>
        </w:rPr>
        <w:t>), с което е осигурен достъп и е обезпечена дейността на органите на НАП. Разработените и утвърдени вътрешни процедури, инструкции и образци на документи, които детайлизират и унифицират действията на органите по приходите са в съответствие с нормативните актове, обхващат основните процеси и подпомагат извършването на контролната дейност.</w:t>
      </w:r>
    </w:p>
    <w:p w:rsidR="00D92E4E" w:rsidRPr="00DD6877" w:rsidRDefault="00E22533" w:rsidP="00BE17CA">
      <w:pPr>
        <w:spacing w:before="120"/>
        <w:ind w:firstLine="709"/>
      </w:pPr>
      <w:r w:rsidRPr="00DD6877">
        <w:rPr>
          <w:b/>
        </w:rPr>
        <w:t>2</w:t>
      </w:r>
      <w:r w:rsidR="00D92E4E" w:rsidRPr="00DD6877">
        <w:rPr>
          <w:b/>
        </w:rPr>
        <w:t>. Обучение на специализираната администрация на НАП във връзка с администриране на задължителните здравноосигур</w:t>
      </w:r>
      <w:r w:rsidR="00520B54">
        <w:rPr>
          <w:b/>
        </w:rPr>
        <w:t>ителни вноски и вноските за ДОО</w:t>
      </w:r>
    </w:p>
    <w:p w:rsidR="00D92E4E" w:rsidRPr="00DD6877" w:rsidRDefault="00D92E4E" w:rsidP="00BE17CA">
      <w:pPr>
        <w:ind w:firstLine="709"/>
      </w:pPr>
      <w:r w:rsidRPr="00DD6877">
        <w:t xml:space="preserve">Основната цел на дирекция </w:t>
      </w:r>
      <w:r w:rsidR="00E22533" w:rsidRPr="00DD6877">
        <w:t>„Данъчно-осигурителна методология“</w:t>
      </w:r>
      <w:r w:rsidRPr="00DD6877">
        <w:t xml:space="preserve"> е да осигурява правилно, единно и унифицирано прилагане на данъчното и осигурително законодателство, съблюдавайки принципите на обективност, законосъобразност добросъвестност и професионализъм. Усилията на дирекцията през 2014 г. са насочени към следните основни дейности: </w:t>
      </w:r>
    </w:p>
    <w:p w:rsidR="00D92E4E" w:rsidRPr="00DD6877" w:rsidRDefault="00E22533" w:rsidP="00BE17CA">
      <w:pPr>
        <w:spacing w:before="120"/>
        <w:ind w:firstLine="709"/>
      </w:pPr>
      <w:r w:rsidRPr="00DD6877">
        <w:rPr>
          <w:b/>
        </w:rPr>
        <w:t>2</w:t>
      </w:r>
      <w:r w:rsidR="00D92E4E" w:rsidRPr="00DD6877">
        <w:rPr>
          <w:b/>
        </w:rPr>
        <w:t xml:space="preserve">.1. </w:t>
      </w:r>
      <w:r w:rsidR="00D92E4E" w:rsidRPr="00DD6877">
        <w:t xml:space="preserve">Дирекцията отговаря само на писмени запитвания на министерства, държавни организации, общини, ЗЛ, както и на сложни казуси, постъпили от отдели </w:t>
      </w:r>
      <w:r w:rsidR="00100B14">
        <w:t>„Данъчно-осигурителна практика“ (</w:t>
      </w:r>
      <w:r w:rsidR="00D92E4E" w:rsidRPr="00DD6877">
        <w:t>ДОП</w:t>
      </w:r>
      <w:r w:rsidR="00100B14">
        <w:t>)</w:t>
      </w:r>
      <w:r w:rsidR="00D92E4E" w:rsidRPr="00DD6877">
        <w:t xml:space="preserve"> при дирекции ОДОП и запитвания по прилагане на Регламент</w:t>
      </w:r>
      <w:r w:rsidRPr="00DD6877">
        <w:t xml:space="preserve"> </w:t>
      </w:r>
      <w:r w:rsidR="00D92E4E" w:rsidRPr="00DD6877">
        <w:t xml:space="preserve">(ЕО) 883/2004 г., като общо за 2014 г. са изготвени </w:t>
      </w:r>
      <w:r w:rsidR="00216CD0" w:rsidRPr="00DD6877">
        <w:t xml:space="preserve">3 481 броя </w:t>
      </w:r>
      <w:r w:rsidR="00D92E4E" w:rsidRPr="00DD6877">
        <w:t>отговори по писмени запитвания. Всички останали запитвания са препращани за отговор по компетентност на отдели ДОП</w:t>
      </w:r>
      <w:r w:rsidR="00D92E4E" w:rsidRPr="00DD6877">
        <w:rPr>
          <w:rStyle w:val="FootnoteReference"/>
        </w:rPr>
        <w:footnoteReference w:id="146"/>
      </w:r>
      <w:r w:rsidR="00D92E4E" w:rsidRPr="00DD6877">
        <w:t>.</w:t>
      </w:r>
    </w:p>
    <w:p w:rsidR="00D92E4E" w:rsidRPr="00DD6877" w:rsidRDefault="00D92E4E" w:rsidP="00BE17CA">
      <w:pPr>
        <w:ind w:firstLine="709"/>
      </w:pPr>
      <w:r w:rsidRPr="00DD6877">
        <w:t>През 2014 г. са извършени шест актуализации на действащи в системата на НАП наръчници по данъчното и осигурително законодателство. Наръчниците са утвърдени от изпълнителния директор на НАП и са публикувани на Интранет и Интернет страниците на НАП.</w:t>
      </w:r>
    </w:p>
    <w:p w:rsidR="00D92E4E" w:rsidRPr="00DD6877" w:rsidRDefault="00D92E4E" w:rsidP="00BE17CA">
      <w:pPr>
        <w:ind w:firstLine="709"/>
      </w:pPr>
      <w:r w:rsidRPr="00DD6877">
        <w:t xml:space="preserve">От служителите на дирекцията са изготвени учебни материали и са проведени </w:t>
      </w:r>
      <w:r w:rsidR="00151CF1" w:rsidRPr="00DD6877">
        <w:t>четири</w:t>
      </w:r>
      <w:r w:rsidRPr="00DD6877">
        <w:t xml:space="preserve"> обучения и изнасяне на лекции по прилагане на законодателството. Организирано е участие във Втора Национална данъчна конференция и са съгласувани методики за мебели, горива и електронна търговия със стоки</w:t>
      </w:r>
      <w:r w:rsidR="00151CF1" w:rsidRPr="00DD6877">
        <w:t>,</w:t>
      </w:r>
      <w:r w:rsidRPr="00DD6877">
        <w:t xml:space="preserve"> изготвени от дирекция ОДОП.</w:t>
      </w:r>
      <w:r w:rsidR="00D61A5E" w:rsidRPr="00DD6877">
        <w:t xml:space="preserve"> Дирекцията а</w:t>
      </w:r>
      <w:r w:rsidRPr="00DD6877">
        <w:t>ктуализира интернет страницата на НАП по отношение на данъци и ЗОВ, както и на данъчния и осигурителен календар за годината. Съгласува учебните материали на отдел „Обучение</w:t>
      </w:r>
      <w:r w:rsidR="00151CF1" w:rsidRPr="00DD6877">
        <w:t>“</w:t>
      </w:r>
      <w:r w:rsidRPr="00DD6877">
        <w:t xml:space="preserve"> при дирекция „УЧР“.</w:t>
      </w:r>
    </w:p>
    <w:p w:rsidR="00D92E4E" w:rsidRPr="00DD6877" w:rsidRDefault="004B64CD" w:rsidP="00BE17CA">
      <w:pPr>
        <w:spacing w:before="120"/>
        <w:ind w:firstLine="709"/>
      </w:pPr>
      <w:r w:rsidRPr="00DD6877">
        <w:rPr>
          <w:b/>
        </w:rPr>
        <w:lastRenderedPageBreak/>
        <w:t>2</w:t>
      </w:r>
      <w:r w:rsidR="00D92E4E" w:rsidRPr="00DD6877">
        <w:rPr>
          <w:b/>
        </w:rPr>
        <w:t>.</w:t>
      </w:r>
      <w:proofErr w:type="spellStart"/>
      <w:r w:rsidR="00D92E4E" w:rsidRPr="00DD6877">
        <w:rPr>
          <w:b/>
        </w:rPr>
        <w:t>2</w:t>
      </w:r>
      <w:proofErr w:type="spellEnd"/>
      <w:r w:rsidR="00D92E4E" w:rsidRPr="00DD6877">
        <w:rPr>
          <w:b/>
        </w:rPr>
        <w:t xml:space="preserve">. </w:t>
      </w:r>
      <w:r w:rsidR="00D92E4E" w:rsidRPr="00DD6877">
        <w:t>Извършен е и анализ на практиката на органите по приходите и на съда във връзка с прилагането на данъчното и осигурителното законодателство по теми</w:t>
      </w:r>
      <w:r w:rsidR="00151CF1" w:rsidRPr="00DD6877">
        <w:t>,</w:t>
      </w:r>
      <w:r w:rsidR="00D92E4E" w:rsidRPr="00DD6877">
        <w:t xml:space="preserve"> утвърдени със заповед на изпълнителния директор на НАП</w:t>
      </w:r>
      <w:r w:rsidR="00D92E4E" w:rsidRPr="00DD6877">
        <w:rPr>
          <w:rStyle w:val="FootnoteReference"/>
        </w:rPr>
        <w:footnoteReference w:id="147"/>
      </w:r>
      <w:r w:rsidR="00D92E4E" w:rsidRPr="00DD6877">
        <w:t>. Анализът е утвърден от изпълнителния директор с</w:t>
      </w:r>
      <w:r w:rsidR="00F264A8">
        <w:t>ъс</w:t>
      </w:r>
      <w:r w:rsidR="00D92E4E" w:rsidRPr="00DD6877">
        <w:t xml:space="preserve"> заповед</w:t>
      </w:r>
      <w:r w:rsidR="00D92E4E" w:rsidRPr="00DD6877">
        <w:rPr>
          <w:rStyle w:val="FootnoteReference"/>
        </w:rPr>
        <w:footnoteReference w:id="148"/>
      </w:r>
      <w:r w:rsidR="00134C04" w:rsidRPr="00DD6877">
        <w:t xml:space="preserve"> </w:t>
      </w:r>
      <w:r w:rsidR="00D92E4E" w:rsidRPr="00DD6877">
        <w:t xml:space="preserve">и обхваща административната и съдебна практика за 2012 </w:t>
      </w:r>
      <w:r w:rsidR="00134C04" w:rsidRPr="00DD6877">
        <w:t xml:space="preserve">г. </w:t>
      </w:r>
      <w:r w:rsidR="00D92E4E" w:rsidRPr="00DD6877">
        <w:t xml:space="preserve">и 2013г. (решенията на </w:t>
      </w:r>
      <w:r w:rsidR="000B3E45" w:rsidRPr="00DD6877">
        <w:t>Дирекции „Обжалване и управление на изпълнението” (Д</w:t>
      </w:r>
      <w:r w:rsidRPr="00DD6877">
        <w:t>ОУИ</w:t>
      </w:r>
      <w:r w:rsidR="000B3E45" w:rsidRPr="00DD6877">
        <w:t>)</w:t>
      </w:r>
      <w:r w:rsidR="00D92E4E" w:rsidRPr="00DD6877">
        <w:t xml:space="preserve"> при ЦУ и ТД на НАП, решения на административните съдилища и решения на </w:t>
      </w:r>
      <w:r w:rsidR="000B3E45" w:rsidRPr="00DD6877">
        <w:t>Върховния административен съд (</w:t>
      </w:r>
      <w:r w:rsidR="00D92E4E" w:rsidRPr="00DD6877">
        <w:t>ВАС</w:t>
      </w:r>
      <w:r w:rsidR="000B3E45" w:rsidRPr="00DD6877">
        <w:t>)</w:t>
      </w:r>
      <w:r w:rsidR="00D92E4E" w:rsidRPr="00DD6877">
        <w:t xml:space="preserve"> по следните основни данъчни закони – ДОПК, ЗДДС,</w:t>
      </w:r>
      <w:r w:rsidR="000B3E45" w:rsidRPr="00DD6877">
        <w:t xml:space="preserve"> </w:t>
      </w:r>
      <w:r w:rsidR="00D92E4E" w:rsidRPr="00DD6877">
        <w:t>ЗДДФЛ,</w:t>
      </w:r>
      <w:r w:rsidR="000B3E45" w:rsidRPr="00DD6877">
        <w:t xml:space="preserve"> </w:t>
      </w:r>
      <w:r w:rsidR="00D92E4E" w:rsidRPr="00DD6877">
        <w:t>ЗКПО и теми по задължително обществено осигуряване. Направен е и „Анализ на практиката на ВАС през 2013 г. и 2014 г. във връзка с прилагането на чл. 122, ал.</w:t>
      </w:r>
      <w:r w:rsidR="003A0E22" w:rsidRPr="00DD6877">
        <w:t xml:space="preserve"> </w:t>
      </w:r>
      <w:r w:rsidR="00D92E4E" w:rsidRPr="00DD6877">
        <w:t xml:space="preserve">1, т. 7 от ДОПК“, който е одобрен с резолюция на изпълнителния директор на НАП. </w:t>
      </w:r>
    </w:p>
    <w:p w:rsidR="00D92E4E" w:rsidRPr="00DD6877" w:rsidRDefault="000B3E45" w:rsidP="00BE17CA">
      <w:pPr>
        <w:spacing w:before="120"/>
        <w:ind w:firstLine="709"/>
      </w:pPr>
      <w:r w:rsidRPr="00DD6877">
        <w:rPr>
          <w:b/>
        </w:rPr>
        <w:t>2</w:t>
      </w:r>
      <w:r w:rsidR="00D92E4E" w:rsidRPr="00DD6877">
        <w:rPr>
          <w:b/>
        </w:rPr>
        <w:t xml:space="preserve">.3. </w:t>
      </w:r>
      <w:r w:rsidR="00D92E4E" w:rsidRPr="00DD6877">
        <w:t>Във връзка с прилагането на осигурителното законодателство през 2014 г. са проведени обучения</w:t>
      </w:r>
      <w:r w:rsidR="00F264A8">
        <w:t>, в т.ч</w:t>
      </w:r>
      <w:r w:rsidR="00D92E4E" w:rsidRPr="00DD6877">
        <w:t>:</w:t>
      </w:r>
    </w:p>
    <w:p w:rsidR="00D92E4E" w:rsidRPr="00DD6877" w:rsidRDefault="00F264A8" w:rsidP="00BE17CA">
      <w:pPr>
        <w:ind w:firstLine="709"/>
      </w:pPr>
      <w:r>
        <w:t>а) з</w:t>
      </w:r>
      <w:r w:rsidR="00D92E4E" w:rsidRPr="00DD6877">
        <w:t xml:space="preserve">а прилагане на </w:t>
      </w:r>
      <w:proofErr w:type="spellStart"/>
      <w:r w:rsidR="00D92E4E" w:rsidRPr="00DD6877">
        <w:t>одиторски</w:t>
      </w:r>
      <w:proofErr w:type="spellEnd"/>
      <w:r w:rsidR="00D92E4E" w:rsidRPr="00DD6877">
        <w:t xml:space="preserve"> техники при извършване на данъчно-осигурителен контрол – 3 обучения с 95 участници от функция „Контрол“ в ЦУ и ТД на НАП</w:t>
      </w:r>
      <w:r w:rsidR="00D92E4E" w:rsidRPr="00DD6877">
        <w:rPr>
          <w:rStyle w:val="FootnoteReference"/>
        </w:rPr>
        <w:footnoteReference w:id="149"/>
      </w:r>
      <w:r>
        <w:t>;</w:t>
      </w:r>
    </w:p>
    <w:p w:rsidR="00D92E4E" w:rsidRPr="00DD6877" w:rsidRDefault="00F264A8" w:rsidP="00BE17CA">
      <w:pPr>
        <w:ind w:firstLine="709"/>
      </w:pPr>
      <w:r>
        <w:t>б) з</w:t>
      </w:r>
      <w:r w:rsidR="00D92E4E" w:rsidRPr="00DD6877">
        <w:t>а промени в осигурителното законодателство, предназначено за служителите от ТД на НАП и ДОДОП -</w:t>
      </w:r>
      <w:r w:rsidR="00151CF1" w:rsidRPr="00DD6877">
        <w:t xml:space="preserve"> </w:t>
      </w:r>
      <w:r w:rsidR="00D92E4E" w:rsidRPr="00DD6877">
        <w:t>55 обучения с 1</w:t>
      </w:r>
      <w:r w:rsidR="003A0E22" w:rsidRPr="00DD6877">
        <w:t xml:space="preserve"> </w:t>
      </w:r>
      <w:r w:rsidR="00D92E4E" w:rsidRPr="00DD6877">
        <w:t>968 участници</w:t>
      </w:r>
      <w:r>
        <w:t>;</w:t>
      </w:r>
    </w:p>
    <w:p w:rsidR="00D92E4E" w:rsidRPr="00DD6877" w:rsidRDefault="00F264A8" w:rsidP="00BE17CA">
      <w:pPr>
        <w:ind w:firstLine="709"/>
      </w:pPr>
      <w:r>
        <w:t>в) з</w:t>
      </w:r>
      <w:r w:rsidR="00D92E4E" w:rsidRPr="00DD6877">
        <w:t>а установяване на административни нарушения, свързани с данъци и ЗОВ и проверки по възстановяване и налагане на административни санкции – 1 обучение на 22 участници</w:t>
      </w:r>
      <w:r>
        <w:t>;</w:t>
      </w:r>
    </w:p>
    <w:p w:rsidR="00D92E4E" w:rsidRPr="00DD6877" w:rsidRDefault="00F264A8" w:rsidP="00BE17CA">
      <w:pPr>
        <w:ind w:firstLine="709"/>
      </w:pPr>
      <w:r>
        <w:t>г) з</w:t>
      </w:r>
      <w:r w:rsidR="00D92E4E" w:rsidRPr="00DD6877">
        <w:t>а данъчно облагане по ЗДДФЛ и определяне на ЗОВ на земеделски производители -</w:t>
      </w:r>
      <w:r w:rsidR="00151CF1" w:rsidRPr="00DD6877">
        <w:t xml:space="preserve"> </w:t>
      </w:r>
      <w:r w:rsidR="00D92E4E" w:rsidRPr="00DD6877">
        <w:t>13 групи с 397 участници</w:t>
      </w:r>
      <w:r>
        <w:t>;</w:t>
      </w:r>
    </w:p>
    <w:p w:rsidR="00D92E4E" w:rsidRPr="00DD6877" w:rsidRDefault="00F264A8" w:rsidP="00BE17CA">
      <w:pPr>
        <w:ind w:firstLine="709"/>
      </w:pPr>
      <w:r>
        <w:t>д) в</w:t>
      </w:r>
      <w:r w:rsidR="00D92E4E" w:rsidRPr="00DD6877">
        <w:t>ъвеждащо обучение на тема „Осигурително законодателство“ за новоназначени служители</w:t>
      </w:r>
      <w:r w:rsidR="00151CF1" w:rsidRPr="00DD6877">
        <w:t xml:space="preserve"> </w:t>
      </w:r>
      <w:r w:rsidR="00D92E4E" w:rsidRPr="00DD6877">
        <w:t>– 134 участници от специализираната администрация</w:t>
      </w:r>
      <w:r w:rsidR="00B44429">
        <w:t>;</w:t>
      </w:r>
    </w:p>
    <w:p w:rsidR="00D92E4E" w:rsidRPr="00DD6877" w:rsidRDefault="00B44429" w:rsidP="00BE17CA">
      <w:pPr>
        <w:ind w:firstLine="709"/>
      </w:pPr>
      <w:r>
        <w:t>е) в</w:t>
      </w:r>
      <w:r w:rsidR="00D92E4E" w:rsidRPr="00DD6877">
        <w:t>ъвеждащо обучение на тема „Системата за управление на приходите“ предназначена за новоназначени служители - 134 участници от специализираната администрация – функции „Контрол“ и „Обслужване“ и др.</w:t>
      </w:r>
    </w:p>
    <w:p w:rsidR="00D92E4E" w:rsidRPr="00DD6877" w:rsidRDefault="00D92E4E" w:rsidP="00BE17CA">
      <w:pPr>
        <w:spacing w:before="120"/>
        <w:ind w:firstLine="709"/>
        <w:rPr>
          <w:i/>
        </w:rPr>
      </w:pPr>
      <w:r w:rsidRPr="00DD6877">
        <w:rPr>
          <w:i/>
        </w:rPr>
        <w:t xml:space="preserve">НАП осигурява достатъчно възможности за обучение по осигурителното законодателство. На органите по приходите е осигурена възможност за професионално обучение, </w:t>
      </w:r>
      <w:r w:rsidR="00151CF1" w:rsidRPr="00DD6877">
        <w:rPr>
          <w:i/>
        </w:rPr>
        <w:t>следващо</w:t>
      </w:r>
      <w:r w:rsidRPr="00DD6877">
        <w:rPr>
          <w:i/>
        </w:rPr>
        <w:t xml:space="preserve"> промените в действащата нормативна уредба, което е предпоставка за качествено изпълнение на контролната дейност. </w:t>
      </w:r>
    </w:p>
    <w:p w:rsidR="00D92E4E" w:rsidRPr="00DD6877" w:rsidRDefault="00D92E4E" w:rsidP="00BE17CA">
      <w:pPr>
        <w:ind w:firstLine="709"/>
        <w:rPr>
          <w:i/>
          <w:lang w:val="en-US"/>
        </w:rPr>
      </w:pPr>
      <w:r w:rsidRPr="00DD6877">
        <w:rPr>
          <w:i/>
        </w:rPr>
        <w:t>Всички процедури, инструкции и образци на документи са публикувани на Интранет страницата (</w:t>
      </w:r>
      <w:proofErr w:type="spellStart"/>
      <w:r w:rsidRPr="00DD6877">
        <w:rPr>
          <w:i/>
        </w:rPr>
        <w:t>Napnet</w:t>
      </w:r>
      <w:proofErr w:type="spellEnd"/>
      <w:r w:rsidRPr="00DD6877">
        <w:rPr>
          <w:i/>
        </w:rPr>
        <w:t>), с което е осигурен достъп и е обезпечена дейността на органите на НАП.</w:t>
      </w:r>
    </w:p>
    <w:p w:rsidR="00D92E4E" w:rsidRPr="00DD6877" w:rsidRDefault="00476FE4" w:rsidP="007316B2">
      <w:pPr>
        <w:spacing w:before="120" w:after="120"/>
        <w:ind w:firstLine="709"/>
        <w:rPr>
          <w:b/>
        </w:rPr>
      </w:pPr>
      <w:r w:rsidRPr="00DD6877">
        <w:rPr>
          <w:b/>
        </w:rPr>
        <w:t>3</w:t>
      </w:r>
      <w:r w:rsidR="00D92E4E" w:rsidRPr="00DD6877">
        <w:rPr>
          <w:b/>
        </w:rPr>
        <w:t>. Планиране на данъчно-осигурителния контрол в НАП</w:t>
      </w:r>
    </w:p>
    <w:p w:rsidR="00D92E4E" w:rsidRPr="00DD6877" w:rsidRDefault="00476FE4" w:rsidP="00BE17CA">
      <w:pPr>
        <w:ind w:firstLine="709"/>
      </w:pPr>
      <w:r w:rsidRPr="00DD6877">
        <w:t>Процесът</w:t>
      </w:r>
      <w:r w:rsidR="00D92E4E" w:rsidRPr="00DD6877">
        <w:t xml:space="preserve"> на оперативно планиране в НАП включва изработване на годишни приоритети и оперативен годишен план (ОГП) на структурните звена на агенцията. </w:t>
      </w:r>
      <w:r w:rsidRPr="00DD6877">
        <w:t>Оперативното планиране служи</w:t>
      </w:r>
      <w:r w:rsidR="00D92E4E" w:rsidRPr="00DD6877">
        <w:t xml:space="preserve"> да зададе обща рамка на предстоящите действия на агенцията, като представи основните дейности, които трябва да се изпълнят през следващия планов период; да се осигури връзка и съответствие между стратегическите цели на организацията и оперативната дейност; да установи единни критерии за измерване, наблюдение и оценка на резултатите от дейността; да обоснове необходимия финансов </w:t>
      </w:r>
      <w:r w:rsidR="00D92E4E" w:rsidRPr="00DD6877">
        <w:lastRenderedPageBreak/>
        <w:t>ресурс за изпълнение на предстоящите задачи за следващата година</w:t>
      </w:r>
      <w:r w:rsidR="004C65A1" w:rsidRPr="00DD6877">
        <w:t xml:space="preserve"> в рамките на утвърдения бюджет.</w:t>
      </w:r>
    </w:p>
    <w:p w:rsidR="00D92E4E" w:rsidRPr="00DD6877" w:rsidRDefault="00D92E4E" w:rsidP="00BE17CA">
      <w:pPr>
        <w:ind w:firstLine="709"/>
      </w:pPr>
      <w:r w:rsidRPr="00DD6877">
        <w:t>Първоначално директорът на Дирекция „Стратегическо планиране и управление на промяната” (СПУП) изготвя доклад до изпълнителния директор на НАП с аргументирано предложение за годишните приоритети на агенцията за тяхното утвърждаване до 31 май на годината</w:t>
      </w:r>
      <w:r w:rsidR="00433C14" w:rsidRPr="00DD6877">
        <w:t>,</w:t>
      </w:r>
      <w:r w:rsidRPr="00DD6877">
        <w:t xml:space="preserve"> предхождаща плановия период.</w:t>
      </w:r>
    </w:p>
    <w:p w:rsidR="00D92E4E" w:rsidRPr="00DD6877" w:rsidRDefault="00D92E4E" w:rsidP="00BE17CA">
      <w:pPr>
        <w:ind w:firstLine="709"/>
      </w:pPr>
      <w:r w:rsidRPr="00DD6877">
        <w:t>Изпълнителният директор на НАП издава заповед за стартиране на процеса по изготвянето на първоначален проект на оперативен план за дирекциите в ЦУ, който протича в срок до един месец от издаването на акта.</w:t>
      </w:r>
    </w:p>
    <w:p w:rsidR="00D92E4E" w:rsidRPr="00DD6877" w:rsidRDefault="00D92E4E" w:rsidP="00BE17CA">
      <w:pPr>
        <w:ind w:firstLine="709"/>
      </w:pPr>
      <w:r w:rsidRPr="00DD6877">
        <w:t>На база общите приоритети на организацията се разработват и годишните приоритети на ТД, като се вземат предвид спецификите на съответната териториална структура</w:t>
      </w:r>
      <w:r w:rsidR="00476FE4" w:rsidRPr="00DD6877">
        <w:t xml:space="preserve">. Те </w:t>
      </w:r>
      <w:r w:rsidRPr="00DD6877">
        <w:t>съдържат дейностите и задачите, които ще се изпълняват в рамките на следващият планов период, като се посочва резултата</w:t>
      </w:r>
      <w:r w:rsidR="00476FE4" w:rsidRPr="00DD6877">
        <w:t>,</w:t>
      </w:r>
      <w:r w:rsidRPr="00DD6877">
        <w:t xml:space="preserve"> който следва да се постигне. Същите се утвърждават от </w:t>
      </w:r>
      <w:r w:rsidR="00476FE4" w:rsidRPr="00DD6877">
        <w:t>заместник–изпълнителния директор</w:t>
      </w:r>
      <w:r w:rsidRPr="00DD6877">
        <w:t xml:space="preserve"> по бизнес процеси и оперативна дейност</w:t>
      </w:r>
      <w:r w:rsidR="00476FE4" w:rsidRPr="00DD6877">
        <w:t>,</w:t>
      </w:r>
      <w:r w:rsidRPr="00DD6877">
        <w:t xml:space="preserve"> едновременно с ОГП на дирекцията. </w:t>
      </w:r>
    </w:p>
    <w:p w:rsidR="00D92E4E" w:rsidRPr="00DD6877" w:rsidRDefault="00D92E4E" w:rsidP="00BE17CA">
      <w:pPr>
        <w:ind w:firstLine="709"/>
      </w:pPr>
      <w:r w:rsidRPr="00DD6877">
        <w:t>След стартиране на процеса на оперативно планиране в НАП, плановите дейности се предлагат от служителите и ръководители в ТД на агенцията, а се съгласуват и консултират на средно и висше управленско ниво. Предложенията за дейностите и задачите, които следва да залегнат в ОГП се изпращат по електронна поща на посочения в заповедта адрес. Дирекция СПУП преглежда и обобщава предложенията и въз основа на тях съставя проект на ОГП. Така съставеният проект на ОГП на ЦУ на НАП се изпраща за съгласуване до директорите на дирекции в ЦУ. Проектът на ОГП се изпраща и на териториалните директори за сведение.</w:t>
      </w:r>
    </w:p>
    <w:p w:rsidR="00D92E4E" w:rsidRPr="00DD6877" w:rsidRDefault="00D92E4E" w:rsidP="00BE17CA">
      <w:pPr>
        <w:ind w:firstLine="709"/>
      </w:pPr>
      <w:r w:rsidRPr="00DD6877">
        <w:t>Предложенията и забележките по проекта се изпращат на директора на дирекция СПУП в 20 дневен срок. Последната обобщава и анализира всички получени забележки и ги изпраща на заинтересованите директори в три</w:t>
      </w:r>
      <w:r w:rsidR="00433C14" w:rsidRPr="00DD6877">
        <w:t>-</w:t>
      </w:r>
      <w:r w:rsidRPr="00DD6877">
        <w:t>дневен срок от получаването им. Работните групи по дирекции вземат предвид предложенията и забележките и при необходимост правят корекции по проекта на ОГП в 10 дневен срок.</w:t>
      </w:r>
    </w:p>
    <w:p w:rsidR="00D92E4E" w:rsidRPr="00DD6877" w:rsidRDefault="00D92E4E" w:rsidP="00BE17CA">
      <w:pPr>
        <w:ind w:firstLine="709"/>
      </w:pPr>
      <w:r w:rsidRPr="00DD6877">
        <w:t>Крайният срок за изготвяне на проекта на ОГП на ТД е 30 септември</w:t>
      </w:r>
      <w:r w:rsidRPr="00DD6877">
        <w:rPr>
          <w:rStyle w:val="FootnoteReference"/>
        </w:rPr>
        <w:footnoteReference w:id="150"/>
      </w:r>
      <w:r w:rsidRPr="00DD6877">
        <w:rPr>
          <w:b/>
          <w:sz w:val="20"/>
          <w:szCs w:val="20"/>
        </w:rPr>
        <w:t>.</w:t>
      </w:r>
      <w:r w:rsidRPr="00DD6877">
        <w:t xml:space="preserve"> </w:t>
      </w:r>
    </w:p>
    <w:p w:rsidR="00D92E4E" w:rsidRPr="00DD6877" w:rsidRDefault="00D92E4E" w:rsidP="00BE17CA">
      <w:pPr>
        <w:ind w:firstLine="709"/>
      </w:pPr>
      <w:r w:rsidRPr="00DD6877">
        <w:t>След дефиниране на дейностите и задачите за следващата година, служителите, които разработват ОГП, правят оценка на риска за изпълнението им и вероятността от настъпването му. Всички дирекции следва задължително да съставят риск-регистър. За рисковете, които се управляват в рамките на дирекцията, се изпълняват планираните контролни действия от определените за това служители. При настъпване на непредвидени рискове се уведомява ресор</w:t>
      </w:r>
      <w:r w:rsidR="00BA1687" w:rsidRPr="00DD6877">
        <w:t>ният зам</w:t>
      </w:r>
      <w:r w:rsidR="00A747AA" w:rsidRPr="00DD6877">
        <w:t>естник-</w:t>
      </w:r>
      <w:r w:rsidR="00BA1687" w:rsidRPr="00DD6877">
        <w:t>изпълнителен директор</w:t>
      </w:r>
      <w:r w:rsidRPr="00DD6877">
        <w:t>, главния секретар на НАП и/или изпълнителния директор на НАП и рискът се записва в риск-регистъра.</w:t>
      </w:r>
    </w:p>
    <w:p w:rsidR="00D92E4E" w:rsidRPr="00DD6877" w:rsidRDefault="00D92E4E" w:rsidP="00BE17CA">
      <w:pPr>
        <w:ind w:firstLine="709"/>
      </w:pPr>
      <w:r w:rsidRPr="00DD6877">
        <w:t xml:space="preserve">Проектът на ОГП на ЦУ се съгласува със </w:t>
      </w:r>
      <w:r w:rsidR="00476FE4" w:rsidRPr="00DD6877">
        <w:t>заместник–изпълнителния директор</w:t>
      </w:r>
      <w:r w:rsidRPr="00DD6877">
        <w:t xml:space="preserve">, главния секретар и директорите на дирекции в ЦУ на НАП. По решение на </w:t>
      </w:r>
      <w:r w:rsidR="00A747AA" w:rsidRPr="00DD6877">
        <w:t>изпълнителния директор</w:t>
      </w:r>
      <w:r w:rsidRPr="00DD6877">
        <w:t xml:space="preserve"> на НАП годишните планове може да се съгласуват и/или обсъдят и с по-широк кръг от служители и ръководни длъжностни лица, както и извън рамките на агенцията (с партньори и заинтересовани страни). След съгласуването, проектът на ОГП на ЦУ на НАП се представя за утвърждаване със заповед на </w:t>
      </w:r>
      <w:r w:rsidR="00A747AA" w:rsidRPr="00DD6877">
        <w:t>изпълнителния директор</w:t>
      </w:r>
      <w:r w:rsidRPr="00DD6877">
        <w:t xml:space="preserve"> на НАП. </w:t>
      </w:r>
    </w:p>
    <w:p w:rsidR="00D92E4E" w:rsidRPr="00DD6877" w:rsidRDefault="00D92E4E" w:rsidP="00BE17CA">
      <w:pPr>
        <w:ind w:firstLine="709"/>
      </w:pPr>
      <w:r w:rsidRPr="00DD6877">
        <w:t xml:space="preserve">При необходимост от корекция на плана се попълва „Регистър на промените в ОГП”, който се поддържа от дирекция СПУП. Исканията за промяна се подават по електронна поща подписани с електронен подпис. Формата за искане на промяна в ОГП се утвърждава със Заповедта за утвърждаване на ОГП. След утвърждаване на искането от </w:t>
      </w:r>
      <w:r w:rsidRPr="00DD6877">
        <w:lastRenderedPageBreak/>
        <w:t>съответния компетентен ръководител за всяка извършена корекция в ОГП се уведомява дирекция СПУП за ЦУ и отдел „Анализ и прогнози“ за ТД.</w:t>
      </w:r>
    </w:p>
    <w:p w:rsidR="00D92E4E" w:rsidRPr="00DD6877" w:rsidRDefault="00D92E4E" w:rsidP="00BE17CA">
      <w:pPr>
        <w:ind w:firstLine="709"/>
      </w:pPr>
      <w:r w:rsidRPr="00DD6877">
        <w:t xml:space="preserve">Контролът по изпълнението на ОГП се осъществява от съответния ресорен </w:t>
      </w:r>
      <w:r w:rsidR="00476FE4" w:rsidRPr="00DD6877">
        <w:t>заместник–изпълнителен директор</w:t>
      </w:r>
      <w:r w:rsidRPr="00DD6877">
        <w:t xml:space="preserve"> или главния секретар на НАП, а за ТД </w:t>
      </w:r>
      <w:r w:rsidR="00433C14" w:rsidRPr="00DD6877">
        <w:t xml:space="preserve">- </w:t>
      </w:r>
      <w:r w:rsidRPr="00DD6877">
        <w:t xml:space="preserve">от териториалния директор или от изрично определено от него длъжностно лице. Анализът за изпълнението на оперативния план на ТД се утвърждава от териториалния директор и се представя до </w:t>
      </w:r>
      <w:r w:rsidR="00476FE4" w:rsidRPr="00DD6877">
        <w:t>заместник–изпълнителния директор</w:t>
      </w:r>
      <w:r w:rsidRPr="00DD6877">
        <w:t xml:space="preserve"> на НАП по оперативни</w:t>
      </w:r>
      <w:r w:rsidR="00C93F52" w:rsidRPr="00DD6877">
        <w:t>те</w:t>
      </w:r>
      <w:r w:rsidRPr="00DD6877">
        <w:t xml:space="preserve"> дейности.</w:t>
      </w:r>
    </w:p>
    <w:p w:rsidR="00D92E4E" w:rsidRPr="00DD6877" w:rsidRDefault="00D92E4E" w:rsidP="00BE17CA">
      <w:pPr>
        <w:ind w:firstLine="709"/>
      </w:pPr>
      <w:r w:rsidRPr="00DD6877">
        <w:t xml:space="preserve">Текущото планиране на контролната дейност на органите по приходите се осъществява основно чрез извършването на текуща и служебна селекция. Служебна е селекцията, при която се селектират случаи, за които не се извършва текуща селекция, поради факта, че не се налага вземане на решение за предприемане на конкретни действия </w:t>
      </w:r>
      <w:r w:rsidR="00433C14" w:rsidRPr="00DD6877">
        <w:t>(</w:t>
      </w:r>
      <w:r w:rsidRPr="00DD6877">
        <w:t>тези случаи са свързани с извършване на задължителна ревизия поради: нормативно изискване за извършване на задължителна ревизия; отправено искане за образуване на ревизионно производство от прокурор или следовател по реда на Закона за съдебната власт; получено указание за образуване на ревизионно производство от ЦУ на НАП</w:t>
      </w:r>
      <w:r w:rsidR="003565C5" w:rsidRPr="00DD6877">
        <w:t>)</w:t>
      </w:r>
      <w:r w:rsidRPr="00DD6877">
        <w:t>.</w:t>
      </w:r>
    </w:p>
    <w:p w:rsidR="00D92E4E" w:rsidRPr="00DD6877" w:rsidRDefault="00D92E4E" w:rsidP="00BE17CA">
      <w:pPr>
        <w:ind w:firstLine="709"/>
      </w:pPr>
      <w:r w:rsidRPr="00DD6877">
        <w:t xml:space="preserve">Резултатът от извършването на текущата и служебна селекция е съставянето на работна карта (РК), в която е определено мотивирано решение за </w:t>
      </w:r>
      <w:proofErr w:type="spellStart"/>
      <w:r w:rsidRPr="00DD6877">
        <w:t>последващи</w:t>
      </w:r>
      <w:proofErr w:type="spellEnd"/>
      <w:r w:rsidRPr="00DD6877">
        <w:t xml:space="preserve"> действия и насоки за тяхното извършване. Като резултат от процеса по извършване на селекция, може да стартира един от процесите по възлагане на ревизия, извършване на проверки или архивиране на преписката.</w:t>
      </w:r>
      <w:r w:rsidRPr="00DD6877">
        <w:rPr>
          <w:rStyle w:val="FootnoteReference"/>
          <w:b/>
          <w:i/>
          <w:sz w:val="20"/>
          <w:szCs w:val="20"/>
        </w:rPr>
        <w:t xml:space="preserve"> </w:t>
      </w:r>
    </w:p>
    <w:p w:rsidR="00D92E4E" w:rsidRPr="00DD6877" w:rsidRDefault="00D92E4E" w:rsidP="00BE17CA">
      <w:pPr>
        <w:ind w:firstLine="709"/>
      </w:pPr>
      <w:r w:rsidRPr="00DD6877">
        <w:t xml:space="preserve">Годишният отчет за дейността на НАП се изготвя от дирекция СПУП до края на м. февруари и се предоставя на изпълнителния директор, </w:t>
      </w:r>
      <w:r w:rsidR="00476FE4" w:rsidRPr="00DD6877">
        <w:t>заместник–изпълнителния директор</w:t>
      </w:r>
      <w:r w:rsidRPr="00DD6877">
        <w:t xml:space="preserve"> и главния секретар. След утвърждаването </w:t>
      </w:r>
      <w:r w:rsidR="003565C5" w:rsidRPr="00DD6877">
        <w:t xml:space="preserve">му, </w:t>
      </w:r>
      <w:r w:rsidRPr="00DD6877">
        <w:t>годишният отчет се предоставя за одобрение на УС на НАП.</w:t>
      </w:r>
    </w:p>
    <w:p w:rsidR="00D92E4E" w:rsidRPr="00DD6877" w:rsidRDefault="00D92E4E" w:rsidP="00BE17CA">
      <w:pPr>
        <w:ind w:firstLine="709"/>
        <w:rPr>
          <w:i/>
        </w:rPr>
      </w:pPr>
      <w:r w:rsidRPr="00DD6877">
        <w:rPr>
          <w:i/>
        </w:rPr>
        <w:t xml:space="preserve">Процесът на планиране на дейността на НАП се регулира с разработените и утвърдени от изпълнителния директор на НАП вътрешни процедури за стратегическо и оперативно планиране. </w:t>
      </w:r>
    </w:p>
    <w:p w:rsidR="00D92E4E" w:rsidRPr="00DD6877" w:rsidRDefault="00373CC1" w:rsidP="002D363C">
      <w:pPr>
        <w:spacing w:before="120" w:after="120"/>
        <w:ind w:firstLine="709"/>
        <w:rPr>
          <w:b/>
        </w:rPr>
      </w:pPr>
      <w:r w:rsidRPr="00DD6877">
        <w:rPr>
          <w:b/>
        </w:rPr>
        <w:t>4</w:t>
      </w:r>
      <w:r w:rsidR="00D92E4E" w:rsidRPr="00DD6877">
        <w:rPr>
          <w:b/>
        </w:rPr>
        <w:t>. Осъществяването на данъчно-осигурителният контрол от НАП</w:t>
      </w:r>
    </w:p>
    <w:p w:rsidR="00D92E4E" w:rsidRPr="00DD6877" w:rsidRDefault="00D92E4E" w:rsidP="00BE17CA">
      <w:pPr>
        <w:ind w:firstLine="709"/>
        <w:rPr>
          <w:bCs/>
        </w:rPr>
      </w:pPr>
      <w:r w:rsidRPr="00DD6877">
        <w:t xml:space="preserve">Осъществяването на данъчно-осигурителния контрол от НАП </w:t>
      </w:r>
      <w:r w:rsidRPr="00DD6877">
        <w:rPr>
          <w:bCs/>
        </w:rPr>
        <w:t>е регламентирано с разпоредбите на ДОПК. Данъчно-осигурителният контрол се осъществява чрез извършване на ревизии и проверки от органите по приходите</w:t>
      </w:r>
      <w:r w:rsidRPr="00DD6877">
        <w:rPr>
          <w:rStyle w:val="FootnoteReference"/>
          <w:bCs/>
        </w:rPr>
        <w:footnoteReference w:id="151"/>
      </w:r>
      <w:r w:rsidRPr="00DD6877">
        <w:rPr>
          <w:bCs/>
        </w:rPr>
        <w:t>.</w:t>
      </w:r>
    </w:p>
    <w:p w:rsidR="00D92E4E" w:rsidRPr="00DD6877" w:rsidRDefault="00373CC1" w:rsidP="00BE17CA">
      <w:pPr>
        <w:spacing w:before="120"/>
        <w:ind w:firstLine="709"/>
        <w:rPr>
          <w:bCs/>
        </w:rPr>
      </w:pPr>
      <w:r w:rsidRPr="00DD6877">
        <w:rPr>
          <w:b/>
          <w:bCs/>
        </w:rPr>
        <w:t>4</w:t>
      </w:r>
      <w:r w:rsidR="00D92E4E" w:rsidRPr="00DD6877">
        <w:rPr>
          <w:b/>
          <w:bCs/>
        </w:rPr>
        <w:t xml:space="preserve">.1. </w:t>
      </w:r>
      <w:r w:rsidR="00D92E4E" w:rsidRPr="00DD6877">
        <w:rPr>
          <w:b/>
        </w:rPr>
        <w:t xml:space="preserve">Осъществяването на данъчно-осигурителният контрол чрез извършване на </w:t>
      </w:r>
      <w:r w:rsidR="00D92E4E" w:rsidRPr="00DD6877">
        <w:rPr>
          <w:b/>
          <w:bCs/>
        </w:rPr>
        <w:t xml:space="preserve">ревизии </w:t>
      </w:r>
      <w:r w:rsidR="00D92E4E" w:rsidRPr="00DD6877">
        <w:rPr>
          <w:bCs/>
        </w:rPr>
        <w:t>представлява съвкупност от действията на органите по приходите, които са насочени към установяване на задължения за данъци и задължителни осигурителни вноски</w:t>
      </w:r>
      <w:r w:rsidR="00D92E4E" w:rsidRPr="00DD6877">
        <w:rPr>
          <w:rStyle w:val="FootnoteReference"/>
          <w:bCs/>
        </w:rPr>
        <w:footnoteReference w:id="152"/>
      </w:r>
      <w:r w:rsidR="00D92E4E" w:rsidRPr="00DD6877">
        <w:rPr>
          <w:bCs/>
        </w:rPr>
        <w:t>. С издаване на заповедта за възлагане се образува ревизионното производство</w:t>
      </w:r>
      <w:r w:rsidR="00D92E4E" w:rsidRPr="00DD6877">
        <w:rPr>
          <w:rStyle w:val="FootnoteReference"/>
          <w:bCs/>
        </w:rPr>
        <w:footnoteReference w:id="153"/>
      </w:r>
      <w:r w:rsidR="00D92E4E" w:rsidRPr="00DD6877">
        <w:rPr>
          <w:bCs/>
        </w:rPr>
        <w:t>. Ревизионното производство започва да тече от момента на връчването на издадената заповед на ревизираното лице</w:t>
      </w:r>
      <w:r w:rsidR="00D92E4E" w:rsidRPr="00DD6877">
        <w:rPr>
          <w:rStyle w:val="FootnoteReference"/>
          <w:bCs/>
        </w:rPr>
        <w:footnoteReference w:id="154"/>
      </w:r>
      <w:r w:rsidR="00D92E4E" w:rsidRPr="00DD6877">
        <w:rPr>
          <w:bCs/>
        </w:rPr>
        <w:t>. Ревизионната заповед не подлежи на обжалване отделно от ревизионния акт, докато заповедта за прекратяване на ревизията подлежи на обжалване по реда за обжалване на ревизионния акт</w:t>
      </w:r>
      <w:r w:rsidR="00D92E4E" w:rsidRPr="00DD6877">
        <w:rPr>
          <w:rStyle w:val="FootnoteReference"/>
          <w:bCs/>
        </w:rPr>
        <w:footnoteReference w:id="155"/>
      </w:r>
      <w:r w:rsidR="00D92E4E" w:rsidRPr="00DD6877">
        <w:rPr>
          <w:bCs/>
        </w:rPr>
        <w:t xml:space="preserve">. </w:t>
      </w:r>
    </w:p>
    <w:p w:rsidR="00D92E4E" w:rsidRPr="00DD6877" w:rsidRDefault="00D92E4E" w:rsidP="00BE17CA">
      <w:pPr>
        <w:ind w:firstLine="709"/>
        <w:rPr>
          <w:bCs/>
        </w:rPr>
      </w:pPr>
      <w:r w:rsidRPr="00DD6877">
        <w:rPr>
          <w:bCs/>
        </w:rPr>
        <w:t xml:space="preserve">Възлагането на ревизия се извършва от орган по приходите, определен от териториалния директор на дирекцията на НАП, в териториалния обхват на която е </w:t>
      </w:r>
      <w:r w:rsidRPr="00DD6877">
        <w:rPr>
          <w:bCs/>
        </w:rPr>
        <w:lastRenderedPageBreak/>
        <w:t>седалището на лицето - субект на ревизията, съгласно правилата за компетентната териториална дирекция</w:t>
      </w:r>
      <w:r w:rsidRPr="00DD6877">
        <w:rPr>
          <w:rStyle w:val="FootnoteReference"/>
          <w:bCs/>
        </w:rPr>
        <w:footnoteReference w:id="156"/>
      </w:r>
      <w:r w:rsidRPr="00DD6877">
        <w:rPr>
          <w:bCs/>
        </w:rPr>
        <w:t xml:space="preserve">. </w:t>
      </w:r>
    </w:p>
    <w:p w:rsidR="00D92E4E" w:rsidRPr="00DD6877" w:rsidRDefault="00D92E4E" w:rsidP="00BE17CA">
      <w:pPr>
        <w:ind w:firstLine="709"/>
        <w:rPr>
          <w:bCs/>
        </w:rPr>
      </w:pPr>
      <w:r w:rsidRPr="00DD6877">
        <w:rPr>
          <w:bCs/>
        </w:rPr>
        <w:t>След изтичането на срока за извършване на ревизията, ревизиращият орган по приходите съставя ревизионен доклад (РД)</w:t>
      </w:r>
      <w:r w:rsidRPr="00DD6877">
        <w:rPr>
          <w:rStyle w:val="FootnoteReference"/>
          <w:bCs/>
        </w:rPr>
        <w:footnoteReference w:id="157"/>
      </w:r>
      <w:r w:rsidRPr="00DD6877">
        <w:rPr>
          <w:bCs/>
        </w:rPr>
        <w:t xml:space="preserve">. С ревизионния доклад се прави предложение за установяване на задълженията на ревизираното лице, което предложение се подкрепя от събраните в хода на ревизионното производство доказателства и представлява неразделна част от ревизионния доклад. </w:t>
      </w:r>
    </w:p>
    <w:p w:rsidR="00D92E4E" w:rsidRPr="00DD6877" w:rsidRDefault="00D92E4E" w:rsidP="00BE17CA">
      <w:pPr>
        <w:ind w:firstLine="709"/>
        <w:rPr>
          <w:bCs/>
        </w:rPr>
      </w:pPr>
      <w:r w:rsidRPr="00DD6877">
        <w:rPr>
          <w:bCs/>
        </w:rPr>
        <w:t>Правната същност на ревизионния акт (РА) е от вида на индивидуалния административен акт. Предназначението на РА е да направи задължението/правото на задълженото лице ликвидно и изискуемо, т.е. определено по основание и размер при настъпил падеж. Когато ликвидното и изискуемо данъчно задължение не бъде изпълнено доброволно, то може да бъде събрано по принудителен ред, защото РА представлява изпълнително основание (титул), по смисъла на чл. 209 от ДОПК.</w:t>
      </w:r>
    </w:p>
    <w:p w:rsidR="00D92E4E" w:rsidRPr="00DD6877" w:rsidRDefault="00D92E4E" w:rsidP="00BE17CA">
      <w:pPr>
        <w:ind w:firstLine="709"/>
        <w:rPr>
          <w:bCs/>
        </w:rPr>
      </w:pPr>
      <w:r w:rsidRPr="00DD6877">
        <w:rPr>
          <w:lang w:val="x-none"/>
        </w:rPr>
        <w:t>Ревизионният акт се издава от органа, възложил ревизията, и ръководителя на ревизията в 14-дневен срок от подаването на възражение или от изтичането на срока за подаване на възражение</w:t>
      </w:r>
      <w:r w:rsidRPr="00DD6877">
        <w:rPr>
          <w:rStyle w:val="FootnoteReference"/>
          <w:bCs/>
        </w:rPr>
        <w:footnoteReference w:id="158"/>
      </w:r>
      <w:r w:rsidRPr="00DD6877">
        <w:rPr>
          <w:lang w:val="x-none"/>
        </w:rPr>
        <w:t>.</w:t>
      </w:r>
      <w:r w:rsidRPr="00DD6877">
        <w:t xml:space="preserve"> Р</w:t>
      </w:r>
      <w:r w:rsidRPr="00DD6877">
        <w:rPr>
          <w:bCs/>
        </w:rPr>
        <w:t xml:space="preserve">евизионен акт се изготвя по образец, утвърден от изпълнителния директор на НАП. </w:t>
      </w:r>
      <w:r w:rsidRPr="00DD6877">
        <w:rPr>
          <w:lang w:val="x-none"/>
        </w:rPr>
        <w:t>Ревизионният акт или заповедта за прекратяване се връчват на ревизираното лице в 7-дневен срок от издаването</w:t>
      </w:r>
      <w:r w:rsidRPr="00DD6877">
        <w:t xml:space="preserve"> им</w:t>
      </w:r>
      <w:r w:rsidRPr="00DD6877">
        <w:rPr>
          <w:lang w:val="x-none"/>
        </w:rPr>
        <w:t>.</w:t>
      </w:r>
    </w:p>
    <w:p w:rsidR="00D92E4E" w:rsidRPr="00DD6877" w:rsidRDefault="00D92E4E" w:rsidP="00BE17CA">
      <w:pPr>
        <w:ind w:firstLine="709"/>
        <w:rPr>
          <w:bCs/>
        </w:rPr>
      </w:pPr>
      <w:r w:rsidRPr="00DD6877">
        <w:rPr>
          <w:lang w:val="x-none"/>
        </w:rPr>
        <w:t>Ревизионният доклад заедно с приложенията се връчва на ревизираното лице в тридневен срок от съставянето му</w:t>
      </w:r>
      <w:r w:rsidRPr="00DD6877">
        <w:rPr>
          <w:rStyle w:val="FootnoteReference"/>
          <w:bCs/>
        </w:rPr>
        <w:footnoteReference w:id="159"/>
      </w:r>
      <w:r w:rsidRPr="00DD6877">
        <w:rPr>
          <w:bCs/>
        </w:rPr>
        <w:t xml:space="preserve">. След връчването на задълженото лице, РА може да бъде обжалван изцяло или частично по административен ред, пред директора на дирекция „ОДОП” при ЦУ на НАП, съобразно местонахождението и правилата на териториалната компетентност. </w:t>
      </w:r>
    </w:p>
    <w:p w:rsidR="00D92E4E" w:rsidRPr="00DD6877" w:rsidRDefault="00D92E4E" w:rsidP="00BE17CA">
      <w:pPr>
        <w:ind w:firstLine="709"/>
        <w:rPr>
          <w:bCs/>
        </w:rPr>
      </w:pPr>
      <w:r w:rsidRPr="00DD6877">
        <w:rPr>
          <w:bCs/>
        </w:rPr>
        <w:t xml:space="preserve">Директорът на дирекция ОДОП при ЦУ на НАП, в качеството му на „решаващ орган” по смисъла на чл. 155 от ДОПК може да потвърди, отмени изцяло или отчасти РА, като върне преписката на органа, издал </w:t>
      </w:r>
      <w:r w:rsidR="008E0EAA" w:rsidRPr="00DD6877">
        <w:rPr>
          <w:bCs/>
        </w:rPr>
        <w:t>Заповед за възлагане на ревизията</w:t>
      </w:r>
      <w:r w:rsidRPr="00DD6877">
        <w:rPr>
          <w:bCs/>
        </w:rPr>
        <w:t xml:space="preserve"> със задължителни указания, включително и за издаване на нов ревизионен акт, при наличие на определените в кодекса обстоятелства.</w:t>
      </w:r>
    </w:p>
    <w:p w:rsidR="00D92E4E" w:rsidRPr="00DD6877" w:rsidRDefault="00373CC1" w:rsidP="006C780F">
      <w:pPr>
        <w:spacing w:before="120"/>
        <w:ind w:firstLine="709"/>
        <w:rPr>
          <w:bCs/>
        </w:rPr>
      </w:pPr>
      <w:r w:rsidRPr="00DD6877">
        <w:rPr>
          <w:b/>
          <w:bCs/>
        </w:rPr>
        <w:t>4</w:t>
      </w:r>
      <w:r w:rsidR="00D92E4E" w:rsidRPr="00DD6877">
        <w:rPr>
          <w:b/>
          <w:bCs/>
        </w:rPr>
        <w:t xml:space="preserve">.2. </w:t>
      </w:r>
      <w:r w:rsidR="00D92E4E" w:rsidRPr="00DD6877">
        <w:rPr>
          <w:bCs/>
        </w:rPr>
        <w:t xml:space="preserve">През </w:t>
      </w:r>
      <w:proofErr w:type="spellStart"/>
      <w:r w:rsidR="00D92E4E" w:rsidRPr="00DD6877">
        <w:rPr>
          <w:bCs/>
        </w:rPr>
        <w:t>одитираният</w:t>
      </w:r>
      <w:proofErr w:type="spellEnd"/>
      <w:r w:rsidR="00D92E4E" w:rsidRPr="00DD6877">
        <w:rPr>
          <w:bCs/>
        </w:rPr>
        <w:t xml:space="preserve"> период </w:t>
      </w:r>
      <w:r w:rsidR="00D92E4E" w:rsidRPr="00DD6877">
        <w:rPr>
          <w:b/>
          <w:bCs/>
        </w:rPr>
        <w:t>възложените ревизии</w:t>
      </w:r>
      <w:r w:rsidR="00D92E4E" w:rsidRPr="00DD6877">
        <w:rPr>
          <w:bCs/>
        </w:rPr>
        <w:t xml:space="preserve"> от НАП са 10 187 бр. или с 16 на сто по-малко на брой в сравнение с тези през 2013 г.</w:t>
      </w:r>
      <w:r w:rsidR="00812D95" w:rsidRPr="00DD6877">
        <w:rPr>
          <w:bCs/>
        </w:rPr>
        <w:t xml:space="preserve"> </w:t>
      </w:r>
      <w:r w:rsidR="00D92E4E" w:rsidRPr="00DD6877">
        <w:rPr>
          <w:bCs/>
        </w:rPr>
        <w:t>(12 078 бр. ревизии). Относителният дял на спрените ревизии спрямо възложените такива по отчет са 14.1 на сто, спрямо предвидените по план 10 на сто за 2014 г. или с 4.4 на сто повече спрямо спрените ревизии през 2013 г. (9.7 на сто) ревизии</w:t>
      </w:r>
      <w:r w:rsidR="00D92E4E" w:rsidRPr="00DD6877">
        <w:rPr>
          <w:rStyle w:val="FootnoteReference"/>
          <w:bCs/>
        </w:rPr>
        <w:footnoteReference w:id="160"/>
      </w:r>
      <w:r w:rsidR="00D92E4E" w:rsidRPr="00DD6877">
        <w:rPr>
          <w:bCs/>
        </w:rPr>
        <w:t>.</w:t>
      </w:r>
    </w:p>
    <w:p w:rsidR="00D92E4E" w:rsidRPr="00DD6877" w:rsidRDefault="00D92E4E" w:rsidP="00BE17CA">
      <w:pPr>
        <w:ind w:firstLine="709"/>
      </w:pPr>
      <w:r w:rsidRPr="00DD6877">
        <w:t xml:space="preserve">Издадените през 2014 г. </w:t>
      </w:r>
      <w:r w:rsidRPr="00DD6877">
        <w:rPr>
          <w:b/>
        </w:rPr>
        <w:t>ревизионни актове са 11 316</w:t>
      </w:r>
      <w:r w:rsidRPr="00DD6877">
        <w:t xml:space="preserve"> или с 3</w:t>
      </w:r>
      <w:r w:rsidR="009A2B0A" w:rsidRPr="00DD6877">
        <w:t xml:space="preserve"> </w:t>
      </w:r>
      <w:r w:rsidRPr="00DD6877">
        <w:t>на сто повече в сравнение с 2013 г. (10 957 бр. РА), като в т.ч. за ЗЗОВ и осигурителни вноски за ДОО са 2</w:t>
      </w:r>
      <w:r w:rsidR="00272ED8" w:rsidRPr="00DD6877">
        <w:t> </w:t>
      </w:r>
      <w:r w:rsidRPr="00DD6877">
        <w:t xml:space="preserve">122 бр. </w:t>
      </w:r>
      <w:r w:rsidR="00C645CE" w:rsidRPr="00DD6877">
        <w:t xml:space="preserve">РА, </w:t>
      </w:r>
      <w:r w:rsidRPr="00DD6877">
        <w:t xml:space="preserve">или с 6 на сто повече от тези през 2013 г. (2 005 бр. РА). </w:t>
      </w:r>
    </w:p>
    <w:p w:rsidR="00D92E4E" w:rsidRPr="00DD6877" w:rsidRDefault="00D92E4E" w:rsidP="00BE17CA">
      <w:pPr>
        <w:ind w:firstLine="709"/>
        <w:rPr>
          <w:bCs/>
        </w:rPr>
      </w:pPr>
      <w:r w:rsidRPr="00DD6877">
        <w:rPr>
          <w:bCs/>
        </w:rPr>
        <w:t>Възникналите просрочени публични вземания за ЗЗОВ по ревизионни актове през 2014 г. са общо в размер на 9 920 800 лв. и за осигурителни вноски за ДОО - 25 467</w:t>
      </w:r>
      <w:r w:rsidR="00F15765" w:rsidRPr="00DD6877">
        <w:rPr>
          <w:bCs/>
        </w:rPr>
        <w:t> </w:t>
      </w:r>
      <w:r w:rsidRPr="00DD6877">
        <w:rPr>
          <w:bCs/>
        </w:rPr>
        <w:t>546</w:t>
      </w:r>
      <w:r w:rsidR="00F15765" w:rsidRPr="00DD6877">
        <w:rPr>
          <w:bCs/>
        </w:rPr>
        <w:t> </w:t>
      </w:r>
      <w:r w:rsidRPr="00DD6877">
        <w:rPr>
          <w:bCs/>
        </w:rPr>
        <w:t xml:space="preserve">лв. От тях през </w:t>
      </w:r>
      <w:proofErr w:type="spellStart"/>
      <w:r w:rsidRPr="00DD6877">
        <w:rPr>
          <w:bCs/>
        </w:rPr>
        <w:t>одитирания</w:t>
      </w:r>
      <w:proofErr w:type="spellEnd"/>
      <w:r w:rsidRPr="00DD6877">
        <w:rPr>
          <w:bCs/>
        </w:rPr>
        <w:t xml:space="preserve"> период съответно за ЗЗОВ от ревизионни актове са събрани - 2 685 538 лв. и за осигурителни вноски за ДОО по РА са събрани – 6 506</w:t>
      </w:r>
      <w:r w:rsidR="00F15765" w:rsidRPr="00DD6877">
        <w:rPr>
          <w:bCs/>
        </w:rPr>
        <w:t> </w:t>
      </w:r>
      <w:r w:rsidRPr="00DD6877">
        <w:rPr>
          <w:bCs/>
        </w:rPr>
        <w:t>849</w:t>
      </w:r>
      <w:r w:rsidR="00F15765" w:rsidRPr="00DD6877">
        <w:rPr>
          <w:bCs/>
        </w:rPr>
        <w:t> </w:t>
      </w:r>
      <w:r w:rsidRPr="00DD6877">
        <w:rPr>
          <w:bCs/>
        </w:rPr>
        <w:t>лв.</w:t>
      </w:r>
      <w:r w:rsidRPr="00DD6877">
        <w:rPr>
          <w:rStyle w:val="FootnoteReference"/>
          <w:bCs/>
        </w:rPr>
        <w:footnoteReference w:id="161"/>
      </w:r>
    </w:p>
    <w:p w:rsidR="00D92E4E" w:rsidRPr="00DD6877" w:rsidRDefault="00D92E4E" w:rsidP="00BE17CA">
      <w:pPr>
        <w:ind w:firstLine="709"/>
        <w:rPr>
          <w:bCs/>
        </w:rPr>
      </w:pPr>
      <w:r w:rsidRPr="00DD6877">
        <w:rPr>
          <w:bCs/>
        </w:rPr>
        <w:t xml:space="preserve">Допълнително разкритите приходи от съставените ревизионни актове през 2014 г. възлизат на 1 716 905 х. лв., което е с около 1 на сто по-малко от отчетените допълнително </w:t>
      </w:r>
      <w:r w:rsidRPr="00DD6877">
        <w:rPr>
          <w:bCs/>
        </w:rPr>
        <w:lastRenderedPageBreak/>
        <w:t xml:space="preserve">разкрити </w:t>
      </w:r>
      <w:r w:rsidR="006C36F9" w:rsidRPr="00DD6877">
        <w:rPr>
          <w:bCs/>
        </w:rPr>
        <w:t xml:space="preserve">приходи </w:t>
      </w:r>
      <w:r w:rsidRPr="00DD6877">
        <w:rPr>
          <w:bCs/>
        </w:rPr>
        <w:t>през 2013 г. (1 735 055 х.лв.)</w:t>
      </w:r>
      <w:r w:rsidRPr="00DD6877">
        <w:rPr>
          <w:rStyle w:val="FootnoteReference"/>
          <w:bCs/>
        </w:rPr>
        <w:footnoteReference w:id="162"/>
      </w:r>
      <w:r w:rsidRPr="00DD6877">
        <w:rPr>
          <w:bCs/>
        </w:rPr>
        <w:t xml:space="preserve">. </w:t>
      </w:r>
      <w:r w:rsidRPr="00DD6877">
        <w:t xml:space="preserve">Забелязва се значително намаление на допълнително установените задължения за осигурителни вноски, </w:t>
      </w:r>
      <w:r w:rsidRPr="00DD6877">
        <w:rPr>
          <w:bCs/>
        </w:rPr>
        <w:t>които са едва 43 091 х. лв. или с 40 на сто по-малко в сравнение с допълнително разкритите приходи (71 261 х.лв.) през 2013 г. К</w:t>
      </w:r>
      <w:r w:rsidRPr="00DD6877">
        <w:t xml:space="preserve">ато основна причина за това може да се посочи намаляването на ревизираните периоди, за които не са били подадени декларации от осигурителите, поради изтичането на </w:t>
      </w:r>
      <w:proofErr w:type="spellStart"/>
      <w:r w:rsidRPr="00DD6877">
        <w:t>давностните</w:t>
      </w:r>
      <w:proofErr w:type="spellEnd"/>
      <w:r w:rsidRPr="00DD6877">
        <w:t xml:space="preserve"> срокове за установяван</w:t>
      </w:r>
      <w:r w:rsidR="00C645CE" w:rsidRPr="00DD6877">
        <w:t>е</w:t>
      </w:r>
      <w:r w:rsidRPr="00DD6877">
        <w:t xml:space="preserve"> и събиране на същите</w:t>
      </w:r>
      <w:r w:rsidRPr="00DD6877">
        <w:rPr>
          <w:rStyle w:val="FootnoteReference"/>
        </w:rPr>
        <w:footnoteReference w:id="163"/>
      </w:r>
      <w:r w:rsidRPr="00DD6877">
        <w:rPr>
          <w:b/>
          <w:sz w:val="20"/>
          <w:szCs w:val="20"/>
        </w:rPr>
        <w:t>.</w:t>
      </w:r>
      <w:r w:rsidRPr="00DD6877">
        <w:t xml:space="preserve"> </w:t>
      </w:r>
    </w:p>
    <w:p w:rsidR="00D92E4E" w:rsidRPr="00DD6877" w:rsidRDefault="00D92E4E" w:rsidP="00BE17CA">
      <w:pPr>
        <w:ind w:firstLine="709"/>
        <w:rPr>
          <w:bCs/>
        </w:rPr>
      </w:pPr>
      <w:r w:rsidRPr="00DD6877">
        <w:rPr>
          <w:bCs/>
        </w:rPr>
        <w:t>Наблюдава се намаление на броя на РА с разкрития над 10 000 лв. като през 2014 г. са отчетени 6 462 РА или с 4 на сто по-малко от отчетените през 2013 г. (6</w:t>
      </w:r>
      <w:r w:rsidR="00F15765" w:rsidRPr="00DD6877">
        <w:rPr>
          <w:bCs/>
        </w:rPr>
        <w:t xml:space="preserve"> </w:t>
      </w:r>
      <w:r w:rsidRPr="00DD6877">
        <w:rPr>
          <w:bCs/>
        </w:rPr>
        <w:t>718 бр. РА).</w:t>
      </w:r>
      <w:r w:rsidR="00F15765" w:rsidRPr="00DD6877">
        <w:rPr>
          <w:bCs/>
        </w:rPr>
        <w:t xml:space="preserve"> </w:t>
      </w:r>
      <w:r w:rsidRPr="00DD6877">
        <w:rPr>
          <w:bCs/>
        </w:rPr>
        <w:t>По план е предвидено през 2014 г. увеличение на относителния дял на РА</w:t>
      </w:r>
      <w:r w:rsidR="008E0EAA" w:rsidRPr="00DD6877">
        <w:rPr>
          <w:bCs/>
        </w:rPr>
        <w:t xml:space="preserve"> с разкрития над 10 000 лв. с 2,</w:t>
      </w:r>
      <w:r w:rsidRPr="00DD6877">
        <w:rPr>
          <w:bCs/>
        </w:rPr>
        <w:t>7 на сто, спрямо отчета за 2013 г. (61,3 на сто), но в действителност относителният дял на РА с разкрити</w:t>
      </w:r>
      <w:r w:rsidR="008E0EAA" w:rsidRPr="00DD6877">
        <w:rPr>
          <w:bCs/>
        </w:rPr>
        <w:t>я над 10 000 лв. по отчет са 56,7 на сто или с 4,</w:t>
      </w:r>
      <w:r w:rsidRPr="00DD6877">
        <w:rPr>
          <w:bCs/>
        </w:rPr>
        <w:t>6 на сто по-малко от отчета през 2013 г.</w:t>
      </w:r>
    </w:p>
    <w:p w:rsidR="00D92E4E" w:rsidRPr="00DD6877" w:rsidRDefault="00D92E4E" w:rsidP="00BE17CA">
      <w:pPr>
        <w:ind w:firstLine="709"/>
        <w:rPr>
          <w:bCs/>
        </w:rPr>
      </w:pPr>
      <w:r w:rsidRPr="00DD6877">
        <w:rPr>
          <w:bCs/>
        </w:rPr>
        <w:t>От друга страна се наблюдава намаление на издадените нулеви ревизионни актове, които през 2013 г. са 13,8 на сто от всички издадени актове и през 2014 г. при план не повече от 13 на сто са отчетени 11.4 на сто по-малко нулеви ревизионни актове. Средния размер на допълнително разкритите приходи на един РА при план от 155 х.лв. през 2014 г. са отчетени 152 х.лв. или с 4 на сто по-малко спрямо 2013 г.</w:t>
      </w:r>
    </w:p>
    <w:p w:rsidR="00D92E4E" w:rsidRPr="00DD6877" w:rsidRDefault="00373CC1" w:rsidP="00BE17CA">
      <w:pPr>
        <w:ind w:firstLine="709"/>
        <w:rPr>
          <w:bCs/>
        </w:rPr>
      </w:pPr>
      <w:r w:rsidRPr="00DD6877">
        <w:rPr>
          <w:b/>
          <w:bCs/>
        </w:rPr>
        <w:t>4</w:t>
      </w:r>
      <w:r w:rsidR="00D92E4E" w:rsidRPr="00DD6877">
        <w:rPr>
          <w:b/>
          <w:bCs/>
        </w:rPr>
        <w:t>.3.</w:t>
      </w:r>
      <w:r w:rsidR="00D92E4E" w:rsidRPr="00DD6877">
        <w:rPr>
          <w:b/>
          <w:bCs/>
          <w:lang w:val="en-US"/>
        </w:rPr>
        <w:t xml:space="preserve"> </w:t>
      </w:r>
      <w:r w:rsidR="00D92E4E" w:rsidRPr="00DD6877">
        <w:rPr>
          <w:bCs/>
        </w:rPr>
        <w:t xml:space="preserve">В резултат на извършените ревизии през </w:t>
      </w:r>
      <w:proofErr w:type="spellStart"/>
      <w:r w:rsidR="00D92E4E" w:rsidRPr="00DD6877">
        <w:rPr>
          <w:bCs/>
        </w:rPr>
        <w:t>одитирания</w:t>
      </w:r>
      <w:proofErr w:type="spellEnd"/>
      <w:r w:rsidR="00D92E4E" w:rsidRPr="00DD6877">
        <w:rPr>
          <w:bCs/>
        </w:rPr>
        <w:t xml:space="preserve"> период в НАП са издадени общо </w:t>
      </w:r>
      <w:r w:rsidR="00D92E4E" w:rsidRPr="00DD6877">
        <w:rPr>
          <w:b/>
          <w:bCs/>
        </w:rPr>
        <w:t>11 316 ревизионни актове</w:t>
      </w:r>
      <w:r w:rsidR="00D92E4E" w:rsidRPr="00DD6877">
        <w:rPr>
          <w:bCs/>
        </w:rPr>
        <w:t>, като най-много са издадени в ТД София – 4 521 бр. и ТД Пловдив – 2 273 бр. От общия брой на издадени РА</w:t>
      </w:r>
      <w:r w:rsidR="00C645CE" w:rsidRPr="00DD6877">
        <w:rPr>
          <w:bCs/>
        </w:rPr>
        <w:t xml:space="preserve"> </w:t>
      </w:r>
      <w:r w:rsidR="00D92E4E" w:rsidRPr="00DD6877">
        <w:rPr>
          <w:bCs/>
        </w:rPr>
        <w:t>- 11</w:t>
      </w:r>
      <w:r w:rsidR="00812D95" w:rsidRPr="00DD6877">
        <w:rPr>
          <w:bCs/>
        </w:rPr>
        <w:t xml:space="preserve"> </w:t>
      </w:r>
      <w:r w:rsidR="00D92E4E" w:rsidRPr="00DD6877">
        <w:rPr>
          <w:bCs/>
        </w:rPr>
        <w:t>316 бр. след 01.</w:t>
      </w:r>
      <w:proofErr w:type="spellStart"/>
      <w:r w:rsidR="00D92E4E" w:rsidRPr="00DD6877">
        <w:rPr>
          <w:bCs/>
        </w:rPr>
        <w:t>01</w:t>
      </w:r>
      <w:proofErr w:type="spellEnd"/>
      <w:r w:rsidR="00D92E4E" w:rsidRPr="00DD6877">
        <w:rPr>
          <w:bCs/>
        </w:rPr>
        <w:t xml:space="preserve">.2014 г. по реда на чл. 152 от ДОПК </w:t>
      </w:r>
      <w:r w:rsidR="00C645CE" w:rsidRPr="00DD6877">
        <w:rPr>
          <w:bCs/>
        </w:rPr>
        <w:t xml:space="preserve">са обжалвани </w:t>
      </w:r>
      <w:r w:rsidR="00D92E4E" w:rsidRPr="00DD6877">
        <w:rPr>
          <w:bCs/>
        </w:rPr>
        <w:t>4 001 или повече от 35 на сто от РА, като над 2 798 или 69,9 на сто от тях са потвърдени с ре</w:t>
      </w:r>
      <w:r w:rsidR="000B3E45" w:rsidRPr="00DD6877">
        <w:rPr>
          <w:bCs/>
        </w:rPr>
        <w:t>шение на директора на Д</w:t>
      </w:r>
      <w:r w:rsidR="00D92E4E" w:rsidRPr="00DD6877">
        <w:rPr>
          <w:bCs/>
        </w:rPr>
        <w:t>ОУИ</w:t>
      </w:r>
      <w:r w:rsidR="000B3E45" w:rsidRPr="00DD6877">
        <w:rPr>
          <w:bCs/>
        </w:rPr>
        <w:t xml:space="preserve"> (или Д</w:t>
      </w:r>
      <w:r w:rsidR="00D92E4E" w:rsidRPr="00DD6877">
        <w:rPr>
          <w:bCs/>
        </w:rPr>
        <w:t>ОДОП). От обжалвани по реда на чл. 152 от ДОПК 4 001 броя РА - 1 604 или повече от 40 на сто са на ТД София, от тях 1</w:t>
      </w:r>
      <w:r w:rsidR="009A2B0A" w:rsidRPr="00DD6877">
        <w:rPr>
          <w:bCs/>
        </w:rPr>
        <w:t> </w:t>
      </w:r>
      <w:r w:rsidR="00D92E4E" w:rsidRPr="00DD6877">
        <w:rPr>
          <w:bCs/>
        </w:rPr>
        <w:t xml:space="preserve">088 РА са потвърдени от директора на </w:t>
      </w:r>
      <w:r w:rsidR="000B3E45" w:rsidRPr="00DD6877">
        <w:rPr>
          <w:bCs/>
        </w:rPr>
        <w:t>Д</w:t>
      </w:r>
      <w:r w:rsidR="00D92E4E" w:rsidRPr="00DD6877">
        <w:rPr>
          <w:bCs/>
        </w:rPr>
        <w:t>ОУИ</w:t>
      </w:r>
      <w:r w:rsidR="000B3E45" w:rsidRPr="00DD6877">
        <w:rPr>
          <w:bCs/>
        </w:rPr>
        <w:t xml:space="preserve"> (съответно Д</w:t>
      </w:r>
      <w:r w:rsidR="00D92E4E" w:rsidRPr="00DD6877">
        <w:rPr>
          <w:bCs/>
        </w:rPr>
        <w:t>ОДОП след 05.08.2014 г.)</w:t>
      </w:r>
      <w:r w:rsidR="00D92E4E" w:rsidRPr="00DD6877">
        <w:rPr>
          <w:rStyle w:val="FootnoteReference"/>
          <w:bCs/>
        </w:rPr>
        <w:footnoteReference w:id="164"/>
      </w:r>
      <w:r w:rsidR="00D92E4E" w:rsidRPr="00DD6877">
        <w:rPr>
          <w:bCs/>
        </w:rPr>
        <w:t>, и само 516 РА са изменени или отменени частично или изцяло.</w:t>
      </w:r>
    </w:p>
    <w:p w:rsidR="00D92E4E" w:rsidRPr="00DD6877" w:rsidRDefault="00373CC1" w:rsidP="006C780F">
      <w:pPr>
        <w:spacing w:before="120"/>
        <w:ind w:firstLine="709"/>
      </w:pPr>
      <w:r w:rsidRPr="00DD6877">
        <w:rPr>
          <w:b/>
          <w:bCs/>
        </w:rPr>
        <w:t>4</w:t>
      </w:r>
      <w:r w:rsidR="008E0EAA" w:rsidRPr="00DD6877">
        <w:rPr>
          <w:b/>
          <w:bCs/>
        </w:rPr>
        <w:t>.</w:t>
      </w:r>
      <w:proofErr w:type="spellStart"/>
      <w:r w:rsidR="00D92E4E" w:rsidRPr="00DD6877">
        <w:rPr>
          <w:b/>
          <w:bCs/>
        </w:rPr>
        <w:t>4</w:t>
      </w:r>
      <w:proofErr w:type="spellEnd"/>
      <w:r w:rsidR="00D92E4E" w:rsidRPr="00DD6877">
        <w:rPr>
          <w:b/>
          <w:bCs/>
        </w:rPr>
        <w:t xml:space="preserve">. </w:t>
      </w:r>
      <w:r w:rsidR="00D92E4E" w:rsidRPr="00DD6877">
        <w:rPr>
          <w:bCs/>
        </w:rPr>
        <w:t xml:space="preserve">В резултат на извършените ревизии и проверки от НАП през </w:t>
      </w:r>
      <w:proofErr w:type="spellStart"/>
      <w:r w:rsidR="00D92E4E" w:rsidRPr="00DD6877">
        <w:rPr>
          <w:bCs/>
        </w:rPr>
        <w:t>одитирания</w:t>
      </w:r>
      <w:proofErr w:type="spellEnd"/>
      <w:r w:rsidR="00D92E4E" w:rsidRPr="00DD6877">
        <w:rPr>
          <w:bCs/>
        </w:rPr>
        <w:t xml:space="preserve"> период са съставени по ЗЗО и КСО общо 7 839 акта за установяване на административни нарушения (АУАН) и са издадени общо 10 379 наказателни постановления (НП), съответно за невнесени ЗЗОВ по чл. 104, ал. 1 и 3 от ЗЗО - 26 бр. и за осигурителни вноски за ДОО по КСО - 7 392 бр. АУАН</w:t>
      </w:r>
      <w:r w:rsidR="00D92E4E" w:rsidRPr="00DD6877">
        <w:rPr>
          <w:rStyle w:val="FootnoteReference"/>
          <w:bCs/>
        </w:rPr>
        <w:footnoteReference w:id="165"/>
      </w:r>
      <w:r w:rsidR="00D92E4E" w:rsidRPr="00DD6877">
        <w:rPr>
          <w:bCs/>
        </w:rPr>
        <w:t>. В резултат на издадените НП наложените глоби/имуществени санкции възлизат на 1 517 х.лв. по ЗЗО и 1 908 х. лв. по КСО.</w:t>
      </w:r>
    </w:p>
    <w:p w:rsidR="00D92E4E" w:rsidRPr="00DD6877" w:rsidRDefault="00373CC1" w:rsidP="006C780F">
      <w:pPr>
        <w:spacing w:before="120"/>
        <w:ind w:firstLine="709"/>
      </w:pPr>
      <w:r w:rsidRPr="00DD6877">
        <w:rPr>
          <w:b/>
          <w:bCs/>
        </w:rPr>
        <w:t>4</w:t>
      </w:r>
      <w:r w:rsidR="00D92E4E" w:rsidRPr="00DD6877">
        <w:rPr>
          <w:b/>
          <w:bCs/>
        </w:rPr>
        <w:t xml:space="preserve">.5. </w:t>
      </w:r>
      <w:r w:rsidR="00D92E4E" w:rsidRPr="00DD6877">
        <w:rPr>
          <w:bCs/>
        </w:rPr>
        <w:t xml:space="preserve">По време на одита са проверени </w:t>
      </w:r>
      <w:r w:rsidR="00D92E4E" w:rsidRPr="00DD6877">
        <w:t>26 досиета на ревизии</w:t>
      </w:r>
      <w:r w:rsidR="00C645CE" w:rsidRPr="00DD6877">
        <w:t>,</w:t>
      </w:r>
      <w:r w:rsidR="00D92E4E" w:rsidRPr="00DD6877">
        <w:t xml:space="preserve"> приключили през 2014 г., в т.ч. 23 ревизии на юридически лица от ТД ГДО и 3 ревизии на физически лица – данъкоплатци от ТД София. Ревизионните досиета са надлежно окомплектовани и водени изцяло на хартиен носител до въвеждането на Информационната система “Контрол“ на 18.08.2014 г. В тях са приложени </w:t>
      </w:r>
      <w:r w:rsidR="008E0EAA" w:rsidRPr="00DD6877">
        <w:rPr>
          <w:bCs/>
        </w:rPr>
        <w:t>Заповед за възлагане на ревизията</w:t>
      </w:r>
      <w:r w:rsidR="00D92E4E" w:rsidRPr="00DD6877">
        <w:t>, разписките за връчване, работните карти за селекция на ревизираните лица и изготвените планове за извършване на ревизиите. Заповедите за възлагане на ревизията съдържат името на РЛ, ревизиращият екип, периода на ревизията и другите задължителни показатели. Ревизиращият екип приключва ревизията с изготвения и подписан ревизионен доклад, в съответствие с изискванията на чл. 117 от ДОПК. В доклад</w:t>
      </w:r>
      <w:r w:rsidR="00C645CE" w:rsidRPr="00DD6877">
        <w:t>а</w:t>
      </w:r>
      <w:r w:rsidR="00D92E4E" w:rsidRPr="00DD6877">
        <w:t xml:space="preserve"> се прави предложение за установяване на задълженията на РЛ, към съответната дата и дължимите лихви за </w:t>
      </w:r>
      <w:proofErr w:type="spellStart"/>
      <w:r w:rsidR="00D92E4E" w:rsidRPr="00DD6877">
        <w:t>просрочие</w:t>
      </w:r>
      <w:proofErr w:type="spellEnd"/>
      <w:r w:rsidR="00D92E4E" w:rsidRPr="00DD6877">
        <w:t>. Ревизионният доклад се връчва на ревизираното лице с разписка. Органът</w:t>
      </w:r>
      <w:r w:rsidR="00C645CE" w:rsidRPr="00DD6877">
        <w:t>,</w:t>
      </w:r>
      <w:r w:rsidR="00D92E4E" w:rsidRPr="00DD6877">
        <w:t xml:space="preserve"> </w:t>
      </w:r>
      <w:r w:rsidR="00D92E4E" w:rsidRPr="00DD6877">
        <w:lastRenderedPageBreak/>
        <w:t>възложил ревизията получава уведомление от органа по приходите за съставения ревизионен доклад</w:t>
      </w:r>
      <w:r w:rsidR="00D92E4E" w:rsidRPr="00DD6877">
        <w:rPr>
          <w:rStyle w:val="FootnoteReference"/>
        </w:rPr>
        <w:footnoteReference w:id="166"/>
      </w:r>
      <w:r w:rsidR="00D92E4E" w:rsidRPr="00DD6877">
        <w:t>.</w:t>
      </w:r>
    </w:p>
    <w:p w:rsidR="00D92E4E" w:rsidRPr="00DD6877" w:rsidRDefault="00D92E4E" w:rsidP="00BE17CA">
      <w:pPr>
        <w:ind w:firstLine="709"/>
      </w:pPr>
      <w:r w:rsidRPr="00DD6877">
        <w:t>Когато ревизираното лице поиска удължаване на срока за подаване на възражение срещу РД, органът по приходите издава решение, с което удължава срока за не повече от 1 месец. Решението се връчва с разписка.</w:t>
      </w:r>
    </w:p>
    <w:p w:rsidR="00D92E4E" w:rsidRPr="00DD6877" w:rsidRDefault="00D92E4E" w:rsidP="00BE17CA">
      <w:pPr>
        <w:ind w:firstLine="709"/>
      </w:pPr>
      <w:r w:rsidRPr="00DD6877">
        <w:t xml:space="preserve">При ревизии, възложени след 18.08.2014 г. всички издавани документи са в електронен вид - работни карти за селекция на ревизираното лице, заповеди за възлагане на ревизия, планове за извършване на ревизиите, ревизионни доклади и ревизионни актове. Оригиналите на всички издадени документи съществуват в ИС “Контрол“ и при поискване от </w:t>
      </w:r>
      <w:proofErr w:type="spellStart"/>
      <w:r w:rsidRPr="00DD6877">
        <w:t>одитния</w:t>
      </w:r>
      <w:proofErr w:type="spellEnd"/>
      <w:r w:rsidRPr="00DD6877">
        <w:t xml:space="preserve"> екип се разпечатват. </w:t>
      </w:r>
    </w:p>
    <w:p w:rsidR="00D92E4E" w:rsidRPr="00DD6877" w:rsidRDefault="00D92E4E" w:rsidP="00BE17CA">
      <w:pPr>
        <w:ind w:firstLine="709"/>
      </w:pPr>
      <w:r w:rsidRPr="00DD6877">
        <w:t>Приключилите ревизионни производства се предават по опис в архива, като преди това се сканират в електронен архив. Част от ревизионните досиета, които са прегледани в оригинал, все още не са предадени в архива с опис</w:t>
      </w:r>
      <w:r w:rsidRPr="00DD6877">
        <w:rPr>
          <w:rStyle w:val="FootnoteReference"/>
        </w:rPr>
        <w:footnoteReference w:id="167"/>
      </w:r>
      <w:r w:rsidRPr="00DD6877">
        <w:t>.</w:t>
      </w:r>
    </w:p>
    <w:p w:rsidR="00D92E4E" w:rsidRPr="00DD6877" w:rsidRDefault="00D92E4E" w:rsidP="00BE17CA">
      <w:pPr>
        <w:ind w:firstLine="709"/>
      </w:pPr>
      <w:r w:rsidRPr="00DD6877">
        <w:t>Ревизиите</w:t>
      </w:r>
      <w:r w:rsidR="00C645CE" w:rsidRPr="00DD6877">
        <w:t>,</w:t>
      </w:r>
      <w:r w:rsidRPr="00DD6877">
        <w:t xml:space="preserve"> приключили през </w:t>
      </w:r>
      <w:proofErr w:type="spellStart"/>
      <w:r w:rsidRPr="00DD6877">
        <w:t>одитираният</w:t>
      </w:r>
      <w:proofErr w:type="spellEnd"/>
      <w:r w:rsidRPr="00DD6877">
        <w:t xml:space="preserve"> период са съответно за ТД София</w:t>
      </w:r>
      <w:r w:rsidR="009056C7" w:rsidRPr="00DD6877">
        <w:t xml:space="preserve"> </w:t>
      </w:r>
      <w:r w:rsidRPr="00DD6877">
        <w:t xml:space="preserve">– 271 ревизии, за </w:t>
      </w:r>
      <w:r w:rsidR="00823A89">
        <w:t xml:space="preserve">дирекция </w:t>
      </w:r>
      <w:r w:rsidRPr="00DD6877">
        <w:t>„С</w:t>
      </w:r>
      <w:r w:rsidR="00823A89">
        <w:t>редни данъкоплатци и осигурители</w:t>
      </w:r>
      <w:r w:rsidRPr="00DD6877">
        <w:t>“</w:t>
      </w:r>
      <w:r w:rsidR="00823A89">
        <w:t xml:space="preserve"> (СДО)</w:t>
      </w:r>
      <w:r w:rsidRPr="00DD6877">
        <w:t xml:space="preserve"> – 21 и за ТД ГДО – 35 ревизии, като пет от тях са възложени още през 2012 г. и не попаднаха в извадката на </w:t>
      </w:r>
      <w:proofErr w:type="spellStart"/>
      <w:r w:rsidRPr="00DD6877">
        <w:t>одитния</w:t>
      </w:r>
      <w:proofErr w:type="spellEnd"/>
      <w:r w:rsidRPr="00DD6877">
        <w:t xml:space="preserve"> екип, други 7 бр. ревизирани обекти през </w:t>
      </w:r>
      <w:proofErr w:type="spellStart"/>
      <w:r w:rsidRPr="00DD6877">
        <w:t>одитирания</w:t>
      </w:r>
      <w:proofErr w:type="spellEnd"/>
      <w:r w:rsidRPr="00DD6877">
        <w:t xml:space="preserve"> период са преминали в обхвата на други ТД и ревизионните им досиета не са в ТД-ГДО, поради което също не са проверени при одита</w:t>
      </w:r>
      <w:r w:rsidRPr="00DD6877">
        <w:rPr>
          <w:rStyle w:val="FootnoteReference"/>
        </w:rPr>
        <w:footnoteReference w:id="168"/>
      </w:r>
      <w:r w:rsidRPr="00DD6877">
        <w:t xml:space="preserve">. </w:t>
      </w:r>
    </w:p>
    <w:p w:rsidR="00C05D60" w:rsidRPr="00DD6877" w:rsidRDefault="00D92E4E" w:rsidP="00BE17CA">
      <w:pPr>
        <w:ind w:firstLine="709"/>
      </w:pPr>
      <w:r w:rsidRPr="00DD6877">
        <w:t>При проверката на всички ревизионни досиета не се установи да е извършена промяна в състава на ревизиращия екип. Няма ревизия, която да е била прекратена със заповед на органа</w:t>
      </w:r>
      <w:r w:rsidR="009B7E32" w:rsidRPr="00DD6877">
        <w:t>,</w:t>
      </w:r>
      <w:r w:rsidRPr="00DD6877">
        <w:t xml:space="preserve"> възлагащ ревизията. Срещу издадените 23 ревизионни доклади на юридически лица са подадени 5 броя възражения</w:t>
      </w:r>
      <w:r w:rsidR="006706AD" w:rsidRPr="00DD6877">
        <w:t>,</w:t>
      </w:r>
      <w:r w:rsidR="00F6175F" w:rsidRPr="00DD6877">
        <w:t xml:space="preserve"> по които органът възложил ревизията</w:t>
      </w:r>
      <w:r w:rsidRPr="00DD6877">
        <w:t xml:space="preserve"> и ръководителя</w:t>
      </w:r>
      <w:r w:rsidR="00F6175F" w:rsidRPr="00DD6877">
        <w:t>т</w:t>
      </w:r>
      <w:r w:rsidRPr="00DD6877">
        <w:t xml:space="preserve"> на ревизионния екип се произнасят при издаването на ревизионния акт. Срещу издадените ревизионни актове са подадени 4 броя жалби от ревизираното лице и само в два от случаите е постановено решение от Дирекция „ОДОП“ съответно в единия случай „за спиране изпълнението на РА“ и във втория случай „производството по обжалване на РА е спряно до произнасянето на ВАС с решение по друг съдебен спор със същия предмет между същите страни“. В два от случаите Дирекция „ОДОП“ с решението си отменя частично ревизионния акт в обжалваната част и дава указания за издаване на нова заповед за откриване на ревизионно производство и извършване на ревизия съгласно посочените в решението мотиви. </w:t>
      </w:r>
    </w:p>
    <w:p w:rsidR="000D0C0F" w:rsidRPr="00DD6877" w:rsidRDefault="000D0C0F" w:rsidP="00BE17CA">
      <w:pPr>
        <w:ind w:firstLine="709"/>
      </w:pPr>
      <w:r w:rsidRPr="00DD6877">
        <w:t>Ревизионните досиета на проверените 3 ревизии на физически лица – данъкоплатци от ТД София са надлежно окомплектовани и водени изцяло на хартиен носител</w:t>
      </w:r>
      <w:r w:rsidRPr="00DD6877">
        <w:rPr>
          <w:rStyle w:val="FootnoteReference"/>
        </w:rPr>
        <w:footnoteReference w:id="169"/>
      </w:r>
      <w:r w:rsidRPr="00DD6877">
        <w:t>.</w:t>
      </w:r>
    </w:p>
    <w:p w:rsidR="00C05D60" w:rsidRPr="00DD6877" w:rsidRDefault="008C4790" w:rsidP="00BE17CA">
      <w:pPr>
        <w:ind w:firstLine="709"/>
        <w:rPr>
          <w:i/>
        </w:rPr>
      </w:pPr>
      <w:r w:rsidRPr="00DD6877">
        <w:rPr>
          <w:i/>
        </w:rPr>
        <w:t>При проверката е установ</w:t>
      </w:r>
      <w:r w:rsidR="00F6175F" w:rsidRPr="00DD6877">
        <w:rPr>
          <w:i/>
        </w:rPr>
        <w:t>ено</w:t>
      </w:r>
      <w:r w:rsidRPr="00DD6877">
        <w:rPr>
          <w:i/>
        </w:rPr>
        <w:t>, че и</w:t>
      </w:r>
      <w:r w:rsidR="00C05D60" w:rsidRPr="00DD6877">
        <w:rPr>
          <w:i/>
        </w:rPr>
        <w:t xml:space="preserve">звършените </w:t>
      </w:r>
      <w:r w:rsidRPr="00DD6877">
        <w:rPr>
          <w:i/>
        </w:rPr>
        <w:t xml:space="preserve">17 </w:t>
      </w:r>
      <w:r w:rsidR="00C05D60" w:rsidRPr="00DD6877">
        <w:rPr>
          <w:i/>
        </w:rPr>
        <w:t>ревизии</w:t>
      </w:r>
      <w:r w:rsidR="00E81C30" w:rsidRPr="00DD6877">
        <w:rPr>
          <w:i/>
        </w:rPr>
        <w:t xml:space="preserve"> от ТД на НАП ГДО</w:t>
      </w:r>
      <w:r w:rsidR="00C05D60" w:rsidRPr="00DD6877">
        <w:rPr>
          <w:i/>
        </w:rPr>
        <w:t>, които не са оспорвани от ревизираното юридическо лице, са проведени в съответствие с действащото законодателство за осъществяване на данъчно</w:t>
      </w:r>
      <w:r w:rsidRPr="00DD6877">
        <w:rPr>
          <w:i/>
        </w:rPr>
        <w:t>-</w:t>
      </w:r>
      <w:r w:rsidR="00C05D60" w:rsidRPr="00DD6877">
        <w:rPr>
          <w:i/>
        </w:rPr>
        <w:t>осигурителен контрол и в съответствие с материалния закон.</w:t>
      </w:r>
    </w:p>
    <w:p w:rsidR="009056C7" w:rsidRPr="00DD6877" w:rsidRDefault="00351EE1" w:rsidP="00BE17CA">
      <w:pPr>
        <w:ind w:firstLine="709"/>
        <w:rPr>
          <w:i/>
        </w:rPr>
      </w:pPr>
      <w:r w:rsidRPr="00DD6877">
        <w:rPr>
          <w:i/>
        </w:rPr>
        <w:t>Проверените ревизии на физически лица</w:t>
      </w:r>
      <w:r w:rsidR="009056C7" w:rsidRPr="00DD6877">
        <w:rPr>
          <w:i/>
        </w:rPr>
        <w:t xml:space="preserve"> </w:t>
      </w:r>
      <w:r w:rsidR="000D0C0F" w:rsidRPr="00DD6877">
        <w:rPr>
          <w:i/>
        </w:rPr>
        <w:t>от</w:t>
      </w:r>
      <w:r w:rsidR="009056C7" w:rsidRPr="00DD6877">
        <w:rPr>
          <w:i/>
        </w:rPr>
        <w:t xml:space="preserve"> ТД София на НА</w:t>
      </w:r>
      <w:r w:rsidR="000D0C0F" w:rsidRPr="00DD6877">
        <w:rPr>
          <w:i/>
        </w:rPr>
        <w:t xml:space="preserve">П </w:t>
      </w:r>
      <w:r w:rsidR="009056C7" w:rsidRPr="00DD6877">
        <w:rPr>
          <w:i/>
        </w:rPr>
        <w:t>също са проведени в съответствие с действащото законодателство за осъществяване на данъчно-осигурителен контрол и в съответствие с материалния закон.</w:t>
      </w:r>
    </w:p>
    <w:p w:rsidR="00D92E4E" w:rsidRPr="00DD6877" w:rsidRDefault="00F6175F" w:rsidP="00BE17CA">
      <w:pPr>
        <w:spacing w:before="120"/>
        <w:ind w:firstLine="709"/>
        <w:rPr>
          <w:bCs/>
        </w:rPr>
      </w:pPr>
      <w:r w:rsidRPr="00DD6877">
        <w:rPr>
          <w:b/>
          <w:bCs/>
        </w:rPr>
        <w:t>5</w:t>
      </w:r>
      <w:r w:rsidR="00D92E4E" w:rsidRPr="00DD6877">
        <w:rPr>
          <w:b/>
          <w:bCs/>
        </w:rPr>
        <w:t xml:space="preserve">. </w:t>
      </w:r>
      <w:r w:rsidR="00D92E4E" w:rsidRPr="00DD6877">
        <w:rPr>
          <w:b/>
        </w:rPr>
        <w:t xml:space="preserve">Осъществяването на данъчно-осигурителния контрол чрез извършване на </w:t>
      </w:r>
      <w:r w:rsidR="00D92E4E" w:rsidRPr="00DD6877">
        <w:rPr>
          <w:b/>
          <w:bCs/>
        </w:rPr>
        <w:t xml:space="preserve">проверки </w:t>
      </w:r>
      <w:r w:rsidR="00D92E4E" w:rsidRPr="00DD6877">
        <w:rPr>
          <w:bCs/>
        </w:rPr>
        <w:t>представлява съвкупност от действия на органите по приходите, насочени към установяване на определени факти и обстоятелства от значение за з</w:t>
      </w:r>
      <w:r w:rsidRPr="00DD6877">
        <w:rPr>
          <w:bCs/>
        </w:rPr>
        <w:t>адълженията за</w:t>
      </w:r>
      <w:r w:rsidR="00D92E4E" w:rsidRPr="00DD6877">
        <w:rPr>
          <w:bCs/>
        </w:rPr>
        <w:t xml:space="preserve"> данъци </w:t>
      </w:r>
      <w:r w:rsidR="00D92E4E" w:rsidRPr="00DD6877">
        <w:rPr>
          <w:bCs/>
        </w:rPr>
        <w:lastRenderedPageBreak/>
        <w:t>и задължителни осигурителни вноски (ЗОВ). Проверката започва без необходимост от изрично писмено възлагане. При възлагане на проверката от изпълнителния директор или от упълномощено от него длъжностно лице, правилата на компетентната териториална дирекция не се прилагат. За резултата от проверката е достатъчно съставянето на протокол, съгласно разпоредбите на ДОПК</w:t>
      </w:r>
      <w:r w:rsidR="00D92E4E" w:rsidRPr="00DD6877">
        <w:rPr>
          <w:rStyle w:val="FootnoteReference"/>
          <w:bCs/>
        </w:rPr>
        <w:footnoteReference w:id="170"/>
      </w:r>
      <w:r w:rsidR="00D92E4E" w:rsidRPr="00DD6877">
        <w:rPr>
          <w:bCs/>
        </w:rPr>
        <w:t>.</w:t>
      </w:r>
    </w:p>
    <w:p w:rsidR="00D92E4E" w:rsidRPr="00DD6877" w:rsidRDefault="00F6175F" w:rsidP="006C780F">
      <w:pPr>
        <w:spacing w:before="120"/>
        <w:ind w:firstLine="709"/>
        <w:rPr>
          <w:bCs/>
        </w:rPr>
      </w:pPr>
      <w:r w:rsidRPr="00DD6877">
        <w:rPr>
          <w:b/>
          <w:bCs/>
        </w:rPr>
        <w:t>5</w:t>
      </w:r>
      <w:r w:rsidR="00D92E4E" w:rsidRPr="00DD6877">
        <w:rPr>
          <w:b/>
          <w:bCs/>
        </w:rPr>
        <w:t xml:space="preserve">.1. </w:t>
      </w:r>
      <w:r w:rsidR="00D92E4E" w:rsidRPr="00DD6877">
        <w:rPr>
          <w:bCs/>
        </w:rPr>
        <w:t xml:space="preserve">През </w:t>
      </w:r>
      <w:proofErr w:type="spellStart"/>
      <w:r w:rsidR="00D92E4E" w:rsidRPr="00DD6877">
        <w:rPr>
          <w:bCs/>
        </w:rPr>
        <w:t>одитираният</w:t>
      </w:r>
      <w:proofErr w:type="spellEnd"/>
      <w:r w:rsidR="00D92E4E" w:rsidRPr="00DD6877">
        <w:rPr>
          <w:bCs/>
        </w:rPr>
        <w:t xml:space="preserve"> период в НАП са извършени общо 214 561 бр. проверки, като в т.ч. проверките за прихващане или възстановяване са 146 676 или над 68 на сто; насрещните проверки са 33 888 или 15,79 на сто; проверките по делегация са 1 173 или 0.54 на сто; и други проверки за установяване на факти и обстоятелства 32 824 бр.</w:t>
      </w:r>
      <w:r w:rsidR="0014379B" w:rsidRPr="00DD6877">
        <w:rPr>
          <w:bCs/>
        </w:rPr>
        <w:t xml:space="preserve"> </w:t>
      </w:r>
      <w:r w:rsidR="00D92E4E" w:rsidRPr="00DD6877">
        <w:rPr>
          <w:bCs/>
        </w:rPr>
        <w:t>или 15,29 на сто от общия брой на извършените проверки. Най-много проверки са извършвани в ТД София – 84 443 и в ТД Пловдив - 41 428 проверки</w:t>
      </w:r>
      <w:r w:rsidR="00D92E4E" w:rsidRPr="00DD6877">
        <w:rPr>
          <w:rStyle w:val="FootnoteReference"/>
          <w:bCs/>
        </w:rPr>
        <w:footnoteReference w:id="171"/>
      </w:r>
      <w:r w:rsidR="009B2F76" w:rsidRPr="00DD6877">
        <w:rPr>
          <w:bCs/>
        </w:rPr>
        <w:t>.</w:t>
      </w:r>
    </w:p>
    <w:p w:rsidR="00D92E4E" w:rsidRPr="00DD6877" w:rsidRDefault="00F6175F" w:rsidP="006C780F">
      <w:pPr>
        <w:spacing w:before="120"/>
        <w:ind w:firstLine="709"/>
        <w:rPr>
          <w:bCs/>
          <w:color w:val="000000"/>
        </w:rPr>
      </w:pPr>
      <w:r w:rsidRPr="00DD6877">
        <w:rPr>
          <w:b/>
          <w:bCs/>
        </w:rPr>
        <w:t>5</w:t>
      </w:r>
      <w:r w:rsidR="00D92E4E" w:rsidRPr="00DD6877">
        <w:rPr>
          <w:b/>
          <w:bCs/>
        </w:rPr>
        <w:t xml:space="preserve">.2. </w:t>
      </w:r>
      <w:r w:rsidR="00D92E4E" w:rsidRPr="00DD6877">
        <w:rPr>
          <w:bCs/>
        </w:rPr>
        <w:t>Извършените оперативни проверки през 2014 г.</w:t>
      </w:r>
      <w:r w:rsidR="00D92E4E" w:rsidRPr="00DD6877">
        <w:rPr>
          <w:rStyle w:val="FootnoteReference"/>
          <w:bCs/>
        </w:rPr>
        <w:footnoteReference w:id="172"/>
      </w:r>
      <w:r w:rsidR="00D92E4E" w:rsidRPr="00DD6877">
        <w:rPr>
          <w:bCs/>
        </w:rPr>
        <w:t xml:space="preserve"> са общо 28 697 или с 2 890 бр. в по-малко от тези</w:t>
      </w:r>
      <w:r w:rsidR="009B7E32" w:rsidRPr="00DD6877">
        <w:rPr>
          <w:bCs/>
        </w:rPr>
        <w:t>,</w:t>
      </w:r>
      <w:r w:rsidR="00D92E4E" w:rsidRPr="00DD6877">
        <w:rPr>
          <w:bCs/>
        </w:rPr>
        <w:t xml:space="preserve"> извършени през 2013 г. От своя страна оперативните проверки се разделят съответно на: 11 219 броя текущи проверки; 1 432 броя проверки за установяване на текущи активи; 12 958 оперативните проверки в обекти на селектирани задължени лица; 2 759 наблюдения на неизрядни задължени лица; и 329 проверки за спазване на осигурителното законодателство. Във връзка с извършените оперативни проверки са съставени общо 3 803 бр. АУАН, в т.ч. 3 203 бр. по спазване на Наредба Н-18; 434 бр. по спазване на ЗЗО и осигурителните вноски за ДОО; и 168 акта по спазване на други закони. Наложените санкции по издадените наказателни постановления са в размер на 2 030 605 лв. Издадените наказателни постановления към 31.12.2014 г. са 3 410 бр. с влезли в сила наложени санкции в размер на 2 118 824 лв., а платените суми по влезлите в сила НП са 669 081 лв.</w:t>
      </w:r>
    </w:p>
    <w:p w:rsidR="00D92E4E" w:rsidRPr="00DD6877" w:rsidRDefault="00F6175F" w:rsidP="006C780F">
      <w:pPr>
        <w:spacing w:before="120"/>
        <w:ind w:firstLine="709"/>
      </w:pPr>
      <w:r w:rsidRPr="00DD6877">
        <w:rPr>
          <w:b/>
        </w:rPr>
        <w:t>5.</w:t>
      </w:r>
      <w:r w:rsidR="00D92E4E" w:rsidRPr="00DD6877">
        <w:rPr>
          <w:b/>
        </w:rPr>
        <w:t xml:space="preserve">3. </w:t>
      </w:r>
      <w:r w:rsidR="00D92E4E" w:rsidRPr="00DD6877">
        <w:t xml:space="preserve">От извършените </w:t>
      </w:r>
      <w:r w:rsidR="009B7E32" w:rsidRPr="00DD6877">
        <w:t xml:space="preserve">общо 3 267 </w:t>
      </w:r>
      <w:r w:rsidR="00D92E4E" w:rsidRPr="00DD6877">
        <w:t>проверки за прихващане и възстановяване в Дирекция „</w:t>
      </w:r>
      <w:r w:rsidR="005F3FF4" w:rsidRPr="00DD6877">
        <w:t>Обслужване</w:t>
      </w:r>
      <w:r w:rsidR="00D92E4E" w:rsidRPr="00DD6877">
        <w:t xml:space="preserve">“ на ТД София на НАП през </w:t>
      </w:r>
      <w:proofErr w:type="spellStart"/>
      <w:r w:rsidR="00D92E4E" w:rsidRPr="00DD6877">
        <w:t>одитирания</w:t>
      </w:r>
      <w:proofErr w:type="spellEnd"/>
      <w:r w:rsidR="00D92E4E" w:rsidRPr="00DD6877">
        <w:t xml:space="preserve"> период са прегледани 68 преписки за издадени актове за прихващане и възстановяване</w:t>
      </w:r>
      <w:r w:rsidR="00D92E4E" w:rsidRPr="00DD6877">
        <w:rPr>
          <w:bCs/>
        </w:rPr>
        <w:t>, при което се установи</w:t>
      </w:r>
      <w:r w:rsidR="002D14ED" w:rsidRPr="006C780F">
        <w:rPr>
          <w:rStyle w:val="FootnoteReference"/>
          <w:bCs/>
        </w:rPr>
        <w:footnoteReference w:id="173"/>
      </w:r>
      <w:r w:rsidR="00D92E4E" w:rsidRPr="00DD6877">
        <w:rPr>
          <w:bCs/>
        </w:rPr>
        <w:t>:</w:t>
      </w:r>
    </w:p>
    <w:p w:rsidR="00D92E4E" w:rsidRPr="00DD6877" w:rsidRDefault="00F6175F" w:rsidP="00BE17CA">
      <w:pPr>
        <w:ind w:firstLine="709"/>
      </w:pPr>
      <w:r w:rsidRPr="00DD6877">
        <w:rPr>
          <w:b/>
        </w:rPr>
        <w:t>5</w:t>
      </w:r>
      <w:r w:rsidR="00D92E4E" w:rsidRPr="00DD6877">
        <w:rPr>
          <w:b/>
        </w:rPr>
        <w:t>.3.1.</w:t>
      </w:r>
      <w:r w:rsidR="00D92E4E" w:rsidRPr="00DD6877">
        <w:rPr>
          <w:bCs/>
        </w:rPr>
        <w:t xml:space="preserve"> Всички проверки </w:t>
      </w:r>
      <w:r w:rsidRPr="00DD6877">
        <w:rPr>
          <w:bCs/>
        </w:rPr>
        <w:t xml:space="preserve">са </w:t>
      </w:r>
      <w:r w:rsidR="00D92E4E" w:rsidRPr="00DD6877">
        <w:rPr>
          <w:bCs/>
        </w:rPr>
        <w:t>започ</w:t>
      </w:r>
      <w:r w:rsidRPr="00DD6877">
        <w:rPr>
          <w:bCs/>
        </w:rPr>
        <w:t>н</w:t>
      </w:r>
      <w:r w:rsidR="00D92E4E" w:rsidRPr="00DD6877">
        <w:rPr>
          <w:bCs/>
        </w:rPr>
        <w:t>а</w:t>
      </w:r>
      <w:r w:rsidRPr="00DD6877">
        <w:rPr>
          <w:bCs/>
        </w:rPr>
        <w:t>ли</w:t>
      </w:r>
      <w:r w:rsidR="00D92E4E" w:rsidRPr="00DD6877">
        <w:rPr>
          <w:bCs/>
        </w:rPr>
        <w:t xml:space="preserve"> след подадено искане от съответното физическо лице – данъкоплатец</w:t>
      </w:r>
      <w:r w:rsidR="00D92E4E" w:rsidRPr="00DD6877">
        <w:rPr>
          <w:rStyle w:val="FootnoteReference"/>
        </w:rPr>
        <w:footnoteReference w:id="174"/>
      </w:r>
      <w:r w:rsidR="00D92E4E" w:rsidRPr="00DD6877">
        <w:rPr>
          <w:bCs/>
        </w:rPr>
        <w:t xml:space="preserve">. </w:t>
      </w:r>
      <w:r w:rsidR="00D92E4E" w:rsidRPr="00DD6877">
        <w:t xml:space="preserve">От съответния началник отдел „Услуги за клиенти“ своевременно </w:t>
      </w:r>
      <w:r w:rsidR="00D92E4E" w:rsidRPr="00DD6877">
        <w:rPr>
          <w:bCs/>
        </w:rPr>
        <w:t xml:space="preserve">е </w:t>
      </w:r>
      <w:r w:rsidR="00D92E4E" w:rsidRPr="00DD6877">
        <w:t xml:space="preserve">поставяна резолюция за извършване на проверката. Определените органи по приходите </w:t>
      </w:r>
      <w:r w:rsidRPr="00DD6877">
        <w:t>са извършили</w:t>
      </w:r>
      <w:r w:rsidR="00D92E4E" w:rsidRPr="00DD6877">
        <w:t xml:space="preserve"> проверките в рамките на едномесечния </w:t>
      </w:r>
      <w:proofErr w:type="spellStart"/>
      <w:r w:rsidR="00D92E4E" w:rsidRPr="00DD6877">
        <w:t>законоустановен</w:t>
      </w:r>
      <w:proofErr w:type="spellEnd"/>
      <w:r w:rsidR="00D92E4E" w:rsidRPr="00DD6877">
        <w:t xml:space="preserve"> срок</w:t>
      </w:r>
      <w:r w:rsidR="00D92E4E" w:rsidRPr="00DD6877">
        <w:rPr>
          <w:rStyle w:val="FootnoteReference"/>
          <w:bCs/>
        </w:rPr>
        <w:footnoteReference w:id="175"/>
      </w:r>
      <w:r w:rsidR="00D92E4E" w:rsidRPr="00DD6877">
        <w:rPr>
          <w:bCs/>
        </w:rPr>
        <w:t>.</w:t>
      </w:r>
    </w:p>
    <w:p w:rsidR="00D92E4E" w:rsidRPr="00DD6877" w:rsidRDefault="00F6175F" w:rsidP="00BE17CA">
      <w:pPr>
        <w:ind w:firstLine="709"/>
      </w:pPr>
      <w:r w:rsidRPr="00DD6877">
        <w:rPr>
          <w:b/>
        </w:rPr>
        <w:t>5</w:t>
      </w:r>
      <w:r w:rsidR="00D92E4E" w:rsidRPr="00DD6877">
        <w:rPr>
          <w:b/>
        </w:rPr>
        <w:t xml:space="preserve">.3.2. </w:t>
      </w:r>
      <w:r w:rsidR="00D92E4E" w:rsidRPr="00DD6877">
        <w:t xml:space="preserve">В резултат на извършените проверки са съставени, подписани и връчени на проверяваното лице актове за прихващане и възстановяване. Към всички актове са приложени съответните справки от програмните продукти на НАП, удостоверяващи наличието или липсата на публични задължения на данъкоплатеца. Издадените актове са връчвани на лицата в </w:t>
      </w:r>
      <w:proofErr w:type="spellStart"/>
      <w:r w:rsidR="00D92E4E" w:rsidRPr="00DD6877">
        <w:t>законоустановения</w:t>
      </w:r>
      <w:proofErr w:type="spellEnd"/>
      <w:r w:rsidR="00D92E4E" w:rsidRPr="00DD6877">
        <w:t xml:space="preserve"> 7-дневен срок срещу подпис на страницата от акта, където е посочена сумата. Само в 5 от случаите актовете са връчени след </w:t>
      </w:r>
      <w:proofErr w:type="spellStart"/>
      <w:r w:rsidR="00D92E4E" w:rsidRPr="00DD6877">
        <w:t>законоустановения</w:t>
      </w:r>
      <w:proofErr w:type="spellEnd"/>
      <w:r w:rsidR="00D92E4E" w:rsidRPr="00DD6877">
        <w:t xml:space="preserve"> срок, поради неявяване на лицето за получаване на акта</w:t>
      </w:r>
      <w:r w:rsidR="009B2F76" w:rsidRPr="00DD6877">
        <w:rPr>
          <w:rStyle w:val="FootnoteReference"/>
        </w:rPr>
        <w:footnoteReference w:id="176"/>
      </w:r>
      <w:r w:rsidR="00D92E4E" w:rsidRPr="00DD6877">
        <w:t>.</w:t>
      </w:r>
    </w:p>
    <w:p w:rsidR="00D92E4E" w:rsidRPr="00DD6877" w:rsidRDefault="00C612E9" w:rsidP="00BE17CA">
      <w:pPr>
        <w:ind w:firstLine="709"/>
      </w:pPr>
      <w:r w:rsidRPr="00DD6877">
        <w:rPr>
          <w:b/>
        </w:rPr>
        <w:t>5</w:t>
      </w:r>
      <w:r w:rsidR="00D92E4E" w:rsidRPr="00DD6877">
        <w:rPr>
          <w:b/>
        </w:rPr>
        <w:t>.3.</w:t>
      </w:r>
      <w:proofErr w:type="spellStart"/>
      <w:r w:rsidR="00D92E4E" w:rsidRPr="00DD6877">
        <w:rPr>
          <w:b/>
        </w:rPr>
        <w:t>3</w:t>
      </w:r>
      <w:proofErr w:type="spellEnd"/>
      <w:r w:rsidR="00D92E4E" w:rsidRPr="00DD6877">
        <w:rPr>
          <w:b/>
        </w:rPr>
        <w:t xml:space="preserve">. </w:t>
      </w:r>
      <w:r w:rsidR="00D92E4E" w:rsidRPr="00DD6877">
        <w:t xml:space="preserve">Един екземпляр от акта следва да се предаде от органа по приходите на същата дата със служебна бележка на </w:t>
      </w:r>
      <w:r w:rsidR="00C6455C">
        <w:t>отдел</w:t>
      </w:r>
      <w:r w:rsidR="00D92E4E" w:rsidRPr="00DD6877">
        <w:t xml:space="preserve"> „ОПЗ“ за отразяване в програмния продукт „СУП“ на </w:t>
      </w:r>
      <w:r w:rsidR="00D92E4E" w:rsidRPr="00DD6877">
        <w:lastRenderedPageBreak/>
        <w:t xml:space="preserve">НАП. При извършените проверки се установи, че в </w:t>
      </w:r>
      <w:r w:rsidR="00A04406" w:rsidRPr="00DD6877">
        <w:t>четири</w:t>
      </w:r>
      <w:r w:rsidR="00D92E4E" w:rsidRPr="00DD6877">
        <w:t xml:space="preserve"> от преписките липсват данни акт</w:t>
      </w:r>
      <w:r w:rsidRPr="00DD6877">
        <w:t>ът</w:t>
      </w:r>
      <w:r w:rsidR="00D92E4E" w:rsidRPr="00DD6877">
        <w:t xml:space="preserve"> да е предаден със служебна бележка на </w:t>
      </w:r>
      <w:r w:rsidR="00C6455C">
        <w:t>отдел</w:t>
      </w:r>
      <w:r w:rsidR="00D92E4E" w:rsidRPr="00DD6877">
        <w:t xml:space="preserve"> „ОПЗ“. </w:t>
      </w:r>
    </w:p>
    <w:p w:rsidR="00D92E4E" w:rsidRPr="00DD6877" w:rsidRDefault="00D92E4E" w:rsidP="00BE17CA">
      <w:pPr>
        <w:ind w:firstLine="709"/>
      </w:pPr>
      <w:r w:rsidRPr="00DD6877">
        <w:t>Извърши се тестване на ПП „СУП“ на НАП за установяване датата, на която в регистъра е вписана информацията от съответните АПВ. Установ</w:t>
      </w:r>
      <w:r w:rsidR="00C612E9" w:rsidRPr="00DD6877">
        <w:t>ено е,</w:t>
      </w:r>
      <w:r w:rsidRPr="00DD6877">
        <w:t xml:space="preserve"> че </w:t>
      </w:r>
      <w:r w:rsidR="00BB3F6D" w:rsidRPr="00DD6877">
        <w:t xml:space="preserve">в отделни случаи </w:t>
      </w:r>
      <w:r w:rsidRPr="00DD6877">
        <w:t xml:space="preserve">вписването в регистъра е станало след изтичане на повече от 7 дни, </w:t>
      </w:r>
      <w:r w:rsidR="00BB3F6D" w:rsidRPr="00DD6877">
        <w:t>а в</w:t>
      </w:r>
      <w:r w:rsidRPr="00DD6877">
        <w:t xml:space="preserve"> 3 случая забавяне</w:t>
      </w:r>
      <w:r w:rsidR="00BB3F6D" w:rsidRPr="00DD6877">
        <w:t>то е</w:t>
      </w:r>
      <w:r w:rsidRPr="00DD6877">
        <w:t xml:space="preserve"> повече от 30 дни от датата на връчване на акта</w:t>
      </w:r>
      <w:r w:rsidRPr="00DD6877">
        <w:rPr>
          <w:rStyle w:val="FootnoteReference"/>
        </w:rPr>
        <w:footnoteReference w:id="177"/>
      </w:r>
      <w:r w:rsidRPr="00DD6877">
        <w:t>.</w:t>
      </w:r>
    </w:p>
    <w:p w:rsidR="00D92E4E" w:rsidRPr="00DD6877" w:rsidRDefault="00D92E4E" w:rsidP="00BE17CA">
      <w:pPr>
        <w:ind w:firstLine="709"/>
        <w:rPr>
          <w:i/>
        </w:rPr>
      </w:pPr>
      <w:r w:rsidRPr="00DD6877">
        <w:rPr>
          <w:i/>
        </w:rPr>
        <w:t xml:space="preserve">При </w:t>
      </w:r>
      <w:r w:rsidR="0033768F" w:rsidRPr="00DD6877">
        <w:rPr>
          <w:i/>
        </w:rPr>
        <w:t xml:space="preserve">направените </w:t>
      </w:r>
      <w:r w:rsidRPr="00DD6877">
        <w:rPr>
          <w:i/>
        </w:rPr>
        <w:t xml:space="preserve">проверки в ТД София </w:t>
      </w:r>
      <w:r w:rsidR="0033768F" w:rsidRPr="00DD6877">
        <w:rPr>
          <w:i/>
        </w:rPr>
        <w:t>на</w:t>
      </w:r>
      <w:r w:rsidRPr="00DD6877">
        <w:rPr>
          <w:i/>
        </w:rPr>
        <w:t xml:space="preserve"> органите по приходите </w:t>
      </w:r>
      <w:r w:rsidR="0033768F" w:rsidRPr="00DD6877">
        <w:rPr>
          <w:i/>
        </w:rPr>
        <w:t xml:space="preserve">за издаване на актове </w:t>
      </w:r>
      <w:r w:rsidRPr="00DD6877">
        <w:rPr>
          <w:i/>
        </w:rPr>
        <w:t>за прихващане и възстановяване през 2014 г. се установи, че същите са проведени в съответствие с изискванията на данъчно-осигурителното законодателство.</w:t>
      </w:r>
    </w:p>
    <w:p w:rsidR="00E456B7" w:rsidRPr="00DD6877" w:rsidRDefault="00E456B7" w:rsidP="00BE17CA">
      <w:pPr>
        <w:ind w:firstLine="709"/>
      </w:pPr>
      <w:r w:rsidRPr="00DD6877">
        <w:rPr>
          <w:i/>
        </w:rPr>
        <w:t>Установени са случаи на несвоевременно отразяване на съдържащата се информация в актовете за прихващане и възстановяване в информационната система на НАП, което е предпоставка за неточно обобщаване на отчетна информация в системата.</w:t>
      </w:r>
    </w:p>
    <w:p w:rsidR="00D92E4E" w:rsidRPr="00DD6877" w:rsidRDefault="00C612E9" w:rsidP="0055203F">
      <w:pPr>
        <w:spacing w:before="120" w:after="120"/>
        <w:ind w:firstLine="709"/>
        <w:rPr>
          <w:b/>
          <w:bCs/>
        </w:rPr>
      </w:pPr>
      <w:r w:rsidRPr="00DD6877">
        <w:rPr>
          <w:b/>
          <w:bCs/>
        </w:rPr>
        <w:t>6</w:t>
      </w:r>
      <w:r w:rsidR="00D92E4E" w:rsidRPr="00DD6877">
        <w:rPr>
          <w:b/>
          <w:bCs/>
        </w:rPr>
        <w:t xml:space="preserve">. Оспорване на ревизионните актове </w:t>
      </w:r>
    </w:p>
    <w:p w:rsidR="00D92E4E" w:rsidRPr="00DD6877" w:rsidRDefault="00C612E9" w:rsidP="00BE17CA">
      <w:pPr>
        <w:ind w:firstLine="709"/>
        <w:rPr>
          <w:bCs/>
        </w:rPr>
      </w:pPr>
      <w:r w:rsidRPr="00DD6877">
        <w:rPr>
          <w:b/>
          <w:bCs/>
        </w:rPr>
        <w:t>6</w:t>
      </w:r>
      <w:r w:rsidR="00D92E4E" w:rsidRPr="00DD6877">
        <w:rPr>
          <w:b/>
          <w:bCs/>
        </w:rPr>
        <w:t xml:space="preserve">.1 </w:t>
      </w:r>
      <w:r w:rsidR="00D92E4E" w:rsidRPr="00DD6877">
        <w:rPr>
          <w:bCs/>
        </w:rPr>
        <w:t xml:space="preserve">През </w:t>
      </w:r>
      <w:proofErr w:type="spellStart"/>
      <w:r w:rsidR="00D92E4E" w:rsidRPr="00DD6877">
        <w:rPr>
          <w:bCs/>
        </w:rPr>
        <w:t>одитирания</w:t>
      </w:r>
      <w:proofErr w:type="spellEnd"/>
      <w:r w:rsidR="00D92E4E" w:rsidRPr="00DD6877">
        <w:rPr>
          <w:bCs/>
        </w:rPr>
        <w:t xml:space="preserve"> период</w:t>
      </w:r>
      <w:r w:rsidRPr="00DD6877">
        <w:rPr>
          <w:bCs/>
        </w:rPr>
        <w:t>,</w:t>
      </w:r>
      <w:r w:rsidR="00D92E4E" w:rsidRPr="00DD6877">
        <w:rPr>
          <w:bCs/>
        </w:rPr>
        <w:t xml:space="preserve"> при издадени 11 316 ревизионни актове, от ревизираните лица са подадени общо 4 001 жалби или 35,</w:t>
      </w:r>
      <w:proofErr w:type="spellStart"/>
      <w:r w:rsidR="00D92E4E" w:rsidRPr="00DD6877">
        <w:rPr>
          <w:bCs/>
        </w:rPr>
        <w:t>35</w:t>
      </w:r>
      <w:proofErr w:type="spellEnd"/>
      <w:r w:rsidR="00D92E4E" w:rsidRPr="00DD6877">
        <w:rPr>
          <w:bCs/>
        </w:rPr>
        <w:t xml:space="preserve"> на сто са обжалваните ревизионни актовете. Директорът на дирекция „ОДОП“, в качеството си на решаващ орган се </w:t>
      </w:r>
      <w:r w:rsidRPr="00DD6877">
        <w:rPr>
          <w:bCs/>
        </w:rPr>
        <w:t xml:space="preserve">е </w:t>
      </w:r>
      <w:r w:rsidR="00D92E4E" w:rsidRPr="00DD6877">
        <w:rPr>
          <w:bCs/>
        </w:rPr>
        <w:t>произнася</w:t>
      </w:r>
      <w:r w:rsidRPr="00DD6877">
        <w:rPr>
          <w:bCs/>
        </w:rPr>
        <w:t>л</w:t>
      </w:r>
      <w:r w:rsidR="00D92E4E" w:rsidRPr="00DD6877">
        <w:rPr>
          <w:bCs/>
        </w:rPr>
        <w:t xml:space="preserve"> с решения, като е потвърдил 2 798 бр. или 69,93 на сто от обжалваните ревизионни актове, което е добра оценка за работата на органите по приходите при осъществяване на данъчно-осигурителния контрол.</w:t>
      </w:r>
    </w:p>
    <w:p w:rsidR="00D92E4E" w:rsidRPr="00DD6877" w:rsidRDefault="00C612E9" w:rsidP="006C780F">
      <w:pPr>
        <w:spacing w:before="120"/>
        <w:ind w:firstLine="709"/>
        <w:rPr>
          <w:bCs/>
        </w:rPr>
      </w:pPr>
      <w:r w:rsidRPr="00DD6877">
        <w:rPr>
          <w:b/>
          <w:bCs/>
        </w:rPr>
        <w:t>6</w:t>
      </w:r>
      <w:r w:rsidR="00D92E4E" w:rsidRPr="00DD6877">
        <w:rPr>
          <w:b/>
          <w:bCs/>
        </w:rPr>
        <w:t xml:space="preserve">.2. </w:t>
      </w:r>
      <w:r w:rsidR="00D92E4E" w:rsidRPr="00DD6877">
        <w:rPr>
          <w:bCs/>
        </w:rPr>
        <w:t>Дирекция „Контрол по изпълнението“ при ЦУ на НАП</w:t>
      </w:r>
      <w:r w:rsidR="00D92E4E" w:rsidRPr="00DD6877">
        <w:rPr>
          <w:rStyle w:val="FootnoteReference"/>
          <w:bCs/>
        </w:rPr>
        <w:footnoteReference w:id="178"/>
      </w:r>
      <w:r w:rsidR="00D92E4E" w:rsidRPr="00DD6877">
        <w:rPr>
          <w:bCs/>
        </w:rPr>
        <w:t xml:space="preserve"> осъществява вътрешни проверки по реда на глава осма от </w:t>
      </w:r>
      <w:r w:rsidRPr="00DD6877">
        <w:t>Административно процесуалния кодекс</w:t>
      </w:r>
      <w:r w:rsidR="00D92E4E" w:rsidRPr="00DD6877">
        <w:rPr>
          <w:bCs/>
        </w:rPr>
        <w:t>, като извършва тематични проверки, анализи и мониторинги на дейностите в бизнес функциите. Ежегодно се планират тематични анализи, проверки и мониторинги, к</w:t>
      </w:r>
      <w:r w:rsidR="00C94B4D" w:rsidRPr="00DD6877">
        <w:rPr>
          <w:bCs/>
        </w:rPr>
        <w:t>оито</w:t>
      </w:r>
      <w:r w:rsidR="00D92E4E" w:rsidRPr="00DD6877">
        <w:rPr>
          <w:bCs/>
        </w:rPr>
        <w:t xml:space="preserve"> се съобразява</w:t>
      </w:r>
      <w:r w:rsidR="00C94B4D" w:rsidRPr="00DD6877">
        <w:rPr>
          <w:bCs/>
        </w:rPr>
        <w:t>т</w:t>
      </w:r>
      <w:r w:rsidR="00D92E4E" w:rsidRPr="00DD6877">
        <w:rPr>
          <w:bCs/>
        </w:rPr>
        <w:t xml:space="preserve"> със зададените теми от съответната ТД, собственик на процеса или </w:t>
      </w:r>
      <w:r w:rsidR="00C94B4D" w:rsidRPr="00DD6877">
        <w:rPr>
          <w:bCs/>
        </w:rPr>
        <w:t xml:space="preserve">сама се </w:t>
      </w:r>
      <w:proofErr w:type="spellStart"/>
      <w:r w:rsidR="00C94B4D" w:rsidRPr="00DD6877">
        <w:rPr>
          <w:bCs/>
        </w:rPr>
        <w:t>самосезира</w:t>
      </w:r>
      <w:proofErr w:type="spellEnd"/>
      <w:r w:rsidR="00C94B4D" w:rsidRPr="00DD6877">
        <w:rPr>
          <w:bCs/>
        </w:rPr>
        <w:t xml:space="preserve"> </w:t>
      </w:r>
      <w:r w:rsidR="00D92E4E" w:rsidRPr="00DD6877">
        <w:rPr>
          <w:bCs/>
        </w:rPr>
        <w:t>при наличие на постъпила информация и установена потребност.</w:t>
      </w:r>
    </w:p>
    <w:p w:rsidR="00D92E4E" w:rsidRPr="00DD6877" w:rsidRDefault="00D92E4E" w:rsidP="00BE17CA">
      <w:pPr>
        <w:ind w:firstLine="709"/>
        <w:rPr>
          <w:bCs/>
        </w:rPr>
      </w:pPr>
      <w:r w:rsidRPr="00DD6877">
        <w:rPr>
          <w:bCs/>
        </w:rPr>
        <w:t xml:space="preserve">Във връзка с поставените от </w:t>
      </w:r>
      <w:proofErr w:type="spellStart"/>
      <w:r w:rsidRPr="00DD6877">
        <w:rPr>
          <w:bCs/>
        </w:rPr>
        <w:t>одитния</w:t>
      </w:r>
      <w:proofErr w:type="spellEnd"/>
      <w:r w:rsidRPr="00DD6877">
        <w:rPr>
          <w:bCs/>
        </w:rPr>
        <w:t xml:space="preserve"> екип въпроси, касаещи оценката на качеството на ревизионните производства</w:t>
      </w:r>
      <w:r w:rsidR="00A04406" w:rsidRPr="00DD6877">
        <w:rPr>
          <w:bCs/>
        </w:rPr>
        <w:t>,</w:t>
      </w:r>
      <w:r w:rsidRPr="00DD6877">
        <w:rPr>
          <w:bCs/>
        </w:rPr>
        <w:t xml:space="preserve"> свързани с администриране на приходите от ЗЗОВ и осигурителните вноски за ДОО, е установ</w:t>
      </w:r>
      <w:r w:rsidR="003E7F1B" w:rsidRPr="00DD6877">
        <w:rPr>
          <w:bCs/>
        </w:rPr>
        <w:t>ено</w:t>
      </w:r>
      <w:r w:rsidRPr="00DD6877">
        <w:rPr>
          <w:bCs/>
        </w:rPr>
        <w:t xml:space="preserve"> че такъв разрез не е извършван, поради факта, че не е заявена такава необходимост от Дирекция „Контрол“ и не е идентифицирана необходимост от Дирекция „Контрол по изпълнението“ на НАП.</w:t>
      </w:r>
    </w:p>
    <w:p w:rsidR="00D92E4E" w:rsidRPr="00DD6877" w:rsidRDefault="00D92E4E" w:rsidP="00BE17CA">
      <w:pPr>
        <w:ind w:firstLine="709"/>
        <w:rPr>
          <w:bCs/>
        </w:rPr>
      </w:pPr>
      <w:r w:rsidRPr="00DD6877">
        <w:rPr>
          <w:bCs/>
        </w:rPr>
        <w:t xml:space="preserve">През 2014 г. са извършени два мониторинга на функция </w:t>
      </w:r>
      <w:r w:rsidR="00C94B4D" w:rsidRPr="00DD6877">
        <w:rPr>
          <w:bCs/>
        </w:rPr>
        <w:t>„</w:t>
      </w:r>
      <w:r w:rsidRPr="00DD6877">
        <w:rPr>
          <w:bCs/>
        </w:rPr>
        <w:t>Контрол</w:t>
      </w:r>
      <w:r w:rsidR="00C94B4D" w:rsidRPr="00DD6877">
        <w:rPr>
          <w:bCs/>
        </w:rPr>
        <w:t>“</w:t>
      </w:r>
      <w:r w:rsidRPr="00DD6877">
        <w:rPr>
          <w:bCs/>
        </w:rPr>
        <w:t xml:space="preserve"> в ТД на НАП гр. Бургас и гр. В. Търново, относно спазването на законовите, подзаконовите и утвърдените вътрешноведомствени актове при извършване на контролната дейност в процеса по селекция, възлагане, извършване и приключване на ревизии и оперативни проверки на физически и юридически лица.</w:t>
      </w:r>
    </w:p>
    <w:p w:rsidR="00D92E4E" w:rsidRPr="00DD6877" w:rsidRDefault="00D92E4E" w:rsidP="00BE17CA">
      <w:pPr>
        <w:ind w:firstLine="709"/>
        <w:rPr>
          <w:bCs/>
        </w:rPr>
      </w:pPr>
      <w:r w:rsidRPr="00DD6877">
        <w:rPr>
          <w:bCs/>
        </w:rPr>
        <w:t>През 2013 и 2014 г. процесите, свързани с текущо осигуряване на качество и оценка на контролната дейност по отношение на администриране приходите от ЗЗОВ и осигурителните вноски за ДОО, не са били предмет на анализ, тематична проверка или мониторинг от страна на Дирекция „Контрол по изпълнението“.</w:t>
      </w:r>
    </w:p>
    <w:p w:rsidR="00D92E4E" w:rsidRPr="00DD6877" w:rsidRDefault="00C612E9" w:rsidP="006C780F">
      <w:pPr>
        <w:spacing w:before="120"/>
        <w:ind w:firstLine="709"/>
      </w:pPr>
      <w:r w:rsidRPr="00DD6877">
        <w:rPr>
          <w:b/>
          <w:bCs/>
        </w:rPr>
        <w:t>6</w:t>
      </w:r>
      <w:r w:rsidR="00D92E4E" w:rsidRPr="00DD6877">
        <w:rPr>
          <w:b/>
          <w:bCs/>
        </w:rPr>
        <w:t>.3.</w:t>
      </w:r>
      <w:r w:rsidR="00D92E4E" w:rsidRPr="002D363C">
        <w:rPr>
          <w:bCs/>
        </w:rPr>
        <w:t xml:space="preserve"> </w:t>
      </w:r>
      <w:r w:rsidR="00D92E4E" w:rsidRPr="00DD6877">
        <w:rPr>
          <w:bCs/>
        </w:rPr>
        <w:t xml:space="preserve">Направени са </w:t>
      </w:r>
      <w:r w:rsidR="00D92E4E" w:rsidRPr="00DD6877">
        <w:rPr>
          <w:b/>
          <w:bCs/>
        </w:rPr>
        <w:t xml:space="preserve">332 искания за спиране </w:t>
      </w:r>
      <w:r w:rsidR="00D92E4E" w:rsidRPr="00DD6877">
        <w:rPr>
          <w:bCs/>
        </w:rPr>
        <w:t xml:space="preserve">изпълнението на ревизионните актове по реда на чл. 153 от ДОПК, като най-много те са в ТД Пловдив – 105 бр. и ТД – София 89 бр. искания. </w:t>
      </w:r>
      <w:r w:rsidR="00D92E4E" w:rsidRPr="00DD6877">
        <w:t xml:space="preserve">Обжалването по административен ред не спира изпълнението на ревизионния акт. </w:t>
      </w:r>
      <w:r w:rsidR="00D92E4E" w:rsidRPr="00DD6877">
        <w:lastRenderedPageBreak/>
        <w:t>По искане на ревизираното лице се допуска спиране на изпълнението по обжалван ревизионен акт, когато лицето предложи съответстващо обезпечение</w:t>
      </w:r>
      <w:r w:rsidR="00D92E4E" w:rsidRPr="00DD6877">
        <w:rPr>
          <w:rStyle w:val="FootnoteReference"/>
        </w:rPr>
        <w:footnoteReference w:id="179"/>
      </w:r>
      <w:r w:rsidR="00D92E4E" w:rsidRPr="00DD6877">
        <w:t>.</w:t>
      </w:r>
    </w:p>
    <w:p w:rsidR="00D92E4E" w:rsidRPr="00DD6877" w:rsidRDefault="00D92E4E" w:rsidP="00BE17CA">
      <w:pPr>
        <w:ind w:firstLine="709"/>
      </w:pPr>
      <w:r w:rsidRPr="00DD6877">
        <w:t>Искането за спиране се подава до съответния директор на дирекция „ОДОП“, който го разглежда. Често пъти искането не се подава директно в дирекциите „ОДОП“, а чрез съответните ТД на НАП - едновременно с жалбата срещу ревизионния акт</w:t>
      </w:r>
      <w:r w:rsidR="00580FA7" w:rsidRPr="00DD6877">
        <w:t xml:space="preserve"> или</w:t>
      </w:r>
      <w:r w:rsidRPr="00DD6877">
        <w:t xml:space="preserve"> отделно. Последните</w:t>
      </w:r>
      <w:r w:rsidR="00580FA7" w:rsidRPr="00DD6877">
        <w:t>,</w:t>
      </w:r>
      <w:r w:rsidRPr="00DD6877">
        <w:t xml:space="preserve"> комплектувайки преписката я изпращат заедно с искането за спиране на изпълнението до съответния директор на дирекция „ОДОП“. Комплектуването на преписките следва да бъде направено в 7-дневен срок</w:t>
      </w:r>
      <w:r w:rsidRPr="00DD6877">
        <w:rPr>
          <w:rStyle w:val="FootnoteReference"/>
        </w:rPr>
        <w:footnoteReference w:id="180"/>
      </w:r>
      <w:r w:rsidRPr="00DD6877">
        <w:t>. Дори искането за спиране на изпълнението да бъде подадено директно в дирекциите „ОДОП“, произнасяне по него не може да има преди преписката по жалбата срещу ревизионният акт да е пристигнала при решаващия орган.</w:t>
      </w:r>
    </w:p>
    <w:p w:rsidR="00D92E4E" w:rsidRPr="00DD6877" w:rsidRDefault="00D92E4E" w:rsidP="00BE17CA">
      <w:pPr>
        <w:ind w:firstLine="709"/>
      </w:pPr>
      <w:r w:rsidRPr="00DD6877">
        <w:rPr>
          <w:lang w:val="x-none"/>
        </w:rPr>
        <w:t xml:space="preserve">Решаващият орган </w:t>
      </w:r>
      <w:r w:rsidRPr="00DD6877">
        <w:t xml:space="preserve">следва да се </w:t>
      </w:r>
      <w:r w:rsidRPr="00DD6877">
        <w:rPr>
          <w:lang w:val="x-none"/>
        </w:rPr>
        <w:t>произн</w:t>
      </w:r>
      <w:r w:rsidRPr="00DD6877">
        <w:t>есе</w:t>
      </w:r>
      <w:r w:rsidRPr="00DD6877">
        <w:rPr>
          <w:lang w:val="x-none"/>
        </w:rPr>
        <w:t xml:space="preserve"> по искането с решение в </w:t>
      </w:r>
      <w:proofErr w:type="spellStart"/>
      <w:r w:rsidRPr="00DD6877">
        <w:t>законоустановения</w:t>
      </w:r>
      <w:proofErr w:type="spellEnd"/>
      <w:r w:rsidRPr="00DD6877">
        <w:t xml:space="preserve"> </w:t>
      </w:r>
      <w:r w:rsidRPr="00DD6877">
        <w:rPr>
          <w:lang w:val="x-none"/>
        </w:rPr>
        <w:t>7-дневен срок от подаването му</w:t>
      </w:r>
      <w:r w:rsidRPr="00DD6877">
        <w:rPr>
          <w:rStyle w:val="FootnoteReference"/>
          <w:lang w:val="x-none"/>
        </w:rPr>
        <w:footnoteReference w:id="181"/>
      </w:r>
      <w:r w:rsidRPr="00DD6877">
        <w:t xml:space="preserve">. При 218 от случаите или 65,66 на сто от подадените искания </w:t>
      </w:r>
      <w:r w:rsidRPr="00DD6877">
        <w:rPr>
          <w:lang w:val="x-none"/>
        </w:rPr>
        <w:t>за спиране на изпълнението</w:t>
      </w:r>
      <w:r w:rsidRPr="00DD6877">
        <w:t xml:space="preserve"> на ревизионния акт, решаващият орган се е произнесъл в срок. При ТД София от подадените 89 искания, р</w:t>
      </w:r>
      <w:proofErr w:type="spellStart"/>
      <w:r w:rsidRPr="00DD6877">
        <w:rPr>
          <w:lang w:val="x-none"/>
        </w:rPr>
        <w:t>ешаващият</w:t>
      </w:r>
      <w:proofErr w:type="spellEnd"/>
      <w:r w:rsidRPr="00DD6877">
        <w:rPr>
          <w:lang w:val="x-none"/>
        </w:rPr>
        <w:t xml:space="preserve"> орган </w:t>
      </w:r>
      <w:r w:rsidRPr="00DD6877">
        <w:t xml:space="preserve">се е произнесъл в срок само по 29 от исканията. </w:t>
      </w:r>
    </w:p>
    <w:p w:rsidR="00D92E4E" w:rsidRPr="00DD6877" w:rsidRDefault="00D92E4E" w:rsidP="00BE17CA">
      <w:pPr>
        <w:ind w:firstLine="709"/>
      </w:pPr>
      <w:r w:rsidRPr="00DD6877">
        <w:t>Причините за забавяне при произнасяне по искания за спиране на изпълнението на обжалвани РА (след предвидения в чл. 153, ал. 6 от ДОПК 7-дневен срок) са следните:</w:t>
      </w:r>
    </w:p>
    <w:p w:rsidR="00D92E4E" w:rsidRPr="00DD6877" w:rsidRDefault="00D92E4E" w:rsidP="00BE17CA">
      <w:pPr>
        <w:ind w:firstLine="709"/>
      </w:pPr>
      <w:r w:rsidRPr="00DD6877">
        <w:t>Директорът на дирекция „ОДОП“, за да се произнесе по исканията за спиране на изпълнението по РА, следва да провер</w:t>
      </w:r>
      <w:r w:rsidR="00452C16" w:rsidRPr="00DD6877">
        <w:t>и</w:t>
      </w:r>
      <w:r w:rsidRPr="00DD6877">
        <w:t xml:space="preserve"> дали са налице надеждни обезпечения, гарантиращи възможността на държавата да се удовлетвори. Извършват се проверки на банкови гаранции, изчаква се даване на становище от страна на публични изпълнители при ТД на НАП за годност на предлагано или </w:t>
      </w:r>
      <w:proofErr w:type="spellStart"/>
      <w:r w:rsidRPr="00DD6877">
        <w:t>запорирано</w:t>
      </w:r>
      <w:proofErr w:type="spellEnd"/>
      <w:r w:rsidRPr="00DD6877">
        <w:t xml:space="preserve"> имущество на </w:t>
      </w:r>
      <w:proofErr w:type="spellStart"/>
      <w:r w:rsidRPr="00DD6877">
        <w:t>длъжниците</w:t>
      </w:r>
      <w:proofErr w:type="spellEnd"/>
      <w:r w:rsidRPr="00DD6877">
        <w:t>, за да се обезпечи вземането на държавата и т.н. В някой случаи се правят проверки за налични предходни наложени обезпечителни мерки от страна на частни кредитори на предлагано</w:t>
      </w:r>
      <w:r w:rsidR="00B34001" w:rsidRPr="00DD6877">
        <w:t>то</w:t>
      </w:r>
      <w:r w:rsidRPr="00DD6877">
        <w:t xml:space="preserve"> като обезпечение имущество. За посочените действия е необходимо повече време и това забавя произнасянето с решение.</w:t>
      </w:r>
    </w:p>
    <w:p w:rsidR="00D92E4E" w:rsidRPr="00DD6877" w:rsidRDefault="00185259" w:rsidP="00BE17CA">
      <w:pPr>
        <w:ind w:firstLine="709"/>
      </w:pPr>
      <w:r w:rsidRPr="00DD6877">
        <w:t>С и</w:t>
      </w:r>
      <w:r w:rsidR="00D92E4E" w:rsidRPr="00DD6877">
        <w:t xml:space="preserve">зтичането на </w:t>
      </w:r>
      <w:r w:rsidR="00580FA7" w:rsidRPr="00DD6877">
        <w:t xml:space="preserve">срока </w:t>
      </w:r>
      <w:r w:rsidR="00D92E4E" w:rsidRPr="00DD6877">
        <w:t xml:space="preserve">по чл. 153, ал. 6 от ДОПК не </w:t>
      </w:r>
      <w:r w:rsidRPr="00DD6877">
        <w:t>се изчерпват възможностите</w:t>
      </w:r>
      <w:r w:rsidR="00D92E4E" w:rsidRPr="00DD6877">
        <w:t xml:space="preserve"> </w:t>
      </w:r>
      <w:r w:rsidRPr="00DD6877">
        <w:t>з</w:t>
      </w:r>
      <w:r w:rsidR="00D92E4E" w:rsidRPr="00DD6877">
        <w:t>а защита на лицата, тъй като същите</w:t>
      </w:r>
      <w:r w:rsidR="00D92E4E" w:rsidRPr="00DD6877">
        <w:rPr>
          <w:rStyle w:val="FootnoteReference"/>
        </w:rPr>
        <w:footnoteReference w:id="182"/>
      </w:r>
      <w:r w:rsidR="00D92E4E" w:rsidRPr="00DD6877">
        <w:t xml:space="preserve"> могат да пренесат въпроса за разглеждане от съд в 7-дневен срок от изтичане на срока за произнасяне на решаващия орган. Срокът за издаване на решение от компетентния орган не е </w:t>
      </w:r>
      <w:proofErr w:type="spellStart"/>
      <w:r w:rsidR="00D92E4E" w:rsidRPr="00DD6877">
        <w:t>преклузивен</w:t>
      </w:r>
      <w:proofErr w:type="spellEnd"/>
      <w:r w:rsidR="00D92E4E" w:rsidRPr="00DD6877">
        <w:t xml:space="preserve">, а инструктивен, и произнасянето след него е процесуално допустимо. Възможността да се иска спиране на изпълнението и компетентността на директора на дирекция „ОДОП“ да се произнесе се </w:t>
      </w:r>
      <w:proofErr w:type="spellStart"/>
      <w:r w:rsidR="00D92E4E" w:rsidRPr="00DD6877">
        <w:t>преклодира</w:t>
      </w:r>
      <w:proofErr w:type="spellEnd"/>
      <w:r w:rsidR="00D92E4E" w:rsidRPr="00DD6877">
        <w:t xml:space="preserve"> единствено от постановяване на решение по основния спор.</w:t>
      </w:r>
    </w:p>
    <w:p w:rsidR="00D92E4E" w:rsidRPr="00DD6877" w:rsidRDefault="00D92E4E" w:rsidP="00BE17CA">
      <w:pPr>
        <w:ind w:firstLine="709"/>
      </w:pPr>
      <w:r w:rsidRPr="00DD6877">
        <w:t xml:space="preserve">През </w:t>
      </w:r>
      <w:proofErr w:type="spellStart"/>
      <w:r w:rsidRPr="00DD6877">
        <w:t>одитирания</w:t>
      </w:r>
      <w:proofErr w:type="spellEnd"/>
      <w:r w:rsidRPr="00DD6877">
        <w:t xml:space="preserve"> период</w:t>
      </w:r>
      <w:r w:rsidR="00185259" w:rsidRPr="00DD6877">
        <w:t>,</w:t>
      </w:r>
      <w:r w:rsidRPr="00DD6877">
        <w:t xml:space="preserve"> при издадени 13 507 актове за прихващане и възстановяване</w:t>
      </w:r>
      <w:r w:rsidR="00185259" w:rsidRPr="00DD6877">
        <w:t>,</w:t>
      </w:r>
      <w:r w:rsidRPr="00DD6877">
        <w:t xml:space="preserve"> са подадени 117 или под </w:t>
      </w:r>
      <w:r w:rsidR="00185259" w:rsidRPr="00DD6877">
        <w:t>едно</w:t>
      </w:r>
      <w:r w:rsidRPr="00DD6877">
        <w:t xml:space="preserve"> на сто жалби срещу издадените актове пред Административния съд с общ имуществен интерес от 4 062 270 лв., а обжалваните </w:t>
      </w:r>
      <w:r w:rsidR="00211523" w:rsidRPr="00DD6877">
        <w:t>актове за прихващане и/или възстановяване</w:t>
      </w:r>
      <w:r w:rsidRPr="00DD6877">
        <w:t xml:space="preserve"> пред ВАС са 40 броя с общ имуществен интерес 1</w:t>
      </w:r>
      <w:r w:rsidR="00452C16" w:rsidRPr="00DD6877">
        <w:t> </w:t>
      </w:r>
      <w:r w:rsidRPr="00DD6877">
        <w:t>129</w:t>
      </w:r>
      <w:r w:rsidR="00452C16" w:rsidRPr="00DD6877">
        <w:t> </w:t>
      </w:r>
      <w:r w:rsidRPr="00DD6877">
        <w:t>853 лв.</w:t>
      </w:r>
      <w:r w:rsidRPr="00DD6877">
        <w:rPr>
          <w:rStyle w:val="FootnoteReference"/>
        </w:rPr>
        <w:footnoteReference w:id="183"/>
      </w:r>
    </w:p>
    <w:p w:rsidR="000468D5" w:rsidRDefault="000468D5" w:rsidP="002B269D">
      <w:pPr>
        <w:spacing w:before="120" w:after="120"/>
        <w:ind w:right="-136"/>
        <w:jc w:val="center"/>
        <w:rPr>
          <w:b/>
          <w:lang w:val="en-US"/>
        </w:rPr>
      </w:pPr>
    </w:p>
    <w:p w:rsidR="000468D5" w:rsidRDefault="000468D5" w:rsidP="002B269D">
      <w:pPr>
        <w:spacing w:before="120" w:after="120"/>
        <w:ind w:right="-136"/>
        <w:jc w:val="center"/>
        <w:rPr>
          <w:b/>
          <w:lang w:val="en-US"/>
        </w:rPr>
      </w:pPr>
    </w:p>
    <w:p w:rsidR="00D92E4E" w:rsidRPr="002B269D" w:rsidRDefault="00D92E4E" w:rsidP="002B269D">
      <w:pPr>
        <w:spacing w:before="120" w:after="120"/>
        <w:ind w:right="-136"/>
        <w:jc w:val="center"/>
        <w:rPr>
          <w:b/>
        </w:rPr>
      </w:pPr>
      <w:r w:rsidRPr="002B269D">
        <w:rPr>
          <w:b/>
        </w:rPr>
        <w:lastRenderedPageBreak/>
        <w:t>Таблица 1 Обжалвани актове за прихващане или възстановяване</w:t>
      </w:r>
      <w:r w:rsidR="002B269D" w:rsidRPr="002B269D">
        <w:rPr>
          <w:b/>
        </w:rPr>
        <w:t xml:space="preserve"> </w:t>
      </w:r>
      <w:r w:rsidRPr="002B269D">
        <w:rPr>
          <w:b/>
        </w:rPr>
        <w:t>при извършени проверки</w:t>
      </w:r>
    </w:p>
    <w:tbl>
      <w:tblPr>
        <w:tblW w:w="9513" w:type="dxa"/>
        <w:tblInd w:w="55" w:type="dxa"/>
        <w:tblLayout w:type="fixed"/>
        <w:tblCellMar>
          <w:left w:w="70" w:type="dxa"/>
          <w:right w:w="70" w:type="dxa"/>
        </w:tblCellMar>
        <w:tblLook w:val="04A0" w:firstRow="1" w:lastRow="0" w:firstColumn="1" w:lastColumn="0" w:noHBand="0" w:noVBand="1"/>
      </w:tblPr>
      <w:tblGrid>
        <w:gridCol w:w="2000"/>
        <w:gridCol w:w="2268"/>
        <w:gridCol w:w="1550"/>
        <w:gridCol w:w="1710"/>
        <w:gridCol w:w="1985"/>
      </w:tblGrid>
      <w:tr w:rsidR="00D92E4E" w:rsidRPr="00DD6877" w:rsidTr="002B269D">
        <w:trPr>
          <w:trHeight w:val="495"/>
        </w:trPr>
        <w:tc>
          <w:tcPr>
            <w:tcW w:w="20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E4E" w:rsidRPr="00DD6877" w:rsidRDefault="00D92E4E" w:rsidP="00452C16">
            <w:pPr>
              <w:jc w:val="center"/>
              <w:rPr>
                <w:b/>
                <w:bCs/>
                <w:color w:val="000000"/>
                <w:sz w:val="20"/>
                <w:szCs w:val="20"/>
              </w:rPr>
            </w:pPr>
            <w:r w:rsidRPr="00DD6877">
              <w:rPr>
                <w:b/>
                <w:bCs/>
                <w:color w:val="000000"/>
                <w:sz w:val="20"/>
                <w:szCs w:val="20"/>
              </w:rPr>
              <w:t>Дирекция</w:t>
            </w:r>
          </w:p>
          <w:p w:rsidR="00D92E4E" w:rsidRPr="00DD6877" w:rsidRDefault="00D92E4E" w:rsidP="00452C16">
            <w:pPr>
              <w:jc w:val="center"/>
              <w:rPr>
                <w:b/>
                <w:bCs/>
                <w:color w:val="000000"/>
                <w:sz w:val="20"/>
                <w:szCs w:val="20"/>
              </w:rPr>
            </w:pPr>
            <w:r w:rsidRPr="00DD6877">
              <w:rPr>
                <w:b/>
                <w:bCs/>
                <w:color w:val="000000"/>
                <w:sz w:val="20"/>
                <w:szCs w:val="20"/>
              </w:rPr>
              <w:t>ОДОП</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92E4E" w:rsidRPr="009345F3" w:rsidRDefault="00D92E4E" w:rsidP="00452C16">
            <w:pPr>
              <w:jc w:val="center"/>
              <w:rPr>
                <w:i/>
                <w:iCs/>
                <w:color w:val="000000"/>
                <w:sz w:val="20"/>
                <w:szCs w:val="20"/>
              </w:rPr>
            </w:pPr>
            <w:r w:rsidRPr="00253F22">
              <w:rPr>
                <w:b/>
                <w:bCs/>
                <w:color w:val="000000"/>
                <w:sz w:val="20"/>
                <w:szCs w:val="20"/>
              </w:rPr>
              <w:t>Брой обжалвани АПВ пред Административен съд (</w:t>
            </w:r>
            <w:r w:rsidRPr="009345F3">
              <w:rPr>
                <w:i/>
                <w:iCs/>
                <w:color w:val="000000"/>
                <w:sz w:val="20"/>
                <w:szCs w:val="20"/>
              </w:rPr>
              <w:t xml:space="preserve">брой жалби) </w:t>
            </w:r>
          </w:p>
        </w:tc>
        <w:tc>
          <w:tcPr>
            <w:tcW w:w="1550" w:type="dxa"/>
            <w:tcBorders>
              <w:top w:val="single" w:sz="4" w:space="0" w:color="auto"/>
              <w:left w:val="nil"/>
              <w:bottom w:val="single" w:sz="4" w:space="0" w:color="auto"/>
              <w:right w:val="single" w:sz="4" w:space="0" w:color="auto"/>
            </w:tcBorders>
            <w:shd w:val="clear" w:color="auto" w:fill="auto"/>
            <w:vAlign w:val="center"/>
            <w:hideMark/>
          </w:tcPr>
          <w:p w:rsidR="00D92E4E" w:rsidRPr="009345F3" w:rsidRDefault="00D92E4E" w:rsidP="00542D22">
            <w:pPr>
              <w:ind w:firstLine="71"/>
              <w:jc w:val="center"/>
              <w:rPr>
                <w:i/>
                <w:iCs/>
                <w:color w:val="000000"/>
                <w:sz w:val="20"/>
                <w:szCs w:val="20"/>
              </w:rPr>
            </w:pPr>
            <w:r w:rsidRPr="009345F3">
              <w:rPr>
                <w:i/>
                <w:iCs/>
                <w:color w:val="000000"/>
                <w:sz w:val="20"/>
                <w:szCs w:val="20"/>
              </w:rPr>
              <w:t>Размер на обжалваната сума (лева)</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rsidR="00D92E4E" w:rsidRPr="009345F3" w:rsidRDefault="00D92E4E" w:rsidP="00253F22">
            <w:pPr>
              <w:jc w:val="center"/>
              <w:rPr>
                <w:i/>
                <w:iCs/>
                <w:color w:val="000000"/>
                <w:sz w:val="20"/>
                <w:szCs w:val="20"/>
              </w:rPr>
            </w:pPr>
            <w:r w:rsidRPr="00253F22">
              <w:rPr>
                <w:b/>
                <w:bCs/>
                <w:color w:val="000000"/>
                <w:sz w:val="20"/>
                <w:szCs w:val="20"/>
              </w:rPr>
              <w:t>Брой обжалвани АПВ пред ВАС</w:t>
            </w:r>
            <w:r w:rsidRPr="009345F3">
              <w:rPr>
                <w:i/>
                <w:iCs/>
                <w:color w:val="000000"/>
                <w:sz w:val="20"/>
                <w:szCs w:val="20"/>
              </w:rPr>
              <w:t xml:space="preserve"> (брой жалби)</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D92E4E" w:rsidRPr="009345F3" w:rsidRDefault="00D92E4E" w:rsidP="00253F22">
            <w:pPr>
              <w:jc w:val="center"/>
              <w:rPr>
                <w:i/>
                <w:iCs/>
                <w:color w:val="000000"/>
                <w:sz w:val="20"/>
                <w:szCs w:val="20"/>
              </w:rPr>
            </w:pPr>
            <w:r w:rsidRPr="009345F3">
              <w:rPr>
                <w:i/>
                <w:iCs/>
                <w:color w:val="000000"/>
                <w:sz w:val="20"/>
                <w:szCs w:val="20"/>
              </w:rPr>
              <w:t>Размер на обжалваната сума (лева)</w:t>
            </w:r>
          </w:p>
        </w:tc>
      </w:tr>
      <w:tr w:rsidR="00D92E4E" w:rsidRPr="00DD6877" w:rsidTr="002B269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Бургас</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8</w:t>
            </w:r>
          </w:p>
        </w:tc>
        <w:tc>
          <w:tcPr>
            <w:tcW w:w="155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81</w:t>
            </w:r>
            <w:r w:rsidR="002B269D">
              <w:rPr>
                <w:color w:val="000000"/>
                <w:sz w:val="20"/>
                <w:szCs w:val="20"/>
              </w:rPr>
              <w:t xml:space="preserve"> </w:t>
            </w:r>
            <w:r w:rsidRPr="00DD6877">
              <w:rPr>
                <w:color w:val="000000"/>
                <w:sz w:val="20"/>
                <w:szCs w:val="20"/>
              </w:rPr>
              <w:t>991</w:t>
            </w:r>
          </w:p>
        </w:tc>
        <w:tc>
          <w:tcPr>
            <w:tcW w:w="171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4</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431</w:t>
            </w:r>
            <w:r w:rsidR="002B269D">
              <w:rPr>
                <w:color w:val="000000"/>
                <w:sz w:val="20"/>
                <w:szCs w:val="20"/>
              </w:rPr>
              <w:t xml:space="preserve"> </w:t>
            </w:r>
            <w:r w:rsidRPr="00DD6877">
              <w:rPr>
                <w:color w:val="000000"/>
                <w:sz w:val="20"/>
                <w:szCs w:val="20"/>
              </w:rPr>
              <w:t>703</w:t>
            </w:r>
          </w:p>
        </w:tc>
      </w:tr>
      <w:tr w:rsidR="00D92E4E" w:rsidRPr="00DD6877" w:rsidTr="002B269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Варна</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21</w:t>
            </w:r>
          </w:p>
        </w:tc>
        <w:tc>
          <w:tcPr>
            <w:tcW w:w="155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286</w:t>
            </w:r>
            <w:r w:rsidR="002B269D">
              <w:rPr>
                <w:color w:val="000000"/>
                <w:sz w:val="20"/>
                <w:szCs w:val="20"/>
              </w:rPr>
              <w:t xml:space="preserve"> </w:t>
            </w:r>
            <w:r w:rsidRPr="00DD6877">
              <w:rPr>
                <w:color w:val="000000"/>
                <w:sz w:val="20"/>
                <w:szCs w:val="20"/>
              </w:rPr>
              <w:t>497</w:t>
            </w:r>
          </w:p>
        </w:tc>
        <w:tc>
          <w:tcPr>
            <w:tcW w:w="171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8</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230</w:t>
            </w:r>
            <w:r w:rsidR="002B269D">
              <w:rPr>
                <w:color w:val="000000"/>
                <w:sz w:val="20"/>
                <w:szCs w:val="20"/>
              </w:rPr>
              <w:t xml:space="preserve"> </w:t>
            </w:r>
            <w:r w:rsidRPr="00DD6877">
              <w:rPr>
                <w:color w:val="000000"/>
                <w:sz w:val="20"/>
                <w:szCs w:val="20"/>
              </w:rPr>
              <w:t>942</w:t>
            </w:r>
          </w:p>
        </w:tc>
      </w:tr>
      <w:tr w:rsidR="00D92E4E" w:rsidRPr="00DD6877" w:rsidTr="002B269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В. Търново</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10</w:t>
            </w:r>
          </w:p>
        </w:tc>
        <w:tc>
          <w:tcPr>
            <w:tcW w:w="155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0</w:t>
            </w:r>
          </w:p>
        </w:tc>
        <w:tc>
          <w:tcPr>
            <w:tcW w:w="171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0</w:t>
            </w:r>
          </w:p>
        </w:tc>
      </w:tr>
      <w:tr w:rsidR="00D92E4E" w:rsidRPr="00DD6877" w:rsidTr="002B269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Пловдив</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10</w:t>
            </w:r>
          </w:p>
        </w:tc>
        <w:tc>
          <w:tcPr>
            <w:tcW w:w="155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176</w:t>
            </w:r>
            <w:r w:rsidR="002B269D">
              <w:rPr>
                <w:color w:val="000000"/>
                <w:sz w:val="20"/>
                <w:szCs w:val="20"/>
              </w:rPr>
              <w:t xml:space="preserve"> </w:t>
            </w:r>
            <w:r w:rsidRPr="00DD6877">
              <w:rPr>
                <w:color w:val="000000"/>
                <w:sz w:val="20"/>
                <w:szCs w:val="20"/>
              </w:rPr>
              <w:t>756</w:t>
            </w:r>
          </w:p>
        </w:tc>
        <w:tc>
          <w:tcPr>
            <w:tcW w:w="171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11</w:t>
            </w:r>
            <w:r w:rsidR="002B269D">
              <w:rPr>
                <w:color w:val="000000"/>
                <w:sz w:val="20"/>
                <w:szCs w:val="20"/>
              </w:rPr>
              <w:t xml:space="preserve"> </w:t>
            </w:r>
            <w:r w:rsidRPr="00DD6877">
              <w:rPr>
                <w:color w:val="000000"/>
                <w:sz w:val="20"/>
                <w:szCs w:val="20"/>
              </w:rPr>
              <w:t>926</w:t>
            </w:r>
          </w:p>
        </w:tc>
      </w:tr>
      <w:tr w:rsidR="00D92E4E" w:rsidRPr="00DD6877" w:rsidTr="002B269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София</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61</w:t>
            </w:r>
          </w:p>
        </w:tc>
        <w:tc>
          <w:tcPr>
            <w:tcW w:w="155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625</w:t>
            </w:r>
            <w:r w:rsidR="002B269D">
              <w:rPr>
                <w:color w:val="000000"/>
                <w:sz w:val="20"/>
                <w:szCs w:val="20"/>
              </w:rPr>
              <w:t xml:space="preserve"> </w:t>
            </w:r>
            <w:r w:rsidRPr="00DD6877">
              <w:rPr>
                <w:color w:val="000000"/>
                <w:sz w:val="20"/>
                <w:szCs w:val="20"/>
              </w:rPr>
              <w:t>245</w:t>
            </w:r>
          </w:p>
        </w:tc>
        <w:tc>
          <w:tcPr>
            <w:tcW w:w="171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15</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147</w:t>
            </w:r>
            <w:r w:rsidR="002B269D">
              <w:rPr>
                <w:color w:val="000000"/>
                <w:sz w:val="20"/>
                <w:szCs w:val="20"/>
              </w:rPr>
              <w:t xml:space="preserve"> </w:t>
            </w:r>
            <w:r w:rsidRPr="00DD6877">
              <w:rPr>
                <w:color w:val="000000"/>
                <w:sz w:val="20"/>
                <w:szCs w:val="20"/>
              </w:rPr>
              <w:t>762</w:t>
            </w:r>
          </w:p>
        </w:tc>
      </w:tr>
      <w:tr w:rsidR="00D92E4E" w:rsidRPr="00DD6877" w:rsidTr="002B269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ГДО</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7</w:t>
            </w:r>
          </w:p>
        </w:tc>
        <w:tc>
          <w:tcPr>
            <w:tcW w:w="155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2</w:t>
            </w:r>
            <w:r w:rsidR="002B269D">
              <w:rPr>
                <w:color w:val="000000"/>
                <w:sz w:val="20"/>
                <w:szCs w:val="20"/>
              </w:rPr>
              <w:t xml:space="preserve"> </w:t>
            </w:r>
            <w:r w:rsidRPr="00DD6877">
              <w:rPr>
                <w:color w:val="000000"/>
                <w:sz w:val="20"/>
                <w:szCs w:val="20"/>
              </w:rPr>
              <w:t>891</w:t>
            </w:r>
            <w:r w:rsidR="002B269D">
              <w:rPr>
                <w:color w:val="000000"/>
                <w:sz w:val="20"/>
                <w:szCs w:val="20"/>
              </w:rPr>
              <w:t xml:space="preserve"> </w:t>
            </w:r>
            <w:r w:rsidRPr="00DD6877">
              <w:rPr>
                <w:color w:val="000000"/>
                <w:sz w:val="20"/>
                <w:szCs w:val="20"/>
              </w:rPr>
              <w:t>782</w:t>
            </w:r>
          </w:p>
        </w:tc>
        <w:tc>
          <w:tcPr>
            <w:tcW w:w="171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9</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307</w:t>
            </w:r>
            <w:r w:rsidR="002B269D">
              <w:rPr>
                <w:color w:val="000000"/>
                <w:sz w:val="20"/>
                <w:szCs w:val="20"/>
              </w:rPr>
              <w:t xml:space="preserve"> </w:t>
            </w:r>
            <w:r w:rsidRPr="00DD6877">
              <w:rPr>
                <w:color w:val="000000"/>
                <w:sz w:val="20"/>
                <w:szCs w:val="20"/>
              </w:rPr>
              <w:t>520</w:t>
            </w:r>
          </w:p>
        </w:tc>
      </w:tr>
      <w:tr w:rsidR="00D92E4E" w:rsidRPr="00DD6877" w:rsidTr="002B269D">
        <w:trPr>
          <w:trHeight w:val="300"/>
        </w:trPr>
        <w:tc>
          <w:tcPr>
            <w:tcW w:w="2000"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b/>
                <w:bCs/>
                <w:color w:val="000000"/>
                <w:sz w:val="20"/>
                <w:szCs w:val="20"/>
              </w:rPr>
            </w:pPr>
            <w:r w:rsidRPr="00DD6877">
              <w:rPr>
                <w:b/>
                <w:bCs/>
                <w:color w:val="000000"/>
                <w:sz w:val="20"/>
                <w:szCs w:val="20"/>
              </w:rPr>
              <w:t>Общо за НАП</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b/>
                <w:bCs/>
                <w:color w:val="000000"/>
                <w:sz w:val="20"/>
                <w:szCs w:val="20"/>
              </w:rPr>
            </w:pPr>
            <w:r w:rsidRPr="00DD6877">
              <w:rPr>
                <w:b/>
                <w:bCs/>
                <w:color w:val="000000"/>
                <w:sz w:val="20"/>
                <w:szCs w:val="20"/>
              </w:rPr>
              <w:t>117</w:t>
            </w:r>
          </w:p>
        </w:tc>
        <w:tc>
          <w:tcPr>
            <w:tcW w:w="155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9345F3">
            <w:pPr>
              <w:spacing w:before="100" w:beforeAutospacing="1" w:after="100" w:afterAutospacing="1"/>
              <w:jc w:val="right"/>
              <w:rPr>
                <w:rFonts w:ascii="Arial" w:hAnsi="Arial" w:cs="Arial"/>
                <w:b/>
                <w:bCs/>
                <w:color w:val="000000"/>
                <w:sz w:val="20"/>
                <w:szCs w:val="20"/>
              </w:rPr>
            </w:pPr>
            <w:r w:rsidRPr="00DD6877">
              <w:rPr>
                <w:b/>
                <w:bCs/>
                <w:color w:val="000000"/>
                <w:sz w:val="20"/>
                <w:szCs w:val="20"/>
              </w:rPr>
              <w:t>4</w:t>
            </w:r>
            <w:r w:rsidR="002B269D">
              <w:rPr>
                <w:b/>
                <w:bCs/>
                <w:color w:val="000000"/>
                <w:sz w:val="20"/>
                <w:szCs w:val="20"/>
              </w:rPr>
              <w:t> </w:t>
            </w:r>
            <w:r w:rsidRPr="00DD6877">
              <w:rPr>
                <w:b/>
                <w:bCs/>
                <w:color w:val="000000"/>
                <w:sz w:val="20"/>
                <w:szCs w:val="20"/>
              </w:rPr>
              <w:t>062</w:t>
            </w:r>
            <w:r w:rsidR="002B269D">
              <w:rPr>
                <w:b/>
                <w:bCs/>
                <w:color w:val="000000"/>
                <w:sz w:val="20"/>
                <w:szCs w:val="20"/>
              </w:rPr>
              <w:t xml:space="preserve"> </w:t>
            </w:r>
            <w:r w:rsidRPr="00DD6877">
              <w:rPr>
                <w:b/>
                <w:bCs/>
                <w:color w:val="000000"/>
                <w:sz w:val="20"/>
                <w:szCs w:val="20"/>
              </w:rPr>
              <w:t>270</w:t>
            </w:r>
          </w:p>
        </w:tc>
        <w:tc>
          <w:tcPr>
            <w:tcW w:w="1710"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b/>
                <w:bCs/>
                <w:color w:val="000000"/>
                <w:sz w:val="20"/>
                <w:szCs w:val="20"/>
              </w:rPr>
            </w:pPr>
            <w:r w:rsidRPr="00DD6877">
              <w:rPr>
                <w:b/>
                <w:bCs/>
                <w:color w:val="000000"/>
                <w:sz w:val="20"/>
                <w:szCs w:val="20"/>
              </w:rPr>
              <w:t>40</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b/>
                <w:bCs/>
                <w:color w:val="000000"/>
                <w:sz w:val="20"/>
                <w:szCs w:val="20"/>
              </w:rPr>
            </w:pPr>
            <w:r w:rsidRPr="00DD6877">
              <w:rPr>
                <w:b/>
                <w:bCs/>
                <w:color w:val="000000"/>
                <w:sz w:val="20"/>
                <w:szCs w:val="20"/>
              </w:rPr>
              <w:t>1 129 853</w:t>
            </w:r>
          </w:p>
        </w:tc>
      </w:tr>
    </w:tbl>
    <w:p w:rsidR="00D92E4E" w:rsidRPr="00DD6877" w:rsidRDefault="00000B40" w:rsidP="002B269D">
      <w:pPr>
        <w:widowControl w:val="0"/>
        <w:autoSpaceDE w:val="0"/>
        <w:autoSpaceDN w:val="0"/>
        <w:adjustRightInd w:val="0"/>
        <w:spacing w:before="120"/>
        <w:ind w:firstLine="709"/>
      </w:pPr>
      <w:r w:rsidRPr="00DD6877">
        <w:t>През 2014 г. са издадени 11 316 бр.</w:t>
      </w:r>
      <w:r w:rsidR="00D92E4E" w:rsidRPr="00DD6877">
        <w:t xml:space="preserve"> ревизионни актове на НАП</w:t>
      </w:r>
      <w:r w:rsidR="00185259" w:rsidRPr="00DD6877">
        <w:t>,</w:t>
      </w:r>
      <w:r w:rsidR="00D92E4E" w:rsidRPr="00DD6877">
        <w:t xml:space="preserve"> като от тях </w:t>
      </w:r>
      <w:r w:rsidRPr="00DD6877">
        <w:t xml:space="preserve">2 157 </w:t>
      </w:r>
      <w:r w:rsidR="00D92E4E" w:rsidRPr="00DD6877">
        <w:t xml:space="preserve">са обжалвани пред </w:t>
      </w:r>
      <w:r w:rsidR="005534E3" w:rsidRPr="00DD6877">
        <w:t xml:space="preserve">административен </w:t>
      </w:r>
      <w:r w:rsidR="00D92E4E" w:rsidRPr="00DD6877">
        <w:t xml:space="preserve">съд с общ имуществен интерес от 227 968 549 лв. и пред Върховен административен съд </w:t>
      </w:r>
      <w:r w:rsidR="005534E3" w:rsidRPr="00DD6877">
        <w:t xml:space="preserve">- </w:t>
      </w:r>
      <w:r w:rsidR="00D92E4E" w:rsidRPr="00DD6877">
        <w:t>1 584 акта с общ имуществен интерес 212 149</w:t>
      </w:r>
      <w:r w:rsidR="00B13C04" w:rsidRPr="00DD6877">
        <w:t> </w:t>
      </w:r>
      <w:r w:rsidR="00D92E4E" w:rsidRPr="00DD6877">
        <w:t>372</w:t>
      </w:r>
      <w:r w:rsidR="00B13C04" w:rsidRPr="00DD6877">
        <w:t> </w:t>
      </w:r>
      <w:r w:rsidR="00D92E4E" w:rsidRPr="00DD6877">
        <w:t>лв.</w:t>
      </w:r>
    </w:p>
    <w:p w:rsidR="00D92E4E" w:rsidRPr="009345F3" w:rsidRDefault="00D92E4E" w:rsidP="00C46724">
      <w:pPr>
        <w:spacing w:before="120" w:after="120"/>
        <w:jc w:val="center"/>
        <w:rPr>
          <w:b/>
          <w:i/>
        </w:rPr>
      </w:pPr>
      <w:r w:rsidRPr="002B269D">
        <w:rPr>
          <w:b/>
        </w:rPr>
        <w:t>Таблица 2</w:t>
      </w:r>
      <w:r w:rsidR="002B269D" w:rsidRPr="002B269D">
        <w:t xml:space="preserve"> </w:t>
      </w:r>
      <w:r w:rsidRPr="002B269D">
        <w:rPr>
          <w:b/>
          <w:i/>
        </w:rPr>
        <w:t>Обжалвани ревизионни актове при извършени ревизии</w:t>
      </w:r>
    </w:p>
    <w:tbl>
      <w:tblPr>
        <w:tblW w:w="9513" w:type="dxa"/>
        <w:tblInd w:w="55" w:type="dxa"/>
        <w:tblLayout w:type="fixed"/>
        <w:tblCellMar>
          <w:left w:w="70" w:type="dxa"/>
          <w:right w:w="70" w:type="dxa"/>
        </w:tblCellMar>
        <w:tblLook w:val="04A0" w:firstRow="1" w:lastRow="0" w:firstColumn="1" w:lastColumn="0" w:noHBand="0" w:noVBand="1"/>
      </w:tblPr>
      <w:tblGrid>
        <w:gridCol w:w="1858"/>
        <w:gridCol w:w="2268"/>
        <w:gridCol w:w="1559"/>
        <w:gridCol w:w="1843"/>
        <w:gridCol w:w="1985"/>
      </w:tblGrid>
      <w:tr w:rsidR="00D92E4E" w:rsidRPr="00DD6877" w:rsidTr="002B269D">
        <w:trPr>
          <w:trHeight w:val="495"/>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92E4E" w:rsidRPr="00DD6877" w:rsidRDefault="00D92E4E" w:rsidP="00452C16">
            <w:pPr>
              <w:jc w:val="center"/>
              <w:rPr>
                <w:b/>
                <w:bCs/>
                <w:color w:val="000000"/>
                <w:sz w:val="20"/>
                <w:szCs w:val="20"/>
              </w:rPr>
            </w:pPr>
            <w:r w:rsidRPr="00DD6877">
              <w:rPr>
                <w:b/>
                <w:bCs/>
                <w:color w:val="000000"/>
                <w:sz w:val="20"/>
                <w:szCs w:val="20"/>
              </w:rPr>
              <w:t>Дирекция</w:t>
            </w:r>
          </w:p>
          <w:p w:rsidR="00D92E4E" w:rsidRPr="00DD6877" w:rsidRDefault="00D92E4E" w:rsidP="00452C16">
            <w:pPr>
              <w:jc w:val="center"/>
              <w:rPr>
                <w:b/>
                <w:bCs/>
                <w:color w:val="000000"/>
                <w:sz w:val="20"/>
                <w:szCs w:val="20"/>
              </w:rPr>
            </w:pPr>
            <w:r w:rsidRPr="00DD6877">
              <w:rPr>
                <w:b/>
                <w:bCs/>
                <w:color w:val="000000"/>
                <w:sz w:val="20"/>
                <w:szCs w:val="20"/>
              </w:rPr>
              <w:t>ОДОП</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92E93" w:rsidRDefault="00D92E4E" w:rsidP="00452C16">
            <w:pPr>
              <w:ind w:firstLine="54"/>
              <w:jc w:val="center"/>
              <w:rPr>
                <w:b/>
                <w:bCs/>
                <w:color w:val="000000"/>
                <w:sz w:val="20"/>
                <w:szCs w:val="20"/>
              </w:rPr>
            </w:pPr>
            <w:r w:rsidRPr="00DD6877">
              <w:rPr>
                <w:b/>
                <w:bCs/>
                <w:color w:val="000000"/>
                <w:sz w:val="20"/>
                <w:szCs w:val="20"/>
              </w:rPr>
              <w:t xml:space="preserve">Брой обжалвани РА пред Административен съд </w:t>
            </w:r>
          </w:p>
          <w:p w:rsidR="00D92E4E" w:rsidRPr="009345F3" w:rsidRDefault="00D92E4E" w:rsidP="00452C16">
            <w:pPr>
              <w:ind w:firstLine="54"/>
              <w:jc w:val="center"/>
              <w:rPr>
                <w:b/>
                <w:iCs/>
                <w:color w:val="000000"/>
                <w:sz w:val="20"/>
                <w:szCs w:val="20"/>
              </w:rPr>
            </w:pPr>
            <w:r w:rsidRPr="00392E93">
              <w:rPr>
                <w:b/>
                <w:bCs/>
                <w:color w:val="000000"/>
                <w:sz w:val="20"/>
                <w:szCs w:val="20"/>
              </w:rPr>
              <w:t>(</w:t>
            </w:r>
            <w:r w:rsidRPr="009345F3">
              <w:rPr>
                <w:b/>
                <w:iCs/>
                <w:color w:val="000000"/>
                <w:sz w:val="20"/>
                <w:szCs w:val="20"/>
              </w:rPr>
              <w:t xml:space="preserve">брой жалби) </w:t>
            </w:r>
          </w:p>
        </w:tc>
        <w:tc>
          <w:tcPr>
            <w:tcW w:w="1559" w:type="dxa"/>
            <w:tcBorders>
              <w:top w:val="single" w:sz="4" w:space="0" w:color="auto"/>
              <w:left w:val="nil"/>
              <w:bottom w:val="single" w:sz="4" w:space="0" w:color="auto"/>
              <w:right w:val="single" w:sz="4" w:space="0" w:color="auto"/>
            </w:tcBorders>
            <w:shd w:val="clear" w:color="auto" w:fill="auto"/>
            <w:hideMark/>
          </w:tcPr>
          <w:p w:rsidR="00392E93" w:rsidRDefault="00D92E4E" w:rsidP="00392E93">
            <w:pPr>
              <w:jc w:val="center"/>
              <w:rPr>
                <w:b/>
                <w:iCs/>
                <w:color w:val="000000"/>
                <w:sz w:val="20"/>
                <w:szCs w:val="20"/>
              </w:rPr>
            </w:pPr>
            <w:r w:rsidRPr="009345F3">
              <w:rPr>
                <w:b/>
                <w:iCs/>
                <w:color w:val="000000"/>
                <w:sz w:val="20"/>
                <w:szCs w:val="20"/>
              </w:rPr>
              <w:t>Размер на обжалваната сума</w:t>
            </w:r>
          </w:p>
          <w:p w:rsidR="00D92E4E" w:rsidRPr="009345F3" w:rsidRDefault="00D92E4E" w:rsidP="00392E93">
            <w:pPr>
              <w:jc w:val="center"/>
              <w:rPr>
                <w:b/>
                <w:iCs/>
                <w:color w:val="000000"/>
                <w:sz w:val="20"/>
                <w:szCs w:val="20"/>
              </w:rPr>
            </w:pPr>
            <w:r w:rsidRPr="009345F3">
              <w:rPr>
                <w:b/>
                <w:iCs/>
                <w:color w:val="000000"/>
                <w:sz w:val="20"/>
                <w:szCs w:val="20"/>
              </w:rPr>
              <w:t>(лева)</w:t>
            </w:r>
          </w:p>
        </w:tc>
        <w:tc>
          <w:tcPr>
            <w:tcW w:w="1843" w:type="dxa"/>
            <w:tcBorders>
              <w:top w:val="single" w:sz="4" w:space="0" w:color="auto"/>
              <w:left w:val="nil"/>
              <w:bottom w:val="single" w:sz="4" w:space="0" w:color="auto"/>
              <w:right w:val="single" w:sz="4" w:space="0" w:color="auto"/>
            </w:tcBorders>
            <w:shd w:val="clear" w:color="auto" w:fill="auto"/>
            <w:hideMark/>
          </w:tcPr>
          <w:p w:rsidR="00392E93" w:rsidRDefault="00D92E4E" w:rsidP="00392E93">
            <w:pPr>
              <w:jc w:val="center"/>
              <w:rPr>
                <w:i/>
                <w:iCs/>
                <w:color w:val="000000"/>
                <w:sz w:val="20"/>
                <w:szCs w:val="20"/>
              </w:rPr>
            </w:pPr>
            <w:r w:rsidRPr="00DD6877">
              <w:rPr>
                <w:b/>
                <w:bCs/>
                <w:color w:val="000000"/>
                <w:sz w:val="20"/>
                <w:szCs w:val="20"/>
              </w:rPr>
              <w:t>Брой обжалвани РА пред ВАС</w:t>
            </w:r>
          </w:p>
          <w:p w:rsidR="00392E93" w:rsidRDefault="00392E93" w:rsidP="00392E93">
            <w:pPr>
              <w:jc w:val="center"/>
              <w:rPr>
                <w:b/>
                <w:iCs/>
                <w:color w:val="000000"/>
                <w:sz w:val="20"/>
                <w:szCs w:val="20"/>
              </w:rPr>
            </w:pPr>
          </w:p>
          <w:p w:rsidR="00D92E4E" w:rsidRPr="009345F3" w:rsidRDefault="00D92E4E" w:rsidP="00392E93">
            <w:pPr>
              <w:jc w:val="center"/>
              <w:rPr>
                <w:b/>
                <w:iCs/>
                <w:color w:val="000000"/>
                <w:sz w:val="20"/>
                <w:szCs w:val="20"/>
              </w:rPr>
            </w:pPr>
            <w:r w:rsidRPr="009345F3">
              <w:rPr>
                <w:b/>
                <w:iCs/>
                <w:color w:val="000000"/>
                <w:sz w:val="20"/>
                <w:szCs w:val="20"/>
              </w:rPr>
              <w:t>(брой жалби)</w:t>
            </w:r>
          </w:p>
        </w:tc>
        <w:tc>
          <w:tcPr>
            <w:tcW w:w="1985" w:type="dxa"/>
            <w:tcBorders>
              <w:top w:val="single" w:sz="4" w:space="0" w:color="auto"/>
              <w:left w:val="nil"/>
              <w:bottom w:val="single" w:sz="4" w:space="0" w:color="auto"/>
              <w:right w:val="single" w:sz="4" w:space="0" w:color="auto"/>
            </w:tcBorders>
            <w:shd w:val="clear" w:color="auto" w:fill="auto"/>
            <w:hideMark/>
          </w:tcPr>
          <w:p w:rsidR="00392E93" w:rsidRDefault="00D92E4E" w:rsidP="00392E93">
            <w:pPr>
              <w:jc w:val="center"/>
              <w:rPr>
                <w:b/>
                <w:iCs/>
                <w:color w:val="000000"/>
                <w:sz w:val="20"/>
                <w:szCs w:val="20"/>
              </w:rPr>
            </w:pPr>
            <w:r w:rsidRPr="009345F3">
              <w:rPr>
                <w:b/>
                <w:iCs/>
                <w:color w:val="000000"/>
                <w:sz w:val="20"/>
                <w:szCs w:val="20"/>
              </w:rPr>
              <w:t xml:space="preserve">Размер на обжалваната сума </w:t>
            </w:r>
          </w:p>
          <w:p w:rsidR="00392E93" w:rsidRDefault="00392E93" w:rsidP="00392E93">
            <w:pPr>
              <w:jc w:val="center"/>
              <w:rPr>
                <w:b/>
                <w:iCs/>
                <w:color w:val="000000"/>
                <w:sz w:val="20"/>
                <w:szCs w:val="20"/>
              </w:rPr>
            </w:pPr>
          </w:p>
          <w:p w:rsidR="00D92E4E" w:rsidRPr="009345F3" w:rsidRDefault="00D92E4E" w:rsidP="00392E93">
            <w:pPr>
              <w:jc w:val="center"/>
              <w:rPr>
                <w:b/>
                <w:iCs/>
                <w:color w:val="000000"/>
                <w:sz w:val="20"/>
                <w:szCs w:val="20"/>
              </w:rPr>
            </w:pPr>
            <w:r w:rsidRPr="009345F3">
              <w:rPr>
                <w:b/>
                <w:iCs/>
                <w:color w:val="000000"/>
                <w:sz w:val="20"/>
                <w:szCs w:val="20"/>
              </w:rPr>
              <w:t>(лева)</w:t>
            </w:r>
          </w:p>
        </w:tc>
      </w:tr>
      <w:tr w:rsidR="002D021D" w:rsidRPr="00DD6877" w:rsidTr="002B269D">
        <w:trPr>
          <w:trHeight w:val="286"/>
        </w:trPr>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2D021D" w:rsidRPr="00DD6877" w:rsidRDefault="00392E93" w:rsidP="00452C16">
            <w:pPr>
              <w:jc w:val="center"/>
              <w:rPr>
                <w:b/>
                <w:bCs/>
                <w:color w:val="000000"/>
                <w:sz w:val="20"/>
                <w:szCs w:val="20"/>
              </w:rPr>
            </w:pPr>
            <w:r>
              <w:rPr>
                <w:b/>
                <w:bCs/>
                <w:color w:val="000000"/>
                <w:sz w:val="20"/>
                <w:szCs w:val="20"/>
              </w:rPr>
              <w:t>1</w:t>
            </w:r>
          </w:p>
        </w:tc>
        <w:tc>
          <w:tcPr>
            <w:tcW w:w="2268" w:type="dxa"/>
            <w:tcBorders>
              <w:top w:val="single" w:sz="4" w:space="0" w:color="auto"/>
              <w:left w:val="nil"/>
              <w:bottom w:val="single" w:sz="4" w:space="0" w:color="auto"/>
              <w:right w:val="single" w:sz="4" w:space="0" w:color="auto"/>
            </w:tcBorders>
            <w:shd w:val="clear" w:color="auto" w:fill="auto"/>
            <w:vAlign w:val="center"/>
          </w:tcPr>
          <w:p w:rsidR="002D021D" w:rsidRPr="00DD6877" w:rsidRDefault="00392E93" w:rsidP="00452C16">
            <w:pPr>
              <w:ind w:firstLine="54"/>
              <w:jc w:val="center"/>
              <w:rPr>
                <w:b/>
                <w:bCs/>
                <w:color w:val="000000"/>
                <w:sz w:val="20"/>
                <w:szCs w:val="20"/>
              </w:rPr>
            </w:pPr>
            <w:r>
              <w:rPr>
                <w:b/>
                <w:bCs/>
                <w:color w:val="000000"/>
                <w:sz w:val="20"/>
                <w:szCs w:val="20"/>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2D021D" w:rsidRPr="009345F3" w:rsidRDefault="00392E93" w:rsidP="00452C16">
            <w:pPr>
              <w:spacing w:before="100" w:beforeAutospacing="1" w:after="100" w:afterAutospacing="1"/>
              <w:jc w:val="center"/>
              <w:rPr>
                <w:b/>
                <w:iCs/>
                <w:color w:val="000000"/>
                <w:sz w:val="20"/>
                <w:szCs w:val="20"/>
              </w:rPr>
            </w:pPr>
            <w:r w:rsidRPr="009345F3">
              <w:rPr>
                <w:b/>
                <w:iCs/>
                <w:color w:val="000000"/>
                <w:sz w:val="20"/>
                <w:szCs w:val="20"/>
              </w:rPr>
              <w:t>3</w:t>
            </w:r>
          </w:p>
        </w:tc>
        <w:tc>
          <w:tcPr>
            <w:tcW w:w="1843" w:type="dxa"/>
            <w:tcBorders>
              <w:top w:val="single" w:sz="4" w:space="0" w:color="auto"/>
              <w:left w:val="nil"/>
              <w:bottom w:val="single" w:sz="4" w:space="0" w:color="auto"/>
              <w:right w:val="single" w:sz="4" w:space="0" w:color="auto"/>
            </w:tcBorders>
            <w:shd w:val="clear" w:color="auto" w:fill="auto"/>
            <w:vAlign w:val="center"/>
          </w:tcPr>
          <w:p w:rsidR="002D021D" w:rsidRPr="00392E93" w:rsidRDefault="00392E93" w:rsidP="00452C16">
            <w:pPr>
              <w:jc w:val="center"/>
              <w:rPr>
                <w:b/>
                <w:bCs/>
                <w:color w:val="000000"/>
                <w:sz w:val="20"/>
                <w:szCs w:val="20"/>
              </w:rPr>
            </w:pPr>
            <w:r w:rsidRPr="00392E93">
              <w:rPr>
                <w:b/>
                <w:bCs/>
                <w:color w:val="000000"/>
                <w:sz w:val="20"/>
                <w:szCs w:val="20"/>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2D021D" w:rsidRPr="009345F3" w:rsidRDefault="00392E93" w:rsidP="00452C16">
            <w:pPr>
              <w:spacing w:before="100" w:beforeAutospacing="1" w:after="100" w:afterAutospacing="1"/>
              <w:jc w:val="center"/>
              <w:rPr>
                <w:b/>
                <w:iCs/>
                <w:color w:val="000000"/>
                <w:sz w:val="20"/>
                <w:szCs w:val="20"/>
              </w:rPr>
            </w:pPr>
            <w:r w:rsidRPr="009345F3">
              <w:rPr>
                <w:b/>
                <w:iCs/>
                <w:color w:val="000000"/>
                <w:sz w:val="20"/>
                <w:szCs w:val="20"/>
              </w:rPr>
              <w:t>5</w:t>
            </w:r>
          </w:p>
        </w:tc>
      </w:tr>
      <w:tr w:rsidR="00D92E4E" w:rsidRPr="00DD6877" w:rsidTr="002B269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Бургас</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143</w:t>
            </w:r>
          </w:p>
        </w:tc>
        <w:tc>
          <w:tcPr>
            <w:tcW w:w="1559"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12</w:t>
            </w:r>
            <w:r w:rsidR="002B269D">
              <w:rPr>
                <w:color w:val="000000"/>
                <w:sz w:val="20"/>
                <w:szCs w:val="20"/>
              </w:rPr>
              <w:t xml:space="preserve"> </w:t>
            </w:r>
            <w:r w:rsidRPr="00DD6877">
              <w:rPr>
                <w:color w:val="000000"/>
                <w:sz w:val="20"/>
                <w:szCs w:val="20"/>
              </w:rPr>
              <w:t>639</w:t>
            </w:r>
            <w:r w:rsidR="002B269D">
              <w:rPr>
                <w:color w:val="000000"/>
                <w:sz w:val="20"/>
                <w:szCs w:val="20"/>
              </w:rPr>
              <w:t xml:space="preserve"> </w:t>
            </w:r>
            <w:r w:rsidRPr="00DD6877">
              <w:rPr>
                <w:color w:val="000000"/>
                <w:sz w:val="20"/>
                <w:szCs w:val="20"/>
              </w:rPr>
              <w:t>036</w:t>
            </w:r>
          </w:p>
        </w:tc>
        <w:tc>
          <w:tcPr>
            <w:tcW w:w="1843"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118</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17</w:t>
            </w:r>
            <w:r w:rsidR="002B269D">
              <w:rPr>
                <w:color w:val="000000"/>
                <w:sz w:val="20"/>
                <w:szCs w:val="20"/>
              </w:rPr>
              <w:t xml:space="preserve"> </w:t>
            </w:r>
            <w:r w:rsidRPr="00DD6877">
              <w:rPr>
                <w:color w:val="000000"/>
                <w:sz w:val="20"/>
                <w:szCs w:val="20"/>
              </w:rPr>
              <w:t>372</w:t>
            </w:r>
            <w:r w:rsidR="002B269D">
              <w:rPr>
                <w:color w:val="000000"/>
                <w:sz w:val="20"/>
                <w:szCs w:val="20"/>
              </w:rPr>
              <w:t xml:space="preserve"> </w:t>
            </w:r>
            <w:r w:rsidRPr="00DD6877">
              <w:rPr>
                <w:color w:val="000000"/>
                <w:sz w:val="20"/>
                <w:szCs w:val="20"/>
              </w:rPr>
              <w:t>865</w:t>
            </w:r>
          </w:p>
        </w:tc>
      </w:tr>
      <w:tr w:rsidR="00D92E4E" w:rsidRPr="00DD6877" w:rsidTr="002B269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Варна</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418</w:t>
            </w:r>
          </w:p>
        </w:tc>
        <w:tc>
          <w:tcPr>
            <w:tcW w:w="1559"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58</w:t>
            </w:r>
            <w:r w:rsidR="002B269D">
              <w:rPr>
                <w:color w:val="000000"/>
                <w:sz w:val="20"/>
                <w:szCs w:val="20"/>
              </w:rPr>
              <w:t> </w:t>
            </w:r>
            <w:r w:rsidRPr="00DD6877">
              <w:rPr>
                <w:color w:val="000000"/>
                <w:sz w:val="20"/>
                <w:szCs w:val="20"/>
              </w:rPr>
              <w:t>863</w:t>
            </w:r>
            <w:r w:rsidR="002B269D">
              <w:rPr>
                <w:color w:val="000000"/>
                <w:sz w:val="20"/>
                <w:szCs w:val="20"/>
              </w:rPr>
              <w:t xml:space="preserve"> </w:t>
            </w:r>
            <w:r w:rsidRPr="00DD6877">
              <w:rPr>
                <w:color w:val="000000"/>
                <w:sz w:val="20"/>
                <w:szCs w:val="20"/>
              </w:rPr>
              <w:t>343</w:t>
            </w:r>
          </w:p>
        </w:tc>
        <w:tc>
          <w:tcPr>
            <w:tcW w:w="1843"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535</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90</w:t>
            </w:r>
            <w:r w:rsidR="002B269D">
              <w:rPr>
                <w:color w:val="000000"/>
                <w:sz w:val="20"/>
                <w:szCs w:val="20"/>
              </w:rPr>
              <w:t xml:space="preserve"> </w:t>
            </w:r>
            <w:r w:rsidRPr="00DD6877">
              <w:rPr>
                <w:color w:val="000000"/>
                <w:sz w:val="20"/>
                <w:szCs w:val="20"/>
              </w:rPr>
              <w:t>769</w:t>
            </w:r>
            <w:r w:rsidR="002B269D">
              <w:rPr>
                <w:color w:val="000000"/>
                <w:sz w:val="20"/>
                <w:szCs w:val="20"/>
              </w:rPr>
              <w:t xml:space="preserve"> </w:t>
            </w:r>
            <w:r w:rsidRPr="00DD6877">
              <w:rPr>
                <w:color w:val="000000"/>
                <w:sz w:val="20"/>
                <w:szCs w:val="20"/>
              </w:rPr>
              <w:t>667</w:t>
            </w:r>
          </w:p>
        </w:tc>
      </w:tr>
      <w:tr w:rsidR="00D92E4E" w:rsidRPr="00DD6877" w:rsidTr="002B269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В. Търново</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202</w:t>
            </w:r>
          </w:p>
        </w:tc>
        <w:tc>
          <w:tcPr>
            <w:tcW w:w="1559"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4</w:t>
            </w:r>
            <w:r w:rsidR="002B269D">
              <w:rPr>
                <w:color w:val="000000"/>
                <w:sz w:val="20"/>
                <w:szCs w:val="20"/>
              </w:rPr>
              <w:t xml:space="preserve"> </w:t>
            </w:r>
            <w:r w:rsidRPr="00DD6877">
              <w:rPr>
                <w:color w:val="000000"/>
                <w:sz w:val="20"/>
                <w:szCs w:val="20"/>
              </w:rPr>
              <w:t>198</w:t>
            </w:r>
            <w:r w:rsidR="002B269D">
              <w:rPr>
                <w:color w:val="000000"/>
                <w:sz w:val="20"/>
                <w:szCs w:val="20"/>
              </w:rPr>
              <w:t xml:space="preserve"> </w:t>
            </w:r>
            <w:r w:rsidRPr="00DD6877">
              <w:rPr>
                <w:color w:val="000000"/>
                <w:sz w:val="20"/>
                <w:szCs w:val="20"/>
              </w:rPr>
              <w:t>418</w:t>
            </w:r>
          </w:p>
        </w:tc>
        <w:tc>
          <w:tcPr>
            <w:tcW w:w="1843"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309</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31</w:t>
            </w:r>
            <w:r w:rsidR="002B269D">
              <w:rPr>
                <w:color w:val="000000"/>
                <w:sz w:val="20"/>
                <w:szCs w:val="20"/>
              </w:rPr>
              <w:t> </w:t>
            </w:r>
            <w:r w:rsidRPr="00DD6877">
              <w:rPr>
                <w:color w:val="000000"/>
                <w:sz w:val="20"/>
                <w:szCs w:val="20"/>
              </w:rPr>
              <w:t>270</w:t>
            </w:r>
            <w:r w:rsidR="002B269D">
              <w:rPr>
                <w:color w:val="000000"/>
                <w:sz w:val="20"/>
                <w:szCs w:val="20"/>
              </w:rPr>
              <w:t xml:space="preserve"> </w:t>
            </w:r>
            <w:r w:rsidRPr="00DD6877">
              <w:rPr>
                <w:color w:val="000000"/>
                <w:sz w:val="20"/>
                <w:szCs w:val="20"/>
              </w:rPr>
              <w:t>330</w:t>
            </w:r>
          </w:p>
        </w:tc>
      </w:tr>
      <w:tr w:rsidR="00D92E4E" w:rsidRPr="00DD6877" w:rsidTr="002B269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Пловдив</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625</w:t>
            </w:r>
          </w:p>
        </w:tc>
        <w:tc>
          <w:tcPr>
            <w:tcW w:w="1559"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99</w:t>
            </w:r>
            <w:r w:rsidR="002B269D">
              <w:rPr>
                <w:color w:val="000000"/>
                <w:sz w:val="20"/>
                <w:szCs w:val="20"/>
              </w:rPr>
              <w:t> </w:t>
            </w:r>
            <w:r w:rsidRPr="00DD6877">
              <w:rPr>
                <w:color w:val="000000"/>
                <w:sz w:val="20"/>
                <w:szCs w:val="20"/>
              </w:rPr>
              <w:t>147</w:t>
            </w:r>
            <w:r w:rsidR="002B269D">
              <w:rPr>
                <w:color w:val="000000"/>
                <w:sz w:val="20"/>
                <w:szCs w:val="20"/>
              </w:rPr>
              <w:t xml:space="preserve"> </w:t>
            </w:r>
            <w:r w:rsidRPr="00DD6877">
              <w:rPr>
                <w:color w:val="000000"/>
                <w:sz w:val="20"/>
                <w:szCs w:val="20"/>
              </w:rPr>
              <w:t>214</w:t>
            </w:r>
          </w:p>
        </w:tc>
        <w:tc>
          <w:tcPr>
            <w:tcW w:w="1843"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248</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35</w:t>
            </w:r>
            <w:r w:rsidR="002B269D">
              <w:rPr>
                <w:color w:val="000000"/>
                <w:sz w:val="20"/>
                <w:szCs w:val="20"/>
              </w:rPr>
              <w:t xml:space="preserve"> </w:t>
            </w:r>
            <w:r w:rsidRPr="00DD6877">
              <w:rPr>
                <w:color w:val="000000"/>
                <w:sz w:val="20"/>
                <w:szCs w:val="20"/>
              </w:rPr>
              <w:t>776</w:t>
            </w:r>
            <w:r w:rsidR="002B269D">
              <w:rPr>
                <w:color w:val="000000"/>
                <w:sz w:val="20"/>
                <w:szCs w:val="20"/>
              </w:rPr>
              <w:t xml:space="preserve"> </w:t>
            </w:r>
            <w:r w:rsidRPr="00DD6877">
              <w:rPr>
                <w:color w:val="000000"/>
                <w:sz w:val="20"/>
                <w:szCs w:val="20"/>
              </w:rPr>
              <w:t>155</w:t>
            </w:r>
          </w:p>
        </w:tc>
      </w:tr>
      <w:tr w:rsidR="00D92E4E" w:rsidRPr="00DD6877" w:rsidTr="002B269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ОДОП София</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746</w:t>
            </w:r>
          </w:p>
        </w:tc>
        <w:tc>
          <w:tcPr>
            <w:tcW w:w="1559"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45</w:t>
            </w:r>
            <w:r w:rsidR="002B269D">
              <w:rPr>
                <w:color w:val="000000"/>
                <w:sz w:val="20"/>
                <w:szCs w:val="20"/>
              </w:rPr>
              <w:t xml:space="preserve"> </w:t>
            </w:r>
            <w:r w:rsidRPr="00DD6877">
              <w:rPr>
                <w:color w:val="000000"/>
                <w:sz w:val="20"/>
                <w:szCs w:val="20"/>
              </w:rPr>
              <w:t>951</w:t>
            </w:r>
            <w:r w:rsidR="002B269D">
              <w:rPr>
                <w:color w:val="000000"/>
                <w:sz w:val="20"/>
                <w:szCs w:val="20"/>
              </w:rPr>
              <w:t xml:space="preserve"> </w:t>
            </w:r>
            <w:r w:rsidRPr="00DD6877">
              <w:rPr>
                <w:color w:val="000000"/>
                <w:sz w:val="20"/>
                <w:szCs w:val="20"/>
              </w:rPr>
              <w:t>004</w:t>
            </w:r>
          </w:p>
        </w:tc>
        <w:tc>
          <w:tcPr>
            <w:tcW w:w="1843"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348</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27</w:t>
            </w:r>
            <w:r w:rsidR="002B269D">
              <w:rPr>
                <w:color w:val="000000"/>
                <w:sz w:val="20"/>
                <w:szCs w:val="20"/>
              </w:rPr>
              <w:t> </w:t>
            </w:r>
            <w:r w:rsidRPr="00DD6877">
              <w:rPr>
                <w:color w:val="000000"/>
                <w:sz w:val="20"/>
                <w:szCs w:val="20"/>
              </w:rPr>
              <w:t>788</w:t>
            </w:r>
            <w:r w:rsidR="002B269D">
              <w:rPr>
                <w:color w:val="000000"/>
                <w:sz w:val="20"/>
                <w:szCs w:val="20"/>
              </w:rPr>
              <w:t xml:space="preserve"> </w:t>
            </w:r>
            <w:r w:rsidRPr="00DD6877">
              <w:rPr>
                <w:color w:val="000000"/>
                <w:sz w:val="20"/>
                <w:szCs w:val="20"/>
              </w:rPr>
              <w:t>863</w:t>
            </w:r>
          </w:p>
        </w:tc>
      </w:tr>
      <w:tr w:rsidR="00D92E4E" w:rsidRPr="00DD6877" w:rsidTr="002B269D">
        <w:trPr>
          <w:trHeight w:val="33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color w:val="000000"/>
                <w:sz w:val="20"/>
                <w:szCs w:val="20"/>
              </w:rPr>
            </w:pPr>
            <w:r w:rsidRPr="00DD6877">
              <w:rPr>
                <w:color w:val="000000"/>
                <w:sz w:val="20"/>
                <w:szCs w:val="20"/>
              </w:rPr>
              <w:t>ГДО</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23</w:t>
            </w:r>
          </w:p>
        </w:tc>
        <w:tc>
          <w:tcPr>
            <w:tcW w:w="1559"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2B269D">
            <w:pPr>
              <w:jc w:val="right"/>
              <w:rPr>
                <w:color w:val="000000"/>
                <w:sz w:val="20"/>
                <w:szCs w:val="20"/>
              </w:rPr>
            </w:pPr>
            <w:r w:rsidRPr="00DD6877">
              <w:rPr>
                <w:color w:val="000000"/>
                <w:sz w:val="20"/>
                <w:szCs w:val="20"/>
              </w:rPr>
              <w:t>7</w:t>
            </w:r>
            <w:r w:rsidR="002B269D">
              <w:rPr>
                <w:color w:val="000000"/>
                <w:sz w:val="20"/>
                <w:szCs w:val="20"/>
              </w:rPr>
              <w:t> </w:t>
            </w:r>
            <w:r w:rsidRPr="00DD6877">
              <w:rPr>
                <w:color w:val="000000"/>
                <w:sz w:val="20"/>
                <w:szCs w:val="20"/>
              </w:rPr>
              <w:t>169</w:t>
            </w:r>
            <w:r w:rsidR="002B269D">
              <w:rPr>
                <w:color w:val="000000"/>
                <w:sz w:val="20"/>
                <w:szCs w:val="20"/>
              </w:rPr>
              <w:t xml:space="preserve"> </w:t>
            </w:r>
            <w:r w:rsidRPr="00DD6877">
              <w:rPr>
                <w:color w:val="000000"/>
                <w:sz w:val="20"/>
                <w:szCs w:val="20"/>
              </w:rPr>
              <w:t>535</w:t>
            </w:r>
          </w:p>
        </w:tc>
        <w:tc>
          <w:tcPr>
            <w:tcW w:w="1843"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26</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color w:val="000000"/>
                <w:sz w:val="20"/>
                <w:szCs w:val="20"/>
              </w:rPr>
            </w:pPr>
            <w:r w:rsidRPr="00DD6877">
              <w:rPr>
                <w:color w:val="000000"/>
                <w:sz w:val="20"/>
                <w:szCs w:val="20"/>
              </w:rPr>
              <w:t>9</w:t>
            </w:r>
            <w:r w:rsidR="002B269D">
              <w:rPr>
                <w:color w:val="000000"/>
                <w:sz w:val="20"/>
                <w:szCs w:val="20"/>
              </w:rPr>
              <w:t xml:space="preserve"> </w:t>
            </w:r>
            <w:r w:rsidRPr="00DD6877">
              <w:rPr>
                <w:color w:val="000000"/>
                <w:sz w:val="20"/>
                <w:szCs w:val="20"/>
              </w:rPr>
              <w:t>171</w:t>
            </w:r>
            <w:r w:rsidR="002B269D">
              <w:rPr>
                <w:color w:val="000000"/>
                <w:sz w:val="20"/>
                <w:szCs w:val="20"/>
              </w:rPr>
              <w:t xml:space="preserve"> </w:t>
            </w:r>
            <w:r w:rsidRPr="00DD6877">
              <w:rPr>
                <w:color w:val="000000"/>
                <w:sz w:val="20"/>
                <w:szCs w:val="20"/>
              </w:rPr>
              <w:t>492</w:t>
            </w:r>
          </w:p>
        </w:tc>
      </w:tr>
      <w:tr w:rsidR="00D92E4E" w:rsidRPr="00DD6877" w:rsidTr="002B269D">
        <w:trPr>
          <w:trHeight w:val="300"/>
        </w:trPr>
        <w:tc>
          <w:tcPr>
            <w:tcW w:w="1858" w:type="dxa"/>
            <w:tcBorders>
              <w:top w:val="nil"/>
              <w:left w:val="single" w:sz="4" w:space="0" w:color="auto"/>
              <w:bottom w:val="single" w:sz="4" w:space="0" w:color="auto"/>
              <w:right w:val="single" w:sz="4" w:space="0" w:color="auto"/>
            </w:tcBorders>
            <w:shd w:val="clear" w:color="auto" w:fill="auto"/>
            <w:noWrap/>
            <w:vAlign w:val="bottom"/>
            <w:hideMark/>
          </w:tcPr>
          <w:p w:rsidR="00D92E4E" w:rsidRPr="00DD6877" w:rsidRDefault="00D92E4E" w:rsidP="00452C16">
            <w:pPr>
              <w:rPr>
                <w:b/>
                <w:bCs/>
                <w:color w:val="000000"/>
                <w:sz w:val="20"/>
                <w:szCs w:val="20"/>
              </w:rPr>
            </w:pPr>
            <w:r w:rsidRPr="00DD6877">
              <w:rPr>
                <w:b/>
                <w:bCs/>
                <w:color w:val="000000"/>
                <w:sz w:val="20"/>
                <w:szCs w:val="20"/>
              </w:rPr>
              <w:t>Общо за НАП</w:t>
            </w:r>
          </w:p>
        </w:tc>
        <w:tc>
          <w:tcPr>
            <w:tcW w:w="2268"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b/>
                <w:bCs/>
                <w:color w:val="000000"/>
                <w:sz w:val="20"/>
                <w:szCs w:val="20"/>
              </w:rPr>
            </w:pPr>
            <w:r w:rsidRPr="00DD6877">
              <w:rPr>
                <w:b/>
                <w:bCs/>
                <w:color w:val="000000"/>
                <w:sz w:val="20"/>
                <w:szCs w:val="20"/>
              </w:rPr>
              <w:t>2 157</w:t>
            </w:r>
          </w:p>
        </w:tc>
        <w:tc>
          <w:tcPr>
            <w:tcW w:w="1559"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9345F3">
            <w:pPr>
              <w:ind w:firstLine="213"/>
              <w:jc w:val="right"/>
              <w:rPr>
                <w:rFonts w:ascii="Arial" w:hAnsi="Arial" w:cs="Arial"/>
                <w:b/>
                <w:bCs/>
                <w:color w:val="000000"/>
                <w:sz w:val="20"/>
                <w:szCs w:val="20"/>
              </w:rPr>
            </w:pPr>
            <w:r w:rsidRPr="00DD6877">
              <w:rPr>
                <w:b/>
                <w:bCs/>
                <w:color w:val="000000"/>
                <w:sz w:val="20"/>
                <w:szCs w:val="20"/>
              </w:rPr>
              <w:t>227 968 549</w:t>
            </w:r>
          </w:p>
        </w:tc>
        <w:tc>
          <w:tcPr>
            <w:tcW w:w="1843"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b/>
                <w:bCs/>
                <w:color w:val="000000"/>
                <w:sz w:val="20"/>
                <w:szCs w:val="20"/>
              </w:rPr>
            </w:pPr>
            <w:r w:rsidRPr="00DD6877">
              <w:rPr>
                <w:b/>
                <w:bCs/>
                <w:color w:val="000000"/>
                <w:sz w:val="20"/>
                <w:szCs w:val="20"/>
              </w:rPr>
              <w:t>1 584</w:t>
            </w:r>
          </w:p>
        </w:tc>
        <w:tc>
          <w:tcPr>
            <w:tcW w:w="1985" w:type="dxa"/>
            <w:tcBorders>
              <w:top w:val="nil"/>
              <w:left w:val="nil"/>
              <w:bottom w:val="single" w:sz="4" w:space="0" w:color="auto"/>
              <w:right w:val="single" w:sz="4" w:space="0" w:color="auto"/>
            </w:tcBorders>
            <w:shd w:val="clear" w:color="auto" w:fill="auto"/>
            <w:noWrap/>
            <w:vAlign w:val="bottom"/>
            <w:hideMark/>
          </w:tcPr>
          <w:p w:rsidR="00D92E4E" w:rsidRPr="00DD6877" w:rsidRDefault="00D92E4E" w:rsidP="00BE17CA">
            <w:pPr>
              <w:ind w:firstLine="709"/>
              <w:jc w:val="right"/>
              <w:rPr>
                <w:b/>
                <w:bCs/>
                <w:color w:val="000000"/>
                <w:sz w:val="20"/>
                <w:szCs w:val="20"/>
              </w:rPr>
            </w:pPr>
            <w:r w:rsidRPr="00DD6877">
              <w:rPr>
                <w:b/>
                <w:bCs/>
                <w:color w:val="000000"/>
                <w:sz w:val="20"/>
                <w:szCs w:val="20"/>
              </w:rPr>
              <w:t>212 149 372</w:t>
            </w:r>
          </w:p>
        </w:tc>
      </w:tr>
    </w:tbl>
    <w:p w:rsidR="00D2205C" w:rsidRPr="00DD6877" w:rsidRDefault="00D2205C" w:rsidP="00BE17CA">
      <w:pPr>
        <w:ind w:firstLine="709"/>
      </w:pPr>
    </w:p>
    <w:p w:rsidR="00D92E4E" w:rsidRPr="00DD6877" w:rsidRDefault="00D92E4E" w:rsidP="00BE17CA">
      <w:pPr>
        <w:ind w:firstLine="709"/>
      </w:pPr>
      <w:r w:rsidRPr="00DD6877">
        <w:t>Обжалваните през 2014 г. наказателни постановления са 1 871 броя, като информацията се отнася до всички издадени наказателни постановления</w:t>
      </w:r>
      <w:r w:rsidR="005534E3" w:rsidRPr="00DD6877">
        <w:t>,</w:t>
      </w:r>
      <w:r w:rsidRPr="00DD6877">
        <w:t xml:space="preserve"> независимо от нарушението и нормативното основание за санкционирането на лицето. </w:t>
      </w:r>
    </w:p>
    <w:p w:rsidR="005534E3" w:rsidRPr="00DD6877" w:rsidRDefault="00452C16" w:rsidP="00BE17CA">
      <w:pPr>
        <w:spacing w:before="120"/>
        <w:ind w:firstLine="709"/>
        <w:rPr>
          <w:b/>
        </w:rPr>
      </w:pPr>
      <w:r w:rsidRPr="00DD6877">
        <w:rPr>
          <w:b/>
        </w:rPr>
        <w:t>6</w:t>
      </w:r>
      <w:r w:rsidR="00D92E4E" w:rsidRPr="00DD6877">
        <w:rPr>
          <w:b/>
        </w:rPr>
        <w:t>.4. Прекратяване на откритите от НАП ревизии и проверки</w:t>
      </w:r>
      <w:r w:rsidR="008B592F" w:rsidRPr="00DD6877">
        <w:rPr>
          <w:b/>
        </w:rPr>
        <w:t xml:space="preserve"> </w:t>
      </w:r>
    </w:p>
    <w:p w:rsidR="00D92E4E" w:rsidRPr="00DD6877" w:rsidRDefault="00D92E4E" w:rsidP="00BE17CA">
      <w:pPr>
        <w:spacing w:before="120"/>
        <w:ind w:firstLine="709"/>
      </w:pPr>
      <w:r w:rsidRPr="00DD6877">
        <w:rPr>
          <w:lang w:val="x-none"/>
        </w:rPr>
        <w:t>Когато преди издаване на административния акт физическо лице</w:t>
      </w:r>
      <w:r w:rsidR="005534E3" w:rsidRPr="00DD6877">
        <w:t xml:space="preserve"> -</w:t>
      </w:r>
      <w:r w:rsidRPr="00DD6877">
        <w:rPr>
          <w:lang w:val="x-none"/>
        </w:rPr>
        <w:t xml:space="preserve"> страна в </w:t>
      </w:r>
      <w:r w:rsidRPr="00DD6877">
        <w:t>производството, почине, или юридическо лице</w:t>
      </w:r>
      <w:r w:rsidR="005534E3" w:rsidRPr="00DD6877">
        <w:t xml:space="preserve"> - </w:t>
      </w:r>
      <w:r w:rsidRPr="00DD6877">
        <w:t>страна в производството, престане да съществува, производството се прекратява</w:t>
      </w:r>
      <w:r w:rsidRPr="00DD6877">
        <w:rPr>
          <w:rStyle w:val="FootnoteReference"/>
          <w:bCs/>
        </w:rPr>
        <w:footnoteReference w:id="184"/>
      </w:r>
      <w:r w:rsidRPr="00DD6877">
        <w:t>. Актовете за прекратяване на производството се връчват на наследниците и правоприемниците, като се поставя и съобщение по реда на ДОПК</w:t>
      </w:r>
      <w:r w:rsidRPr="00DD6877">
        <w:rPr>
          <w:rStyle w:val="FootnoteReference"/>
        </w:rPr>
        <w:footnoteReference w:id="185"/>
      </w:r>
      <w:r w:rsidRPr="00DD6877">
        <w:t xml:space="preserve"> и се смята</w:t>
      </w:r>
      <w:r w:rsidR="00D43756" w:rsidRPr="00DD6877">
        <w:t>, че е налице</w:t>
      </w:r>
      <w:r w:rsidRPr="00DD6877">
        <w:t xml:space="preserve"> отказ за издаване на акт, като не се засягат правата на наследниците и правоприемниците да искат от свое име издаването на съответния акт.</w:t>
      </w:r>
      <w:r w:rsidRPr="00DD6877">
        <w:rPr>
          <w:bCs/>
        </w:rPr>
        <w:t xml:space="preserve"> П</w:t>
      </w:r>
      <w:r w:rsidRPr="00DD6877">
        <w:t xml:space="preserve">рез </w:t>
      </w:r>
      <w:proofErr w:type="spellStart"/>
      <w:r w:rsidRPr="00DD6877">
        <w:t>одитирания</w:t>
      </w:r>
      <w:proofErr w:type="spellEnd"/>
      <w:r w:rsidRPr="00DD6877">
        <w:t xml:space="preserve"> период са прекратени 46 ревизии и 15 броя проверки, като основанието за прекратяване на всички производства е чл. 36, ал. 1 от ДОПК</w:t>
      </w:r>
      <w:r w:rsidR="00452C16" w:rsidRPr="00DD6877">
        <w:rPr>
          <w:rStyle w:val="FootnoteReference"/>
        </w:rPr>
        <w:footnoteReference w:id="186"/>
      </w:r>
      <w:r w:rsidRPr="00DD6877">
        <w:t>.</w:t>
      </w:r>
    </w:p>
    <w:p w:rsidR="00D92E4E" w:rsidRPr="00DD6877" w:rsidRDefault="00452C16" w:rsidP="00BE17CA">
      <w:pPr>
        <w:widowControl w:val="0"/>
        <w:autoSpaceDE w:val="0"/>
        <w:autoSpaceDN w:val="0"/>
        <w:adjustRightInd w:val="0"/>
        <w:spacing w:before="120"/>
        <w:ind w:firstLine="709"/>
        <w:rPr>
          <w:b/>
        </w:rPr>
      </w:pPr>
      <w:r w:rsidRPr="00DD6877">
        <w:rPr>
          <w:b/>
        </w:rPr>
        <w:lastRenderedPageBreak/>
        <w:t>7</w:t>
      </w:r>
      <w:r w:rsidR="00D92E4E" w:rsidRPr="00DD6877">
        <w:rPr>
          <w:b/>
        </w:rPr>
        <w:t>. Оценка на ефективността на СФУК в НАП по отношение на приходите от ЗЗОВ и осигурителните вноски за ДОО</w:t>
      </w:r>
      <w:r w:rsidR="009915B7" w:rsidRPr="00DD6877">
        <w:rPr>
          <w:b/>
        </w:rPr>
        <w:t>, събирани от агенцията през 2014 г.</w:t>
      </w:r>
    </w:p>
    <w:p w:rsidR="00135A1E" w:rsidRPr="00DD6877" w:rsidRDefault="00135A1E" w:rsidP="00BE17CA">
      <w:pPr>
        <w:spacing w:before="120"/>
        <w:ind w:firstLine="709"/>
        <w:rPr>
          <w:rFonts w:eastAsia="Calibri"/>
          <w:lang w:eastAsia="en-US"/>
        </w:rPr>
      </w:pPr>
      <w:r w:rsidRPr="00DD6877">
        <w:rPr>
          <w:rFonts w:eastAsia="Calibri"/>
          <w:lang w:eastAsia="en-US"/>
        </w:rPr>
        <w:t>Резултатите от одита показва</w:t>
      </w:r>
      <w:r w:rsidR="00E71007" w:rsidRPr="00DD6877">
        <w:rPr>
          <w:rFonts w:eastAsia="Calibri"/>
          <w:lang w:eastAsia="en-US"/>
        </w:rPr>
        <w:t>т</w:t>
      </w:r>
      <w:r w:rsidRPr="00DD6877">
        <w:rPr>
          <w:rFonts w:eastAsia="Calibri"/>
          <w:lang w:eastAsia="en-US"/>
        </w:rPr>
        <w:t xml:space="preserve">, че през </w:t>
      </w:r>
      <w:proofErr w:type="spellStart"/>
      <w:r w:rsidRPr="00DD6877">
        <w:rPr>
          <w:rFonts w:eastAsia="Calibri"/>
          <w:lang w:eastAsia="en-US"/>
        </w:rPr>
        <w:t>одитирания</w:t>
      </w:r>
      <w:proofErr w:type="spellEnd"/>
      <w:r w:rsidRPr="00DD6877">
        <w:rPr>
          <w:rFonts w:eastAsia="Calibri"/>
          <w:lang w:eastAsia="en-US"/>
        </w:rPr>
        <w:t xml:space="preserve"> период са </w:t>
      </w:r>
      <w:r w:rsidRPr="00DD6877">
        <w:rPr>
          <w:rFonts w:eastAsia="Calibri"/>
          <w:i/>
          <w:lang w:eastAsia="en-US"/>
        </w:rPr>
        <w:t>създадени условия за ефективно функциониране на системата за вътрешен контрол</w:t>
      </w:r>
      <w:r w:rsidRPr="00DD6877">
        <w:rPr>
          <w:rFonts w:eastAsia="Calibri"/>
          <w:lang w:eastAsia="en-US"/>
        </w:rPr>
        <w:t xml:space="preserve"> по отношение на приходите от ЗЗОВ и осигурителните вноски за ДОО, които НАП събира. </w:t>
      </w:r>
      <w:r w:rsidR="003B0512" w:rsidRPr="00DD6877">
        <w:rPr>
          <w:rFonts w:eastAsia="Calibri"/>
          <w:lang w:eastAsia="en-US"/>
        </w:rPr>
        <w:t>Установени са</w:t>
      </w:r>
      <w:r w:rsidRPr="00DD6877">
        <w:rPr>
          <w:rFonts w:eastAsia="Calibri"/>
          <w:lang w:eastAsia="en-US"/>
        </w:rPr>
        <w:t xml:space="preserve"> следните </w:t>
      </w:r>
      <w:r w:rsidR="003B0512" w:rsidRPr="00DD6877">
        <w:rPr>
          <w:rFonts w:eastAsia="Calibri"/>
          <w:lang w:eastAsia="en-US"/>
        </w:rPr>
        <w:t xml:space="preserve">проблемни области </w:t>
      </w:r>
      <w:r w:rsidRPr="00DD6877">
        <w:rPr>
          <w:rFonts w:eastAsia="Calibri"/>
          <w:lang w:eastAsia="en-US"/>
        </w:rPr>
        <w:t>в системата:</w:t>
      </w:r>
    </w:p>
    <w:p w:rsidR="009915B7" w:rsidRPr="00DD6877" w:rsidRDefault="00452C16" w:rsidP="00BE17CA">
      <w:pPr>
        <w:spacing w:before="120"/>
        <w:ind w:firstLine="709"/>
        <w:rPr>
          <w:rFonts w:eastAsia="Calibri"/>
          <w:lang w:eastAsia="en-US"/>
        </w:rPr>
      </w:pPr>
      <w:r w:rsidRPr="00DD6877">
        <w:rPr>
          <w:rFonts w:eastAsia="Calibri"/>
          <w:b/>
          <w:lang w:eastAsia="en-US"/>
        </w:rPr>
        <w:t>7</w:t>
      </w:r>
      <w:r w:rsidR="00135A1E" w:rsidRPr="00DD6877">
        <w:rPr>
          <w:rFonts w:eastAsia="Calibri"/>
          <w:b/>
          <w:lang w:eastAsia="en-US"/>
        </w:rPr>
        <w:t xml:space="preserve">.1. </w:t>
      </w:r>
      <w:r w:rsidR="009915B7" w:rsidRPr="00DD6877">
        <w:rPr>
          <w:rFonts w:eastAsia="Calibri"/>
          <w:lang w:eastAsia="en-US"/>
        </w:rPr>
        <w:t xml:space="preserve">Вътрешните правила в НАП са определени в писмен вид основно чрез процедури и инструкции – по процеси, които са публикувани на вътрешната интернет страница на агенцията. При одита са </w:t>
      </w:r>
      <w:r w:rsidR="00146655" w:rsidRPr="00DD6877">
        <w:rPr>
          <w:rFonts w:eastAsia="Calibri"/>
          <w:lang w:eastAsia="en-US"/>
        </w:rPr>
        <w:t>идентифицирани</w:t>
      </w:r>
      <w:r w:rsidR="009915B7" w:rsidRPr="00DD6877">
        <w:rPr>
          <w:rFonts w:eastAsia="Calibri"/>
          <w:lang w:eastAsia="en-US"/>
        </w:rPr>
        <w:t xml:space="preserve"> 100 броя процедури/инструкции, които имат отношение към администрирането на приходите от ЗЗОВ и осигурителните вноски за ДОО</w:t>
      </w:r>
      <w:r w:rsidR="00022EC8" w:rsidRPr="00DD6877">
        <w:rPr>
          <w:rFonts w:eastAsia="Calibri"/>
          <w:vertAlign w:val="superscript"/>
          <w:lang w:eastAsia="en-US"/>
        </w:rPr>
        <w:footnoteReference w:id="187"/>
      </w:r>
      <w:r w:rsidR="009915B7" w:rsidRPr="00DD6877">
        <w:rPr>
          <w:rFonts w:eastAsia="Calibri"/>
          <w:lang w:eastAsia="en-US"/>
        </w:rPr>
        <w:t>. Значителният брой на тези документи увеличава риска за несвоевременното актуализиране или неактуализиране на вътрешните правила, които определят съответ</w:t>
      </w:r>
      <w:r w:rsidR="005D0379" w:rsidRPr="00DD6877">
        <w:rPr>
          <w:rFonts w:eastAsia="Calibri"/>
          <w:lang w:eastAsia="en-US"/>
        </w:rPr>
        <w:t>е</w:t>
      </w:r>
      <w:r w:rsidR="009915B7" w:rsidRPr="00DD6877">
        <w:rPr>
          <w:rFonts w:eastAsia="Calibri"/>
          <w:lang w:eastAsia="en-US"/>
        </w:rPr>
        <w:t>н ред, начин и отговорности</w:t>
      </w:r>
      <w:r w:rsidR="006B6E0D" w:rsidRPr="00DD6877">
        <w:rPr>
          <w:rFonts w:eastAsia="Calibri"/>
          <w:lang w:eastAsia="en-US"/>
        </w:rPr>
        <w:t xml:space="preserve"> </w:t>
      </w:r>
      <w:r w:rsidR="009915B7" w:rsidRPr="00DD6877">
        <w:rPr>
          <w:rFonts w:eastAsia="Calibri"/>
          <w:lang w:eastAsia="en-US"/>
        </w:rPr>
        <w:t>по отношение на приходите от ЗЗОВ и осигурителните вноски за ДОО, които агенцията събира.</w:t>
      </w:r>
    </w:p>
    <w:p w:rsidR="009915B7" w:rsidRPr="00DD6877" w:rsidRDefault="009915B7" w:rsidP="00BE17CA">
      <w:pPr>
        <w:ind w:firstLine="709"/>
        <w:rPr>
          <w:rFonts w:eastAsia="Calibri"/>
          <w:lang w:eastAsia="en-US"/>
        </w:rPr>
      </w:pPr>
      <w:r w:rsidRPr="00DD6877">
        <w:rPr>
          <w:rFonts w:eastAsia="Calibri"/>
          <w:lang w:eastAsia="en-US"/>
        </w:rPr>
        <w:t xml:space="preserve">В тази връзка, от общо проверени за актуалност четири процедури и една инструкция, които имат пряко отношение към </w:t>
      </w:r>
      <w:r w:rsidR="00135A1E" w:rsidRPr="00DD6877">
        <w:rPr>
          <w:rFonts w:eastAsia="Calibri"/>
          <w:lang w:eastAsia="en-US"/>
        </w:rPr>
        <w:t>изследвани въпроси при одита</w:t>
      </w:r>
      <w:r w:rsidRPr="00DD6877">
        <w:rPr>
          <w:rFonts w:eastAsia="Calibri"/>
          <w:lang w:eastAsia="en-US"/>
        </w:rPr>
        <w:t>, две процедури не са актуализирани</w:t>
      </w:r>
      <w:r w:rsidR="00E8337F" w:rsidRPr="00DD6877">
        <w:rPr>
          <w:rStyle w:val="FootnoteReference"/>
          <w:rFonts w:eastAsia="Calibri"/>
          <w:lang w:eastAsia="en-US"/>
        </w:rPr>
        <w:footnoteReference w:id="188"/>
      </w:r>
      <w:r w:rsidRPr="00DD6877">
        <w:rPr>
          <w:rFonts w:eastAsia="Calibri"/>
          <w:lang w:eastAsia="en-US"/>
        </w:rPr>
        <w:t>, като една от тях е с отпаднало приложение и това обстоятелство не е отразено в нея</w:t>
      </w:r>
      <w:r w:rsidR="009E225A" w:rsidRPr="00DD6877">
        <w:rPr>
          <w:rFonts w:eastAsia="Calibri"/>
          <w:lang w:eastAsia="en-US"/>
        </w:rPr>
        <w:t xml:space="preserve"> (и на вътрешната интернет страница)</w:t>
      </w:r>
      <w:r w:rsidRPr="00DD6877">
        <w:rPr>
          <w:rFonts w:eastAsia="Calibri"/>
          <w:lang w:eastAsia="en-US"/>
        </w:rPr>
        <w:t>. Във връзка с финалното обсъждане на установените при одита факти и обстоятелства, от представители на НАП бяха предоставени заверени копия на писма – указания, свързани с дейности, определени в посочените неактуализирани процедури.</w:t>
      </w:r>
    </w:p>
    <w:p w:rsidR="009915B7" w:rsidRPr="00DD6877" w:rsidRDefault="00D41903" w:rsidP="00BE17CA">
      <w:pPr>
        <w:spacing w:before="120"/>
        <w:ind w:firstLine="709"/>
        <w:rPr>
          <w:rFonts w:eastAsia="Calibri"/>
          <w:lang w:eastAsia="en-US"/>
        </w:rPr>
      </w:pPr>
      <w:r w:rsidRPr="00DD6877">
        <w:rPr>
          <w:rFonts w:eastAsia="Calibri"/>
          <w:b/>
          <w:lang w:eastAsia="en-US"/>
        </w:rPr>
        <w:t>7</w:t>
      </w:r>
      <w:r w:rsidR="00135A1E" w:rsidRPr="00DD6877">
        <w:rPr>
          <w:rFonts w:eastAsia="Calibri"/>
          <w:b/>
          <w:lang w:eastAsia="en-US"/>
        </w:rPr>
        <w:t>.2.</w:t>
      </w:r>
      <w:r w:rsidR="00135A1E" w:rsidRPr="00DD6877">
        <w:rPr>
          <w:rFonts w:eastAsia="Calibri"/>
          <w:lang w:eastAsia="en-US"/>
        </w:rPr>
        <w:t xml:space="preserve"> </w:t>
      </w:r>
      <w:r w:rsidR="00180F09" w:rsidRPr="00DD6877">
        <w:rPr>
          <w:rFonts w:eastAsia="Calibri"/>
          <w:lang w:eastAsia="en-US"/>
        </w:rPr>
        <w:t xml:space="preserve">В действащите вътрешни </w:t>
      </w:r>
      <w:r w:rsidR="009915B7" w:rsidRPr="00DD6877">
        <w:rPr>
          <w:rFonts w:eastAsia="Calibri"/>
          <w:lang w:eastAsia="en-US"/>
        </w:rPr>
        <w:t>писмени правила</w:t>
      </w:r>
      <w:r w:rsidR="00632D52" w:rsidRPr="00DD6877">
        <w:rPr>
          <w:rFonts w:eastAsia="Calibri"/>
          <w:lang w:eastAsia="en-US"/>
        </w:rPr>
        <w:t xml:space="preserve"> в НАП</w:t>
      </w:r>
      <w:r w:rsidR="009915B7" w:rsidRPr="00DD6877">
        <w:rPr>
          <w:rFonts w:eastAsia="Calibri"/>
          <w:lang w:eastAsia="en-US"/>
        </w:rPr>
        <w:t xml:space="preserve"> </w:t>
      </w:r>
      <w:r w:rsidR="00180F09" w:rsidRPr="00DD6877">
        <w:rPr>
          <w:rFonts w:eastAsia="Calibri"/>
          <w:lang w:eastAsia="en-US"/>
        </w:rPr>
        <w:t xml:space="preserve">няма </w:t>
      </w:r>
      <w:r w:rsidR="00632D52" w:rsidRPr="00DD6877">
        <w:rPr>
          <w:rFonts w:eastAsia="Calibri"/>
          <w:lang w:eastAsia="en-US"/>
        </w:rPr>
        <w:t xml:space="preserve">еднозначно </w:t>
      </w:r>
      <w:r w:rsidR="00180F09" w:rsidRPr="00DD6877">
        <w:rPr>
          <w:rFonts w:eastAsia="Calibri"/>
          <w:lang w:eastAsia="en-US"/>
        </w:rPr>
        <w:t xml:space="preserve">определен </w:t>
      </w:r>
      <w:r w:rsidR="009915B7" w:rsidRPr="00DD6877">
        <w:rPr>
          <w:rFonts w:eastAsia="Calibri"/>
          <w:lang w:eastAsia="en-US"/>
        </w:rPr>
        <w:t>ред, начин, отговорности и срокове, свързани с планирането на приходите от ЗЗОВ и осигурителните вноски за ДОО</w:t>
      </w:r>
      <w:r w:rsidR="009E225A" w:rsidRPr="00DD6877">
        <w:rPr>
          <w:rFonts w:eastAsia="Calibri"/>
          <w:lang w:eastAsia="en-US"/>
        </w:rPr>
        <w:t>, включително</w:t>
      </w:r>
      <w:r w:rsidR="009915B7" w:rsidRPr="00DD6877">
        <w:rPr>
          <w:rFonts w:eastAsia="Calibri"/>
          <w:lang w:eastAsia="en-US"/>
        </w:rPr>
        <w:t xml:space="preserve"> по изпълнението на бюджетната </w:t>
      </w:r>
      <w:r w:rsidR="009915B7" w:rsidRPr="00A5110E">
        <w:rPr>
          <w:rFonts w:eastAsia="Calibri"/>
          <w:lang w:eastAsia="en-US"/>
        </w:rPr>
        <w:t>процедура</w:t>
      </w:r>
      <w:r w:rsidR="00E42549" w:rsidRPr="00A5110E">
        <w:rPr>
          <w:rStyle w:val="FootnoteReference"/>
          <w:rFonts w:eastAsia="Calibri"/>
          <w:lang w:eastAsia="en-US"/>
        </w:rPr>
        <w:footnoteReference w:id="189"/>
      </w:r>
      <w:r w:rsidR="009915B7" w:rsidRPr="00A5110E">
        <w:rPr>
          <w:rFonts w:eastAsia="Calibri"/>
          <w:lang w:eastAsia="en-US"/>
        </w:rPr>
        <w:t>, съставянето и одобряването на плана за приходите на НАП и съответната комуникация между НАП, НЗОК, НОИ и МФ</w:t>
      </w:r>
      <w:r w:rsidR="00E42549" w:rsidRPr="00A5110E">
        <w:rPr>
          <w:rFonts w:eastAsia="Calibri"/>
          <w:lang w:eastAsia="en-US"/>
        </w:rPr>
        <w:t xml:space="preserve">. </w:t>
      </w:r>
      <w:r w:rsidR="00A567D8" w:rsidRPr="00A5110E">
        <w:rPr>
          <w:rFonts w:eastAsia="Calibri"/>
          <w:lang w:eastAsia="en-US"/>
        </w:rPr>
        <w:t>Това е</w:t>
      </w:r>
      <w:r w:rsidR="00632D52" w:rsidRPr="00A5110E">
        <w:rPr>
          <w:rFonts w:eastAsia="Calibri"/>
          <w:lang w:eastAsia="en-US"/>
        </w:rPr>
        <w:t xml:space="preserve"> риск за изпълнението на изискванията</w:t>
      </w:r>
      <w:r w:rsidR="00762640" w:rsidRPr="00A5110E">
        <w:rPr>
          <w:rStyle w:val="FootnoteReference"/>
          <w:rFonts w:eastAsia="Calibri"/>
          <w:lang w:eastAsia="en-US"/>
        </w:rPr>
        <w:footnoteReference w:id="190"/>
      </w:r>
      <w:r w:rsidR="00632D52" w:rsidRPr="00A5110E">
        <w:rPr>
          <w:rFonts w:eastAsia="Calibri"/>
          <w:lang w:eastAsia="en-US"/>
        </w:rPr>
        <w:t xml:space="preserve"> на Закона за финансовото управление и контрол в публичния сектор относно </w:t>
      </w:r>
      <w:r w:rsidR="0056134C" w:rsidRPr="00A5110E">
        <w:rPr>
          <w:rFonts w:eastAsia="Calibri"/>
          <w:lang w:eastAsia="en-US"/>
        </w:rPr>
        <w:t xml:space="preserve">изграждането и поддържането на адекватна контролна среда, включваща организационна структура, която осигурява разделение на отговорностите, йерархичност и ясни правила, права, </w:t>
      </w:r>
      <w:r w:rsidR="00A5110E" w:rsidRPr="00A5110E">
        <w:rPr>
          <w:rFonts w:eastAsia="Calibri"/>
          <w:lang w:eastAsia="en-US"/>
        </w:rPr>
        <w:t>задължения и нива на докладване</w:t>
      </w:r>
      <w:r w:rsidR="00632D52" w:rsidRPr="00A5110E">
        <w:t>.</w:t>
      </w:r>
      <w:r w:rsidR="00654580">
        <w:t xml:space="preserve"> </w:t>
      </w:r>
    </w:p>
    <w:p w:rsidR="009915B7" w:rsidRPr="00DD6877" w:rsidRDefault="009915B7" w:rsidP="00BE17CA">
      <w:pPr>
        <w:widowControl w:val="0"/>
        <w:autoSpaceDE w:val="0"/>
        <w:autoSpaceDN w:val="0"/>
        <w:adjustRightInd w:val="0"/>
        <w:ind w:firstLine="709"/>
      </w:pPr>
    </w:p>
    <w:p w:rsidR="003E075B" w:rsidRPr="00DD6877" w:rsidRDefault="003E075B" w:rsidP="00BE17CA">
      <w:pPr>
        <w:ind w:firstLine="709"/>
        <w:rPr>
          <w:b/>
        </w:rPr>
      </w:pPr>
      <w:r w:rsidRPr="00DD6877">
        <w:rPr>
          <w:b/>
        </w:rPr>
        <w:t>Част четвърта</w:t>
      </w:r>
    </w:p>
    <w:p w:rsidR="003E075B" w:rsidRPr="00DD6877" w:rsidRDefault="003E075B" w:rsidP="00BE17CA">
      <w:pPr>
        <w:ind w:firstLine="709"/>
        <w:rPr>
          <w:b/>
        </w:rPr>
      </w:pPr>
      <w:r w:rsidRPr="00DD6877">
        <w:rPr>
          <w:b/>
        </w:rPr>
        <w:t>ЗАКЛЮЧЕНИЯ</w:t>
      </w:r>
    </w:p>
    <w:p w:rsidR="003E075B" w:rsidRPr="00DD6877" w:rsidRDefault="003E075B" w:rsidP="00BE17CA">
      <w:pPr>
        <w:spacing w:before="120"/>
        <w:ind w:firstLine="709"/>
      </w:pPr>
      <w:r w:rsidRPr="00DD6877">
        <w:t xml:space="preserve">Въз основа на резултатите от извършения одит </w:t>
      </w:r>
      <w:r w:rsidR="00A567D8" w:rsidRPr="00DD6877">
        <w:t xml:space="preserve">на съответствието при администрирането на приходите </w:t>
      </w:r>
      <w:r w:rsidR="0060465C" w:rsidRPr="00DD6877">
        <w:t>на задължителните здравноосигурителни вноски и осигурителните вноски за държавното обществено осигуряване от Национална агенция за приходите за 2014 г.</w:t>
      </w:r>
      <w:r w:rsidR="00060687">
        <w:t xml:space="preserve"> и събраните </w:t>
      </w:r>
      <w:proofErr w:type="spellStart"/>
      <w:r w:rsidR="00060687">
        <w:t>одитни</w:t>
      </w:r>
      <w:proofErr w:type="spellEnd"/>
      <w:r w:rsidR="00060687">
        <w:t xml:space="preserve"> доказателства</w:t>
      </w:r>
      <w:r w:rsidR="004629CA">
        <w:t>,</w:t>
      </w:r>
      <w:r w:rsidR="00060687">
        <w:t xml:space="preserve"> са налице основания за изразяване на</w:t>
      </w:r>
      <w:r w:rsidRPr="00DD6877">
        <w:t xml:space="preserve"> следните заключения</w:t>
      </w:r>
      <w:r w:rsidR="00A5110E">
        <w:t xml:space="preserve"> за изследваните области:</w:t>
      </w:r>
    </w:p>
    <w:p w:rsidR="004629CA" w:rsidRDefault="003E075B" w:rsidP="004629CA">
      <w:pPr>
        <w:spacing w:before="120"/>
        <w:ind w:firstLine="709"/>
      </w:pPr>
      <w:r w:rsidRPr="00A5110E">
        <w:t xml:space="preserve">1. </w:t>
      </w:r>
      <w:r w:rsidR="004629CA">
        <w:t xml:space="preserve">За област </w:t>
      </w:r>
      <w:r w:rsidR="004629CA" w:rsidRPr="004629CA">
        <w:rPr>
          <w:i/>
        </w:rPr>
        <w:t>„Осъществяване на контролната дейност по администрирането на приходите от задължителни здравноосигурителни вноски (ЗЗОВ) и осигурителните вноски за ДОО в НАП“</w:t>
      </w:r>
      <w:r w:rsidR="004629CA" w:rsidRPr="004629CA">
        <w:t xml:space="preserve"> е установено съответствие с изискванията на правната рамка по всички съществени аспекти</w:t>
      </w:r>
      <w:r w:rsidR="004629CA">
        <w:t>.</w:t>
      </w:r>
    </w:p>
    <w:p w:rsidR="004629CA" w:rsidRPr="00DD6877" w:rsidRDefault="004629CA" w:rsidP="004629CA">
      <w:pPr>
        <w:ind w:firstLine="709"/>
      </w:pPr>
      <w:r w:rsidRPr="00DD6877">
        <w:lastRenderedPageBreak/>
        <w:t>Разработените и утвърдени вътрешни процедури, ин</w:t>
      </w:r>
      <w:r w:rsidR="0086506F">
        <w:t>струкции и образци на документи</w:t>
      </w:r>
      <w:r w:rsidRPr="00DD6877">
        <w:t xml:space="preserve"> детайлизират и унифицират действията на органите по приходите в съответствие са с нормативните </w:t>
      </w:r>
      <w:r w:rsidR="0086506F">
        <w:t>изисквания</w:t>
      </w:r>
      <w:r w:rsidRPr="00DD6877">
        <w:t>, актуализират се непрекъснато, обх</w:t>
      </w:r>
      <w:r>
        <w:t>ващат основните процеси и</w:t>
      </w:r>
      <w:r w:rsidRPr="00DD6877">
        <w:t xml:space="preserve"> подпомагат извършването на контролната дейност</w:t>
      </w:r>
      <w:r>
        <w:t>.</w:t>
      </w:r>
      <w:r w:rsidRPr="00DD6877">
        <w:t xml:space="preserve"> </w:t>
      </w:r>
      <w:r>
        <w:t>О</w:t>
      </w:r>
      <w:r w:rsidRPr="00DD6877">
        <w:t>сигурен</w:t>
      </w:r>
      <w:r>
        <w:t xml:space="preserve"> е</w:t>
      </w:r>
      <w:r w:rsidRPr="00DD6877">
        <w:t xml:space="preserve"> достъп до тях чрез публикуването им на Интранет страницата (</w:t>
      </w:r>
      <w:proofErr w:type="spellStart"/>
      <w:r w:rsidRPr="00DD6877">
        <w:t>Napnet</w:t>
      </w:r>
      <w:proofErr w:type="spellEnd"/>
      <w:r w:rsidRPr="00DD6877">
        <w:t xml:space="preserve">) на агенцията. </w:t>
      </w:r>
    </w:p>
    <w:p w:rsidR="004629CA" w:rsidRPr="00DD6877" w:rsidRDefault="004629CA" w:rsidP="004629CA">
      <w:pPr>
        <w:ind w:firstLine="709"/>
      </w:pPr>
      <w:r w:rsidRPr="00DD6877">
        <w:t>Осигурена е възможност за професионално обучение</w:t>
      </w:r>
      <w:r w:rsidR="0086506F">
        <w:t xml:space="preserve"> на служителите на НАП</w:t>
      </w:r>
      <w:r w:rsidRPr="00DD6877">
        <w:t xml:space="preserve">, с оглед промените в действащата нормативна уредба, което е предпоставка за качествено изпълнение на контролната дейност. </w:t>
      </w:r>
    </w:p>
    <w:p w:rsidR="004629CA" w:rsidRPr="00DD6877" w:rsidRDefault="004629CA" w:rsidP="004629CA">
      <w:pPr>
        <w:ind w:firstLine="709"/>
        <w:rPr>
          <w:lang w:val="en-US"/>
        </w:rPr>
      </w:pPr>
      <w:r w:rsidRPr="00DD6877">
        <w:t>Процесът на планиране на дейността се регулира с разработените и утвърдени от изпълнителния директор на НАП вътрешни процедури за стратегическо и оперативно планиране.</w:t>
      </w:r>
    </w:p>
    <w:p w:rsidR="004629CA" w:rsidRPr="00DD6877" w:rsidRDefault="004629CA" w:rsidP="004629CA">
      <w:pPr>
        <w:ind w:firstLine="709"/>
      </w:pPr>
      <w:r w:rsidRPr="00DD6877">
        <w:t xml:space="preserve">При извършените тестове по същество на приключили </w:t>
      </w:r>
      <w:r w:rsidR="0086506F" w:rsidRPr="00DD6877">
        <w:t xml:space="preserve">през 2014 г. </w:t>
      </w:r>
      <w:r w:rsidRPr="00DD6877">
        <w:t xml:space="preserve">ревизии в ТД на НАП </w:t>
      </w:r>
      <w:r w:rsidR="0086506F">
        <w:t>–</w:t>
      </w:r>
      <w:r w:rsidRPr="00DD6877">
        <w:t xml:space="preserve"> ГДО</w:t>
      </w:r>
      <w:r w:rsidR="0086506F">
        <w:t xml:space="preserve"> и на направени</w:t>
      </w:r>
      <w:r w:rsidR="0086506F" w:rsidRPr="00DD6877">
        <w:t xml:space="preserve"> проверки от органите по приходите за прихващане и възстановяване в ТД София </w:t>
      </w:r>
      <w:r w:rsidRPr="00DD6877">
        <w:t xml:space="preserve">е </w:t>
      </w:r>
      <w:r w:rsidR="0086506F">
        <w:t>установено</w:t>
      </w:r>
      <w:r w:rsidRPr="00DD6877">
        <w:t xml:space="preserve"> съответствие с изискванията на данъчно-осигурителното законодателство.</w:t>
      </w:r>
    </w:p>
    <w:p w:rsidR="00A5110E" w:rsidRDefault="004629CA" w:rsidP="00BE17CA">
      <w:pPr>
        <w:spacing w:before="120"/>
        <w:ind w:firstLine="709"/>
      </w:pPr>
      <w:r>
        <w:t xml:space="preserve">2. </w:t>
      </w:r>
      <w:r w:rsidR="00A5110E" w:rsidRPr="00A5110E">
        <w:t>За област</w:t>
      </w:r>
      <w:r>
        <w:t>и</w:t>
      </w:r>
      <w:r w:rsidR="00A5110E" w:rsidRPr="00A5110E">
        <w:t xml:space="preserve"> </w:t>
      </w:r>
      <w:r w:rsidRPr="00717800">
        <w:rPr>
          <w:i/>
        </w:rPr>
        <w:t>„Планиране, изпълнение и отчитане на приходите, събирани от НАП за Националната здравноосигурителна каса“ и „Планиране, изпълнение, и отчитане на приходите, събирани от НАП за Държавно обществено осигуряване“</w:t>
      </w:r>
      <w:r w:rsidRPr="00DD6877">
        <w:t xml:space="preserve"> </w:t>
      </w:r>
      <w:r w:rsidR="00717800" w:rsidRPr="00717800">
        <w:t>е установено несъответствие с изискванията на правната рамка по един или повече съществени аспекти:</w:t>
      </w:r>
    </w:p>
    <w:p w:rsidR="00CA735E" w:rsidRPr="00DD6877" w:rsidRDefault="00717800" w:rsidP="00717800">
      <w:pPr>
        <w:ind w:firstLine="709"/>
        <w:rPr>
          <w:b/>
          <w:sz w:val="20"/>
          <w:szCs w:val="20"/>
        </w:rPr>
      </w:pPr>
      <w:r>
        <w:t xml:space="preserve">а) утвърдената </w:t>
      </w:r>
      <w:r w:rsidR="003E075B" w:rsidRPr="00A5110E">
        <w:t>организационна структура на НАП не</w:t>
      </w:r>
      <w:r>
        <w:t xml:space="preserve"> с</w:t>
      </w:r>
      <w:r w:rsidR="003E075B" w:rsidRPr="00A5110E">
        <w:t>ъответств</w:t>
      </w:r>
      <w:r>
        <w:t xml:space="preserve">а на определената в действащите през </w:t>
      </w:r>
      <w:proofErr w:type="spellStart"/>
      <w:r>
        <w:t>одитирания</w:t>
      </w:r>
      <w:proofErr w:type="spellEnd"/>
      <w:r>
        <w:t xml:space="preserve"> период ЗНАП и УП на НАП</w:t>
      </w:r>
      <w:r w:rsidR="003E075B" w:rsidRPr="00A5110E">
        <w:t xml:space="preserve"> по няколко съществени аспекта от дейността на </w:t>
      </w:r>
      <w:proofErr w:type="spellStart"/>
      <w:r w:rsidR="003E075B" w:rsidRPr="00A5110E">
        <w:t>одитираната</w:t>
      </w:r>
      <w:proofErr w:type="spellEnd"/>
      <w:r w:rsidR="003E075B" w:rsidRPr="00A5110E">
        <w:t xml:space="preserve"> организация. </w:t>
      </w:r>
      <w:r w:rsidR="00654580" w:rsidRPr="00717800">
        <w:t>За отстраняване на констатираните несъответствия</w:t>
      </w:r>
      <w:r w:rsidR="00654580">
        <w:rPr>
          <w:b/>
        </w:rPr>
        <w:t xml:space="preserve"> </w:t>
      </w:r>
      <w:r w:rsidR="00654580">
        <w:t>п</w:t>
      </w:r>
      <w:r w:rsidR="003E075B" w:rsidRPr="00DD6877">
        <w:t>о време на одита е издадена заповед на изпълнителния директор на НАП, с която е определено местонахождението и териториална компетентност на Дирекция „Обжалване и данъчно-осигурителна политика“ към ЦУ на НАП</w:t>
      </w:r>
      <w:r w:rsidR="00654580">
        <w:t>,</w:t>
      </w:r>
      <w:r w:rsidR="003E075B" w:rsidRPr="00DD6877">
        <w:t xml:space="preserve"> както следва: </w:t>
      </w:r>
      <w:r w:rsidR="00E01E6A" w:rsidRPr="00DD6877">
        <w:t xml:space="preserve">ОДОП </w:t>
      </w:r>
      <w:r w:rsidR="003E075B" w:rsidRPr="00DD6877">
        <w:t xml:space="preserve">София, </w:t>
      </w:r>
      <w:r w:rsidR="00E01E6A" w:rsidRPr="00DD6877">
        <w:t xml:space="preserve">ОДОП </w:t>
      </w:r>
      <w:r w:rsidR="003E075B" w:rsidRPr="00DD6877">
        <w:t>Пловдив,</w:t>
      </w:r>
      <w:r w:rsidR="00E01E6A" w:rsidRPr="00DD6877">
        <w:t xml:space="preserve"> ОДОП</w:t>
      </w:r>
      <w:r w:rsidR="003E075B" w:rsidRPr="00DD6877">
        <w:t xml:space="preserve"> Бургас, </w:t>
      </w:r>
      <w:r w:rsidR="00E01E6A" w:rsidRPr="00DD6877">
        <w:t xml:space="preserve">ОДОП </w:t>
      </w:r>
      <w:r w:rsidR="003E075B" w:rsidRPr="00DD6877">
        <w:t xml:space="preserve">Варна и </w:t>
      </w:r>
      <w:r w:rsidR="00E01E6A" w:rsidRPr="00DD6877">
        <w:t xml:space="preserve">ОДОП </w:t>
      </w:r>
      <w:r w:rsidR="003E075B" w:rsidRPr="00DD6877">
        <w:t>В. Търново</w:t>
      </w:r>
      <w:r>
        <w:t>.</w:t>
      </w:r>
      <w:r w:rsidR="003E075B" w:rsidRPr="00DD6877">
        <w:t xml:space="preserve"> </w:t>
      </w:r>
      <w:r>
        <w:t>И</w:t>
      </w:r>
      <w:r w:rsidR="003E075B" w:rsidRPr="00DD6877">
        <w:t>зготв</w:t>
      </w:r>
      <w:r w:rsidR="00654580">
        <w:t>ена</w:t>
      </w:r>
      <w:r>
        <w:t xml:space="preserve"> е</w:t>
      </w:r>
      <w:r w:rsidR="003E075B" w:rsidRPr="00DD6877">
        <w:t xml:space="preserve"> </w:t>
      </w:r>
      <w:r w:rsidR="00E01E6A" w:rsidRPr="00DD6877">
        <w:t xml:space="preserve">актуална </w:t>
      </w:r>
      <w:r w:rsidR="003E075B" w:rsidRPr="00DD6877">
        <w:t>функционалната характеристика на ДОДОП</w:t>
      </w:r>
      <w:r>
        <w:t xml:space="preserve"> и на </w:t>
      </w:r>
      <w:r w:rsidRPr="00DD6877">
        <w:t>Дирекция „Обслужване“ в ЦУ на НАП</w:t>
      </w:r>
      <w:r>
        <w:t>, които са</w:t>
      </w:r>
      <w:r w:rsidR="003E075B" w:rsidRPr="00DD6877">
        <w:t xml:space="preserve"> утвърден</w:t>
      </w:r>
      <w:r>
        <w:t>и</w:t>
      </w:r>
      <w:r w:rsidR="003E075B" w:rsidRPr="00DD6877">
        <w:t xml:space="preserve"> </w:t>
      </w:r>
      <w:r>
        <w:t>от</w:t>
      </w:r>
      <w:r w:rsidR="003E075B" w:rsidRPr="00DD6877">
        <w:t xml:space="preserve"> изпълнителния директор на НАП</w:t>
      </w:r>
      <w:r>
        <w:rPr>
          <w:b/>
          <w:sz w:val="20"/>
          <w:szCs w:val="20"/>
        </w:rPr>
        <w:t>;</w:t>
      </w:r>
    </w:p>
    <w:p w:rsidR="00DB4B94" w:rsidRPr="00DD6877" w:rsidRDefault="00717800" w:rsidP="00BE17CA">
      <w:pPr>
        <w:ind w:firstLine="709"/>
      </w:pPr>
      <w:r>
        <w:t>б</w:t>
      </w:r>
      <w:r w:rsidR="008673D1" w:rsidRPr="00DD6877">
        <w:t>)</w:t>
      </w:r>
      <w:r w:rsidR="00474887" w:rsidRPr="00DD6877">
        <w:t xml:space="preserve"> </w:t>
      </w:r>
      <w:r>
        <w:t>в</w:t>
      </w:r>
      <w:r w:rsidR="00DB4B94" w:rsidRPr="00DD6877">
        <w:t>ъв въ</w:t>
      </w:r>
      <w:r w:rsidR="00DC1427" w:rsidRPr="00DD6877">
        <w:t>трешните правила</w:t>
      </w:r>
      <w:r w:rsidR="00DB4B94" w:rsidRPr="00DD6877">
        <w:t xml:space="preserve"> на НАП</w:t>
      </w:r>
      <w:r w:rsidR="00181571" w:rsidRPr="00DD6877">
        <w:t xml:space="preserve"> и в инструкциите по чл. 23 от ЗНАП</w:t>
      </w:r>
      <w:r w:rsidR="00DB4B94" w:rsidRPr="00DD6877">
        <w:t xml:space="preserve"> </w:t>
      </w:r>
      <w:r w:rsidR="00181571" w:rsidRPr="00DD6877">
        <w:t xml:space="preserve">между НАП и НЗОК/НОИ, </w:t>
      </w:r>
      <w:r w:rsidR="00DB4B94" w:rsidRPr="00DD6877">
        <w:t>не са определени еднозначно</w:t>
      </w:r>
      <w:r w:rsidR="00DC1427" w:rsidRPr="00DD6877">
        <w:t xml:space="preserve"> ред</w:t>
      </w:r>
      <w:r w:rsidR="00F32911" w:rsidRPr="00DD6877">
        <w:t>а</w:t>
      </w:r>
      <w:r w:rsidR="00DC1427" w:rsidRPr="00DD6877">
        <w:t>, начин</w:t>
      </w:r>
      <w:r w:rsidR="00F32911" w:rsidRPr="00DD6877">
        <w:t>а</w:t>
      </w:r>
      <w:r w:rsidR="00DC1427" w:rsidRPr="00DD6877">
        <w:t xml:space="preserve"> и отговорности</w:t>
      </w:r>
      <w:r w:rsidR="00F32911" w:rsidRPr="00DD6877">
        <w:t>те</w:t>
      </w:r>
      <w:r w:rsidR="00DC1427" w:rsidRPr="00DD6877">
        <w:t>, свързани с планирането на приходи</w:t>
      </w:r>
      <w:r w:rsidR="00B5258B" w:rsidRPr="00DD6877">
        <w:t>те</w:t>
      </w:r>
      <w:r w:rsidR="00DC1427" w:rsidRPr="00DD6877">
        <w:t xml:space="preserve"> от ЗЗОВ и осигурителни вноски за ДОО</w:t>
      </w:r>
      <w:r w:rsidR="00E02149">
        <w:t>, което създава</w:t>
      </w:r>
      <w:r w:rsidR="00E02149" w:rsidRPr="00A5110E">
        <w:rPr>
          <w:rFonts w:eastAsia="Calibri"/>
          <w:lang w:eastAsia="en-US"/>
        </w:rPr>
        <w:t xml:space="preserve"> риск за изграждането и поддържането на адекватна контролна среда</w:t>
      </w:r>
      <w:r w:rsidR="00E02149">
        <w:rPr>
          <w:rFonts w:eastAsia="Calibri"/>
          <w:lang w:eastAsia="en-US"/>
        </w:rPr>
        <w:t xml:space="preserve"> с</w:t>
      </w:r>
      <w:r w:rsidR="00E02149" w:rsidRPr="00A5110E">
        <w:rPr>
          <w:rFonts w:eastAsia="Calibri"/>
          <w:lang w:eastAsia="en-US"/>
        </w:rPr>
        <w:t xml:space="preserve"> организационна</w:t>
      </w:r>
      <w:r w:rsidR="00E02149">
        <w:rPr>
          <w:rFonts w:eastAsia="Calibri"/>
          <w:lang w:eastAsia="en-US"/>
        </w:rPr>
        <w:t xml:space="preserve"> структура,</w:t>
      </w:r>
      <w:r w:rsidR="00E02149" w:rsidRPr="00A5110E">
        <w:rPr>
          <w:rFonts w:eastAsia="Calibri"/>
          <w:lang w:eastAsia="en-US"/>
        </w:rPr>
        <w:t xml:space="preserve"> осигурява</w:t>
      </w:r>
      <w:r w:rsidR="00E02149">
        <w:rPr>
          <w:rFonts w:eastAsia="Calibri"/>
          <w:lang w:eastAsia="en-US"/>
        </w:rPr>
        <w:t>ща</w:t>
      </w:r>
      <w:r w:rsidR="00E02149" w:rsidRPr="00A5110E">
        <w:rPr>
          <w:rFonts w:eastAsia="Calibri"/>
          <w:lang w:eastAsia="en-US"/>
        </w:rPr>
        <w:t xml:space="preserve"> разделение на отговорностите, йерархичност и ясни правила, права, задължения и нива на докладване</w:t>
      </w:r>
      <w:r w:rsidR="00E02149">
        <w:t xml:space="preserve">. </w:t>
      </w:r>
      <w:r w:rsidR="00DB4B94" w:rsidRPr="00DD6877">
        <w:t xml:space="preserve">Инструкциите по чл. 23 от </w:t>
      </w:r>
      <w:r w:rsidR="00181571" w:rsidRPr="00DD6877">
        <w:t>З</w:t>
      </w:r>
      <w:r w:rsidR="00DB4B94" w:rsidRPr="00DD6877">
        <w:t xml:space="preserve">НАП между НАП и НЗОК/НОИ, не са актуализирани </w:t>
      </w:r>
      <w:r w:rsidR="00E02149">
        <w:t>във връзка с</w:t>
      </w:r>
      <w:r w:rsidR="00DB4B94" w:rsidRPr="00DD6877">
        <w:t xml:space="preserve"> променения </w:t>
      </w:r>
      <w:r w:rsidR="006771E2" w:rsidRPr="00DD6877">
        <w:t>режим на събиране на ЗЗОВ и осигурителните вноски за ДОО</w:t>
      </w:r>
      <w:r w:rsidR="00E02149">
        <w:t xml:space="preserve"> след влизане в сила на Решение № </w:t>
      </w:r>
      <w:r w:rsidR="006771E2" w:rsidRPr="00DD6877">
        <w:t xml:space="preserve">2/2014 г. на Конституционния съд на Република България </w:t>
      </w:r>
      <w:r w:rsidR="00DB4B94" w:rsidRPr="00DD6877">
        <w:t>през 2014 г.</w:t>
      </w:r>
    </w:p>
    <w:p w:rsidR="003E075B" w:rsidRPr="00DD6877" w:rsidRDefault="003E075B" w:rsidP="00BE17CA">
      <w:pPr>
        <w:pStyle w:val="Heading1"/>
        <w:spacing w:before="120" w:after="0"/>
        <w:ind w:firstLine="709"/>
        <w:rPr>
          <w:rFonts w:ascii="Times New Roman" w:hAnsi="Times New Roman" w:cs="Times New Roman"/>
          <w:sz w:val="24"/>
          <w:szCs w:val="24"/>
        </w:rPr>
      </w:pPr>
      <w:bookmarkStart w:id="4" w:name="_Toc419709711"/>
      <w:r w:rsidRPr="00DD6877">
        <w:rPr>
          <w:rFonts w:ascii="Times New Roman" w:hAnsi="Times New Roman" w:cs="Times New Roman"/>
          <w:sz w:val="24"/>
          <w:szCs w:val="24"/>
        </w:rPr>
        <w:t>Част пета</w:t>
      </w:r>
      <w:bookmarkEnd w:id="4"/>
    </w:p>
    <w:p w:rsidR="00E06407" w:rsidRPr="00DD6877" w:rsidRDefault="003E075B" w:rsidP="009409B3">
      <w:pPr>
        <w:pStyle w:val="Heading1"/>
        <w:spacing w:before="120" w:after="120"/>
        <w:ind w:firstLine="709"/>
        <w:rPr>
          <w:rFonts w:ascii="Times New Roman" w:hAnsi="Times New Roman" w:cs="Times New Roman"/>
          <w:color w:val="000000" w:themeColor="text1"/>
          <w:sz w:val="24"/>
          <w:szCs w:val="24"/>
        </w:rPr>
      </w:pPr>
      <w:bookmarkStart w:id="5" w:name="_Toc419709712"/>
      <w:r w:rsidRPr="00DD6877">
        <w:rPr>
          <w:rFonts w:ascii="Times New Roman" w:hAnsi="Times New Roman" w:cs="Times New Roman"/>
          <w:color w:val="000000" w:themeColor="text1"/>
          <w:sz w:val="24"/>
          <w:szCs w:val="24"/>
        </w:rPr>
        <w:t>ПРЕПОРЪКИ</w:t>
      </w:r>
      <w:bookmarkEnd w:id="5"/>
    </w:p>
    <w:p w:rsidR="00E06407" w:rsidRPr="00F91B65" w:rsidRDefault="00D04C88" w:rsidP="00F91B65">
      <w:pPr>
        <w:ind w:firstLine="709"/>
        <w:rPr>
          <w:color w:val="000000" w:themeColor="text1"/>
        </w:rPr>
      </w:pPr>
      <w:r w:rsidRPr="002E2BEF">
        <w:t>В резултат на извършения одит</w:t>
      </w:r>
      <w:r>
        <w:t xml:space="preserve"> се дава</w:t>
      </w:r>
      <w:r w:rsidR="00F2570F">
        <w:t>т</w:t>
      </w:r>
      <w:r w:rsidRPr="002E2BEF">
        <w:t xml:space="preserve"> следн</w:t>
      </w:r>
      <w:r w:rsidR="00F2570F">
        <w:t>ите</w:t>
      </w:r>
      <w:r w:rsidRPr="002E2BEF">
        <w:t xml:space="preserve"> препорък</w:t>
      </w:r>
      <w:r w:rsidR="00F2570F">
        <w:t>и</w:t>
      </w:r>
      <w:r w:rsidRPr="002E2BEF">
        <w:t xml:space="preserve"> на изпълнителния</w:t>
      </w:r>
      <w:r>
        <w:t xml:space="preserve"> </w:t>
      </w:r>
      <w:r w:rsidRPr="00D04C88">
        <w:t xml:space="preserve">директор на </w:t>
      </w:r>
      <w:r w:rsidRPr="00F91B65">
        <w:rPr>
          <w:color w:val="000000" w:themeColor="text1"/>
        </w:rPr>
        <w:t>Н</w:t>
      </w:r>
      <w:r w:rsidR="00E06407" w:rsidRPr="00F91B65">
        <w:rPr>
          <w:color w:val="000000" w:themeColor="text1"/>
        </w:rPr>
        <w:t>АП:</w:t>
      </w:r>
    </w:p>
    <w:p w:rsidR="00954B38" w:rsidRPr="00F2570F" w:rsidRDefault="00F91B65" w:rsidP="00F91B65">
      <w:pPr>
        <w:ind w:firstLine="709"/>
      </w:pPr>
      <w:r w:rsidRPr="0058001B">
        <w:t xml:space="preserve">1. </w:t>
      </w:r>
      <w:r w:rsidR="00FF75CB" w:rsidRPr="0058001B">
        <w:t xml:space="preserve">Да се разработят и утвърдят вътрешни правила с конкретни задължения, отговорни длъжностни лица и ред за </w:t>
      </w:r>
      <w:r w:rsidR="009409B3" w:rsidRPr="0058001B">
        <w:t xml:space="preserve">периодичен анализ и оценка на данните за броя на осигурените лица, броя на </w:t>
      </w:r>
      <w:r w:rsidR="00F20CFE" w:rsidRPr="0058001B">
        <w:t xml:space="preserve">лицата, </w:t>
      </w:r>
      <w:r w:rsidR="009409B3" w:rsidRPr="0058001B">
        <w:t xml:space="preserve">подлежащи на задължително здравно </w:t>
      </w:r>
      <w:r w:rsidR="009409B3" w:rsidRPr="0058001B">
        <w:lastRenderedPageBreak/>
        <w:t>осигуряване/</w:t>
      </w:r>
      <w:proofErr w:type="spellStart"/>
      <w:r w:rsidR="009409B3" w:rsidRPr="0058001B">
        <w:t>осигуряване</w:t>
      </w:r>
      <w:proofErr w:type="spellEnd"/>
      <w:r w:rsidR="009409B3" w:rsidRPr="0058001B">
        <w:t xml:space="preserve"> за ДОО, броя на неосигурените </w:t>
      </w:r>
      <w:r w:rsidR="0058001B" w:rsidRPr="0058001B">
        <w:t>(подлежащи на осигуряване) лица</w:t>
      </w:r>
      <w:r w:rsidR="009409B3" w:rsidRPr="0058001B">
        <w:t>.</w:t>
      </w:r>
      <w:r w:rsidR="00D04C88" w:rsidRPr="0058001B">
        <w:rPr>
          <w:rStyle w:val="FootnoteReference"/>
          <w:color w:val="000000" w:themeColor="text1"/>
        </w:rPr>
        <w:footnoteReference w:id="191"/>
      </w:r>
    </w:p>
    <w:p w:rsidR="00F2570F" w:rsidRPr="00F91B65" w:rsidRDefault="00F91B65" w:rsidP="00F91B65">
      <w:pPr>
        <w:ind w:firstLine="709"/>
        <w:rPr>
          <w:rFonts w:eastAsia="Calibri"/>
          <w:lang w:eastAsia="en-US"/>
        </w:rPr>
      </w:pPr>
      <w:r>
        <w:rPr>
          <w:rFonts w:eastAsia="Calibri"/>
          <w:lang w:eastAsia="en-US"/>
        </w:rPr>
        <w:t xml:space="preserve">2. </w:t>
      </w:r>
      <w:r w:rsidR="00F2570F" w:rsidRPr="00F91B65">
        <w:rPr>
          <w:rFonts w:eastAsia="Calibri"/>
          <w:lang w:eastAsia="en-US"/>
        </w:rPr>
        <w:t xml:space="preserve">Да се предприемат действия за актуализиране инструкциите по чл. 23 от Закона за НАП </w:t>
      </w:r>
      <w:r w:rsidR="00F2570F" w:rsidRPr="00D426E7">
        <w:rPr>
          <w:rFonts w:eastAsia="Calibri"/>
          <w:lang w:eastAsia="en-US"/>
        </w:rPr>
        <w:t xml:space="preserve">и да се </w:t>
      </w:r>
      <w:r w:rsidR="00F2570F" w:rsidRPr="00F22F5C">
        <w:rPr>
          <w:rFonts w:eastAsia="Calibri"/>
          <w:lang w:eastAsia="en-US"/>
        </w:rPr>
        <w:t>определят еднозначно:</w:t>
      </w:r>
      <w:r w:rsidR="00F2570F" w:rsidRPr="00D426E7">
        <w:rPr>
          <w:rFonts w:eastAsia="Calibri"/>
          <w:lang w:eastAsia="en-US"/>
        </w:rPr>
        <w:t xml:space="preserve"> реда, начина и отговорностите, свързани с планирането на приходите от ЗЗОВ/осигурителни вноски за ДОО, както и условията и реда за текущо предоставяне от НАП на данни за броя на лицата, подлежащи на задължително здравно осигуряване/</w:t>
      </w:r>
      <w:proofErr w:type="spellStart"/>
      <w:r w:rsidR="00F2570F" w:rsidRPr="00D426E7">
        <w:rPr>
          <w:rFonts w:eastAsia="Calibri"/>
          <w:lang w:eastAsia="en-US"/>
        </w:rPr>
        <w:t>осигуряване</w:t>
      </w:r>
      <w:proofErr w:type="spellEnd"/>
      <w:r w:rsidR="00F2570F" w:rsidRPr="00D426E7">
        <w:rPr>
          <w:rFonts w:eastAsia="Calibri"/>
          <w:lang w:eastAsia="en-US"/>
        </w:rPr>
        <w:t xml:space="preserve"> за ДОО, броя на осигурените лица, броя на неосигурените (подлежащи на осигуряване) лица</w:t>
      </w:r>
      <w:r w:rsidR="00F2570F" w:rsidRPr="00F91B65">
        <w:rPr>
          <w:rFonts w:eastAsia="Calibri"/>
          <w:lang w:eastAsia="en-US"/>
        </w:rPr>
        <w:t>.</w:t>
      </w:r>
      <w:r w:rsidRPr="00F2570F">
        <w:rPr>
          <w:rStyle w:val="FootnoteReference"/>
          <w:color w:val="000000" w:themeColor="text1"/>
        </w:rPr>
        <w:footnoteReference w:id="192"/>
      </w:r>
    </w:p>
    <w:p w:rsidR="0068180F" w:rsidRPr="0068180F" w:rsidRDefault="0068180F" w:rsidP="00F91B65">
      <w:pPr>
        <w:spacing w:before="240" w:after="120"/>
        <w:ind w:firstLine="709"/>
        <w:rPr>
          <w:b/>
        </w:rPr>
      </w:pPr>
      <w:r w:rsidRPr="0068180F">
        <w:rPr>
          <w:b/>
        </w:rPr>
        <w:t>Част шеста</w:t>
      </w:r>
    </w:p>
    <w:p w:rsidR="0068180F" w:rsidRPr="0068180F" w:rsidRDefault="0068180F" w:rsidP="0068180F">
      <w:pPr>
        <w:spacing w:before="120" w:after="120"/>
        <w:ind w:firstLine="709"/>
        <w:rPr>
          <w:b/>
        </w:rPr>
      </w:pPr>
      <w:r w:rsidRPr="0068180F">
        <w:rPr>
          <w:b/>
        </w:rPr>
        <w:t>ОТГОВОРИ НА ОДИТИРАНАТА ОРГАНИЗАЦИЯ</w:t>
      </w:r>
    </w:p>
    <w:p w:rsidR="0068180F" w:rsidRDefault="0068180F" w:rsidP="0068180F">
      <w:pPr>
        <w:ind w:firstLine="709"/>
      </w:pPr>
      <w:r>
        <w:t xml:space="preserve">Фактите и обстоятелствата, установени при одита, са обсъдени с ръководството на </w:t>
      </w:r>
      <w:r w:rsidRPr="00DD6877">
        <w:t>Националната агенция за приходите</w:t>
      </w:r>
      <w:r>
        <w:t>.</w:t>
      </w:r>
    </w:p>
    <w:p w:rsidR="0068180F" w:rsidRDefault="0068180F" w:rsidP="00742150">
      <w:pPr>
        <w:spacing w:before="120"/>
        <w:ind w:firstLine="709"/>
      </w:pPr>
      <w:r>
        <w:t xml:space="preserve">При проведеното обсъждане от представителите на </w:t>
      </w:r>
      <w:proofErr w:type="spellStart"/>
      <w:r>
        <w:t>одитирания</w:t>
      </w:r>
      <w:proofErr w:type="spellEnd"/>
      <w:r>
        <w:t xml:space="preserve"> обект е изразено съгласие по установените факти и обсто</w:t>
      </w:r>
      <w:r w:rsidR="00F20CFE">
        <w:t>ятелства и проекта на препоръки</w:t>
      </w:r>
      <w:r>
        <w:t xml:space="preserve">. Представените по време на одита отговори на въпроси и изразени становища от отговорните длъжностни лица са взети предвид при оценяването на </w:t>
      </w:r>
      <w:proofErr w:type="spellStart"/>
      <w:r>
        <w:t>одитираните</w:t>
      </w:r>
      <w:proofErr w:type="spellEnd"/>
      <w:r>
        <w:t xml:space="preserve"> области.</w:t>
      </w:r>
    </w:p>
    <w:p w:rsidR="00D5038C" w:rsidRDefault="00D5038C" w:rsidP="00D5038C">
      <w:pPr>
        <w:spacing w:before="120"/>
        <w:ind w:firstLine="709"/>
      </w:pPr>
      <w:r>
        <w:t xml:space="preserve">На основание чл. 47, ал. 3 от Закона за Сметната палата от изпълнителния директор на НАП, в </w:t>
      </w:r>
      <w:proofErr w:type="spellStart"/>
      <w:r>
        <w:t>законоустановения</w:t>
      </w:r>
      <w:proofErr w:type="spellEnd"/>
      <w:r>
        <w:t xml:space="preserve"> срок, е дадено писмено становище по проекта на </w:t>
      </w:r>
      <w:proofErr w:type="spellStart"/>
      <w:r>
        <w:t>одитен</w:t>
      </w:r>
      <w:proofErr w:type="spellEnd"/>
      <w:r>
        <w:t xml:space="preserve"> доклад и са предоставени допълнителни доказателства.</w:t>
      </w:r>
    </w:p>
    <w:p w:rsidR="00D5038C" w:rsidRDefault="00D5038C" w:rsidP="00D5038C">
      <w:pPr>
        <w:spacing w:before="120"/>
        <w:ind w:firstLine="709"/>
      </w:pPr>
      <w:r>
        <w:t xml:space="preserve">На основание чл. 47, ал. 5 от Закона за Сметната палата от заместник-председател на Сметната палата е изготвено мотивирано заключение по становището, с предложения за изменения. С решение на Сметната палата е прието заключението и направените предложения. Промените са отразени в окончателния </w:t>
      </w:r>
      <w:proofErr w:type="spellStart"/>
      <w:r>
        <w:t>одитен</w:t>
      </w:r>
      <w:proofErr w:type="spellEnd"/>
      <w:r>
        <w:t xml:space="preserve"> доклад. </w:t>
      </w:r>
    </w:p>
    <w:p w:rsidR="0068180F" w:rsidRDefault="0068180F" w:rsidP="00D5038C">
      <w:pPr>
        <w:spacing w:before="120"/>
        <w:ind w:firstLine="709"/>
      </w:pPr>
      <w:r>
        <w:t xml:space="preserve">В подкрепа на констатациите от </w:t>
      </w:r>
      <w:proofErr w:type="spellStart"/>
      <w:r>
        <w:t>одитния</w:t>
      </w:r>
      <w:proofErr w:type="spellEnd"/>
      <w:r>
        <w:t xml:space="preserve"> доклад са събрани 54 броя </w:t>
      </w:r>
      <w:proofErr w:type="spellStart"/>
      <w:r>
        <w:t>одитни</w:t>
      </w:r>
      <w:proofErr w:type="spellEnd"/>
      <w:r>
        <w:t xml:space="preserve"> доказателства, които заедно с работните документи, отразяващи отделните етапи на </w:t>
      </w:r>
      <w:proofErr w:type="spellStart"/>
      <w:r>
        <w:t>одитния</w:t>
      </w:r>
      <w:proofErr w:type="spellEnd"/>
      <w:r>
        <w:t xml:space="preserve"> процес, се намират в Сметната палата</w:t>
      </w:r>
      <w:r w:rsidR="002A5623" w:rsidRPr="002A5623">
        <w:t xml:space="preserve"> </w:t>
      </w:r>
      <w:r w:rsidR="002A5623" w:rsidRPr="00CE38DE">
        <w:t xml:space="preserve">на адрес: </w:t>
      </w:r>
      <w:r w:rsidR="00D5038C">
        <w:t>гр. София, ул. „Екзарх Йосиф” № </w:t>
      </w:r>
      <w:r w:rsidR="002A5623" w:rsidRPr="00CE38DE">
        <w:t>37</w:t>
      </w:r>
      <w:r>
        <w:t xml:space="preserve">. </w:t>
      </w:r>
    </w:p>
    <w:p w:rsidR="00665020" w:rsidRPr="00D260D0" w:rsidRDefault="00665020" w:rsidP="00665020">
      <w:pPr>
        <w:tabs>
          <w:tab w:val="left" w:pos="720"/>
        </w:tabs>
        <w:spacing w:after="120"/>
        <w:ind w:firstLine="709"/>
      </w:pPr>
      <w:r w:rsidRPr="00D260D0">
        <w:t xml:space="preserve">На основание чл. 50, ал. 2 от Закона за Сметната палата, в срок до три месеца от получаване на настоящия доклад, </w:t>
      </w:r>
      <w:r>
        <w:t>изпълнителният</w:t>
      </w:r>
      <w:r w:rsidRPr="00D260D0">
        <w:t xml:space="preserve"> директор на </w:t>
      </w:r>
      <w:r>
        <w:t xml:space="preserve">НАП </w:t>
      </w:r>
      <w:r w:rsidRPr="00D260D0">
        <w:t>следва да предприеме мерки за изпълнение на препоръките и да уведоми писмено за това председателя на Сметната палата.</w:t>
      </w:r>
    </w:p>
    <w:p w:rsidR="00BA3667" w:rsidRPr="00BE0DF7" w:rsidRDefault="00BA3667" w:rsidP="00BA3667">
      <w:pPr>
        <w:tabs>
          <w:tab w:val="left" w:pos="720"/>
        </w:tabs>
        <w:spacing w:before="120" w:after="120"/>
        <w:ind w:firstLine="709"/>
      </w:pPr>
      <w:r w:rsidRPr="00BE0DF7">
        <w:t xml:space="preserve">Настоящият </w:t>
      </w:r>
      <w:proofErr w:type="spellStart"/>
      <w:r w:rsidRPr="00BE0DF7">
        <w:t>одитен</w:t>
      </w:r>
      <w:proofErr w:type="spellEnd"/>
      <w:r w:rsidRPr="00BE0DF7">
        <w:t xml:space="preserve"> доклад е приет на основание чл. 48, ал. 1 от Закона за Сметната палата с Решение №</w:t>
      </w:r>
      <w:r w:rsidR="00777E9E">
        <w:t xml:space="preserve"> 005</w:t>
      </w:r>
      <w:r w:rsidRPr="00BE0DF7">
        <w:t>от</w:t>
      </w:r>
      <w:r w:rsidR="00777E9E">
        <w:t xml:space="preserve"> 19.01.2017</w:t>
      </w:r>
      <w:r w:rsidRPr="00BE0DF7">
        <w:t xml:space="preserve"> г. на Сметната палата.</w:t>
      </w:r>
    </w:p>
    <w:p w:rsidR="00831E15" w:rsidRPr="00DD6877" w:rsidRDefault="00831E15" w:rsidP="000545FF">
      <w:pPr>
        <w:ind w:firstLine="4820"/>
      </w:pPr>
      <w:r w:rsidRPr="00DD6877">
        <w:br w:type="page"/>
      </w:r>
    </w:p>
    <w:p w:rsidR="002F0BFA" w:rsidRPr="00DD6877" w:rsidRDefault="002F0BFA" w:rsidP="00BE17CA">
      <w:pPr>
        <w:keepNext/>
        <w:ind w:firstLine="709"/>
        <w:jc w:val="center"/>
        <w:outlineLvl w:val="0"/>
        <w:rPr>
          <w:b/>
          <w:bCs/>
          <w:kern w:val="32"/>
        </w:rPr>
      </w:pPr>
      <w:bookmarkStart w:id="6" w:name="_Toc409689484"/>
      <w:r w:rsidRPr="00DD6877">
        <w:rPr>
          <w:b/>
          <w:bCs/>
          <w:kern w:val="32"/>
        </w:rPr>
        <w:lastRenderedPageBreak/>
        <w:t>ОПИС</w:t>
      </w:r>
      <w:bookmarkEnd w:id="6"/>
    </w:p>
    <w:p w:rsidR="002F0BFA" w:rsidRPr="00DD6877" w:rsidRDefault="002F0BFA" w:rsidP="00BE17CA">
      <w:pPr>
        <w:keepNext/>
        <w:ind w:firstLine="709"/>
        <w:jc w:val="center"/>
        <w:outlineLvl w:val="0"/>
        <w:rPr>
          <w:bCs/>
          <w:kern w:val="32"/>
        </w:rPr>
      </w:pPr>
      <w:bookmarkStart w:id="7" w:name="_Toc409689485"/>
      <w:r w:rsidRPr="00DD6877">
        <w:rPr>
          <w:bCs/>
          <w:kern w:val="32"/>
        </w:rPr>
        <w:t xml:space="preserve">на </w:t>
      </w:r>
      <w:proofErr w:type="spellStart"/>
      <w:r w:rsidRPr="00DD6877">
        <w:rPr>
          <w:bCs/>
          <w:kern w:val="32"/>
        </w:rPr>
        <w:t>одитните</w:t>
      </w:r>
      <w:proofErr w:type="spellEnd"/>
      <w:r w:rsidRPr="00DD6877">
        <w:rPr>
          <w:bCs/>
          <w:kern w:val="32"/>
        </w:rPr>
        <w:t xml:space="preserve"> доказателства към </w:t>
      </w:r>
      <w:proofErr w:type="spellStart"/>
      <w:r w:rsidRPr="00DD6877">
        <w:rPr>
          <w:b/>
          <w:bCs/>
          <w:kern w:val="32"/>
        </w:rPr>
        <w:t>одитен</w:t>
      </w:r>
      <w:proofErr w:type="spellEnd"/>
      <w:r w:rsidRPr="00DD6877">
        <w:rPr>
          <w:b/>
          <w:bCs/>
          <w:kern w:val="32"/>
        </w:rPr>
        <w:t xml:space="preserve"> доклад </w:t>
      </w:r>
      <w:bookmarkEnd w:id="7"/>
      <w:r w:rsidRPr="00DD6877">
        <w:rPr>
          <w:b/>
          <w:bCs/>
          <w:kern w:val="32"/>
          <w:lang w:val="en-US"/>
        </w:rPr>
        <w:t xml:space="preserve">№ </w:t>
      </w:r>
      <w:r w:rsidRPr="00DD6877">
        <w:rPr>
          <w:b/>
          <w:bCs/>
          <w:kern w:val="32"/>
        </w:rPr>
        <w:t>0400100815</w:t>
      </w:r>
      <w:r w:rsidRPr="00DD6877">
        <w:rPr>
          <w:bCs/>
          <w:kern w:val="32"/>
          <w:lang w:val="en-US"/>
        </w:rPr>
        <w:t xml:space="preserve"> </w:t>
      </w:r>
    </w:p>
    <w:p w:rsidR="000545FF" w:rsidRPr="00DD6877" w:rsidRDefault="000545FF" w:rsidP="00BE17CA">
      <w:pPr>
        <w:keepNext/>
        <w:ind w:firstLine="709"/>
        <w:jc w:val="center"/>
        <w:outlineLvl w:val="0"/>
        <w:rPr>
          <w:bCs/>
          <w:kern w:val="32"/>
        </w:rPr>
      </w:pPr>
    </w:p>
    <w:tbl>
      <w:tblPr>
        <w:tblW w:w="972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7919"/>
        <w:gridCol w:w="1099"/>
      </w:tblGrid>
      <w:tr w:rsidR="002F0BFA" w:rsidRPr="00DD6877" w:rsidTr="00F20E50">
        <w:trPr>
          <w:trHeight w:val="325"/>
          <w:tblHeader/>
        </w:trPr>
        <w:tc>
          <w:tcPr>
            <w:tcW w:w="707" w:type="dxa"/>
            <w:tcBorders>
              <w:top w:val="single" w:sz="4" w:space="0" w:color="auto"/>
              <w:left w:val="single" w:sz="4" w:space="0" w:color="auto"/>
              <w:bottom w:val="single" w:sz="4" w:space="0" w:color="auto"/>
              <w:right w:val="single" w:sz="4" w:space="0" w:color="auto"/>
            </w:tcBorders>
            <w:vAlign w:val="center"/>
            <w:hideMark/>
          </w:tcPr>
          <w:p w:rsidR="002F0BFA" w:rsidRPr="00DD6877" w:rsidRDefault="002F0BFA" w:rsidP="00A2100B">
            <w:pPr>
              <w:spacing w:before="120"/>
              <w:ind w:left="34" w:hanging="34"/>
              <w:jc w:val="right"/>
              <w:rPr>
                <w:rFonts w:ascii="Arial" w:hAnsi="Arial" w:cs="Arial"/>
                <w:b/>
                <w:bCs/>
                <w:lang w:eastAsia="en-US"/>
              </w:rPr>
            </w:pPr>
            <w:r w:rsidRPr="00DD6877">
              <w:rPr>
                <w:b/>
                <w:bCs/>
              </w:rPr>
              <w:t>№</w:t>
            </w:r>
          </w:p>
        </w:tc>
        <w:tc>
          <w:tcPr>
            <w:tcW w:w="7919" w:type="dxa"/>
            <w:tcBorders>
              <w:top w:val="single" w:sz="4" w:space="0" w:color="auto"/>
              <w:left w:val="single" w:sz="4" w:space="0" w:color="auto"/>
              <w:bottom w:val="single" w:sz="4" w:space="0" w:color="auto"/>
              <w:right w:val="single" w:sz="4" w:space="0" w:color="auto"/>
            </w:tcBorders>
            <w:vAlign w:val="center"/>
            <w:hideMark/>
          </w:tcPr>
          <w:p w:rsidR="002F0BFA" w:rsidRPr="00DD6877" w:rsidRDefault="002F0BFA" w:rsidP="001514D7">
            <w:pPr>
              <w:tabs>
                <w:tab w:val="left" w:pos="6103"/>
              </w:tabs>
              <w:spacing w:before="120"/>
              <w:jc w:val="center"/>
              <w:rPr>
                <w:b/>
                <w:bCs/>
                <w:lang w:eastAsia="en-US"/>
              </w:rPr>
            </w:pPr>
            <w:r w:rsidRPr="00DD6877">
              <w:rPr>
                <w:b/>
                <w:bCs/>
              </w:rPr>
              <w:t>ОДИТНИ ДОКАЗАТЕЛСТВА</w:t>
            </w:r>
          </w:p>
        </w:tc>
        <w:tc>
          <w:tcPr>
            <w:tcW w:w="1099" w:type="dxa"/>
            <w:tcBorders>
              <w:top w:val="single" w:sz="4" w:space="0" w:color="auto"/>
              <w:left w:val="single" w:sz="4" w:space="0" w:color="auto"/>
              <w:bottom w:val="single" w:sz="4" w:space="0" w:color="auto"/>
              <w:right w:val="single" w:sz="4" w:space="0" w:color="auto"/>
            </w:tcBorders>
            <w:vAlign w:val="center"/>
            <w:hideMark/>
          </w:tcPr>
          <w:p w:rsidR="002F0BFA" w:rsidRPr="00DD6877" w:rsidRDefault="002F0BFA" w:rsidP="00F512BE">
            <w:pPr>
              <w:tabs>
                <w:tab w:val="left" w:pos="72"/>
                <w:tab w:val="left" w:pos="6103"/>
              </w:tabs>
              <w:spacing w:before="120"/>
              <w:ind w:left="33"/>
              <w:jc w:val="center"/>
              <w:rPr>
                <w:b/>
                <w:bCs/>
                <w:lang w:eastAsia="en-US"/>
              </w:rPr>
            </w:pPr>
            <w:r w:rsidRPr="00DD6877">
              <w:rPr>
                <w:b/>
                <w:bCs/>
              </w:rPr>
              <w:t>Бр.стр.</w:t>
            </w:r>
          </w:p>
        </w:tc>
      </w:tr>
      <w:tr w:rsidR="002F0BFA" w:rsidRPr="00DD6877" w:rsidTr="00F20E50">
        <w:trPr>
          <w:tblHeader/>
        </w:trPr>
        <w:tc>
          <w:tcPr>
            <w:tcW w:w="707" w:type="dxa"/>
            <w:tcBorders>
              <w:top w:val="single" w:sz="4" w:space="0" w:color="auto"/>
              <w:left w:val="single" w:sz="4" w:space="0" w:color="auto"/>
              <w:bottom w:val="single" w:sz="4" w:space="0" w:color="auto"/>
              <w:right w:val="single" w:sz="4" w:space="0" w:color="auto"/>
            </w:tcBorders>
            <w:vAlign w:val="center"/>
            <w:hideMark/>
          </w:tcPr>
          <w:p w:rsidR="002F0BFA" w:rsidRPr="00DD6877" w:rsidRDefault="002F0BFA" w:rsidP="00A2100B">
            <w:pPr>
              <w:ind w:left="34" w:hanging="34"/>
              <w:jc w:val="right"/>
              <w:rPr>
                <w:b/>
                <w:bCs/>
                <w:i/>
                <w:lang w:eastAsia="en-US"/>
              </w:rPr>
            </w:pPr>
            <w:r w:rsidRPr="00DD6877">
              <w:rPr>
                <w:b/>
                <w:bCs/>
                <w:i/>
              </w:rPr>
              <w:t>1</w:t>
            </w:r>
          </w:p>
        </w:tc>
        <w:tc>
          <w:tcPr>
            <w:tcW w:w="7919" w:type="dxa"/>
            <w:tcBorders>
              <w:top w:val="single" w:sz="4" w:space="0" w:color="auto"/>
              <w:left w:val="single" w:sz="4" w:space="0" w:color="auto"/>
              <w:bottom w:val="single" w:sz="4" w:space="0" w:color="auto"/>
              <w:right w:val="single" w:sz="4" w:space="0" w:color="auto"/>
            </w:tcBorders>
            <w:vAlign w:val="center"/>
            <w:hideMark/>
          </w:tcPr>
          <w:p w:rsidR="002F0BFA" w:rsidRPr="00DD6877" w:rsidRDefault="002F0BFA" w:rsidP="001514D7">
            <w:pPr>
              <w:tabs>
                <w:tab w:val="left" w:pos="6103"/>
              </w:tabs>
              <w:jc w:val="center"/>
              <w:rPr>
                <w:rFonts w:ascii="Arial" w:hAnsi="Arial" w:cs="Arial"/>
                <w:b/>
                <w:bCs/>
                <w:i/>
                <w:lang w:eastAsia="en-US"/>
              </w:rPr>
            </w:pPr>
            <w:r w:rsidRPr="00DD6877">
              <w:rPr>
                <w:b/>
                <w:bCs/>
                <w:i/>
              </w:rPr>
              <w:t>2</w:t>
            </w:r>
          </w:p>
        </w:tc>
        <w:tc>
          <w:tcPr>
            <w:tcW w:w="1099" w:type="dxa"/>
            <w:tcBorders>
              <w:top w:val="single" w:sz="4" w:space="0" w:color="auto"/>
              <w:left w:val="single" w:sz="4" w:space="0" w:color="auto"/>
              <w:bottom w:val="single" w:sz="4" w:space="0" w:color="auto"/>
              <w:right w:val="single" w:sz="4" w:space="0" w:color="auto"/>
            </w:tcBorders>
            <w:vAlign w:val="center"/>
            <w:hideMark/>
          </w:tcPr>
          <w:p w:rsidR="002F0BFA" w:rsidRPr="00DD6877" w:rsidRDefault="002F0BFA" w:rsidP="00F512BE">
            <w:pPr>
              <w:tabs>
                <w:tab w:val="left" w:pos="252"/>
                <w:tab w:val="left" w:pos="6103"/>
              </w:tabs>
              <w:ind w:left="33"/>
              <w:jc w:val="center"/>
              <w:rPr>
                <w:b/>
                <w:bCs/>
                <w:i/>
                <w:lang w:eastAsia="en-US"/>
              </w:rPr>
            </w:pPr>
            <w:r w:rsidRPr="00DD6877">
              <w:rPr>
                <w:b/>
                <w:bCs/>
                <w:i/>
              </w:rPr>
              <w:t>3</w:t>
            </w:r>
          </w:p>
        </w:tc>
      </w:tr>
      <w:tr w:rsidR="002F0BFA" w:rsidRPr="00DD6877" w:rsidTr="00F20E50">
        <w:tc>
          <w:tcPr>
            <w:tcW w:w="707" w:type="dxa"/>
            <w:tcBorders>
              <w:top w:val="single" w:sz="4" w:space="0" w:color="auto"/>
              <w:left w:val="single" w:sz="4" w:space="0" w:color="auto"/>
              <w:bottom w:val="single" w:sz="4" w:space="0" w:color="auto"/>
              <w:right w:val="single" w:sz="4" w:space="0" w:color="auto"/>
            </w:tcBorders>
          </w:tcPr>
          <w:p w:rsidR="002F0BFA" w:rsidRPr="00DD6877" w:rsidRDefault="00A2100B" w:rsidP="00A2100B">
            <w:pPr>
              <w:tabs>
                <w:tab w:val="left" w:pos="6103"/>
              </w:tabs>
              <w:jc w:val="right"/>
              <w:rPr>
                <w:lang w:eastAsia="en-US"/>
              </w:rPr>
            </w:pPr>
            <w:r>
              <w:rPr>
                <w:lang w:eastAsia="en-US"/>
              </w:rPr>
              <w:t>1</w:t>
            </w:r>
          </w:p>
        </w:tc>
        <w:tc>
          <w:tcPr>
            <w:tcW w:w="791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1514D7">
            <w:pPr>
              <w:rPr>
                <w:rFonts w:ascii="Arial" w:hAnsi="Arial" w:cs="Arial"/>
                <w:b/>
                <w:bCs/>
                <w:lang w:eastAsia="en-US"/>
              </w:rPr>
            </w:pPr>
            <w:r w:rsidRPr="00DD6877">
              <w:t xml:space="preserve">Справка за отговорните длъжностни лица през </w:t>
            </w:r>
            <w:proofErr w:type="spellStart"/>
            <w:r w:rsidRPr="00DD6877">
              <w:t>одитирания</w:t>
            </w:r>
            <w:proofErr w:type="spellEnd"/>
            <w:r w:rsidRPr="00DD6877">
              <w:t xml:space="preserve"> период в НАП, Решение </w:t>
            </w:r>
            <w:r w:rsidRPr="00DD6877">
              <w:sym w:font="Times New Roman" w:char="F116"/>
            </w:r>
            <w:r w:rsidRPr="00DD6877">
              <w:t xml:space="preserve"> 314 от 20.05.2013 г. на МС за освобождаване и назначаване на изпълнителен директор на НАП и трудов договор № 314 от 20.05.2013 г</w:t>
            </w:r>
          </w:p>
        </w:tc>
        <w:tc>
          <w:tcPr>
            <w:tcW w:w="109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F512BE">
            <w:pPr>
              <w:tabs>
                <w:tab w:val="left" w:pos="6103"/>
              </w:tabs>
              <w:ind w:left="33"/>
              <w:jc w:val="center"/>
              <w:rPr>
                <w:bCs/>
                <w:lang w:eastAsia="en-US"/>
              </w:rPr>
            </w:pPr>
            <w:r w:rsidRPr="00DD6877">
              <w:rPr>
                <w:bCs/>
              </w:rPr>
              <w:t>2</w:t>
            </w:r>
          </w:p>
        </w:tc>
      </w:tr>
      <w:tr w:rsidR="002F0BFA" w:rsidRPr="00DD6877" w:rsidTr="00F20E50">
        <w:tc>
          <w:tcPr>
            <w:tcW w:w="707" w:type="dxa"/>
            <w:tcBorders>
              <w:top w:val="single" w:sz="4" w:space="0" w:color="auto"/>
              <w:left w:val="single" w:sz="4" w:space="0" w:color="auto"/>
              <w:bottom w:val="single" w:sz="4" w:space="0" w:color="auto"/>
              <w:right w:val="single" w:sz="4" w:space="0" w:color="auto"/>
            </w:tcBorders>
          </w:tcPr>
          <w:p w:rsidR="002F0BFA" w:rsidRPr="00DD6877" w:rsidRDefault="001514D7" w:rsidP="00A2100B">
            <w:pPr>
              <w:ind w:hanging="34"/>
              <w:jc w:val="right"/>
              <w:rPr>
                <w:bCs/>
                <w:lang w:eastAsia="en-US"/>
              </w:rPr>
            </w:pPr>
            <w:r>
              <w:rPr>
                <w:bCs/>
                <w:lang w:eastAsia="en-US"/>
              </w:rPr>
              <w:t>2</w:t>
            </w:r>
          </w:p>
        </w:tc>
        <w:tc>
          <w:tcPr>
            <w:tcW w:w="791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1514D7">
            <w:pPr>
              <w:rPr>
                <w:rFonts w:ascii="Arial" w:hAnsi="Arial" w:cs="Arial"/>
                <w:b/>
                <w:bCs/>
                <w:lang w:eastAsia="en-US"/>
              </w:rPr>
            </w:pPr>
            <w:r w:rsidRPr="00DD6877">
              <w:rPr>
                <w:bCs/>
              </w:rPr>
              <w:t>Заповед № 7 от 5 януари 2006 г.</w:t>
            </w:r>
            <w:r w:rsidRPr="00DD6877">
              <w:t xml:space="preserve"> (</w:t>
            </w:r>
            <w:r w:rsidRPr="00DD6877">
              <w:rPr>
                <w:iCs/>
              </w:rPr>
              <w:t>Извадка от Неофициален раздел бр.4 от 13.01.2006 г. на ДВ</w:t>
            </w:r>
          </w:p>
        </w:tc>
        <w:tc>
          <w:tcPr>
            <w:tcW w:w="109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F512BE">
            <w:pPr>
              <w:tabs>
                <w:tab w:val="left" w:pos="6103"/>
              </w:tabs>
              <w:ind w:left="33"/>
              <w:jc w:val="center"/>
              <w:rPr>
                <w:bCs/>
                <w:lang w:eastAsia="en-US"/>
              </w:rPr>
            </w:pPr>
            <w:r w:rsidRPr="00DD6877">
              <w:rPr>
                <w:bCs/>
              </w:rPr>
              <w:t>1</w:t>
            </w:r>
          </w:p>
        </w:tc>
      </w:tr>
      <w:tr w:rsidR="002F0BFA" w:rsidRPr="00DD6877" w:rsidTr="00F20E50">
        <w:tc>
          <w:tcPr>
            <w:tcW w:w="707" w:type="dxa"/>
            <w:tcBorders>
              <w:top w:val="single" w:sz="4" w:space="0" w:color="auto"/>
              <w:left w:val="single" w:sz="4" w:space="0" w:color="auto"/>
              <w:bottom w:val="single" w:sz="4" w:space="0" w:color="auto"/>
              <w:right w:val="single" w:sz="4" w:space="0" w:color="auto"/>
            </w:tcBorders>
          </w:tcPr>
          <w:p w:rsidR="002F0BFA" w:rsidRPr="00DD6877" w:rsidRDefault="001514D7" w:rsidP="00A2100B">
            <w:pPr>
              <w:ind w:hanging="34"/>
              <w:jc w:val="right"/>
              <w:rPr>
                <w:lang w:eastAsia="en-US"/>
              </w:rPr>
            </w:pPr>
            <w:r>
              <w:rPr>
                <w:lang w:eastAsia="en-US"/>
              </w:rPr>
              <w:t>3</w:t>
            </w:r>
          </w:p>
        </w:tc>
        <w:tc>
          <w:tcPr>
            <w:tcW w:w="791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1514D7">
            <w:pPr>
              <w:rPr>
                <w:rFonts w:ascii="Arial" w:hAnsi="Arial" w:cs="Arial"/>
                <w:b/>
                <w:bCs/>
                <w:lang w:eastAsia="en-US"/>
              </w:rPr>
            </w:pPr>
            <w:r w:rsidRPr="00DD6877">
              <w:t>Заповед № ЗЦУ/494 от 08.05.2015 г. на изпълнителния директор на НАП</w:t>
            </w:r>
          </w:p>
        </w:tc>
        <w:tc>
          <w:tcPr>
            <w:tcW w:w="109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F512BE">
            <w:pPr>
              <w:ind w:left="33"/>
              <w:jc w:val="center"/>
              <w:rPr>
                <w:lang w:eastAsia="en-US"/>
              </w:rPr>
            </w:pPr>
            <w:r w:rsidRPr="00DD6877">
              <w:t>2</w:t>
            </w:r>
          </w:p>
        </w:tc>
      </w:tr>
      <w:tr w:rsidR="002F0BFA" w:rsidRPr="00DD6877" w:rsidTr="00F20E50">
        <w:tc>
          <w:tcPr>
            <w:tcW w:w="707" w:type="dxa"/>
            <w:tcBorders>
              <w:top w:val="single" w:sz="4" w:space="0" w:color="auto"/>
              <w:left w:val="single" w:sz="4" w:space="0" w:color="auto"/>
              <w:bottom w:val="single" w:sz="4" w:space="0" w:color="auto"/>
              <w:right w:val="single" w:sz="4" w:space="0" w:color="auto"/>
            </w:tcBorders>
          </w:tcPr>
          <w:p w:rsidR="002F0BFA" w:rsidRPr="00DD6877" w:rsidRDefault="001514D7" w:rsidP="00A2100B">
            <w:pPr>
              <w:jc w:val="right"/>
              <w:rPr>
                <w:lang w:eastAsia="en-US"/>
              </w:rPr>
            </w:pPr>
            <w:r>
              <w:rPr>
                <w:lang w:eastAsia="en-US"/>
              </w:rPr>
              <w:t>4</w:t>
            </w:r>
          </w:p>
        </w:tc>
        <w:tc>
          <w:tcPr>
            <w:tcW w:w="791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1514D7">
            <w:pPr>
              <w:rPr>
                <w:rFonts w:ascii="Arial" w:hAnsi="Arial" w:cs="Arial"/>
                <w:b/>
                <w:bCs/>
                <w:lang w:eastAsia="en-US"/>
              </w:rPr>
            </w:pPr>
            <w:r w:rsidRPr="00DD6877">
              <w:t>Заповед № ЗЦУ-890 от 26.06.2014 г. на изпълнителния директор на НАП</w:t>
            </w:r>
          </w:p>
        </w:tc>
        <w:tc>
          <w:tcPr>
            <w:tcW w:w="109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F512BE">
            <w:pPr>
              <w:ind w:left="33"/>
              <w:jc w:val="center"/>
              <w:rPr>
                <w:lang w:eastAsia="en-US"/>
              </w:rPr>
            </w:pPr>
            <w:r w:rsidRPr="00DD6877">
              <w:t>25</w:t>
            </w:r>
          </w:p>
        </w:tc>
      </w:tr>
      <w:tr w:rsidR="002F0BFA" w:rsidRPr="00DD6877" w:rsidTr="00F20E50">
        <w:tc>
          <w:tcPr>
            <w:tcW w:w="707" w:type="dxa"/>
            <w:tcBorders>
              <w:top w:val="single" w:sz="4" w:space="0" w:color="auto"/>
              <w:left w:val="single" w:sz="4" w:space="0" w:color="auto"/>
              <w:bottom w:val="single" w:sz="4" w:space="0" w:color="auto"/>
              <w:right w:val="single" w:sz="4" w:space="0" w:color="auto"/>
            </w:tcBorders>
          </w:tcPr>
          <w:p w:rsidR="002F0BFA" w:rsidRPr="00DD6877" w:rsidRDefault="001514D7" w:rsidP="00A2100B">
            <w:pPr>
              <w:jc w:val="right"/>
              <w:rPr>
                <w:lang w:eastAsia="en-US"/>
              </w:rPr>
            </w:pPr>
            <w:r>
              <w:rPr>
                <w:lang w:eastAsia="en-US"/>
              </w:rPr>
              <w:t>5</w:t>
            </w:r>
          </w:p>
        </w:tc>
        <w:tc>
          <w:tcPr>
            <w:tcW w:w="791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F20784">
            <w:pPr>
              <w:rPr>
                <w:rFonts w:ascii="Arial" w:hAnsi="Arial" w:cs="Arial"/>
                <w:b/>
                <w:bCs/>
                <w:lang w:eastAsia="en-US"/>
              </w:rPr>
            </w:pPr>
            <w:r w:rsidRPr="00DD6877">
              <w:t>Функционална характеристика на ДОДОП</w:t>
            </w:r>
            <w:r w:rsidR="00182A08" w:rsidRPr="00DD6877">
              <w:t xml:space="preserve"> </w:t>
            </w:r>
            <w:r w:rsidRPr="00DD6877">
              <w:t xml:space="preserve">одобрена със Заповед № ЗЦУ 1243 от 20.11.2012 г. на </w:t>
            </w:r>
            <w:proofErr w:type="spellStart"/>
            <w:r w:rsidRPr="00DD6877">
              <w:t>изп</w:t>
            </w:r>
            <w:proofErr w:type="spellEnd"/>
            <w:r w:rsidRPr="00DD6877">
              <w:t>. директор на НАП”</w:t>
            </w:r>
            <w:r w:rsidRPr="00DD6877">
              <w:rPr>
                <w:lang w:val="en-US"/>
              </w:rPr>
              <w:t xml:space="preserve"> </w:t>
            </w:r>
            <w:r w:rsidRPr="00DD6877">
              <w:t>и Фу</w:t>
            </w:r>
            <w:r w:rsidR="00F20784">
              <w:t>нкционална характеристика на Д</w:t>
            </w:r>
            <w:r w:rsidRPr="00DD6877">
              <w:t xml:space="preserve">ОДОП утвърдена със Заповед № ЗЦУ-707 от 18.06.2015 г. на </w:t>
            </w:r>
            <w:proofErr w:type="spellStart"/>
            <w:r w:rsidRPr="00DD6877">
              <w:t>изп</w:t>
            </w:r>
            <w:proofErr w:type="spellEnd"/>
            <w:r w:rsidRPr="00DD6877">
              <w:t>. директор на НАП</w:t>
            </w:r>
          </w:p>
        </w:tc>
        <w:tc>
          <w:tcPr>
            <w:tcW w:w="1099" w:type="dxa"/>
            <w:tcBorders>
              <w:top w:val="single" w:sz="4" w:space="0" w:color="auto"/>
              <w:left w:val="single" w:sz="4" w:space="0" w:color="auto"/>
              <w:bottom w:val="single" w:sz="4" w:space="0" w:color="auto"/>
              <w:right w:val="single" w:sz="4" w:space="0" w:color="auto"/>
            </w:tcBorders>
            <w:hideMark/>
          </w:tcPr>
          <w:p w:rsidR="002F0BFA" w:rsidRPr="00DD6877" w:rsidRDefault="002F0BFA" w:rsidP="00F512BE">
            <w:pPr>
              <w:ind w:left="33"/>
              <w:jc w:val="center"/>
              <w:rPr>
                <w:lang w:eastAsia="en-US"/>
              </w:rPr>
            </w:pPr>
            <w:r w:rsidRPr="00DD6877">
              <w:t>8</w:t>
            </w:r>
          </w:p>
        </w:tc>
      </w:tr>
      <w:tr w:rsidR="002F0BFA" w:rsidRPr="00DD6877" w:rsidTr="00F20E50">
        <w:tc>
          <w:tcPr>
            <w:tcW w:w="707" w:type="dxa"/>
            <w:tcBorders>
              <w:top w:val="single" w:sz="4" w:space="0" w:color="auto"/>
              <w:left w:val="single" w:sz="4" w:space="0" w:color="auto"/>
              <w:bottom w:val="single" w:sz="4" w:space="0" w:color="auto"/>
              <w:right w:val="single" w:sz="4" w:space="0" w:color="auto"/>
            </w:tcBorders>
          </w:tcPr>
          <w:p w:rsidR="002F0BFA" w:rsidRPr="00DD6877" w:rsidRDefault="001514D7" w:rsidP="00A2100B">
            <w:pPr>
              <w:jc w:val="right"/>
              <w:rPr>
                <w:lang w:eastAsia="en-US"/>
              </w:rPr>
            </w:pPr>
            <w:r>
              <w:rPr>
                <w:lang w:eastAsia="en-US"/>
              </w:rPr>
              <w:t>6</w:t>
            </w:r>
          </w:p>
        </w:tc>
        <w:tc>
          <w:tcPr>
            <w:tcW w:w="7919" w:type="dxa"/>
            <w:tcBorders>
              <w:top w:val="single" w:sz="4" w:space="0" w:color="auto"/>
              <w:left w:val="single" w:sz="4" w:space="0" w:color="auto"/>
              <w:bottom w:val="single" w:sz="4" w:space="0" w:color="auto"/>
              <w:right w:val="single" w:sz="4" w:space="0" w:color="auto"/>
            </w:tcBorders>
            <w:hideMark/>
          </w:tcPr>
          <w:p w:rsidR="002F0BFA" w:rsidRPr="00DD6877" w:rsidRDefault="00F512BE" w:rsidP="00990427">
            <w:pPr>
              <w:rPr>
                <w:rFonts w:ascii="Arial" w:hAnsi="Arial" w:cs="Arial"/>
                <w:b/>
                <w:bCs/>
              </w:rPr>
            </w:pPr>
            <w:r>
              <w:t>Функционална характеристика на дирекция</w:t>
            </w:r>
            <w:r w:rsidR="002F0BFA" w:rsidRPr="00DD6877">
              <w:t xml:space="preserve"> „Обслужване“</w:t>
            </w:r>
            <w:r>
              <w:t>,</w:t>
            </w:r>
            <w:r w:rsidR="002F0BFA" w:rsidRPr="00DD6877">
              <w:t xml:space="preserve"> утвърдена със Заповед № ЗЦУ-785 от 03.07.2015 г. на </w:t>
            </w:r>
            <w:proofErr w:type="spellStart"/>
            <w:r w:rsidR="002F0BFA" w:rsidRPr="00DD6877">
              <w:t>изп</w:t>
            </w:r>
            <w:proofErr w:type="spellEnd"/>
            <w:r w:rsidR="002F0BFA" w:rsidRPr="00DD6877">
              <w:t>. директор на НАП</w:t>
            </w:r>
          </w:p>
          <w:p w:rsidR="003E7AB9" w:rsidRPr="00DD6877" w:rsidRDefault="003E7AB9" w:rsidP="00990427">
            <w:pPr>
              <w:rPr>
                <w:rFonts w:ascii="Arial" w:hAnsi="Arial" w:cs="Arial"/>
                <w:b/>
                <w:bCs/>
                <w:lang w:eastAsia="en-US"/>
              </w:rPr>
            </w:pPr>
            <w:r w:rsidRPr="00DD6877">
              <w:t xml:space="preserve">Отговори на </w:t>
            </w:r>
            <w:proofErr w:type="spellStart"/>
            <w:r w:rsidRPr="00DD6877">
              <w:t>изп</w:t>
            </w:r>
            <w:proofErr w:type="spellEnd"/>
            <w:r w:rsidRPr="00DD6877">
              <w:t xml:space="preserve">. директор на НАП на поставени въпроси от </w:t>
            </w:r>
            <w:proofErr w:type="spellStart"/>
            <w:r w:rsidRPr="00DD6877">
              <w:t>одитния</w:t>
            </w:r>
            <w:proofErr w:type="spellEnd"/>
            <w:r w:rsidRPr="00DD6877">
              <w:t xml:space="preserve"> екип изх. № 50-00-6/5 от 10.03.2015 г.</w:t>
            </w:r>
          </w:p>
        </w:tc>
        <w:tc>
          <w:tcPr>
            <w:tcW w:w="1099" w:type="dxa"/>
            <w:tcBorders>
              <w:top w:val="single" w:sz="4" w:space="0" w:color="auto"/>
              <w:left w:val="single" w:sz="4" w:space="0" w:color="auto"/>
              <w:bottom w:val="single" w:sz="4" w:space="0" w:color="auto"/>
              <w:right w:val="single" w:sz="4" w:space="0" w:color="auto"/>
            </w:tcBorders>
            <w:hideMark/>
          </w:tcPr>
          <w:p w:rsidR="002F0BFA" w:rsidRPr="00DD6877" w:rsidRDefault="003E7AB9" w:rsidP="00F512BE">
            <w:pPr>
              <w:ind w:left="33"/>
              <w:jc w:val="center"/>
              <w:rPr>
                <w:lang w:eastAsia="en-US"/>
              </w:rPr>
            </w:pPr>
            <w:r w:rsidRPr="00DD6877">
              <w:t>9</w:t>
            </w:r>
          </w:p>
        </w:tc>
      </w:tr>
      <w:tr w:rsidR="002F0BFA" w:rsidRPr="00DD6877" w:rsidTr="00F20E50">
        <w:tc>
          <w:tcPr>
            <w:tcW w:w="707" w:type="dxa"/>
            <w:tcBorders>
              <w:top w:val="single" w:sz="4" w:space="0" w:color="auto"/>
              <w:left w:val="single" w:sz="4" w:space="0" w:color="auto"/>
              <w:bottom w:val="single" w:sz="4" w:space="0" w:color="auto"/>
              <w:right w:val="single" w:sz="4" w:space="0" w:color="auto"/>
            </w:tcBorders>
          </w:tcPr>
          <w:p w:rsidR="002F0BFA" w:rsidRPr="00DD6877" w:rsidRDefault="00F512BE" w:rsidP="00A2100B">
            <w:pPr>
              <w:jc w:val="right"/>
              <w:rPr>
                <w:bCs/>
                <w:lang w:eastAsia="en-US"/>
              </w:rPr>
            </w:pPr>
            <w:r>
              <w:rPr>
                <w:bCs/>
                <w:lang w:eastAsia="en-US"/>
              </w:rPr>
              <w:t>7</w:t>
            </w:r>
          </w:p>
        </w:tc>
        <w:tc>
          <w:tcPr>
            <w:tcW w:w="7919" w:type="dxa"/>
            <w:tcBorders>
              <w:top w:val="single" w:sz="4" w:space="0" w:color="auto"/>
              <w:left w:val="single" w:sz="4" w:space="0" w:color="auto"/>
              <w:bottom w:val="single" w:sz="4" w:space="0" w:color="auto"/>
              <w:right w:val="single" w:sz="4" w:space="0" w:color="auto"/>
            </w:tcBorders>
            <w:hideMark/>
          </w:tcPr>
          <w:p w:rsidR="00F512BE" w:rsidRDefault="002F0BFA" w:rsidP="001514D7">
            <w:r w:rsidRPr="00DD6877">
              <w:t>Решение № РМФ-40 от 19.03.2014 г. на Управителния съвет на НАП</w:t>
            </w:r>
            <w:r w:rsidRPr="00DD6877">
              <w:rPr>
                <w:color w:val="FF0000"/>
              </w:rPr>
              <w:t xml:space="preserve"> </w:t>
            </w:r>
            <w:r w:rsidRPr="00DD6877">
              <w:t>и</w:t>
            </w:r>
            <w:r w:rsidRPr="00DD6877">
              <w:rPr>
                <w:lang w:val="en-US"/>
              </w:rPr>
              <w:t xml:space="preserve"> </w:t>
            </w:r>
            <w:r w:rsidRPr="00DD6877">
              <w:t>Актуализация на плана РМФ № 145 от 12.</w:t>
            </w:r>
            <w:proofErr w:type="spellStart"/>
            <w:r w:rsidRPr="00DD6877">
              <w:t>12</w:t>
            </w:r>
            <w:proofErr w:type="spellEnd"/>
            <w:r w:rsidRPr="00DD6877">
              <w:t>.2014 г.</w:t>
            </w:r>
            <w:r w:rsidR="00F512BE">
              <w:t>;</w:t>
            </w:r>
          </w:p>
          <w:p w:rsidR="002F0BFA" w:rsidRPr="00DD6877" w:rsidRDefault="00F512BE" w:rsidP="001514D7">
            <w:pPr>
              <w:rPr>
                <w:rFonts w:ascii="Arial" w:hAnsi="Arial" w:cs="Arial"/>
                <w:b/>
                <w:bCs/>
                <w:color w:val="000000"/>
              </w:rPr>
            </w:pPr>
            <w:r w:rsidRPr="00DD6877">
              <w:t>Програма 3 „Администриране на държавни приходи“ в Бюджета на МФ за 2014 г. и актуализираните бюджетни прогнози за 2015 г. и 2016 г. в програмен формат</w:t>
            </w:r>
          </w:p>
        </w:tc>
        <w:tc>
          <w:tcPr>
            <w:tcW w:w="1099" w:type="dxa"/>
            <w:tcBorders>
              <w:top w:val="single" w:sz="4" w:space="0" w:color="auto"/>
              <w:left w:val="single" w:sz="4" w:space="0" w:color="auto"/>
              <w:bottom w:val="single" w:sz="4" w:space="0" w:color="auto"/>
              <w:right w:val="single" w:sz="4" w:space="0" w:color="auto"/>
            </w:tcBorders>
            <w:hideMark/>
          </w:tcPr>
          <w:p w:rsidR="002F0BFA" w:rsidRPr="00DD6877" w:rsidRDefault="00F512BE" w:rsidP="00F512BE">
            <w:pPr>
              <w:tabs>
                <w:tab w:val="left" w:pos="6103"/>
              </w:tabs>
              <w:ind w:left="33"/>
              <w:jc w:val="center"/>
              <w:rPr>
                <w:bCs/>
                <w:lang w:eastAsia="en-US"/>
              </w:rPr>
            </w:pPr>
            <w:r>
              <w:rPr>
                <w:bCs/>
              </w:rPr>
              <w:t>28</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F20784" w:rsidP="00A2100B">
            <w:pPr>
              <w:jc w:val="right"/>
              <w:rPr>
                <w:bCs/>
                <w:lang w:eastAsia="en-US"/>
              </w:rPr>
            </w:pPr>
            <w:r>
              <w:rPr>
                <w:bCs/>
                <w:lang w:eastAsia="en-US"/>
              </w:rPr>
              <w:t>8</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A2100B" w:rsidP="001514D7">
            <w:pPr>
              <w:rPr>
                <w:rFonts w:ascii="Arial" w:hAnsi="Arial" w:cs="Arial"/>
                <w:b/>
                <w:bCs/>
              </w:rPr>
            </w:pPr>
            <w:r>
              <w:t>П</w:t>
            </w:r>
            <w:r w:rsidR="00F20784" w:rsidRPr="00DD6877">
              <w:t xml:space="preserve">исма относно предоставяне на информация за  бюджетната прогноза от </w:t>
            </w:r>
            <w:proofErr w:type="spellStart"/>
            <w:r w:rsidR="00F20784" w:rsidRPr="00DD6877">
              <w:t>изп</w:t>
            </w:r>
            <w:proofErr w:type="spellEnd"/>
            <w:r w:rsidR="00F20784" w:rsidRPr="00DD6877">
              <w:t>.директор на НАП до НОИ/ НЗОК и от НОИ/НЗОК до НАП</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15</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F20784" w:rsidP="00A2100B">
            <w:pPr>
              <w:jc w:val="right"/>
              <w:rPr>
                <w:bCs/>
                <w:lang w:eastAsia="en-US"/>
              </w:rPr>
            </w:pPr>
            <w:r>
              <w:rPr>
                <w:bCs/>
                <w:lang w:eastAsia="en-US"/>
              </w:rPr>
              <w:t>9</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A2100B" w:rsidP="00A2100B">
            <w:pPr>
              <w:rPr>
                <w:rFonts w:ascii="Arial" w:hAnsi="Arial" w:cs="Arial"/>
                <w:b/>
                <w:bCs/>
                <w:lang w:eastAsia="en-US"/>
              </w:rPr>
            </w:pPr>
            <w:r>
              <w:t>Д</w:t>
            </w:r>
            <w:r w:rsidR="00F20784" w:rsidRPr="00DD6877">
              <w:t xml:space="preserve">лъжностни характеристики на дирекция </w:t>
            </w:r>
            <w:r>
              <w:rPr>
                <w:bCs/>
                <w:kern w:val="32"/>
              </w:rPr>
              <w:t>„Анализ на политиката”</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9</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F20784" w:rsidP="00A2100B">
            <w:pPr>
              <w:jc w:val="right"/>
              <w:rPr>
                <w:bCs/>
                <w:lang w:eastAsia="en-US"/>
              </w:rPr>
            </w:pPr>
            <w:r>
              <w:rPr>
                <w:bCs/>
                <w:lang w:eastAsia="en-US"/>
              </w:rPr>
              <w:t>10</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20784">
            <w:pPr>
              <w:rPr>
                <w:rFonts w:ascii="Arial" w:hAnsi="Arial" w:cs="Arial"/>
                <w:b/>
                <w:bCs/>
                <w:lang w:eastAsia="en-US"/>
              </w:rPr>
            </w:pPr>
            <w:r w:rsidRPr="00DD6877">
              <w:t>Инструкция № 2/07.</w:t>
            </w:r>
            <w:proofErr w:type="spellStart"/>
            <w:r w:rsidRPr="00DD6877">
              <w:t>07</w:t>
            </w:r>
            <w:proofErr w:type="spellEnd"/>
            <w:r w:rsidRPr="00DD6877">
              <w:t xml:space="preserve">.2009 г. (изд. на </w:t>
            </w:r>
            <w:proofErr w:type="spellStart"/>
            <w:r w:rsidRPr="00DD6877">
              <w:t>осн</w:t>
            </w:r>
            <w:proofErr w:type="spellEnd"/>
            <w:r w:rsidRPr="00DD6877">
              <w:t>. чл. 5, ал. 8 и  чл. 33, ал. 4 от КСО и чл. 23, т. 2 от ЗНАП, изм. и доп. от 15.03.2013 г.) за обмен на информация между НАП и НОИ; Инструкция № РД-16-39/01.11.2013 г. за взаимодействие между НАП и НЗОК</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45</w:t>
            </w:r>
          </w:p>
        </w:tc>
      </w:tr>
      <w:tr w:rsidR="00F20784" w:rsidRPr="00DD6877" w:rsidTr="00F20E50">
        <w:trPr>
          <w:trHeight w:val="741"/>
        </w:trPr>
        <w:tc>
          <w:tcPr>
            <w:tcW w:w="707" w:type="dxa"/>
            <w:tcBorders>
              <w:top w:val="single" w:sz="4" w:space="0" w:color="auto"/>
              <w:left w:val="single" w:sz="4" w:space="0" w:color="auto"/>
              <w:bottom w:val="single" w:sz="4" w:space="0" w:color="auto"/>
              <w:right w:val="single" w:sz="4" w:space="0" w:color="auto"/>
            </w:tcBorders>
          </w:tcPr>
          <w:p w:rsidR="00F20784" w:rsidRPr="00DD6877" w:rsidRDefault="00F20784" w:rsidP="00A2100B">
            <w:pPr>
              <w:jc w:val="right"/>
              <w:rPr>
                <w:bCs/>
                <w:lang w:eastAsia="en-US"/>
              </w:rPr>
            </w:pPr>
            <w:r>
              <w:rPr>
                <w:bCs/>
                <w:lang w:eastAsia="en-US"/>
              </w:rPr>
              <w:t>11</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A2100B" w:rsidP="00F20784">
            <w:pPr>
              <w:rPr>
                <w:rFonts w:ascii="Arial" w:hAnsi="Arial" w:cs="Arial"/>
                <w:b/>
                <w:bCs/>
                <w:lang w:eastAsia="en-US"/>
              </w:rPr>
            </w:pPr>
            <w:r>
              <w:t>О</w:t>
            </w:r>
            <w:r w:rsidR="00F20784" w:rsidRPr="00DD6877">
              <w:t>тчети за сметки 7315 и 7316, годишен отчет за дейността на НАП – извадка стр.</w:t>
            </w:r>
            <w:proofErr w:type="spellStart"/>
            <w:r w:rsidR="00F20784" w:rsidRPr="00DD6877">
              <w:t>стр</w:t>
            </w:r>
            <w:proofErr w:type="spellEnd"/>
            <w:r w:rsidR="00F20784" w:rsidRPr="00DD6877">
              <w:t>. 22-24, и справка за планираните, утвърдените и изпълнените приходи в НАП за ЗЗОВ и ДОО</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1</w:t>
            </w:r>
          </w:p>
        </w:tc>
      </w:tr>
      <w:tr w:rsidR="00F20784" w:rsidRPr="00A2100B" w:rsidTr="00F20E50">
        <w:tc>
          <w:tcPr>
            <w:tcW w:w="707" w:type="dxa"/>
            <w:tcBorders>
              <w:top w:val="single" w:sz="4" w:space="0" w:color="auto"/>
              <w:left w:val="single" w:sz="4" w:space="0" w:color="auto"/>
              <w:bottom w:val="single" w:sz="4" w:space="0" w:color="auto"/>
              <w:right w:val="single" w:sz="4" w:space="0" w:color="auto"/>
            </w:tcBorders>
          </w:tcPr>
          <w:p w:rsidR="00F20784" w:rsidRPr="00A2100B" w:rsidRDefault="001B2E1A" w:rsidP="001B2E1A">
            <w:pPr>
              <w:ind w:left="34" w:hanging="13"/>
              <w:jc w:val="right"/>
              <w:rPr>
                <w:bCs/>
                <w:lang w:eastAsia="en-US"/>
              </w:rPr>
            </w:pPr>
            <w:r>
              <w:t>12</w:t>
            </w:r>
          </w:p>
        </w:tc>
        <w:tc>
          <w:tcPr>
            <w:tcW w:w="7919" w:type="dxa"/>
            <w:tcBorders>
              <w:top w:val="single" w:sz="4" w:space="0" w:color="auto"/>
              <w:left w:val="single" w:sz="4" w:space="0" w:color="auto"/>
              <w:bottom w:val="single" w:sz="4" w:space="0" w:color="auto"/>
              <w:right w:val="single" w:sz="4" w:space="0" w:color="auto"/>
            </w:tcBorders>
            <w:hideMark/>
          </w:tcPr>
          <w:p w:rsidR="00F20784" w:rsidRPr="00A2100B" w:rsidRDefault="00F20784" w:rsidP="00A2100B">
            <w:pPr>
              <w:rPr>
                <w:rFonts w:ascii="Arial" w:hAnsi="Arial" w:cs="Arial"/>
                <w:bCs/>
                <w:lang w:eastAsia="en-US"/>
              </w:rPr>
            </w:pPr>
            <w:r w:rsidRPr="00A2100B">
              <w:t>Писмо, изх. № 50-00-6</w:t>
            </w:r>
            <w:r w:rsidRPr="00A2100B">
              <w:rPr>
                <w:lang w:val="en-US"/>
              </w:rPr>
              <w:t>#</w:t>
            </w:r>
            <w:r w:rsidRPr="00A2100B">
              <w:t>53 от 07.</w:t>
            </w:r>
            <w:proofErr w:type="spellStart"/>
            <w:r w:rsidRPr="00A2100B">
              <w:t>07</w:t>
            </w:r>
            <w:proofErr w:type="spellEnd"/>
            <w:r w:rsidRPr="00A2100B">
              <w:t xml:space="preserve">.2015 г. със </w:t>
            </w:r>
            <w:r w:rsidRPr="00A2100B">
              <w:rPr>
                <w:lang w:val="en-US"/>
              </w:rPr>
              <w:t>CD</w:t>
            </w:r>
            <w:r w:rsidRPr="00A2100B">
              <w:t xml:space="preserve"> (т.</w:t>
            </w:r>
            <w:proofErr w:type="spellStart"/>
            <w:r w:rsidRPr="00A2100B">
              <w:t>т</w:t>
            </w:r>
            <w:proofErr w:type="spellEnd"/>
            <w:r w:rsidRPr="00A2100B">
              <w:t>. 3, 4, 5, 6)</w:t>
            </w:r>
          </w:p>
        </w:tc>
        <w:tc>
          <w:tcPr>
            <w:tcW w:w="1099" w:type="dxa"/>
            <w:tcBorders>
              <w:top w:val="single" w:sz="4" w:space="0" w:color="auto"/>
              <w:left w:val="single" w:sz="4" w:space="0" w:color="auto"/>
              <w:bottom w:val="single" w:sz="4" w:space="0" w:color="auto"/>
              <w:right w:val="single" w:sz="4" w:space="0" w:color="auto"/>
            </w:tcBorders>
            <w:hideMark/>
          </w:tcPr>
          <w:p w:rsidR="00A2100B" w:rsidRDefault="00A2100B" w:rsidP="00B71131">
            <w:pPr>
              <w:tabs>
                <w:tab w:val="left" w:pos="6103"/>
              </w:tabs>
              <w:ind w:left="33"/>
              <w:jc w:val="center"/>
              <w:rPr>
                <w:bCs/>
              </w:rPr>
            </w:pPr>
            <w:r>
              <w:rPr>
                <w:bCs/>
              </w:rPr>
              <w:t>11</w:t>
            </w:r>
          </w:p>
          <w:p w:rsidR="00F20784" w:rsidRPr="00A2100B" w:rsidRDefault="00F20784" w:rsidP="00B71131">
            <w:pPr>
              <w:tabs>
                <w:tab w:val="left" w:pos="6103"/>
              </w:tabs>
              <w:ind w:left="33"/>
              <w:jc w:val="center"/>
              <w:rPr>
                <w:bCs/>
                <w:lang w:eastAsia="en-US"/>
              </w:rPr>
            </w:pPr>
            <w:r w:rsidRPr="00A2100B">
              <w:rPr>
                <w:bCs/>
              </w:rPr>
              <w:t xml:space="preserve">1 </w:t>
            </w:r>
            <w:r w:rsidRPr="00A2100B">
              <w:rPr>
                <w:lang w:val="en-US"/>
              </w:rPr>
              <w:t>CD</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F20784" w:rsidP="00A2100B">
            <w:pPr>
              <w:ind w:left="34"/>
              <w:jc w:val="right"/>
              <w:rPr>
                <w:bCs/>
                <w:lang w:eastAsia="en-US"/>
              </w:rPr>
            </w:pPr>
            <w:r>
              <w:rPr>
                <w:bCs/>
                <w:lang w:eastAsia="en-US"/>
              </w:rPr>
              <w:t>13</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990427">
            <w:pPr>
              <w:rPr>
                <w:rFonts w:ascii="Arial" w:hAnsi="Arial" w:cs="Arial"/>
                <w:b/>
                <w:bCs/>
                <w:lang w:eastAsia="en-US"/>
              </w:rPr>
            </w:pPr>
            <w:r w:rsidRPr="00DD6877">
              <w:t xml:space="preserve">Справка за бр. лица, подлежащи на осигуряване, бр. осигурени (за сметка на ДБ, в схемата за централизирано разплащане, бр. </w:t>
            </w:r>
            <w:proofErr w:type="spellStart"/>
            <w:r w:rsidRPr="00DD6877">
              <w:t>самоосигуряващи</w:t>
            </w:r>
            <w:proofErr w:type="spellEnd"/>
            <w:r w:rsidRPr="00DD6877">
              <w:t xml:space="preserve"> се и др. )</w:t>
            </w:r>
            <w:r w:rsidR="00F20E50" w:rsidRPr="00DD6877">
              <w:t xml:space="preserve"> </w:t>
            </w:r>
            <w:r w:rsidR="00F20E50">
              <w:t>и</w:t>
            </w:r>
            <w:r w:rsidR="00F20E50" w:rsidRPr="00DD6877">
              <w:t xml:space="preserve"> </w:t>
            </w:r>
            <w:r w:rsidR="00F20E50">
              <w:t>п</w:t>
            </w:r>
            <w:r w:rsidR="00F20E50" w:rsidRPr="00DD6877">
              <w:t>и</w:t>
            </w:r>
            <w:r w:rsidR="00F20E50">
              <w:t xml:space="preserve">смо изх. № 50-00-6/23.06.2015 </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4</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FC1888" w:rsidP="00FC1888">
            <w:pPr>
              <w:tabs>
                <w:tab w:val="left" w:pos="0"/>
              </w:tabs>
              <w:rPr>
                <w:bCs/>
                <w:lang w:eastAsia="en-US"/>
              </w:rPr>
            </w:pPr>
            <w:r>
              <w:rPr>
                <w:bCs/>
                <w:lang w:eastAsia="en-US"/>
              </w:rPr>
              <w:t>1</w:t>
            </w:r>
            <w:r w:rsidR="00F20E50">
              <w:rPr>
                <w:bCs/>
                <w:lang w:eastAsia="en-US"/>
              </w:rPr>
              <w:t>3А</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C1888" w:rsidP="0035162C">
            <w:pPr>
              <w:rPr>
                <w:rFonts w:ascii="Arial" w:hAnsi="Arial" w:cs="Arial"/>
                <w:b/>
                <w:bCs/>
                <w:lang w:eastAsia="en-US"/>
              </w:rPr>
            </w:pPr>
            <w:r>
              <w:t>П</w:t>
            </w:r>
            <w:r w:rsidR="00F20784" w:rsidRPr="00DD6877">
              <w:t xml:space="preserve">исмо </w:t>
            </w:r>
            <w:r w:rsidR="0035162C">
              <w:t>изх. № 02-11-26/18.06.2015 г. до Комисията по здравеопазване към Народното събрание,</w:t>
            </w:r>
            <w:r w:rsidR="00F20784" w:rsidRPr="00DD6877">
              <w:t xml:space="preserve"> писмо до МФ, МЗ и НЗОК – представяне на резюме на анализ на риска, свързан с недеклариране и невнасяне на здравни вноски от задължените лица в България, изготвен от НАП и заверено копие на доклад (с приложения), </w:t>
            </w:r>
            <w:r w:rsidR="0035162C">
              <w:t xml:space="preserve">писмо </w:t>
            </w:r>
            <w:r w:rsidR="00F20784" w:rsidRPr="00DD6877">
              <w:t xml:space="preserve">вх. № </w:t>
            </w:r>
            <w:r w:rsidR="0035162C">
              <w:t>93-00-938 от 23.02.2015 г.</w:t>
            </w:r>
            <w:r w:rsidR="00F20784" w:rsidRPr="00DD6877">
              <w:t xml:space="preserve"> от Николай Петков, директор на Дирекция „Управление на риска“ относно анализ на риск „Недеклариране и невнасяне на здравни вноски от </w:t>
            </w:r>
            <w:r w:rsidR="00F20784" w:rsidRPr="00DD6877">
              <w:lastRenderedPageBreak/>
              <w:t>задължените лица в България“</w:t>
            </w:r>
            <w:r w:rsidR="009C7E42">
              <w:t xml:space="preserve"> с приложения, Доклад „</w:t>
            </w:r>
            <w:proofErr w:type="spellStart"/>
            <w:r w:rsidR="009C7E42">
              <w:t>Здравнонеосигурените</w:t>
            </w:r>
            <w:proofErr w:type="spellEnd"/>
            <w:r w:rsidR="009C7E42">
              <w:t xml:space="preserve"> и здравното осигуряване в България“</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795A13" w:rsidP="00F512BE">
            <w:pPr>
              <w:tabs>
                <w:tab w:val="left" w:pos="6103"/>
              </w:tabs>
              <w:ind w:left="33"/>
              <w:jc w:val="center"/>
              <w:rPr>
                <w:bCs/>
                <w:lang w:eastAsia="en-US"/>
              </w:rPr>
            </w:pPr>
            <w:r>
              <w:rPr>
                <w:bCs/>
              </w:rPr>
              <w:lastRenderedPageBreak/>
              <w:t>172</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795A13" w:rsidP="00795A13">
            <w:pPr>
              <w:ind w:left="34"/>
              <w:rPr>
                <w:bCs/>
                <w:lang w:eastAsia="en-US"/>
              </w:rPr>
            </w:pPr>
            <w:r>
              <w:rPr>
                <w:bCs/>
                <w:lang w:eastAsia="en-US"/>
              </w:rPr>
              <w:lastRenderedPageBreak/>
              <w:t>14</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E71AC1" w:rsidP="009626F0">
            <w:pPr>
              <w:rPr>
                <w:rFonts w:ascii="Arial" w:hAnsi="Arial" w:cs="Arial"/>
                <w:b/>
                <w:bCs/>
                <w:lang w:eastAsia="en-US"/>
              </w:rPr>
            </w:pPr>
            <w:r>
              <w:t>Протокол от 03.07.2015 г.; копия от</w:t>
            </w:r>
            <w:r w:rsidR="009626F0">
              <w:t xml:space="preserve"> тестове</w:t>
            </w:r>
            <w:r w:rsidR="00F20784" w:rsidRPr="00DD6877">
              <w:t xml:space="preserve"> на процеса по регис</w:t>
            </w:r>
            <w:r w:rsidR="009626F0">
              <w:t>триране на данни за ЗЗОВ и ДОО (</w:t>
            </w:r>
            <w:proofErr w:type="spellStart"/>
            <w:r w:rsidR="00F20784" w:rsidRPr="00DD6877">
              <w:t>скрииншотове</w:t>
            </w:r>
            <w:proofErr w:type="spellEnd"/>
            <w:r w:rsidR="00F20784" w:rsidRPr="00DD6877">
              <w:t xml:space="preserve"> и Обороти по банкови сметки</w:t>
            </w:r>
            <w:r w:rsidR="009626F0">
              <w:t>)</w:t>
            </w:r>
          </w:p>
        </w:tc>
        <w:tc>
          <w:tcPr>
            <w:tcW w:w="1099" w:type="dxa"/>
            <w:tcBorders>
              <w:top w:val="single" w:sz="4" w:space="0" w:color="auto"/>
              <w:left w:val="single" w:sz="4" w:space="0" w:color="auto"/>
              <w:bottom w:val="single" w:sz="4" w:space="0" w:color="auto"/>
              <w:right w:val="single" w:sz="4" w:space="0" w:color="auto"/>
            </w:tcBorders>
          </w:tcPr>
          <w:p w:rsidR="00F20784" w:rsidRDefault="00795A13" w:rsidP="00F512BE">
            <w:pPr>
              <w:tabs>
                <w:tab w:val="left" w:pos="6103"/>
              </w:tabs>
              <w:ind w:left="33"/>
              <w:jc w:val="center"/>
              <w:rPr>
                <w:bCs/>
                <w:lang w:eastAsia="en-US"/>
              </w:rPr>
            </w:pPr>
            <w:r>
              <w:rPr>
                <w:bCs/>
                <w:lang w:eastAsia="en-US"/>
              </w:rPr>
              <w:t>24</w:t>
            </w:r>
          </w:p>
          <w:p w:rsidR="00795A13" w:rsidRPr="00DD6877" w:rsidRDefault="00795A13" w:rsidP="00F512BE">
            <w:pPr>
              <w:tabs>
                <w:tab w:val="left" w:pos="6103"/>
              </w:tabs>
              <w:ind w:left="33"/>
              <w:jc w:val="center"/>
              <w:rPr>
                <w:bCs/>
                <w:lang w:eastAsia="en-US"/>
              </w:rPr>
            </w:pPr>
            <w:r>
              <w:rPr>
                <w:bCs/>
                <w:lang w:eastAsia="en-US"/>
              </w:rPr>
              <w:t>СД 1 бр.</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795A13" w:rsidP="00795A13">
            <w:pPr>
              <w:ind w:left="34"/>
              <w:rPr>
                <w:bCs/>
                <w:lang w:eastAsia="en-US"/>
              </w:rPr>
            </w:pPr>
            <w:r>
              <w:rPr>
                <w:bCs/>
                <w:lang w:eastAsia="en-US"/>
              </w:rPr>
              <w:t>15</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9626F0">
            <w:pPr>
              <w:rPr>
                <w:rFonts w:ascii="Arial" w:hAnsi="Arial" w:cs="Arial"/>
                <w:b/>
                <w:bCs/>
                <w:lang w:eastAsia="en-US"/>
              </w:rPr>
            </w:pPr>
            <w:r w:rsidRPr="00DD6877">
              <w:t>Писмо № 50-00-12</w:t>
            </w:r>
            <w:r w:rsidR="009626F0" w:rsidRPr="00DD6877">
              <w:rPr>
                <w:lang w:val="en-US"/>
              </w:rPr>
              <w:t>#</w:t>
            </w:r>
            <w:r w:rsidRPr="00DD6877">
              <w:t>2 от 29.05.2015 г. от изпълнителния директор на НАП и Справка за събраните необвързани средства от ЗЗОВ и осигурителни вноски за ДОО</w:t>
            </w:r>
            <w:r w:rsidR="001B2E1A" w:rsidRPr="00DD6877">
              <w:t xml:space="preserve"> </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5</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795A13" w:rsidP="00795A13">
            <w:pPr>
              <w:ind w:left="34"/>
              <w:rPr>
                <w:bCs/>
                <w:lang w:eastAsia="en-US"/>
              </w:rPr>
            </w:pPr>
            <w:r>
              <w:rPr>
                <w:bCs/>
                <w:lang w:eastAsia="en-US"/>
              </w:rPr>
              <w:t>16</w:t>
            </w:r>
          </w:p>
        </w:tc>
        <w:tc>
          <w:tcPr>
            <w:tcW w:w="7919" w:type="dxa"/>
            <w:tcBorders>
              <w:top w:val="single" w:sz="4" w:space="0" w:color="auto"/>
              <w:left w:val="single" w:sz="4" w:space="0" w:color="auto"/>
              <w:bottom w:val="single" w:sz="4" w:space="0" w:color="auto"/>
              <w:right w:val="single" w:sz="4" w:space="0" w:color="auto"/>
            </w:tcBorders>
            <w:hideMark/>
          </w:tcPr>
          <w:p w:rsidR="00F20784" w:rsidRPr="009626F0" w:rsidRDefault="00F20784" w:rsidP="009626F0">
            <w:pPr>
              <w:rPr>
                <w:rFonts w:ascii="Arial" w:hAnsi="Arial" w:cs="Arial"/>
                <w:bCs/>
                <w:lang w:eastAsia="en-US"/>
              </w:rPr>
            </w:pPr>
            <w:r w:rsidRPr="009626F0">
              <w:t>Писмо № 50-00-6</w:t>
            </w:r>
            <w:r w:rsidRPr="009626F0">
              <w:rPr>
                <w:lang w:val="en-US"/>
              </w:rPr>
              <w:t>#</w:t>
            </w:r>
            <w:r w:rsidRPr="009626F0">
              <w:t xml:space="preserve">33/18.06.2015 с приложения </w:t>
            </w:r>
            <w:r w:rsidR="00E71AC1" w:rsidRPr="009626F0">
              <w:t>и копия</w:t>
            </w:r>
            <w:r w:rsidRPr="009626F0">
              <w:t xml:space="preserve"> от банкови извлечения</w:t>
            </w:r>
            <w:r w:rsidRPr="009626F0">
              <w:rPr>
                <w:lang w:val="en-US"/>
              </w:rPr>
              <w:t xml:space="preserve"> </w:t>
            </w:r>
            <w:r w:rsidR="00E71AC1" w:rsidRPr="009626F0">
              <w:t>– БНБ</w:t>
            </w:r>
            <w:r w:rsidR="009626F0">
              <w:t>, писма до НОИ и НЗОК</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41</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9626F0" w:rsidP="009626F0">
            <w:pPr>
              <w:ind w:left="34"/>
              <w:rPr>
                <w:bCs/>
                <w:lang w:eastAsia="en-US"/>
              </w:rPr>
            </w:pPr>
            <w:r>
              <w:rPr>
                <w:bCs/>
                <w:lang w:eastAsia="en-US"/>
              </w:rPr>
              <w:t>17</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182832" w:rsidP="00556601">
            <w:pPr>
              <w:rPr>
                <w:rFonts w:ascii="Arial" w:hAnsi="Arial" w:cs="Arial"/>
                <w:b/>
                <w:bCs/>
                <w:lang w:eastAsia="en-US"/>
              </w:rPr>
            </w:pPr>
            <w:r>
              <w:t>П</w:t>
            </w:r>
            <w:r w:rsidR="00F20784" w:rsidRPr="00DD6877">
              <w:t xml:space="preserve">аметна записка </w:t>
            </w:r>
            <w:r>
              <w:t xml:space="preserve">от 15.06.2015 г. </w:t>
            </w:r>
            <w:r w:rsidR="00F20784" w:rsidRPr="00DD6877">
              <w:t xml:space="preserve">с </w:t>
            </w:r>
            <w:r w:rsidR="00B569B8">
              <w:t>приложения,</w:t>
            </w:r>
            <w:r w:rsidR="00F20784" w:rsidRPr="00DD6877">
              <w:t xml:space="preserve"> счетоводната политика и индивидуалния сметкоплан на НАП</w:t>
            </w:r>
          </w:p>
        </w:tc>
        <w:tc>
          <w:tcPr>
            <w:tcW w:w="1099" w:type="dxa"/>
            <w:tcBorders>
              <w:top w:val="single" w:sz="4" w:space="0" w:color="auto"/>
              <w:left w:val="single" w:sz="4" w:space="0" w:color="auto"/>
              <w:bottom w:val="single" w:sz="4" w:space="0" w:color="auto"/>
              <w:right w:val="single" w:sz="4" w:space="0" w:color="auto"/>
            </w:tcBorders>
            <w:hideMark/>
          </w:tcPr>
          <w:p w:rsidR="00F20784" w:rsidRPr="00B569B8" w:rsidRDefault="00F20784" w:rsidP="00B569B8">
            <w:pPr>
              <w:tabs>
                <w:tab w:val="left" w:pos="6103"/>
              </w:tabs>
              <w:ind w:left="33"/>
              <w:jc w:val="center"/>
              <w:rPr>
                <w:bCs/>
                <w:lang w:eastAsia="en-US"/>
              </w:rPr>
            </w:pPr>
            <w:r w:rsidRPr="00DD6877">
              <w:rPr>
                <w:bCs/>
                <w:lang w:val="en-US"/>
              </w:rPr>
              <w:t>6</w:t>
            </w:r>
            <w:r w:rsidR="00B569B8">
              <w:rPr>
                <w:bCs/>
              </w:rPr>
              <w:t>9</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9626F0" w:rsidP="002A4F40">
            <w:pPr>
              <w:jc w:val="left"/>
              <w:rPr>
                <w:bCs/>
                <w:lang w:eastAsia="en-US"/>
              </w:rPr>
            </w:pPr>
            <w:r>
              <w:rPr>
                <w:bCs/>
                <w:lang w:eastAsia="en-US"/>
              </w:rPr>
              <w:t>18</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795A13">
            <w:pPr>
              <w:rPr>
                <w:rFonts w:ascii="Arial" w:hAnsi="Arial" w:cs="Arial"/>
                <w:b/>
                <w:bCs/>
                <w:lang w:val="en-US" w:eastAsia="en-US"/>
              </w:rPr>
            </w:pPr>
            <w:r w:rsidRPr="00DD6877">
              <w:t>Писмо № 50-00-6</w:t>
            </w:r>
            <w:r w:rsidRPr="00DD6877">
              <w:rPr>
                <w:lang w:val="en-US"/>
              </w:rPr>
              <w:t>#</w:t>
            </w:r>
            <w:r w:rsidRPr="00DD6877">
              <w:t xml:space="preserve">39 от 23.06.2015 г. от изпълнителния директор на НАП (с приложен </w:t>
            </w:r>
            <w:r w:rsidRPr="00DD6877">
              <w:rPr>
                <w:lang w:val="en-US"/>
              </w:rPr>
              <w:t>CD)</w:t>
            </w:r>
          </w:p>
        </w:tc>
        <w:tc>
          <w:tcPr>
            <w:tcW w:w="1099" w:type="dxa"/>
            <w:tcBorders>
              <w:top w:val="single" w:sz="4" w:space="0" w:color="auto"/>
              <w:left w:val="single" w:sz="4" w:space="0" w:color="auto"/>
              <w:bottom w:val="single" w:sz="4" w:space="0" w:color="auto"/>
              <w:right w:val="single" w:sz="4" w:space="0" w:color="auto"/>
            </w:tcBorders>
            <w:hideMark/>
          </w:tcPr>
          <w:p w:rsidR="00556601" w:rsidRDefault="00F20784" w:rsidP="00F512BE">
            <w:pPr>
              <w:tabs>
                <w:tab w:val="left" w:pos="6103"/>
              </w:tabs>
              <w:ind w:left="33"/>
              <w:jc w:val="center"/>
              <w:rPr>
                <w:bCs/>
                <w:lang w:eastAsia="en-US"/>
              </w:rPr>
            </w:pPr>
            <w:r w:rsidRPr="00DD6877">
              <w:rPr>
                <w:bCs/>
              </w:rPr>
              <w:t>1</w:t>
            </w:r>
            <w:r w:rsidR="00556601">
              <w:rPr>
                <w:bCs/>
                <w:lang w:eastAsia="en-US"/>
              </w:rPr>
              <w:t xml:space="preserve"> </w:t>
            </w:r>
          </w:p>
          <w:p w:rsidR="00F20784" w:rsidRPr="00DD6877" w:rsidRDefault="00556601" w:rsidP="00F512BE">
            <w:pPr>
              <w:tabs>
                <w:tab w:val="left" w:pos="6103"/>
              </w:tabs>
              <w:ind w:left="33"/>
              <w:jc w:val="center"/>
              <w:rPr>
                <w:bCs/>
                <w:lang w:eastAsia="en-US"/>
              </w:rPr>
            </w:pPr>
            <w:r>
              <w:rPr>
                <w:bCs/>
                <w:lang w:eastAsia="en-US"/>
              </w:rPr>
              <w:t>СД 1 бр.</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556601" w:rsidP="002A4F40">
            <w:pPr>
              <w:jc w:val="left"/>
              <w:rPr>
                <w:bCs/>
                <w:lang w:eastAsia="en-US"/>
              </w:rPr>
            </w:pPr>
            <w:r>
              <w:rPr>
                <w:bCs/>
                <w:lang w:eastAsia="en-US"/>
              </w:rPr>
              <w:t>19</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556601">
            <w:pPr>
              <w:rPr>
                <w:rFonts w:ascii="Arial" w:hAnsi="Arial" w:cs="Arial"/>
                <w:b/>
                <w:bCs/>
                <w:lang w:eastAsia="en-US"/>
              </w:rPr>
            </w:pPr>
            <w:r w:rsidRPr="00DD6877">
              <w:t>П</w:t>
            </w:r>
            <w:r w:rsidRPr="00DD6877">
              <w:rPr>
                <w:color w:val="000000"/>
              </w:rPr>
              <w:t>аметн</w:t>
            </w:r>
            <w:r w:rsidR="00556601">
              <w:rPr>
                <w:color w:val="000000"/>
              </w:rPr>
              <w:t>а</w:t>
            </w:r>
            <w:r w:rsidRPr="00DD6877">
              <w:rPr>
                <w:color w:val="000000"/>
              </w:rPr>
              <w:t xml:space="preserve"> записк</w:t>
            </w:r>
            <w:r w:rsidR="00556601">
              <w:rPr>
                <w:color w:val="000000"/>
              </w:rPr>
              <w:t>а от 11.06.2015 г. и паметна записка от 24.06.2015 г.от проведени срещи</w:t>
            </w:r>
            <w:r w:rsidRPr="00DD6877">
              <w:rPr>
                <w:color w:val="000000"/>
              </w:rPr>
              <w:t xml:space="preserve"> с Дирекция „Обслужване“ в ЦУ на НАП</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6</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556601" w:rsidP="002A4F40">
            <w:pPr>
              <w:ind w:left="34"/>
              <w:jc w:val="left"/>
              <w:rPr>
                <w:bCs/>
                <w:lang w:eastAsia="en-US"/>
              </w:rPr>
            </w:pPr>
            <w:r>
              <w:rPr>
                <w:bCs/>
                <w:lang w:eastAsia="en-US"/>
              </w:rPr>
              <w:t>20</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7F1C4E">
            <w:pPr>
              <w:rPr>
                <w:rFonts w:ascii="Arial" w:hAnsi="Arial" w:cs="Arial"/>
                <w:b/>
                <w:bCs/>
                <w:lang w:eastAsia="en-US"/>
              </w:rPr>
            </w:pPr>
            <w:r w:rsidRPr="00DD6877">
              <w:t>Писмо № 50-00-6</w:t>
            </w:r>
            <w:r w:rsidRPr="00DD6877">
              <w:rPr>
                <w:lang w:val="en-US"/>
              </w:rPr>
              <w:t>#47/02.07.2015</w:t>
            </w:r>
            <w:r w:rsidRPr="00DD6877">
              <w:t xml:space="preserve"> на изп</w:t>
            </w:r>
            <w:r w:rsidR="007F1C4E">
              <w:t xml:space="preserve">ълнителния </w:t>
            </w:r>
            <w:r w:rsidRPr="00DD6877">
              <w:t>директор на НАП</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3</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7F1C4E" w:rsidP="002A4F40">
            <w:pPr>
              <w:ind w:left="34"/>
              <w:jc w:val="left"/>
              <w:rPr>
                <w:bCs/>
                <w:lang w:eastAsia="en-US"/>
              </w:rPr>
            </w:pPr>
            <w:r>
              <w:rPr>
                <w:bCs/>
                <w:lang w:eastAsia="en-US"/>
              </w:rPr>
              <w:t>21</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7F1C4E">
            <w:pPr>
              <w:rPr>
                <w:rFonts w:ascii="Arial" w:hAnsi="Arial" w:cs="Arial"/>
                <w:b/>
                <w:bCs/>
                <w:lang w:eastAsia="en-US"/>
              </w:rPr>
            </w:pPr>
            <w:r w:rsidRPr="00DD6877">
              <w:t>Писмо №50-00-6</w:t>
            </w:r>
            <w:r w:rsidRPr="00DD6877">
              <w:rPr>
                <w:lang w:val="en-US"/>
              </w:rPr>
              <w:t xml:space="preserve">#27/11.06.2015 </w:t>
            </w:r>
            <w:r w:rsidRPr="00DD6877">
              <w:t xml:space="preserve">на ръководителя на </w:t>
            </w:r>
            <w:proofErr w:type="spellStart"/>
            <w:r w:rsidRPr="00DD6877">
              <w:t>одитния</w:t>
            </w:r>
            <w:proofErr w:type="spellEnd"/>
            <w:r w:rsidRPr="00DD6877">
              <w:t xml:space="preserve"> екип (</w:t>
            </w:r>
            <w:r w:rsidRPr="00DD6877">
              <w:rPr>
                <w:lang w:val="en-US"/>
              </w:rPr>
              <w:t xml:space="preserve">CD </w:t>
            </w:r>
            <w:r w:rsidRPr="00DD6877">
              <w:t xml:space="preserve">Ръководство на потребителя СУП, модул „Приходно счетоводство“, </w:t>
            </w:r>
            <w:proofErr w:type="spellStart"/>
            <w:r w:rsidRPr="00DD6877">
              <w:t>реф</w:t>
            </w:r>
            <w:proofErr w:type="spellEnd"/>
            <w:r w:rsidRPr="00DD6877">
              <w:t>. „Общ преглед на модул „Приходно счетоводство)</w:t>
            </w:r>
          </w:p>
        </w:tc>
        <w:tc>
          <w:tcPr>
            <w:tcW w:w="1099" w:type="dxa"/>
            <w:tcBorders>
              <w:top w:val="single" w:sz="4" w:space="0" w:color="auto"/>
              <w:left w:val="single" w:sz="4" w:space="0" w:color="auto"/>
              <w:bottom w:val="single" w:sz="4" w:space="0" w:color="auto"/>
              <w:right w:val="single" w:sz="4" w:space="0" w:color="auto"/>
            </w:tcBorders>
            <w:hideMark/>
          </w:tcPr>
          <w:p w:rsidR="007F1C4E" w:rsidRDefault="00F20784" w:rsidP="00F512BE">
            <w:pPr>
              <w:tabs>
                <w:tab w:val="left" w:pos="6103"/>
              </w:tabs>
              <w:ind w:left="33"/>
              <w:jc w:val="center"/>
              <w:rPr>
                <w:bCs/>
                <w:lang w:eastAsia="en-US"/>
              </w:rPr>
            </w:pPr>
            <w:r w:rsidRPr="00DD6877">
              <w:rPr>
                <w:bCs/>
              </w:rPr>
              <w:t>2</w:t>
            </w:r>
            <w:r w:rsidR="007F1C4E">
              <w:rPr>
                <w:bCs/>
                <w:lang w:eastAsia="en-US"/>
              </w:rPr>
              <w:t xml:space="preserve"> </w:t>
            </w:r>
          </w:p>
          <w:p w:rsidR="00F20784" w:rsidRPr="00DD6877" w:rsidRDefault="007F1C4E" w:rsidP="00F512BE">
            <w:pPr>
              <w:tabs>
                <w:tab w:val="left" w:pos="6103"/>
              </w:tabs>
              <w:ind w:left="33"/>
              <w:jc w:val="center"/>
              <w:rPr>
                <w:bCs/>
                <w:lang w:eastAsia="en-US"/>
              </w:rPr>
            </w:pPr>
            <w:r>
              <w:rPr>
                <w:bCs/>
                <w:lang w:eastAsia="en-US"/>
              </w:rPr>
              <w:t>СД 1 бр.</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7F1C4E" w:rsidP="002A4F40">
            <w:pPr>
              <w:ind w:left="34"/>
              <w:jc w:val="left"/>
              <w:rPr>
                <w:bCs/>
                <w:lang w:eastAsia="en-US"/>
              </w:rPr>
            </w:pPr>
            <w:r>
              <w:rPr>
                <w:bCs/>
                <w:lang w:eastAsia="en-US"/>
              </w:rPr>
              <w:t>22</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Процедура (СД)„</w:t>
            </w:r>
            <w:proofErr w:type="spellStart"/>
            <w:r w:rsidRPr="00DD6877">
              <w:t>Безналични</w:t>
            </w:r>
            <w:proofErr w:type="spellEnd"/>
            <w:r w:rsidRPr="00DD6877">
              <w:t xml:space="preserve"> плащания и осчетоводяване на платените суми по видове данъци, осигуровки и по задължени лица в ТД/СДО/Офис на НАП“ № ОПЗ 1, Версия Д Разпечатана от интранет страницата на НАП по време на извършване на одита – м. април 2015</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7</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2A4F40" w:rsidP="002A4F40">
            <w:pPr>
              <w:ind w:left="34"/>
              <w:jc w:val="left"/>
              <w:rPr>
                <w:bCs/>
                <w:lang w:eastAsia="en-US"/>
              </w:rPr>
            </w:pPr>
            <w:r>
              <w:rPr>
                <w:bCs/>
                <w:lang w:eastAsia="en-US"/>
              </w:rPr>
              <w:t>23</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2A4F40">
            <w:pPr>
              <w:rPr>
                <w:rFonts w:ascii="Arial" w:hAnsi="Arial" w:cs="Arial"/>
                <w:b/>
                <w:bCs/>
                <w:lang w:eastAsia="en-US"/>
              </w:rPr>
            </w:pPr>
            <w:r w:rsidRPr="00DD6877">
              <w:t xml:space="preserve">Писмо, </w:t>
            </w:r>
            <w:r w:rsidR="002A4F40">
              <w:t>из</w:t>
            </w:r>
            <w:r w:rsidRPr="00DD6877">
              <w:t>х. № 50-00-6</w:t>
            </w:r>
            <w:r w:rsidRPr="00DD6877">
              <w:rPr>
                <w:lang w:val="en-US"/>
              </w:rPr>
              <w:t>#</w:t>
            </w:r>
            <w:r w:rsidR="002A4F40">
              <w:t xml:space="preserve">50 </w:t>
            </w:r>
            <w:r w:rsidRPr="00DD6877">
              <w:t xml:space="preserve">от 03.07.2015 г. и попълнен въпросник относно обмена на информация между НАП и НОИ/НЗОК съгласно инструкциите за обмен на информация </w:t>
            </w:r>
            <w:r w:rsidRPr="00DD6877">
              <w:rPr>
                <w:lang w:val="en-US"/>
              </w:rPr>
              <w:t>(</w:t>
            </w:r>
            <w:r w:rsidRPr="00DD6877">
              <w:t xml:space="preserve">с приложен </w:t>
            </w:r>
            <w:r w:rsidRPr="00DD6877">
              <w:rPr>
                <w:lang w:val="en-US"/>
              </w:rPr>
              <w:t>CD</w:t>
            </w:r>
            <w:r w:rsidRPr="00DD6877">
              <w:t>)</w:t>
            </w:r>
          </w:p>
        </w:tc>
        <w:tc>
          <w:tcPr>
            <w:tcW w:w="1099" w:type="dxa"/>
            <w:tcBorders>
              <w:top w:val="single" w:sz="4" w:space="0" w:color="auto"/>
              <w:left w:val="single" w:sz="4" w:space="0" w:color="auto"/>
              <w:bottom w:val="single" w:sz="4" w:space="0" w:color="auto"/>
              <w:right w:val="single" w:sz="4" w:space="0" w:color="auto"/>
            </w:tcBorders>
            <w:hideMark/>
          </w:tcPr>
          <w:p w:rsidR="00F20784" w:rsidRDefault="002A4F40" w:rsidP="00F512BE">
            <w:pPr>
              <w:tabs>
                <w:tab w:val="left" w:pos="6103"/>
              </w:tabs>
              <w:ind w:left="33"/>
              <w:jc w:val="center"/>
              <w:rPr>
                <w:bCs/>
              </w:rPr>
            </w:pPr>
            <w:r>
              <w:rPr>
                <w:bCs/>
              </w:rPr>
              <w:t>21</w:t>
            </w:r>
          </w:p>
          <w:p w:rsidR="002A4F40" w:rsidRPr="00DD6877" w:rsidRDefault="002A4F40" w:rsidP="00F512BE">
            <w:pPr>
              <w:tabs>
                <w:tab w:val="left" w:pos="6103"/>
              </w:tabs>
              <w:ind w:left="33"/>
              <w:jc w:val="center"/>
              <w:rPr>
                <w:bCs/>
                <w:lang w:eastAsia="en-US"/>
              </w:rPr>
            </w:pPr>
            <w:r>
              <w:rPr>
                <w:bCs/>
                <w:lang w:eastAsia="en-US"/>
              </w:rPr>
              <w:t>СД 1 бр.</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2A4F40" w:rsidP="002A4F40">
            <w:pPr>
              <w:ind w:left="34"/>
              <w:jc w:val="left"/>
              <w:rPr>
                <w:bCs/>
                <w:lang w:eastAsia="en-US"/>
              </w:rPr>
            </w:pPr>
            <w:r>
              <w:rPr>
                <w:bCs/>
                <w:lang w:eastAsia="en-US"/>
              </w:rPr>
              <w:t>24</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Писма от изпълнителния директор на НАП до НЗОК и НОИ за  предоставяне на отчет за приходите</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36</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2A4F40" w:rsidP="0044649A">
            <w:pPr>
              <w:rPr>
                <w:bCs/>
                <w:lang w:eastAsia="en-US"/>
              </w:rPr>
            </w:pPr>
            <w:r>
              <w:rPr>
                <w:bCs/>
                <w:lang w:eastAsia="en-US"/>
              </w:rPr>
              <w:t>25</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Писма, (12 бр.) от Изпълнителния директор на НАП писма до МФ</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12</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44649A" w:rsidP="0044649A">
            <w:pPr>
              <w:ind w:left="34"/>
              <w:rPr>
                <w:bCs/>
                <w:lang w:eastAsia="en-US"/>
              </w:rPr>
            </w:pPr>
            <w:r>
              <w:rPr>
                <w:bCs/>
                <w:lang w:eastAsia="en-US"/>
              </w:rPr>
              <w:t>26</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Писмо, изх. № 50-00</w:t>
            </w:r>
            <w:r w:rsidRPr="00DD6877">
              <w:rPr>
                <w:lang w:val="en-US"/>
              </w:rPr>
              <w:t>-6#</w:t>
            </w:r>
            <w:r w:rsidRPr="00DD6877">
              <w:t xml:space="preserve">52 от </w:t>
            </w:r>
            <w:r w:rsidR="00335609">
              <w:t xml:space="preserve">03.07.2015 г., </w:t>
            </w:r>
            <w:proofErr w:type="spellStart"/>
            <w:r w:rsidR="00335609">
              <w:t>реф</w:t>
            </w:r>
            <w:proofErr w:type="spellEnd"/>
            <w:r w:rsidR="00335609">
              <w:t>. по т. 1, и п</w:t>
            </w:r>
            <w:r w:rsidRPr="00DD6877">
              <w:t>исмо, вх. № 50-00-6</w:t>
            </w:r>
            <w:r w:rsidRPr="00DD6877">
              <w:rPr>
                <w:lang w:val="en-US"/>
              </w:rPr>
              <w:t>#</w:t>
            </w:r>
            <w:r w:rsidRPr="00DD6877">
              <w:t>40 от 23.06.2015 г. – искане на информация, и Паметна записка от 23.06.2015 г. – Дирекция „Анализи и прогнози“ (</w:t>
            </w:r>
            <w:proofErr w:type="spellStart"/>
            <w:r w:rsidRPr="00DD6877">
              <w:t>реф</w:t>
            </w:r>
            <w:proofErr w:type="spellEnd"/>
            <w:r w:rsidRPr="00DD6877">
              <w:t>. т. 4)</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335609" w:rsidP="00F512BE">
            <w:pPr>
              <w:tabs>
                <w:tab w:val="left" w:pos="6103"/>
              </w:tabs>
              <w:ind w:left="33"/>
              <w:jc w:val="center"/>
              <w:rPr>
                <w:bCs/>
                <w:lang w:eastAsia="en-US"/>
              </w:rPr>
            </w:pPr>
            <w:r>
              <w:rPr>
                <w:bCs/>
              </w:rPr>
              <w:t>6</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44649A" w:rsidP="0044649A">
            <w:pPr>
              <w:ind w:left="34"/>
              <w:rPr>
                <w:bCs/>
                <w:lang w:eastAsia="en-US"/>
              </w:rPr>
            </w:pPr>
            <w:r>
              <w:rPr>
                <w:bCs/>
                <w:lang w:eastAsia="en-US"/>
              </w:rPr>
              <w:t>27</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335609">
            <w:pPr>
              <w:rPr>
                <w:rFonts w:ascii="Arial" w:hAnsi="Arial" w:cs="Arial"/>
                <w:b/>
                <w:bCs/>
                <w:lang w:eastAsia="en-US"/>
              </w:rPr>
            </w:pPr>
            <w:r w:rsidRPr="00DD6877">
              <w:t>Заповед на изпълнителният директор на НАП №</w:t>
            </w:r>
            <w:r w:rsidRPr="00DD6877">
              <w:rPr>
                <w:lang w:val="en-US"/>
              </w:rPr>
              <w:t> 586/30.04.2014 </w:t>
            </w:r>
            <w:r w:rsidRPr="00DD6877">
              <w:t xml:space="preserve">г. </w:t>
            </w:r>
            <w:r w:rsidR="00335609">
              <w:t>з</w:t>
            </w:r>
            <w:r w:rsidRPr="00DD6877">
              <w:t>а утвърждаване на Политика по информационна сигурност</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335609" w:rsidP="00F512BE">
            <w:pPr>
              <w:tabs>
                <w:tab w:val="left" w:pos="6103"/>
              </w:tabs>
              <w:ind w:left="33"/>
              <w:jc w:val="center"/>
              <w:rPr>
                <w:bCs/>
                <w:lang w:eastAsia="en-US"/>
              </w:rPr>
            </w:pPr>
            <w:r>
              <w:rPr>
                <w:bCs/>
              </w:rPr>
              <w:t>26</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335609" w:rsidP="00335609">
            <w:pPr>
              <w:ind w:left="34"/>
              <w:rPr>
                <w:bCs/>
                <w:lang w:eastAsia="en-US"/>
              </w:rPr>
            </w:pPr>
            <w:r>
              <w:rPr>
                <w:bCs/>
                <w:lang w:eastAsia="en-US"/>
              </w:rPr>
              <w:t>28</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 xml:space="preserve">Заповед № </w:t>
            </w:r>
            <w:r w:rsidR="00335609">
              <w:t>ЗЦУ-</w:t>
            </w:r>
            <w:r w:rsidRPr="00DD6877">
              <w:t>240/05.03.2012 г. на изпълнителният директор на НАП</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11</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335609" w:rsidP="00335609">
            <w:pPr>
              <w:ind w:left="34"/>
              <w:rPr>
                <w:bCs/>
                <w:lang w:eastAsia="en-US"/>
              </w:rPr>
            </w:pPr>
            <w:r>
              <w:rPr>
                <w:bCs/>
                <w:lang w:eastAsia="en-US"/>
              </w:rPr>
              <w:t>29</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Служебна бележка №93-00-2163</w:t>
            </w:r>
            <w:r w:rsidRPr="00DD6877">
              <w:rPr>
                <w:lang w:val="en-US"/>
              </w:rPr>
              <w:t>/29.04.2015</w:t>
            </w:r>
            <w:r w:rsidRPr="00DD6877">
              <w:t xml:space="preserve"> г. от дирекция ИТ – описание на функционалности и модули</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335609" w:rsidP="00F512BE">
            <w:pPr>
              <w:tabs>
                <w:tab w:val="left" w:pos="6103"/>
              </w:tabs>
              <w:ind w:left="33"/>
              <w:jc w:val="center"/>
              <w:rPr>
                <w:bCs/>
                <w:lang w:eastAsia="en-US"/>
              </w:rPr>
            </w:pPr>
            <w:r>
              <w:rPr>
                <w:bCs/>
              </w:rPr>
              <w:t>7</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335609" w:rsidP="00335609">
            <w:pPr>
              <w:ind w:left="34"/>
              <w:jc w:val="center"/>
              <w:rPr>
                <w:bCs/>
                <w:lang w:eastAsia="en-US"/>
              </w:rPr>
            </w:pPr>
            <w:r>
              <w:rPr>
                <w:bCs/>
                <w:lang w:eastAsia="en-US"/>
              </w:rPr>
              <w:t>30</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 xml:space="preserve">Заповед № ЗЦУ-824 от 31.07.2012 г. на </w:t>
            </w:r>
            <w:proofErr w:type="spellStart"/>
            <w:r w:rsidRPr="00DD6877">
              <w:t>Изп</w:t>
            </w:r>
            <w:proofErr w:type="spellEnd"/>
            <w:r w:rsidRPr="00DD6877">
              <w:t>.директор на НАП и на основание чл. 10 от НАП и чл. 26, ал. 4 от Наредбата за общите изисквания за оперативна съвместимост и информационна сигурност</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5</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335609" w:rsidP="00335609">
            <w:pPr>
              <w:ind w:left="34"/>
              <w:rPr>
                <w:bCs/>
                <w:lang w:eastAsia="en-US"/>
              </w:rPr>
            </w:pPr>
            <w:r>
              <w:rPr>
                <w:bCs/>
                <w:lang w:eastAsia="en-US"/>
              </w:rPr>
              <w:t>31</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Договор № 117/24.08.2012 г. с „Информационно обслужване“ АД</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187056" w:rsidP="00F512BE">
            <w:pPr>
              <w:tabs>
                <w:tab w:val="left" w:pos="6103"/>
              </w:tabs>
              <w:ind w:left="33"/>
              <w:jc w:val="center"/>
              <w:rPr>
                <w:bCs/>
                <w:lang w:eastAsia="en-US"/>
              </w:rPr>
            </w:pPr>
            <w:r>
              <w:rPr>
                <w:bCs/>
              </w:rPr>
              <w:t>26</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187056" w:rsidP="00187056">
            <w:pPr>
              <w:ind w:left="34"/>
              <w:jc w:val="center"/>
              <w:rPr>
                <w:bCs/>
                <w:lang w:eastAsia="en-US"/>
              </w:rPr>
            </w:pPr>
            <w:r>
              <w:rPr>
                <w:bCs/>
                <w:lang w:eastAsia="en-US"/>
              </w:rPr>
              <w:t>32</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Тримесечен отчет за осигурена техническа поддръжка на СУП</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187056" w:rsidP="00F512BE">
            <w:pPr>
              <w:tabs>
                <w:tab w:val="left" w:pos="6103"/>
              </w:tabs>
              <w:ind w:left="33"/>
              <w:jc w:val="center"/>
              <w:rPr>
                <w:bCs/>
                <w:lang w:eastAsia="en-US"/>
              </w:rPr>
            </w:pPr>
            <w:r>
              <w:rPr>
                <w:bCs/>
              </w:rPr>
              <w:t>25</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187056" w:rsidP="00187056">
            <w:pPr>
              <w:ind w:left="34"/>
              <w:jc w:val="center"/>
              <w:rPr>
                <w:bCs/>
                <w:lang w:eastAsia="en-US"/>
              </w:rPr>
            </w:pPr>
            <w:r>
              <w:rPr>
                <w:bCs/>
                <w:lang w:eastAsia="en-US"/>
              </w:rPr>
              <w:t>33</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Заповед № ЗЦУ 1350/23.12.2009 г.</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50</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187056" w:rsidP="00187056">
            <w:pPr>
              <w:ind w:left="34"/>
              <w:jc w:val="center"/>
              <w:rPr>
                <w:bCs/>
                <w:lang w:eastAsia="en-US"/>
              </w:rPr>
            </w:pPr>
            <w:r>
              <w:rPr>
                <w:bCs/>
                <w:lang w:eastAsia="en-US"/>
              </w:rPr>
              <w:lastRenderedPageBreak/>
              <w:t>34</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Справка (поименна) на потребителите на СУП и техните права на достъп – разпечатка от системата/</w:t>
            </w:r>
            <w:proofErr w:type="spellStart"/>
            <w:r w:rsidRPr="00DD6877">
              <w:t>служ</w:t>
            </w:r>
            <w:proofErr w:type="spellEnd"/>
            <w:r w:rsidRPr="00DD6877">
              <w:t>.бел</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6</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187056" w:rsidP="00187056">
            <w:pPr>
              <w:ind w:left="34"/>
              <w:jc w:val="center"/>
              <w:rPr>
                <w:bCs/>
                <w:lang w:eastAsia="en-US"/>
              </w:rPr>
            </w:pPr>
            <w:r>
              <w:rPr>
                <w:bCs/>
                <w:lang w:eastAsia="en-US"/>
              </w:rPr>
              <w:t>35</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187056">
            <w:pPr>
              <w:rPr>
                <w:rFonts w:ascii="Arial" w:hAnsi="Arial" w:cs="Arial"/>
                <w:b/>
                <w:bCs/>
                <w:lang w:eastAsia="en-US"/>
              </w:rPr>
            </w:pPr>
            <w:r w:rsidRPr="00DD6877">
              <w:t>Сл</w:t>
            </w:r>
            <w:r w:rsidR="00187056">
              <w:t>ужебна бележка Вх. № 93-00-2163</w:t>
            </w:r>
            <w:r w:rsidR="00187056" w:rsidRPr="00DD6877">
              <w:rPr>
                <w:lang w:val="en-US"/>
              </w:rPr>
              <w:t>#</w:t>
            </w:r>
            <w:r w:rsidRPr="00DD6877">
              <w:t>1/10.06.2015 – контроли на приложно ниво</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CD69ED" w:rsidP="00F512BE">
            <w:pPr>
              <w:tabs>
                <w:tab w:val="left" w:pos="6103"/>
              </w:tabs>
              <w:ind w:left="33"/>
              <w:jc w:val="center"/>
              <w:rPr>
                <w:bCs/>
                <w:lang w:eastAsia="en-US"/>
              </w:rPr>
            </w:pPr>
            <w:r>
              <w:rPr>
                <w:bCs/>
              </w:rPr>
              <w:t>3</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CD69ED" w:rsidP="00CD69ED">
            <w:pPr>
              <w:ind w:left="34"/>
              <w:jc w:val="center"/>
              <w:rPr>
                <w:bCs/>
                <w:lang w:eastAsia="en-US"/>
              </w:rPr>
            </w:pPr>
            <w:r>
              <w:rPr>
                <w:bCs/>
                <w:lang w:eastAsia="en-US"/>
              </w:rPr>
              <w:t>36</w:t>
            </w:r>
          </w:p>
        </w:tc>
        <w:tc>
          <w:tcPr>
            <w:tcW w:w="791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687C91">
            <w:pPr>
              <w:rPr>
                <w:rFonts w:ascii="Arial" w:hAnsi="Arial" w:cs="Arial"/>
                <w:b/>
                <w:bCs/>
                <w:lang w:eastAsia="en-US"/>
              </w:rPr>
            </w:pPr>
            <w:r w:rsidRPr="00DD6877">
              <w:t xml:space="preserve">Работен документ- проведено тестване на СУП в ГДО и </w:t>
            </w:r>
            <w:proofErr w:type="spellStart"/>
            <w:r w:rsidRPr="00DD6877">
              <w:t>Скриин</w:t>
            </w:r>
            <w:proofErr w:type="spellEnd"/>
            <w:r w:rsidRPr="00DD6877">
              <w:t xml:space="preserve"> </w:t>
            </w:r>
            <w:proofErr w:type="spellStart"/>
            <w:r w:rsidRPr="00DD6877">
              <w:t>шотове</w:t>
            </w:r>
            <w:proofErr w:type="spellEnd"/>
            <w:r w:rsidRPr="00DD6877">
              <w:t xml:space="preserve"> (Снимка на екран) от СУП</w:t>
            </w:r>
          </w:p>
        </w:tc>
        <w:tc>
          <w:tcPr>
            <w:tcW w:w="1099" w:type="dxa"/>
            <w:tcBorders>
              <w:top w:val="single" w:sz="4" w:space="0" w:color="auto"/>
              <w:left w:val="single" w:sz="4" w:space="0" w:color="auto"/>
              <w:bottom w:val="single" w:sz="4" w:space="0" w:color="auto"/>
              <w:right w:val="single" w:sz="4" w:space="0" w:color="auto"/>
            </w:tcBorders>
            <w:hideMark/>
          </w:tcPr>
          <w:p w:rsidR="00F20784" w:rsidRPr="00DD6877" w:rsidRDefault="00F20784" w:rsidP="00F512BE">
            <w:pPr>
              <w:tabs>
                <w:tab w:val="left" w:pos="6103"/>
              </w:tabs>
              <w:ind w:left="33"/>
              <w:jc w:val="center"/>
              <w:rPr>
                <w:bCs/>
                <w:lang w:eastAsia="en-US"/>
              </w:rPr>
            </w:pPr>
            <w:r w:rsidRPr="00DD6877">
              <w:rPr>
                <w:bCs/>
              </w:rPr>
              <w:t>18</w:t>
            </w:r>
          </w:p>
        </w:tc>
      </w:tr>
      <w:tr w:rsidR="00F20784" w:rsidRPr="00624003" w:rsidTr="00F20E50">
        <w:trPr>
          <w:trHeight w:val="370"/>
        </w:trPr>
        <w:tc>
          <w:tcPr>
            <w:tcW w:w="707" w:type="dxa"/>
            <w:tcBorders>
              <w:top w:val="single" w:sz="4" w:space="0" w:color="auto"/>
              <w:left w:val="single" w:sz="4" w:space="0" w:color="auto"/>
              <w:bottom w:val="single" w:sz="4" w:space="0" w:color="auto"/>
              <w:right w:val="single" w:sz="4" w:space="0" w:color="auto"/>
            </w:tcBorders>
          </w:tcPr>
          <w:p w:rsidR="00F20784" w:rsidRPr="00624003" w:rsidRDefault="00CD69ED" w:rsidP="00CD69ED">
            <w:pPr>
              <w:ind w:left="34"/>
              <w:jc w:val="center"/>
              <w:rPr>
                <w:bCs/>
                <w:lang w:eastAsia="en-US"/>
              </w:rPr>
            </w:pPr>
            <w:r w:rsidRPr="00624003">
              <w:rPr>
                <w:bCs/>
                <w:lang w:eastAsia="en-US"/>
              </w:rPr>
              <w:t>37</w:t>
            </w:r>
          </w:p>
        </w:tc>
        <w:tc>
          <w:tcPr>
            <w:tcW w:w="7919" w:type="dxa"/>
            <w:tcBorders>
              <w:top w:val="single" w:sz="4" w:space="0" w:color="auto"/>
              <w:left w:val="single" w:sz="4" w:space="0" w:color="auto"/>
              <w:bottom w:val="single" w:sz="4" w:space="0" w:color="auto"/>
              <w:right w:val="single" w:sz="4" w:space="0" w:color="auto"/>
            </w:tcBorders>
            <w:hideMark/>
          </w:tcPr>
          <w:p w:rsidR="00F20784" w:rsidRPr="00624003" w:rsidRDefault="00F20784" w:rsidP="00687C91">
            <w:pPr>
              <w:rPr>
                <w:rFonts w:ascii="Arial" w:hAnsi="Arial" w:cs="Arial"/>
                <w:bCs/>
                <w:lang w:eastAsia="en-US"/>
              </w:rPr>
            </w:pPr>
            <w:r w:rsidRPr="00624003">
              <w:t xml:space="preserve">Отговори </w:t>
            </w:r>
            <w:r w:rsidR="00CD69ED" w:rsidRPr="00624003">
              <w:t xml:space="preserve">на изпълнителния директор на НАП </w:t>
            </w:r>
            <w:r w:rsidRPr="00624003">
              <w:t xml:space="preserve">на поставени въпроси от </w:t>
            </w:r>
            <w:proofErr w:type="spellStart"/>
            <w:r w:rsidRPr="00624003">
              <w:t>одитния</w:t>
            </w:r>
            <w:proofErr w:type="spellEnd"/>
            <w:r w:rsidRPr="00624003">
              <w:t xml:space="preserve"> екип изх. № 50-00-6</w:t>
            </w:r>
            <w:r w:rsidR="00CD69ED" w:rsidRPr="00624003">
              <w:rPr>
                <w:lang w:val="en-US"/>
              </w:rPr>
              <w:t>#</w:t>
            </w:r>
            <w:r w:rsidRPr="00624003">
              <w:t>26 от 10.06.2015 г.</w:t>
            </w:r>
          </w:p>
        </w:tc>
        <w:tc>
          <w:tcPr>
            <w:tcW w:w="1099" w:type="dxa"/>
            <w:tcBorders>
              <w:top w:val="single" w:sz="4" w:space="0" w:color="auto"/>
              <w:left w:val="single" w:sz="4" w:space="0" w:color="auto"/>
              <w:bottom w:val="single" w:sz="4" w:space="0" w:color="auto"/>
              <w:right w:val="single" w:sz="4" w:space="0" w:color="auto"/>
            </w:tcBorders>
          </w:tcPr>
          <w:p w:rsidR="00F20784" w:rsidRPr="00624003" w:rsidRDefault="00F20784" w:rsidP="00F512BE">
            <w:pPr>
              <w:tabs>
                <w:tab w:val="left" w:pos="6103"/>
              </w:tabs>
              <w:ind w:left="33"/>
              <w:jc w:val="center"/>
              <w:rPr>
                <w:bCs/>
                <w:lang w:eastAsia="en-US"/>
              </w:rPr>
            </w:pPr>
            <w:r w:rsidRPr="00624003">
              <w:rPr>
                <w:bCs/>
                <w:lang w:eastAsia="en-US"/>
              </w:rPr>
              <w:t>4</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CD69ED" w:rsidP="00CD69ED">
            <w:pPr>
              <w:ind w:left="34"/>
              <w:jc w:val="center"/>
              <w:rPr>
                <w:bCs/>
                <w:lang w:eastAsia="en-US"/>
              </w:rPr>
            </w:pPr>
            <w:r>
              <w:rPr>
                <w:bCs/>
                <w:lang w:eastAsia="en-US"/>
              </w:rPr>
              <w:t>38</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624003">
            <w:pPr>
              <w:rPr>
                <w:rFonts w:ascii="Arial" w:hAnsi="Arial" w:cs="Arial"/>
                <w:b/>
                <w:bCs/>
                <w:lang w:val="en-US"/>
              </w:rPr>
            </w:pPr>
            <w:r w:rsidRPr="00DD6877">
              <w:t xml:space="preserve">Отговори </w:t>
            </w:r>
            <w:r w:rsidR="00CD69ED">
              <w:t xml:space="preserve">на изпълнителния директор на НАП </w:t>
            </w:r>
            <w:r w:rsidRPr="00DD6877">
              <w:t xml:space="preserve">на поставени въпроси от </w:t>
            </w:r>
            <w:proofErr w:type="spellStart"/>
            <w:r w:rsidRPr="00DD6877">
              <w:t>одитния</w:t>
            </w:r>
            <w:proofErr w:type="spellEnd"/>
            <w:r w:rsidRPr="00DD6877">
              <w:t xml:space="preserve"> екип към № 50/00-6</w:t>
            </w:r>
            <w:r w:rsidR="00CD69ED" w:rsidRPr="00DD6877">
              <w:rPr>
                <w:lang w:val="en-US"/>
              </w:rPr>
              <w:t>#</w:t>
            </w:r>
            <w:r w:rsidRPr="00DD6877">
              <w:t>18 от</w:t>
            </w:r>
            <w:r>
              <w:t xml:space="preserve"> 02.04.2015 г. </w:t>
            </w:r>
            <w:r w:rsidR="00624003">
              <w:t xml:space="preserve">и писмо </w:t>
            </w:r>
            <w:r w:rsidR="00624003" w:rsidRPr="00DD6877">
              <w:t>№ 50/00-6</w:t>
            </w:r>
            <w:r w:rsidR="00624003" w:rsidRPr="00DD6877">
              <w:rPr>
                <w:lang w:val="en-US"/>
              </w:rPr>
              <w:t>#</w:t>
            </w:r>
            <w:r w:rsidR="00624003" w:rsidRPr="00DD6877">
              <w:t>1</w:t>
            </w:r>
            <w:r w:rsidR="00624003">
              <w:t>2</w:t>
            </w:r>
            <w:r w:rsidR="00624003" w:rsidRPr="00DD6877">
              <w:t xml:space="preserve"> от</w:t>
            </w:r>
            <w:r w:rsidR="00624003">
              <w:t xml:space="preserve"> директор на</w:t>
            </w:r>
            <w:r>
              <w:t xml:space="preserve"> Д</w:t>
            </w:r>
            <w:r w:rsidRPr="00DD6877">
              <w:t>ИСМБП</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624003" w:rsidP="00F512BE">
            <w:pPr>
              <w:tabs>
                <w:tab w:val="left" w:pos="6103"/>
              </w:tabs>
              <w:ind w:left="33"/>
              <w:jc w:val="center"/>
              <w:rPr>
                <w:bCs/>
                <w:lang w:eastAsia="en-US"/>
              </w:rPr>
            </w:pPr>
            <w:r>
              <w:rPr>
                <w:bCs/>
                <w:lang w:eastAsia="en-US"/>
              </w:rPr>
              <w:t>14</w:t>
            </w:r>
          </w:p>
        </w:tc>
      </w:tr>
      <w:tr w:rsidR="00F20784" w:rsidRPr="00624003" w:rsidTr="00624003">
        <w:trPr>
          <w:trHeight w:val="310"/>
        </w:trPr>
        <w:tc>
          <w:tcPr>
            <w:tcW w:w="707" w:type="dxa"/>
            <w:tcBorders>
              <w:top w:val="single" w:sz="4" w:space="0" w:color="auto"/>
              <w:left w:val="single" w:sz="4" w:space="0" w:color="auto"/>
              <w:bottom w:val="single" w:sz="4" w:space="0" w:color="auto"/>
              <w:right w:val="single" w:sz="4" w:space="0" w:color="auto"/>
            </w:tcBorders>
          </w:tcPr>
          <w:p w:rsidR="00F20784" w:rsidRPr="00624003" w:rsidRDefault="00624003" w:rsidP="00624003">
            <w:pPr>
              <w:ind w:left="34"/>
              <w:jc w:val="center"/>
              <w:rPr>
                <w:bCs/>
                <w:lang w:eastAsia="en-US"/>
              </w:rPr>
            </w:pPr>
            <w:r w:rsidRPr="00624003">
              <w:rPr>
                <w:bCs/>
                <w:lang w:eastAsia="en-US"/>
              </w:rPr>
              <w:t>39</w:t>
            </w:r>
          </w:p>
        </w:tc>
        <w:tc>
          <w:tcPr>
            <w:tcW w:w="7919" w:type="dxa"/>
            <w:tcBorders>
              <w:top w:val="single" w:sz="4" w:space="0" w:color="auto"/>
              <w:left w:val="single" w:sz="4" w:space="0" w:color="auto"/>
              <w:bottom w:val="single" w:sz="4" w:space="0" w:color="auto"/>
              <w:right w:val="single" w:sz="4" w:space="0" w:color="auto"/>
            </w:tcBorders>
          </w:tcPr>
          <w:p w:rsidR="00F20784" w:rsidRPr="00624003" w:rsidRDefault="00F20784" w:rsidP="00687C91">
            <w:pPr>
              <w:rPr>
                <w:rFonts w:ascii="Arial" w:hAnsi="Arial" w:cs="Arial"/>
                <w:bCs/>
              </w:rPr>
            </w:pPr>
            <w:r w:rsidRPr="00624003">
              <w:t>Процедура „Разработване на годишен оперативен план“</w:t>
            </w:r>
          </w:p>
        </w:tc>
        <w:tc>
          <w:tcPr>
            <w:tcW w:w="1099" w:type="dxa"/>
            <w:tcBorders>
              <w:top w:val="single" w:sz="4" w:space="0" w:color="auto"/>
              <w:left w:val="single" w:sz="4" w:space="0" w:color="auto"/>
              <w:bottom w:val="single" w:sz="4" w:space="0" w:color="auto"/>
              <w:right w:val="single" w:sz="4" w:space="0" w:color="auto"/>
            </w:tcBorders>
          </w:tcPr>
          <w:p w:rsidR="00F20784" w:rsidRPr="00624003" w:rsidRDefault="00F20784" w:rsidP="00F512BE">
            <w:pPr>
              <w:tabs>
                <w:tab w:val="left" w:pos="6103"/>
              </w:tabs>
              <w:ind w:left="33"/>
              <w:jc w:val="center"/>
              <w:rPr>
                <w:bCs/>
                <w:lang w:eastAsia="en-US"/>
              </w:rPr>
            </w:pPr>
            <w:r w:rsidRPr="00624003">
              <w:rPr>
                <w:bCs/>
                <w:lang w:eastAsia="en-US"/>
              </w:rPr>
              <w:t>7</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624003" w:rsidP="00624003">
            <w:pPr>
              <w:ind w:left="34"/>
              <w:jc w:val="center"/>
              <w:rPr>
                <w:bCs/>
                <w:lang w:eastAsia="en-US"/>
              </w:rPr>
            </w:pPr>
            <w:r>
              <w:rPr>
                <w:bCs/>
                <w:lang w:eastAsia="en-US"/>
              </w:rPr>
              <w:t>40</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687C91">
            <w:pPr>
              <w:rPr>
                <w:rFonts w:ascii="Arial" w:hAnsi="Arial" w:cs="Arial"/>
                <w:b/>
                <w:bCs/>
              </w:rPr>
            </w:pPr>
            <w:r w:rsidRPr="00DD6877">
              <w:rPr>
                <w:bCs/>
              </w:rPr>
              <w:t xml:space="preserve">Справка за извършените ревизии на функция данъчно-осигурителен контрол и установени резултати от тях в НАП през периода 010.01.2014- 31.12.2014 г. </w:t>
            </w:r>
            <w:proofErr w:type="spellStart"/>
            <w:r w:rsidRPr="00DD6877">
              <w:rPr>
                <w:bCs/>
              </w:rPr>
              <w:t>изх</w:t>
            </w:r>
            <w:proofErr w:type="spellEnd"/>
            <w:r w:rsidRPr="00DD6877">
              <w:rPr>
                <w:bCs/>
              </w:rPr>
              <w:t xml:space="preserve"> №</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t>1</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624003" w:rsidP="00624003">
            <w:pPr>
              <w:ind w:left="34"/>
              <w:jc w:val="center"/>
              <w:rPr>
                <w:bCs/>
                <w:lang w:eastAsia="en-US"/>
              </w:rPr>
            </w:pPr>
            <w:r>
              <w:rPr>
                <w:bCs/>
                <w:lang w:eastAsia="en-US"/>
              </w:rPr>
              <w:t>41</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A10EFA">
            <w:pPr>
              <w:rPr>
                <w:rFonts w:ascii="Arial" w:hAnsi="Arial" w:cs="Arial"/>
                <w:b/>
                <w:bCs/>
              </w:rPr>
            </w:pPr>
            <w:r w:rsidRPr="00DD6877">
              <w:t>Справка за събраните в НАП просрочени публични вземания за ЗЗОВ и осигурителни вноски за ДОО</w:t>
            </w:r>
            <w:r w:rsidR="00A10EFA">
              <w:t xml:space="preserve"> с</w:t>
            </w:r>
            <w:r w:rsidRPr="00DD6877">
              <w:t xml:space="preserve"> данни </w:t>
            </w:r>
            <w:r w:rsidR="00A10EFA">
              <w:t>за</w:t>
            </w:r>
            <w:r w:rsidRPr="00DD6877">
              <w:t xml:space="preserve"> просрочени (непогасени в срока за доброволно плащане) публични задължения за ЗЗОВ и осигурителни вноски за ДОО към изх. № 50-00-6/13 от 27.03.2015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624003" w:rsidP="00F512BE">
            <w:pPr>
              <w:tabs>
                <w:tab w:val="left" w:pos="6103"/>
              </w:tabs>
              <w:ind w:left="33"/>
              <w:jc w:val="center"/>
              <w:rPr>
                <w:bCs/>
                <w:lang w:eastAsia="en-US"/>
              </w:rPr>
            </w:pPr>
            <w:r>
              <w:rPr>
                <w:bCs/>
                <w:lang w:eastAsia="en-US"/>
              </w:rPr>
              <w:t>3</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A10EFA" w:rsidP="00A10EFA">
            <w:pPr>
              <w:ind w:left="34"/>
              <w:jc w:val="center"/>
              <w:rPr>
                <w:bCs/>
                <w:lang w:eastAsia="en-US"/>
              </w:rPr>
            </w:pPr>
            <w:r>
              <w:rPr>
                <w:bCs/>
                <w:lang w:eastAsia="en-US"/>
              </w:rPr>
              <w:t>42</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687C91">
            <w:pPr>
              <w:rPr>
                <w:rFonts w:ascii="Arial" w:hAnsi="Arial" w:cs="Arial"/>
                <w:b/>
                <w:bCs/>
              </w:rPr>
            </w:pPr>
            <w:r w:rsidRPr="00DD6877">
              <w:rPr>
                <w:bCs/>
              </w:rPr>
              <w:t>Справка за съставените РА и обжалването им по административен ред в НАП през периода 010.01.2014- 31.12.2014 г.към изх. № 50-00-6/13 от 27.03.2015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t>1</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A10EFA" w:rsidP="00A10EFA">
            <w:pPr>
              <w:ind w:left="34"/>
              <w:jc w:val="center"/>
              <w:rPr>
                <w:bCs/>
                <w:lang w:eastAsia="en-US"/>
              </w:rPr>
            </w:pPr>
            <w:r>
              <w:rPr>
                <w:bCs/>
                <w:lang w:eastAsia="en-US"/>
              </w:rPr>
              <w:t>43</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687C91">
            <w:pPr>
              <w:rPr>
                <w:rFonts w:ascii="Arial" w:hAnsi="Arial" w:cs="Arial"/>
                <w:b/>
                <w:bCs/>
              </w:rPr>
            </w:pPr>
            <w:r w:rsidRPr="00DD6877">
              <w:rPr>
                <w:bCs/>
              </w:rPr>
              <w:t>Справка за съставените АУАН и издадените наказателни постановления в НАП за ЗЗОВ и осигурителни вноски за ДОО през 2014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t>1</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A10EFA" w:rsidP="00A10EFA">
            <w:pPr>
              <w:ind w:left="34"/>
              <w:jc w:val="center"/>
              <w:rPr>
                <w:bCs/>
                <w:lang w:eastAsia="en-US"/>
              </w:rPr>
            </w:pPr>
            <w:r>
              <w:rPr>
                <w:bCs/>
                <w:lang w:eastAsia="en-US"/>
              </w:rPr>
              <w:t>44</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A10EFA">
            <w:pPr>
              <w:rPr>
                <w:rFonts w:ascii="Arial" w:hAnsi="Arial" w:cs="Arial"/>
                <w:b/>
                <w:bCs/>
                <w:lang w:val="en-US"/>
              </w:rPr>
            </w:pPr>
            <w:r w:rsidRPr="00DD6877">
              <w:t xml:space="preserve">Констативен протокол № </w:t>
            </w:r>
            <w:r w:rsidR="00A10EFA">
              <w:t>от 20.05.2015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t>1</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A10EFA" w:rsidP="00A10EFA">
            <w:pPr>
              <w:ind w:left="34"/>
              <w:jc w:val="center"/>
              <w:rPr>
                <w:bCs/>
                <w:lang w:eastAsia="en-US"/>
              </w:rPr>
            </w:pPr>
            <w:r>
              <w:rPr>
                <w:bCs/>
                <w:lang w:eastAsia="en-US"/>
              </w:rPr>
              <w:t>45</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687C91">
            <w:pPr>
              <w:rPr>
                <w:rFonts w:ascii="Arial" w:hAnsi="Arial" w:cs="Arial"/>
                <w:b/>
                <w:bCs/>
              </w:rPr>
            </w:pPr>
            <w:r w:rsidRPr="00DD6877">
              <w:t>Справка за извършените ревизии в Дирекция СДО при ТД на НАП –София през 2014 г.,</w:t>
            </w:r>
            <w:r w:rsidRPr="00DD6877">
              <w:rPr>
                <w:b/>
              </w:rPr>
              <w:t xml:space="preserve"> </w:t>
            </w:r>
            <w:r w:rsidRPr="00DD6877">
              <w:t>Справка за извършените ревизии в ТД на НАП –София през 2014 г.,</w:t>
            </w:r>
            <w:r w:rsidRPr="00DD6877">
              <w:rPr>
                <w:b/>
              </w:rPr>
              <w:t xml:space="preserve"> ,</w:t>
            </w:r>
            <w:r w:rsidRPr="00DD6877">
              <w:t xml:space="preserve"> Справка за извършените ревизии в ТД на НАП ГДО през 2014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t xml:space="preserve">18 </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A10EFA" w:rsidP="00A10EFA">
            <w:pPr>
              <w:ind w:left="34"/>
              <w:jc w:val="center"/>
              <w:rPr>
                <w:bCs/>
                <w:lang w:eastAsia="en-US"/>
              </w:rPr>
            </w:pPr>
            <w:r>
              <w:rPr>
                <w:bCs/>
                <w:lang w:eastAsia="en-US"/>
              </w:rPr>
              <w:t>46</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A10EFA">
            <w:pPr>
              <w:rPr>
                <w:rFonts w:ascii="Arial" w:hAnsi="Arial" w:cs="Arial"/>
                <w:b/>
                <w:bCs/>
              </w:rPr>
            </w:pPr>
            <w:r w:rsidRPr="00DD6877">
              <w:t xml:space="preserve">Констативен протокол № 2 от 15.06.2015 г. подписан от ТД при НАП ГДО приложен диск с </w:t>
            </w:r>
            <w:proofErr w:type="spellStart"/>
            <w:r w:rsidRPr="00DD6877">
              <w:t>одитни</w:t>
            </w:r>
            <w:proofErr w:type="spellEnd"/>
            <w:r w:rsidRPr="00DD6877">
              <w:t xml:space="preserve"> доказателства за ревизиите и Решение № 1312 от 24.07.2014 г. на директора на дирекция „ОДОП“ при ЦУ на НАП по жалбата на „Данон Сердика“ и Опи</w:t>
            </w:r>
            <w:r w:rsidR="00A10EFA">
              <w:t>с на съдържанието на СД носител</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
                <w:bCs/>
                <w:lang w:eastAsia="en-US"/>
              </w:rPr>
            </w:pPr>
            <w:r w:rsidRPr="00DD6877">
              <w:rPr>
                <w:bCs/>
                <w:lang w:eastAsia="en-US"/>
              </w:rPr>
              <w:t>44</w:t>
            </w:r>
            <w:r w:rsidRPr="00DD6877">
              <w:rPr>
                <w:b/>
                <w:bCs/>
                <w:lang w:eastAsia="en-US"/>
              </w:rPr>
              <w:t xml:space="preserve"> </w:t>
            </w:r>
          </w:p>
          <w:p w:rsidR="00F20784" w:rsidRPr="00DD6877" w:rsidRDefault="00A10EFA" w:rsidP="00A10EFA">
            <w:pPr>
              <w:tabs>
                <w:tab w:val="left" w:pos="6103"/>
              </w:tabs>
              <w:ind w:left="33"/>
              <w:jc w:val="center"/>
              <w:rPr>
                <w:bCs/>
                <w:lang w:eastAsia="en-US"/>
              </w:rPr>
            </w:pPr>
            <w:r>
              <w:rPr>
                <w:bCs/>
                <w:lang w:eastAsia="en-US"/>
              </w:rPr>
              <w:t>СД 1 бр.</w:t>
            </w:r>
          </w:p>
        </w:tc>
      </w:tr>
      <w:tr w:rsidR="00F20784" w:rsidRPr="00DD6877" w:rsidTr="00F20E50">
        <w:trPr>
          <w:trHeight w:val="228"/>
        </w:trPr>
        <w:tc>
          <w:tcPr>
            <w:tcW w:w="707" w:type="dxa"/>
            <w:tcBorders>
              <w:top w:val="single" w:sz="4" w:space="0" w:color="auto"/>
              <w:left w:val="single" w:sz="4" w:space="0" w:color="auto"/>
              <w:bottom w:val="single" w:sz="4" w:space="0" w:color="auto"/>
              <w:right w:val="single" w:sz="4" w:space="0" w:color="auto"/>
            </w:tcBorders>
          </w:tcPr>
          <w:p w:rsidR="00F20784" w:rsidRPr="00DD6877" w:rsidRDefault="00EF1ED1" w:rsidP="00EF1ED1">
            <w:pPr>
              <w:ind w:left="34"/>
              <w:jc w:val="center"/>
              <w:rPr>
                <w:bCs/>
                <w:lang w:eastAsia="en-US"/>
              </w:rPr>
            </w:pPr>
            <w:r>
              <w:rPr>
                <w:bCs/>
                <w:lang w:eastAsia="en-US"/>
              </w:rPr>
              <w:t>47</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687C91">
            <w:pPr>
              <w:rPr>
                <w:rFonts w:ascii="Arial" w:hAnsi="Arial" w:cs="Arial"/>
                <w:b/>
                <w:bCs/>
                <w:lang w:val="en-US"/>
              </w:rPr>
            </w:pPr>
            <w:r w:rsidRPr="00DD6877">
              <w:t>Справка за видовете проверки, извършени от органите по приходите (Без в това число да са включени оперативните проверки съгласно справката) към изх. № 50-00-6/13 от 27.03.2015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
                <w:bCs/>
                <w:lang w:eastAsia="en-US"/>
              </w:rPr>
            </w:pPr>
            <w:r w:rsidRPr="00DD6877">
              <w:rPr>
                <w:bCs/>
                <w:lang w:eastAsia="en-US"/>
              </w:rPr>
              <w:t>2</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EF1ED1" w:rsidP="00EF1ED1">
            <w:pPr>
              <w:jc w:val="center"/>
              <w:rPr>
                <w:bCs/>
                <w:lang w:eastAsia="en-US"/>
              </w:rPr>
            </w:pPr>
            <w:r>
              <w:rPr>
                <w:bCs/>
                <w:lang w:eastAsia="en-US"/>
              </w:rPr>
              <w:t>48</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EF1ED1">
            <w:pPr>
              <w:rPr>
                <w:rFonts w:ascii="Arial" w:hAnsi="Arial" w:cs="Arial"/>
                <w:b/>
                <w:bCs/>
              </w:rPr>
            </w:pPr>
            <w:r w:rsidRPr="00DD6877">
              <w:t>Справка за извършените оперативни проверки и наблюдения в НАП към изх. № 50-00-6/13 от 27.03.2015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t>1</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EF1ED1" w:rsidP="00EF1ED1">
            <w:pPr>
              <w:ind w:left="34"/>
              <w:jc w:val="center"/>
              <w:rPr>
                <w:bCs/>
                <w:color w:val="000000" w:themeColor="text1"/>
                <w:lang w:eastAsia="en-US"/>
              </w:rPr>
            </w:pPr>
            <w:r>
              <w:rPr>
                <w:bCs/>
                <w:color w:val="000000" w:themeColor="text1"/>
                <w:lang w:eastAsia="en-US"/>
              </w:rPr>
              <w:t>49</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EF1ED1">
            <w:pPr>
              <w:rPr>
                <w:rFonts w:ascii="Arial" w:hAnsi="Arial" w:cs="Arial"/>
                <w:b/>
                <w:bCs/>
                <w:color w:val="000000" w:themeColor="text1"/>
              </w:rPr>
            </w:pPr>
            <w:r w:rsidRPr="00DD6877">
              <w:rPr>
                <w:color w:val="000000" w:themeColor="text1"/>
              </w:rPr>
              <w:t>Справка за проведените проверки и ревизии през 2014 г. във връзка с ЗЗОВ и осигурителни вноски за ДОО в Дирекция „Обслужване“ на ТД София на НАП</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color w:val="000000" w:themeColor="text1"/>
                <w:lang w:eastAsia="en-US"/>
              </w:rPr>
            </w:pPr>
            <w:r w:rsidRPr="00DD6877">
              <w:rPr>
                <w:bCs/>
                <w:color w:val="000000" w:themeColor="text1"/>
                <w:lang w:eastAsia="en-US"/>
              </w:rPr>
              <w:t>2</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EF1ED1" w:rsidP="00EF1ED1">
            <w:pPr>
              <w:ind w:left="34"/>
              <w:jc w:val="center"/>
              <w:rPr>
                <w:bCs/>
                <w:lang w:eastAsia="en-US"/>
              </w:rPr>
            </w:pPr>
            <w:r>
              <w:rPr>
                <w:bCs/>
                <w:lang w:eastAsia="en-US"/>
              </w:rPr>
              <w:t>50</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EF1ED1">
            <w:pPr>
              <w:ind w:right="-138"/>
              <w:rPr>
                <w:rFonts w:ascii="Arial" w:hAnsi="Arial" w:cs="Arial"/>
                <w:b/>
                <w:bCs/>
              </w:rPr>
            </w:pPr>
            <w:r w:rsidRPr="00DD6877">
              <w:t>Констативен протокол № 3 от 06.07.2015 г. подписан с ТД София при НАП;</w:t>
            </w:r>
            <w:r w:rsidRPr="00DD6877">
              <w:rPr>
                <w:color w:val="000000"/>
              </w:rPr>
              <w:t xml:space="preserve"> </w:t>
            </w:r>
            <w:proofErr w:type="spellStart"/>
            <w:r w:rsidRPr="00DD6877">
              <w:t>Скриншотове</w:t>
            </w:r>
            <w:proofErr w:type="spellEnd"/>
            <w:r w:rsidRPr="00DD6877">
              <w:t xml:space="preserve"> от Дирекция „Обслужване“ при НАП за вписаните в регистъра АПВ</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EF1ED1" w:rsidP="00F512BE">
            <w:pPr>
              <w:tabs>
                <w:tab w:val="left" w:pos="6103"/>
              </w:tabs>
              <w:ind w:left="33"/>
              <w:jc w:val="center"/>
              <w:rPr>
                <w:bCs/>
                <w:lang w:eastAsia="en-US"/>
              </w:rPr>
            </w:pPr>
            <w:r>
              <w:rPr>
                <w:bCs/>
                <w:lang w:eastAsia="en-US"/>
              </w:rPr>
              <w:t>34</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EF1ED1" w:rsidP="00EF1ED1">
            <w:pPr>
              <w:ind w:left="34"/>
              <w:jc w:val="center"/>
              <w:rPr>
                <w:bCs/>
                <w:lang w:eastAsia="en-US"/>
              </w:rPr>
            </w:pPr>
            <w:r>
              <w:rPr>
                <w:bCs/>
                <w:lang w:eastAsia="en-US"/>
              </w:rPr>
              <w:t>51</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EF1ED1">
            <w:pPr>
              <w:rPr>
                <w:rFonts w:ascii="Arial" w:hAnsi="Arial" w:cs="Arial"/>
                <w:b/>
                <w:bCs/>
              </w:rPr>
            </w:pPr>
            <w:r w:rsidRPr="00DD6877">
              <w:t xml:space="preserve">Искане на информация от </w:t>
            </w:r>
            <w:proofErr w:type="spellStart"/>
            <w:r w:rsidRPr="00DD6877">
              <w:t>одитния</w:t>
            </w:r>
            <w:proofErr w:type="spellEnd"/>
            <w:r w:rsidRPr="00DD6877">
              <w:t xml:space="preserve"> екип с изх. № 50-00-6</w:t>
            </w:r>
            <w:r w:rsidR="00EF1ED1" w:rsidRPr="00DD6877">
              <w:rPr>
                <w:lang w:val="en-US"/>
              </w:rPr>
              <w:t>#</w:t>
            </w:r>
            <w:r w:rsidRPr="00DD6877">
              <w:t xml:space="preserve">22 от 01.06.2015 </w:t>
            </w:r>
            <w:r w:rsidRPr="00DD6877">
              <w:lastRenderedPageBreak/>
              <w:t>г. и Отговор на поставените въпроси с изх. № 50-00-6</w:t>
            </w:r>
            <w:r w:rsidR="00EF1ED1" w:rsidRPr="00DD6877">
              <w:rPr>
                <w:lang w:val="en-US"/>
              </w:rPr>
              <w:t>#</w:t>
            </w:r>
            <w:r w:rsidRPr="00DD6877">
              <w:t>43 от 24.06.2015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lastRenderedPageBreak/>
              <w:t>3</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EF1ED1" w:rsidP="00EF1ED1">
            <w:pPr>
              <w:ind w:left="34"/>
              <w:jc w:val="center"/>
              <w:rPr>
                <w:bCs/>
                <w:lang w:eastAsia="en-US"/>
              </w:rPr>
            </w:pPr>
            <w:r>
              <w:rPr>
                <w:bCs/>
                <w:lang w:eastAsia="en-US"/>
              </w:rPr>
              <w:lastRenderedPageBreak/>
              <w:t>52</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EF1ED1">
            <w:pPr>
              <w:rPr>
                <w:rFonts w:ascii="Arial" w:hAnsi="Arial" w:cs="Arial"/>
                <w:b/>
                <w:bCs/>
              </w:rPr>
            </w:pPr>
            <w:r w:rsidRPr="00DD6877">
              <w:t xml:space="preserve">Искане на информация от </w:t>
            </w:r>
            <w:proofErr w:type="spellStart"/>
            <w:r w:rsidRPr="00DD6877">
              <w:t>одитния</w:t>
            </w:r>
            <w:proofErr w:type="spellEnd"/>
            <w:r w:rsidRPr="00DD6877">
              <w:t xml:space="preserve"> екип с изх. № 50-00-6</w:t>
            </w:r>
            <w:r w:rsidR="00BE0DB4" w:rsidRPr="00DD6877">
              <w:rPr>
                <w:lang w:val="en-US"/>
              </w:rPr>
              <w:t>#</w:t>
            </w:r>
            <w:r w:rsidRPr="00DD6877">
              <w:t>30 16.06.2015 г. и Отговор на поставените въпроси с изх. № 50-00-6</w:t>
            </w:r>
            <w:r w:rsidR="00BE0DB4" w:rsidRPr="00DD6877">
              <w:rPr>
                <w:lang w:val="en-US"/>
              </w:rPr>
              <w:t>#</w:t>
            </w:r>
            <w:r w:rsidRPr="00DD6877">
              <w:t>37 от 23.06.2015 г.</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t>2</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BE0DB4" w:rsidP="00BE0DB4">
            <w:pPr>
              <w:ind w:left="34"/>
              <w:jc w:val="center"/>
              <w:rPr>
                <w:bCs/>
                <w:lang w:eastAsia="en-US"/>
              </w:rPr>
            </w:pPr>
            <w:r>
              <w:rPr>
                <w:bCs/>
                <w:lang w:eastAsia="en-US"/>
              </w:rPr>
              <w:t>53</w:t>
            </w:r>
          </w:p>
        </w:tc>
        <w:tc>
          <w:tcPr>
            <w:tcW w:w="7919" w:type="dxa"/>
            <w:tcBorders>
              <w:top w:val="single" w:sz="4" w:space="0" w:color="auto"/>
              <w:left w:val="single" w:sz="4" w:space="0" w:color="auto"/>
              <w:bottom w:val="single" w:sz="4" w:space="0" w:color="auto"/>
              <w:right w:val="single" w:sz="4" w:space="0" w:color="auto"/>
            </w:tcBorders>
          </w:tcPr>
          <w:p w:rsidR="00F20784" w:rsidRPr="00DD6877" w:rsidRDefault="00F20784" w:rsidP="00EF1ED1">
            <w:pPr>
              <w:rPr>
                <w:rFonts w:ascii="Arial" w:hAnsi="Arial" w:cs="Arial"/>
                <w:b/>
                <w:bCs/>
              </w:rPr>
            </w:pPr>
            <w:r w:rsidRPr="00DD6877">
              <w:t xml:space="preserve">Искане на информация от </w:t>
            </w:r>
            <w:proofErr w:type="spellStart"/>
            <w:r w:rsidRPr="00DD6877">
              <w:t>одитния</w:t>
            </w:r>
            <w:proofErr w:type="spellEnd"/>
            <w:r w:rsidRPr="00DD6877">
              <w:t xml:space="preserve"> екип с изх. № 50-00-6</w:t>
            </w:r>
            <w:r w:rsidR="00BE0DB4" w:rsidRPr="00DD6877">
              <w:rPr>
                <w:lang w:val="en-US"/>
              </w:rPr>
              <w:t>#</w:t>
            </w:r>
            <w:r w:rsidRPr="00DD6877">
              <w:t>45 от 30.06.2015 г. и Отговор на поставените въпроси с изх. № 50-00-6</w:t>
            </w:r>
            <w:r w:rsidR="00BE0DB4" w:rsidRPr="00DD6877">
              <w:rPr>
                <w:lang w:val="en-US"/>
              </w:rPr>
              <w:t>#</w:t>
            </w:r>
            <w:r w:rsidRPr="00DD6877">
              <w:t>51 от 03.07.2015 г. относно прекратени процедури за ревизии и проверки и обжалвани актове пред АС и ВАС</w:t>
            </w:r>
          </w:p>
        </w:tc>
        <w:tc>
          <w:tcPr>
            <w:tcW w:w="1099" w:type="dxa"/>
            <w:tcBorders>
              <w:top w:val="single" w:sz="4" w:space="0" w:color="auto"/>
              <w:left w:val="single" w:sz="4" w:space="0" w:color="auto"/>
              <w:bottom w:val="single" w:sz="4" w:space="0" w:color="auto"/>
              <w:right w:val="single" w:sz="4" w:space="0" w:color="auto"/>
            </w:tcBorders>
          </w:tcPr>
          <w:p w:rsidR="00F20784" w:rsidRPr="00DD6877" w:rsidRDefault="00F20784" w:rsidP="00F512BE">
            <w:pPr>
              <w:tabs>
                <w:tab w:val="left" w:pos="6103"/>
              </w:tabs>
              <w:ind w:left="33"/>
              <w:jc w:val="center"/>
              <w:rPr>
                <w:bCs/>
                <w:lang w:eastAsia="en-US"/>
              </w:rPr>
            </w:pPr>
            <w:r w:rsidRPr="00DD6877">
              <w:rPr>
                <w:bCs/>
                <w:lang w:eastAsia="en-US"/>
              </w:rPr>
              <w:t>3</w:t>
            </w:r>
          </w:p>
        </w:tc>
      </w:tr>
      <w:tr w:rsidR="00F20784" w:rsidRPr="00DD6877" w:rsidTr="00F20E50">
        <w:tc>
          <w:tcPr>
            <w:tcW w:w="707" w:type="dxa"/>
            <w:tcBorders>
              <w:top w:val="single" w:sz="4" w:space="0" w:color="auto"/>
              <w:left w:val="single" w:sz="4" w:space="0" w:color="auto"/>
              <w:bottom w:val="single" w:sz="4" w:space="0" w:color="auto"/>
              <w:right w:val="single" w:sz="4" w:space="0" w:color="auto"/>
            </w:tcBorders>
          </w:tcPr>
          <w:p w:rsidR="00F20784" w:rsidRPr="00DD6877" w:rsidRDefault="00BE0DB4" w:rsidP="00BE0DB4">
            <w:pPr>
              <w:ind w:left="34"/>
              <w:jc w:val="center"/>
              <w:rPr>
                <w:bCs/>
                <w:lang w:eastAsia="en-US"/>
              </w:rPr>
            </w:pPr>
            <w:r>
              <w:rPr>
                <w:bCs/>
                <w:lang w:eastAsia="en-US"/>
              </w:rPr>
              <w:t>54</w:t>
            </w:r>
          </w:p>
        </w:tc>
        <w:tc>
          <w:tcPr>
            <w:tcW w:w="7919" w:type="dxa"/>
            <w:tcBorders>
              <w:top w:val="single" w:sz="4" w:space="0" w:color="auto"/>
              <w:left w:val="single" w:sz="4" w:space="0" w:color="auto"/>
              <w:bottom w:val="single" w:sz="4" w:space="0" w:color="auto"/>
              <w:right w:val="single" w:sz="4" w:space="0" w:color="auto"/>
            </w:tcBorders>
          </w:tcPr>
          <w:p w:rsidR="00F20784" w:rsidRPr="00BE0DB4" w:rsidRDefault="00F20784" w:rsidP="00EF1ED1">
            <w:pPr>
              <w:rPr>
                <w:rFonts w:ascii="Arial" w:hAnsi="Arial" w:cs="Arial"/>
                <w:bCs/>
              </w:rPr>
            </w:pPr>
            <w:r w:rsidRPr="00BE0DB4">
              <w:t>Процедура № ОК 1, Версия Е „Вписване на данни в регистъра на НАП“; Инструкция № ОК 15.1, Версия Д „Проверка и обработка на декларации за задължителни осигурителни вноски“; Процедура № ОПЗ 1, Версия Д „</w:t>
            </w:r>
            <w:proofErr w:type="spellStart"/>
            <w:r w:rsidRPr="00BE0DB4">
              <w:t>Безналични</w:t>
            </w:r>
            <w:proofErr w:type="spellEnd"/>
            <w:r w:rsidRPr="00BE0DB4">
              <w:t xml:space="preserve"> плащания и осчетоводяване на платените суми по видове данъци, осигуровки и по задължени лица в ТД/СДО/Офис на НАП“; Процедура ОПЗ 10, Версия А „Извършване на преводи към НОИ и НЗОК на събраните по сметки на ТД на НАП приходи за бюджетите на ДОО, </w:t>
            </w:r>
            <w:proofErr w:type="spellStart"/>
            <w:r w:rsidRPr="00BE0DB4">
              <w:t>УчПФ</w:t>
            </w:r>
            <w:proofErr w:type="spellEnd"/>
            <w:r w:rsidRPr="00BE0DB4">
              <w:t>, ФГВРС и НЗОК“ и Процедура № АП 2, Версия Б „Изготвяне на отчетите за касово изпълнение на приходите администрирани от НАП“; и заверено копие на писма, изх. № 20-00-52/28.02.2014 г. във връзка с влизане в сила на решение № 2 от КС; изх. № 20-00-48/25.02.2014 г.; изх. № 20-00-42/21.02.2014 г.; изх. № 20-00-247/28.12.2012 г.</w:t>
            </w:r>
            <w:r w:rsidRPr="00BE0DB4">
              <w:rPr>
                <w:sz w:val="20"/>
                <w:szCs w:val="20"/>
              </w:rPr>
              <w:t xml:space="preserve"> </w:t>
            </w:r>
          </w:p>
        </w:tc>
        <w:tc>
          <w:tcPr>
            <w:tcW w:w="1099" w:type="dxa"/>
            <w:tcBorders>
              <w:top w:val="single" w:sz="4" w:space="0" w:color="auto"/>
              <w:left w:val="single" w:sz="4" w:space="0" w:color="auto"/>
              <w:bottom w:val="single" w:sz="4" w:space="0" w:color="auto"/>
              <w:right w:val="single" w:sz="4" w:space="0" w:color="auto"/>
            </w:tcBorders>
          </w:tcPr>
          <w:p w:rsidR="00F20784" w:rsidRPr="00BE0DB4" w:rsidRDefault="00BE0DB4" w:rsidP="00F512BE">
            <w:pPr>
              <w:tabs>
                <w:tab w:val="left" w:pos="6103"/>
              </w:tabs>
              <w:ind w:left="33"/>
              <w:jc w:val="center"/>
              <w:rPr>
                <w:bCs/>
                <w:lang w:eastAsia="en-US"/>
              </w:rPr>
            </w:pPr>
            <w:r w:rsidRPr="00BE0DB4">
              <w:rPr>
                <w:bCs/>
                <w:lang w:eastAsia="en-US"/>
              </w:rPr>
              <w:t>78</w:t>
            </w:r>
          </w:p>
        </w:tc>
      </w:tr>
    </w:tbl>
    <w:p w:rsidR="003E075B" w:rsidRPr="00DD6877" w:rsidRDefault="003E075B" w:rsidP="00BE17CA">
      <w:pPr>
        <w:ind w:firstLine="709"/>
        <w:rPr>
          <w:bCs/>
        </w:rPr>
      </w:pPr>
    </w:p>
    <w:p w:rsidR="00BE0DB4" w:rsidRDefault="00BE0DB4">
      <w:pPr>
        <w:rPr>
          <w:bCs/>
        </w:rPr>
      </w:pPr>
      <w:r>
        <w:rPr>
          <w:bCs/>
        </w:rPr>
        <w:br w:type="page"/>
      </w:r>
    </w:p>
    <w:p w:rsidR="007F7B6C" w:rsidRPr="00DD6877" w:rsidRDefault="007F7B6C" w:rsidP="00C50184">
      <w:pPr>
        <w:keepNext/>
        <w:jc w:val="center"/>
        <w:outlineLvl w:val="0"/>
        <w:rPr>
          <w:b/>
          <w:bCs/>
          <w:kern w:val="32"/>
        </w:rPr>
      </w:pPr>
      <w:r w:rsidRPr="00DD6877">
        <w:rPr>
          <w:b/>
          <w:bCs/>
          <w:kern w:val="32"/>
        </w:rPr>
        <w:lastRenderedPageBreak/>
        <w:t>ОПИС</w:t>
      </w:r>
    </w:p>
    <w:p w:rsidR="007F7B6C" w:rsidRPr="00DD6877" w:rsidRDefault="007F7B6C" w:rsidP="00C50184">
      <w:pPr>
        <w:keepNext/>
        <w:jc w:val="center"/>
        <w:outlineLvl w:val="0"/>
        <w:rPr>
          <w:bCs/>
          <w:kern w:val="32"/>
        </w:rPr>
      </w:pPr>
      <w:r w:rsidRPr="00DD6877">
        <w:rPr>
          <w:bCs/>
          <w:kern w:val="32"/>
        </w:rPr>
        <w:t xml:space="preserve">на </w:t>
      </w:r>
      <w:r w:rsidRPr="00DD6877">
        <w:rPr>
          <w:bCs/>
        </w:rPr>
        <w:t xml:space="preserve">приложенията към </w:t>
      </w:r>
      <w:proofErr w:type="spellStart"/>
      <w:r w:rsidRPr="00DD6877">
        <w:rPr>
          <w:b/>
          <w:bCs/>
          <w:kern w:val="32"/>
        </w:rPr>
        <w:t>одитен</w:t>
      </w:r>
      <w:proofErr w:type="spellEnd"/>
      <w:r w:rsidRPr="00DD6877">
        <w:rPr>
          <w:b/>
          <w:bCs/>
          <w:kern w:val="32"/>
        </w:rPr>
        <w:t xml:space="preserve"> доклад </w:t>
      </w:r>
      <w:r w:rsidRPr="00DD6877">
        <w:rPr>
          <w:b/>
          <w:bCs/>
          <w:kern w:val="32"/>
          <w:lang w:val="en-US"/>
        </w:rPr>
        <w:t xml:space="preserve">№ </w:t>
      </w:r>
      <w:r w:rsidRPr="00DD6877">
        <w:rPr>
          <w:b/>
          <w:bCs/>
          <w:kern w:val="32"/>
        </w:rPr>
        <w:t>0400100815</w:t>
      </w:r>
      <w:r w:rsidRPr="00DD6877">
        <w:rPr>
          <w:bCs/>
          <w:kern w:val="32"/>
          <w:lang w:val="en-US"/>
        </w:rPr>
        <w:t xml:space="preserve"> </w:t>
      </w:r>
      <w:r w:rsidRPr="00DD6877">
        <w:rPr>
          <w:bCs/>
          <w:kern w:val="32"/>
        </w:rPr>
        <w:t>за изпълнение на одит на съответствието при администрирането на приходите на задължителните здравноосигурителни вноски и осигурителните вноски за държавното обществено осигуряване от Национална агенция за приходите през 2014 г.</w:t>
      </w:r>
    </w:p>
    <w:p w:rsidR="007F7B6C" w:rsidRPr="00DD6877" w:rsidRDefault="007F7B6C" w:rsidP="00BE17CA">
      <w:pPr>
        <w:keepNext/>
        <w:ind w:firstLine="709"/>
        <w:jc w:val="center"/>
        <w:outlineLvl w:val="0"/>
        <w:rPr>
          <w:bCs/>
          <w:kern w:val="32"/>
        </w:rPr>
      </w:pPr>
    </w:p>
    <w:p w:rsidR="0090798F" w:rsidRPr="00DD6877" w:rsidRDefault="0090798F" w:rsidP="00BE17CA">
      <w:pPr>
        <w:keepNext/>
        <w:ind w:firstLine="709"/>
        <w:jc w:val="center"/>
        <w:outlineLvl w:val="0"/>
        <w:rPr>
          <w:bCs/>
          <w:kern w:val="32"/>
        </w:rPr>
      </w:pPr>
    </w:p>
    <w:tbl>
      <w:tblPr>
        <w:tblW w:w="922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578"/>
        <w:gridCol w:w="1104"/>
      </w:tblGrid>
      <w:tr w:rsidR="00DD5228" w:rsidRPr="00DD6877" w:rsidTr="00C50184">
        <w:trPr>
          <w:trHeight w:val="325"/>
          <w:tblHeader/>
        </w:trPr>
        <w:tc>
          <w:tcPr>
            <w:tcW w:w="540" w:type="dxa"/>
            <w:tcBorders>
              <w:top w:val="single" w:sz="4" w:space="0" w:color="auto"/>
              <w:left w:val="single" w:sz="4" w:space="0" w:color="auto"/>
              <w:bottom w:val="single" w:sz="4" w:space="0" w:color="auto"/>
              <w:right w:val="single" w:sz="4" w:space="0" w:color="auto"/>
            </w:tcBorders>
            <w:vAlign w:val="center"/>
            <w:hideMark/>
          </w:tcPr>
          <w:p w:rsidR="00DD5228" w:rsidRPr="00DD6877" w:rsidRDefault="00DD5228" w:rsidP="00BE17CA">
            <w:pPr>
              <w:tabs>
                <w:tab w:val="left" w:pos="6103"/>
              </w:tabs>
              <w:spacing w:before="120"/>
              <w:ind w:left="-683" w:firstLine="709"/>
              <w:jc w:val="center"/>
              <w:rPr>
                <w:b/>
                <w:bCs/>
                <w:lang w:eastAsia="en-US"/>
              </w:rPr>
            </w:pPr>
            <w:r w:rsidRPr="00DD6877">
              <w:rPr>
                <w:b/>
                <w:bCs/>
              </w:rPr>
              <w:t>№</w:t>
            </w:r>
          </w:p>
        </w:tc>
        <w:tc>
          <w:tcPr>
            <w:tcW w:w="7578" w:type="dxa"/>
            <w:tcBorders>
              <w:top w:val="single" w:sz="4" w:space="0" w:color="auto"/>
              <w:left w:val="single" w:sz="4" w:space="0" w:color="auto"/>
              <w:bottom w:val="single" w:sz="4" w:space="0" w:color="auto"/>
              <w:right w:val="single" w:sz="4" w:space="0" w:color="auto"/>
            </w:tcBorders>
            <w:vAlign w:val="center"/>
            <w:hideMark/>
          </w:tcPr>
          <w:p w:rsidR="00DD5228" w:rsidRPr="00DD6877" w:rsidRDefault="00DD5228" w:rsidP="00BE17CA">
            <w:pPr>
              <w:tabs>
                <w:tab w:val="left" w:pos="6103"/>
              </w:tabs>
              <w:spacing w:before="120"/>
              <w:ind w:firstLine="709"/>
              <w:jc w:val="center"/>
              <w:rPr>
                <w:b/>
                <w:bCs/>
                <w:lang w:eastAsia="en-US"/>
              </w:rPr>
            </w:pPr>
            <w:r w:rsidRPr="00DD6877">
              <w:rPr>
                <w:b/>
                <w:bCs/>
              </w:rPr>
              <w:t>ПРИЛОЖЕНИЯ</w:t>
            </w:r>
          </w:p>
        </w:tc>
        <w:tc>
          <w:tcPr>
            <w:tcW w:w="1104" w:type="dxa"/>
            <w:tcBorders>
              <w:top w:val="single" w:sz="4" w:space="0" w:color="auto"/>
              <w:left w:val="single" w:sz="4" w:space="0" w:color="auto"/>
              <w:bottom w:val="single" w:sz="4" w:space="0" w:color="auto"/>
              <w:right w:val="single" w:sz="4" w:space="0" w:color="auto"/>
            </w:tcBorders>
            <w:vAlign w:val="center"/>
            <w:hideMark/>
          </w:tcPr>
          <w:p w:rsidR="00DD5228" w:rsidRPr="00DD6877" w:rsidRDefault="00DD5228" w:rsidP="00BE17CA">
            <w:pPr>
              <w:tabs>
                <w:tab w:val="left" w:pos="72"/>
                <w:tab w:val="left" w:pos="6103"/>
              </w:tabs>
              <w:spacing w:before="120"/>
              <w:ind w:left="-905" w:firstLine="709"/>
              <w:jc w:val="center"/>
              <w:rPr>
                <w:b/>
                <w:bCs/>
                <w:lang w:eastAsia="en-US"/>
              </w:rPr>
            </w:pPr>
            <w:r w:rsidRPr="00DD6877">
              <w:rPr>
                <w:b/>
                <w:bCs/>
              </w:rPr>
              <w:t>Бр.стр.</w:t>
            </w:r>
          </w:p>
        </w:tc>
      </w:tr>
      <w:tr w:rsidR="00DD5228" w:rsidRPr="00DD6877" w:rsidTr="00C50184">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rsidR="00DD5228" w:rsidRPr="00DD6877" w:rsidRDefault="00DD5228" w:rsidP="00BE17CA">
            <w:pPr>
              <w:tabs>
                <w:tab w:val="left" w:pos="6103"/>
              </w:tabs>
              <w:ind w:left="-683" w:firstLine="709"/>
              <w:jc w:val="center"/>
              <w:rPr>
                <w:b/>
                <w:bCs/>
                <w:i/>
                <w:lang w:eastAsia="en-US"/>
              </w:rPr>
            </w:pPr>
            <w:r w:rsidRPr="00DD6877">
              <w:rPr>
                <w:b/>
                <w:bCs/>
                <w:i/>
              </w:rPr>
              <w:t>1</w:t>
            </w:r>
          </w:p>
        </w:tc>
        <w:tc>
          <w:tcPr>
            <w:tcW w:w="7578" w:type="dxa"/>
            <w:tcBorders>
              <w:top w:val="single" w:sz="4" w:space="0" w:color="auto"/>
              <w:left w:val="single" w:sz="4" w:space="0" w:color="auto"/>
              <w:bottom w:val="single" w:sz="4" w:space="0" w:color="auto"/>
              <w:right w:val="single" w:sz="4" w:space="0" w:color="auto"/>
            </w:tcBorders>
            <w:vAlign w:val="center"/>
            <w:hideMark/>
          </w:tcPr>
          <w:p w:rsidR="00DD5228" w:rsidRPr="00DD6877" w:rsidRDefault="00DD5228" w:rsidP="00BE17CA">
            <w:pPr>
              <w:tabs>
                <w:tab w:val="left" w:pos="6103"/>
              </w:tabs>
              <w:ind w:firstLine="709"/>
              <w:jc w:val="center"/>
              <w:rPr>
                <w:b/>
                <w:bCs/>
                <w:i/>
                <w:lang w:eastAsia="en-US"/>
              </w:rPr>
            </w:pPr>
            <w:r w:rsidRPr="00DD6877">
              <w:rPr>
                <w:b/>
                <w:bCs/>
                <w:i/>
              </w:rPr>
              <w:t>2</w:t>
            </w:r>
          </w:p>
        </w:tc>
        <w:tc>
          <w:tcPr>
            <w:tcW w:w="1104" w:type="dxa"/>
            <w:tcBorders>
              <w:top w:val="single" w:sz="4" w:space="0" w:color="auto"/>
              <w:left w:val="single" w:sz="4" w:space="0" w:color="auto"/>
              <w:bottom w:val="single" w:sz="4" w:space="0" w:color="auto"/>
              <w:right w:val="single" w:sz="4" w:space="0" w:color="auto"/>
            </w:tcBorders>
            <w:vAlign w:val="center"/>
            <w:hideMark/>
          </w:tcPr>
          <w:p w:rsidR="00DD5228" w:rsidRPr="00DD6877" w:rsidRDefault="00DD5228" w:rsidP="00BE17CA">
            <w:pPr>
              <w:tabs>
                <w:tab w:val="left" w:pos="252"/>
                <w:tab w:val="left" w:pos="6103"/>
              </w:tabs>
              <w:ind w:left="-905" w:firstLine="709"/>
              <w:jc w:val="center"/>
              <w:rPr>
                <w:b/>
                <w:bCs/>
                <w:i/>
                <w:lang w:eastAsia="en-US"/>
              </w:rPr>
            </w:pPr>
            <w:r w:rsidRPr="00DD6877">
              <w:rPr>
                <w:b/>
                <w:bCs/>
                <w:i/>
              </w:rPr>
              <w:t>3</w:t>
            </w:r>
          </w:p>
        </w:tc>
      </w:tr>
      <w:tr w:rsidR="00DC0FBD" w:rsidRPr="00DD6877" w:rsidTr="00C50184">
        <w:trPr>
          <w:trHeight w:val="264"/>
        </w:trPr>
        <w:tc>
          <w:tcPr>
            <w:tcW w:w="540" w:type="dxa"/>
            <w:tcBorders>
              <w:top w:val="single" w:sz="4" w:space="0" w:color="auto"/>
              <w:left w:val="single" w:sz="4" w:space="0" w:color="auto"/>
              <w:bottom w:val="single" w:sz="4" w:space="0" w:color="auto"/>
              <w:right w:val="single" w:sz="4" w:space="0" w:color="auto"/>
            </w:tcBorders>
          </w:tcPr>
          <w:p w:rsidR="00DC0FBD" w:rsidRPr="00DD6877" w:rsidRDefault="00C50184" w:rsidP="00C50184">
            <w:pPr>
              <w:tabs>
                <w:tab w:val="left" w:pos="6103"/>
              </w:tabs>
              <w:rPr>
                <w:bCs/>
                <w:lang w:eastAsia="en-US"/>
              </w:rPr>
            </w:pPr>
            <w:r>
              <w:rPr>
                <w:bCs/>
                <w:lang w:eastAsia="en-US"/>
              </w:rPr>
              <w:t>1</w:t>
            </w:r>
          </w:p>
        </w:tc>
        <w:tc>
          <w:tcPr>
            <w:tcW w:w="7578" w:type="dxa"/>
            <w:tcBorders>
              <w:top w:val="single" w:sz="4" w:space="0" w:color="auto"/>
              <w:left w:val="single" w:sz="4" w:space="0" w:color="auto"/>
              <w:bottom w:val="single" w:sz="4" w:space="0" w:color="auto"/>
              <w:right w:val="single" w:sz="4" w:space="0" w:color="auto"/>
            </w:tcBorders>
          </w:tcPr>
          <w:p w:rsidR="00DC0FBD" w:rsidRPr="00DD6877" w:rsidRDefault="00DC0FBD" w:rsidP="00C50184">
            <w:r w:rsidRPr="00DD6877">
              <w:t>Годишният отчет за дейността на НАП</w:t>
            </w:r>
          </w:p>
        </w:tc>
        <w:tc>
          <w:tcPr>
            <w:tcW w:w="1104" w:type="dxa"/>
            <w:tcBorders>
              <w:top w:val="single" w:sz="4" w:space="0" w:color="auto"/>
              <w:left w:val="single" w:sz="4" w:space="0" w:color="auto"/>
              <w:bottom w:val="single" w:sz="4" w:space="0" w:color="auto"/>
              <w:right w:val="single" w:sz="4" w:space="0" w:color="auto"/>
            </w:tcBorders>
          </w:tcPr>
          <w:p w:rsidR="00DC0FBD" w:rsidRPr="00DD6877" w:rsidRDefault="00C50184" w:rsidP="00C50184">
            <w:pPr>
              <w:tabs>
                <w:tab w:val="left" w:pos="6103"/>
              </w:tabs>
              <w:ind w:left="-3"/>
              <w:rPr>
                <w:bCs/>
                <w:lang w:eastAsia="en-US"/>
              </w:rPr>
            </w:pPr>
            <w:r>
              <w:rPr>
                <w:bCs/>
                <w:lang w:eastAsia="en-US"/>
              </w:rPr>
              <w:t>СД 1 бр.</w:t>
            </w:r>
          </w:p>
        </w:tc>
      </w:tr>
      <w:tr w:rsidR="00DC0FBD" w:rsidRPr="00DD6877" w:rsidTr="00C50184">
        <w:trPr>
          <w:trHeight w:val="260"/>
        </w:trPr>
        <w:tc>
          <w:tcPr>
            <w:tcW w:w="540" w:type="dxa"/>
            <w:tcBorders>
              <w:top w:val="single" w:sz="4" w:space="0" w:color="auto"/>
              <w:left w:val="single" w:sz="4" w:space="0" w:color="auto"/>
              <w:bottom w:val="single" w:sz="4" w:space="0" w:color="auto"/>
              <w:right w:val="single" w:sz="4" w:space="0" w:color="auto"/>
            </w:tcBorders>
          </w:tcPr>
          <w:p w:rsidR="00DC0FBD" w:rsidRPr="00DD6877" w:rsidRDefault="00DC0FBD" w:rsidP="00C50184">
            <w:pPr>
              <w:tabs>
                <w:tab w:val="left" w:pos="6103"/>
              </w:tabs>
              <w:rPr>
                <w:bCs/>
                <w:lang w:eastAsia="en-US"/>
              </w:rPr>
            </w:pPr>
            <w:r w:rsidRPr="00DD6877">
              <w:rPr>
                <w:bCs/>
                <w:lang w:eastAsia="en-US"/>
              </w:rPr>
              <w:t>2</w:t>
            </w:r>
          </w:p>
        </w:tc>
        <w:tc>
          <w:tcPr>
            <w:tcW w:w="7578" w:type="dxa"/>
            <w:tcBorders>
              <w:top w:val="single" w:sz="4" w:space="0" w:color="auto"/>
              <w:left w:val="single" w:sz="4" w:space="0" w:color="auto"/>
              <w:bottom w:val="single" w:sz="4" w:space="0" w:color="auto"/>
              <w:right w:val="single" w:sz="4" w:space="0" w:color="auto"/>
            </w:tcBorders>
          </w:tcPr>
          <w:p w:rsidR="00DC0FBD" w:rsidRPr="00DD6877" w:rsidRDefault="00DC0FBD" w:rsidP="00C50184">
            <w:pPr>
              <w:outlineLvl w:val="0"/>
            </w:pPr>
            <w:proofErr w:type="spellStart"/>
            <w:r w:rsidRPr="00DD6877">
              <w:t>Устройствен</w:t>
            </w:r>
            <w:proofErr w:type="spellEnd"/>
            <w:r w:rsidRPr="00DD6877">
              <w:t xml:space="preserve"> правилник на НАП приет </w:t>
            </w:r>
            <w:r w:rsidR="009B0679" w:rsidRPr="00DD6877">
              <w:t>с РМФ № 99 от 05.08.2014 г.</w:t>
            </w:r>
          </w:p>
        </w:tc>
        <w:tc>
          <w:tcPr>
            <w:tcW w:w="1104" w:type="dxa"/>
            <w:tcBorders>
              <w:top w:val="single" w:sz="4" w:space="0" w:color="auto"/>
              <w:left w:val="single" w:sz="4" w:space="0" w:color="auto"/>
              <w:bottom w:val="single" w:sz="4" w:space="0" w:color="auto"/>
              <w:right w:val="single" w:sz="4" w:space="0" w:color="auto"/>
            </w:tcBorders>
          </w:tcPr>
          <w:p w:rsidR="00DC0FBD" w:rsidRPr="00DD6877" w:rsidRDefault="00776FC3" w:rsidP="00BE17CA">
            <w:pPr>
              <w:tabs>
                <w:tab w:val="left" w:pos="6103"/>
              </w:tabs>
              <w:ind w:left="-698" w:firstLine="709"/>
              <w:jc w:val="center"/>
              <w:rPr>
                <w:bCs/>
                <w:lang w:eastAsia="en-US"/>
              </w:rPr>
            </w:pPr>
            <w:r w:rsidRPr="00DD6877">
              <w:rPr>
                <w:bCs/>
                <w:lang w:eastAsia="en-US"/>
              </w:rPr>
              <w:t>21</w:t>
            </w:r>
          </w:p>
        </w:tc>
      </w:tr>
      <w:tr w:rsidR="0090798F" w:rsidRPr="00DD6877" w:rsidTr="00C50184">
        <w:trPr>
          <w:trHeight w:val="260"/>
        </w:trPr>
        <w:tc>
          <w:tcPr>
            <w:tcW w:w="540" w:type="dxa"/>
            <w:tcBorders>
              <w:top w:val="single" w:sz="4" w:space="0" w:color="auto"/>
              <w:left w:val="single" w:sz="4" w:space="0" w:color="auto"/>
              <w:bottom w:val="single" w:sz="4" w:space="0" w:color="auto"/>
              <w:right w:val="single" w:sz="4" w:space="0" w:color="auto"/>
            </w:tcBorders>
          </w:tcPr>
          <w:p w:rsidR="0090798F" w:rsidRPr="00DD6877" w:rsidRDefault="0090798F" w:rsidP="00C50184">
            <w:pPr>
              <w:tabs>
                <w:tab w:val="left" w:pos="6103"/>
              </w:tabs>
              <w:rPr>
                <w:bCs/>
                <w:lang w:eastAsia="en-US"/>
              </w:rPr>
            </w:pPr>
            <w:r w:rsidRPr="00DD6877">
              <w:rPr>
                <w:bCs/>
                <w:lang w:eastAsia="en-US"/>
              </w:rPr>
              <w:t>3</w:t>
            </w:r>
          </w:p>
        </w:tc>
        <w:tc>
          <w:tcPr>
            <w:tcW w:w="7578" w:type="dxa"/>
            <w:tcBorders>
              <w:top w:val="single" w:sz="4" w:space="0" w:color="auto"/>
              <w:left w:val="single" w:sz="4" w:space="0" w:color="auto"/>
              <w:bottom w:val="single" w:sz="4" w:space="0" w:color="auto"/>
              <w:right w:val="single" w:sz="4" w:space="0" w:color="auto"/>
            </w:tcBorders>
          </w:tcPr>
          <w:p w:rsidR="0090798F" w:rsidRPr="00DD6877" w:rsidRDefault="0090798F" w:rsidP="00C50184">
            <w:pPr>
              <w:outlineLvl w:val="0"/>
            </w:pPr>
            <w:proofErr w:type="spellStart"/>
            <w:r w:rsidRPr="00DD6877">
              <w:t>Устройствен</w:t>
            </w:r>
            <w:proofErr w:type="spellEnd"/>
            <w:r w:rsidRPr="00DD6877">
              <w:t xml:space="preserve"> правилник на НАП</w:t>
            </w:r>
            <w:r w:rsidR="00880D2E" w:rsidRPr="00DD6877">
              <w:t xml:space="preserve"> в сила от 2009 г.</w:t>
            </w:r>
          </w:p>
        </w:tc>
        <w:tc>
          <w:tcPr>
            <w:tcW w:w="1104" w:type="dxa"/>
            <w:tcBorders>
              <w:top w:val="single" w:sz="4" w:space="0" w:color="auto"/>
              <w:left w:val="single" w:sz="4" w:space="0" w:color="auto"/>
              <w:bottom w:val="single" w:sz="4" w:space="0" w:color="auto"/>
              <w:right w:val="single" w:sz="4" w:space="0" w:color="auto"/>
            </w:tcBorders>
          </w:tcPr>
          <w:p w:rsidR="0090798F" w:rsidRPr="00DD6877" w:rsidRDefault="00776FC3" w:rsidP="00BE17CA">
            <w:pPr>
              <w:tabs>
                <w:tab w:val="left" w:pos="6103"/>
              </w:tabs>
              <w:ind w:left="-698" w:firstLine="709"/>
              <w:jc w:val="center"/>
              <w:rPr>
                <w:bCs/>
                <w:lang w:eastAsia="en-US"/>
              </w:rPr>
            </w:pPr>
            <w:r w:rsidRPr="00DD6877">
              <w:rPr>
                <w:bCs/>
                <w:lang w:eastAsia="en-US"/>
              </w:rPr>
              <w:t>24</w:t>
            </w:r>
          </w:p>
        </w:tc>
      </w:tr>
    </w:tbl>
    <w:p w:rsidR="00F83EF0" w:rsidRDefault="00F83EF0" w:rsidP="00BE17CA">
      <w:pPr>
        <w:keepNext/>
        <w:ind w:firstLine="709"/>
        <w:jc w:val="center"/>
        <w:outlineLvl w:val="0"/>
        <w:rPr>
          <w:bCs/>
          <w:kern w:val="32"/>
          <w:lang w:val="en-US"/>
        </w:rPr>
      </w:pPr>
    </w:p>
    <w:p w:rsidR="00877A2E" w:rsidRDefault="00877A2E" w:rsidP="00BE17CA">
      <w:pPr>
        <w:keepNext/>
        <w:ind w:firstLine="709"/>
        <w:jc w:val="center"/>
        <w:outlineLvl w:val="0"/>
        <w:rPr>
          <w:bCs/>
          <w:kern w:val="32"/>
          <w:lang w:val="en-US"/>
        </w:rPr>
      </w:pPr>
    </w:p>
    <w:p w:rsidR="00877A2E" w:rsidRDefault="00877A2E" w:rsidP="00BE17CA">
      <w:pPr>
        <w:keepNext/>
        <w:ind w:firstLine="709"/>
        <w:jc w:val="center"/>
        <w:outlineLvl w:val="0"/>
        <w:rPr>
          <w:bCs/>
          <w:kern w:val="32"/>
          <w:lang w:val="en-US"/>
        </w:rPr>
      </w:pPr>
    </w:p>
    <w:p w:rsidR="00877A2E" w:rsidRDefault="00877A2E" w:rsidP="00BE17CA">
      <w:pPr>
        <w:keepNext/>
        <w:ind w:firstLine="709"/>
        <w:jc w:val="center"/>
        <w:outlineLvl w:val="0"/>
        <w:rPr>
          <w:bCs/>
          <w:kern w:val="32"/>
          <w:lang w:val="en-US"/>
        </w:rPr>
      </w:pPr>
    </w:p>
    <w:p w:rsidR="00877A2E" w:rsidRDefault="00877A2E" w:rsidP="00BE17CA">
      <w:pPr>
        <w:keepNext/>
        <w:ind w:firstLine="709"/>
        <w:jc w:val="center"/>
        <w:outlineLvl w:val="0"/>
        <w:rPr>
          <w:bCs/>
          <w:kern w:val="32"/>
          <w:lang w:val="en-US"/>
        </w:rPr>
      </w:pPr>
    </w:p>
    <w:p w:rsidR="00877A2E" w:rsidRDefault="00877A2E" w:rsidP="00877A2E">
      <w:pPr>
        <w:ind w:left="6372"/>
        <w:rPr>
          <w:b/>
          <w:u w:val="single"/>
          <w:lang w:val="en-US"/>
        </w:rPr>
      </w:pPr>
    </w:p>
    <w:p w:rsidR="00877A2E" w:rsidRDefault="00877A2E" w:rsidP="00877A2E">
      <w:pPr>
        <w:ind w:left="6372"/>
        <w:rPr>
          <w:b/>
          <w:u w:val="single"/>
          <w:lang w:val="en-US"/>
        </w:rPr>
      </w:pPr>
    </w:p>
    <w:p w:rsidR="00877A2E" w:rsidRPr="000D3141" w:rsidRDefault="00877A2E" w:rsidP="00877A2E">
      <w:pPr>
        <w:ind w:left="6372"/>
        <w:rPr>
          <w:b/>
          <w:u w:val="single"/>
        </w:rPr>
      </w:pPr>
      <w:r>
        <w:rPr>
          <w:b/>
          <w:u w:val="single"/>
        </w:rPr>
        <w:t>Препис извлечение</w:t>
      </w:r>
    </w:p>
    <w:p w:rsidR="00877A2E" w:rsidRDefault="00877A2E" w:rsidP="00877A2E">
      <w:pPr>
        <w:ind w:left="720"/>
        <w:jc w:val="center"/>
        <w:rPr>
          <w:b/>
        </w:rPr>
      </w:pPr>
    </w:p>
    <w:p w:rsidR="00877A2E" w:rsidRPr="00344DA5" w:rsidRDefault="00877A2E" w:rsidP="00877A2E">
      <w:pPr>
        <w:ind w:left="720"/>
        <w:jc w:val="center"/>
        <w:rPr>
          <w:b/>
        </w:rPr>
      </w:pPr>
      <w:r>
        <w:rPr>
          <w:b/>
        </w:rPr>
        <w:t>П</w:t>
      </w:r>
      <w:r w:rsidRPr="000D3141">
        <w:rPr>
          <w:b/>
        </w:rPr>
        <w:t xml:space="preserve">РОТОКОЛ № </w:t>
      </w:r>
      <w:r>
        <w:rPr>
          <w:b/>
        </w:rPr>
        <w:t>3</w:t>
      </w:r>
    </w:p>
    <w:p w:rsidR="00877A2E" w:rsidRDefault="00877A2E" w:rsidP="00877A2E">
      <w:pPr>
        <w:jc w:val="center"/>
      </w:pPr>
      <w:r>
        <w:t>от заседание на Сметната палата, проведено на 19.01.2017 г.</w:t>
      </w:r>
    </w:p>
    <w:p w:rsidR="00877A2E" w:rsidRDefault="00877A2E" w:rsidP="00877A2E">
      <w:pPr>
        <w:tabs>
          <w:tab w:val="num" w:pos="0"/>
        </w:tabs>
        <w:ind w:firstLine="708"/>
        <w:rPr>
          <w:bCs/>
        </w:rPr>
      </w:pPr>
      <w:r w:rsidRPr="00B41600">
        <w:rPr>
          <w:bCs/>
        </w:rPr>
        <w:t xml:space="preserve">На заседанието присъстваха: Цветан Цветков, председател на Сметната палата, Горица </w:t>
      </w:r>
      <w:proofErr w:type="spellStart"/>
      <w:r w:rsidRPr="00B41600">
        <w:rPr>
          <w:bCs/>
        </w:rPr>
        <w:t>Грънчарова-Кожарева</w:t>
      </w:r>
      <w:proofErr w:type="spellEnd"/>
      <w:r w:rsidRPr="00B41600">
        <w:rPr>
          <w:bCs/>
        </w:rPr>
        <w:t xml:space="preserve"> и Тошко Тодоров, заместник-председат</w:t>
      </w:r>
      <w:r>
        <w:rPr>
          <w:bCs/>
        </w:rPr>
        <w:t xml:space="preserve">ели на Сметната палата и </w:t>
      </w:r>
      <w:r w:rsidRPr="00B41600">
        <w:rPr>
          <w:bCs/>
        </w:rPr>
        <w:t>Емил Евлогиев</w:t>
      </w:r>
      <w:r>
        <w:rPr>
          <w:bCs/>
        </w:rPr>
        <w:t>, член на Сметната палата</w:t>
      </w:r>
      <w:r w:rsidRPr="00B41600">
        <w:rPr>
          <w:bCs/>
        </w:rPr>
        <w:t>.</w:t>
      </w:r>
    </w:p>
    <w:p w:rsidR="00877A2E" w:rsidRDefault="00877A2E" w:rsidP="00877A2E">
      <w:pPr>
        <w:tabs>
          <w:tab w:val="num" w:pos="0"/>
        </w:tabs>
        <w:ind w:firstLine="708"/>
        <w:rPr>
          <w:bCs/>
        </w:rPr>
      </w:pPr>
      <w:r>
        <w:rPr>
          <w:bCs/>
        </w:rPr>
        <w:t>Отсъства: проф. Георги Иванов – по здравословни причини.</w:t>
      </w:r>
    </w:p>
    <w:p w:rsidR="00877A2E" w:rsidRDefault="00877A2E" w:rsidP="00877A2E">
      <w:pPr>
        <w:tabs>
          <w:tab w:val="num" w:pos="0"/>
        </w:tabs>
        <w:ind w:firstLine="708"/>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3"/>
        <w:gridCol w:w="3935"/>
      </w:tblGrid>
      <w:tr w:rsidR="00877A2E" w:rsidRPr="00980543" w:rsidTr="00322CAB">
        <w:tc>
          <w:tcPr>
            <w:tcW w:w="5353" w:type="dxa"/>
            <w:vAlign w:val="center"/>
          </w:tcPr>
          <w:p w:rsidR="00877A2E" w:rsidRPr="00980543" w:rsidRDefault="00877A2E" w:rsidP="00322CAB">
            <w:pPr>
              <w:jc w:val="center"/>
            </w:pPr>
            <w:r w:rsidRPr="00980543">
              <w:t xml:space="preserve">Приети </w:t>
            </w:r>
            <w:proofErr w:type="spellStart"/>
            <w:r w:rsidRPr="00980543">
              <w:t>одитни</w:t>
            </w:r>
            <w:proofErr w:type="spellEnd"/>
            <w:r w:rsidRPr="00980543">
              <w:t xml:space="preserve"> доклади</w:t>
            </w:r>
          </w:p>
        </w:tc>
        <w:tc>
          <w:tcPr>
            <w:tcW w:w="3935" w:type="dxa"/>
            <w:vAlign w:val="center"/>
          </w:tcPr>
          <w:p w:rsidR="00877A2E" w:rsidRPr="00980543" w:rsidRDefault="00877A2E" w:rsidP="00322CAB">
            <w:pPr>
              <w:jc w:val="center"/>
            </w:pPr>
            <w:r w:rsidRPr="00980543">
              <w:t>Мотиви при гласуване „против“</w:t>
            </w:r>
          </w:p>
        </w:tc>
      </w:tr>
      <w:tr w:rsidR="00877A2E" w:rsidRPr="00980543" w:rsidTr="00322CAB">
        <w:tc>
          <w:tcPr>
            <w:tcW w:w="5353" w:type="dxa"/>
            <w:vAlign w:val="center"/>
          </w:tcPr>
          <w:p w:rsidR="00877A2E" w:rsidRPr="00980543" w:rsidRDefault="00877A2E" w:rsidP="00322CAB">
            <w:pPr>
              <w:rPr>
                <w:b/>
              </w:rPr>
            </w:pPr>
            <w:r w:rsidRPr="00980543">
              <w:rPr>
                <w:b/>
              </w:rPr>
              <w:t xml:space="preserve">По т. </w:t>
            </w:r>
            <w:r>
              <w:rPr>
                <w:b/>
              </w:rPr>
              <w:t>1</w:t>
            </w:r>
            <w:r w:rsidRPr="00980543">
              <w:rPr>
                <w:b/>
              </w:rPr>
              <w:t>:</w:t>
            </w:r>
          </w:p>
          <w:p w:rsidR="00877A2E" w:rsidRPr="00093CA3" w:rsidRDefault="00877A2E" w:rsidP="00322CAB">
            <w:pPr>
              <w:tabs>
                <w:tab w:val="num" w:pos="0"/>
              </w:tabs>
              <w:ind w:firstLine="708"/>
              <w:rPr>
                <w:b/>
                <w:bCs/>
              </w:rPr>
            </w:pPr>
            <w:proofErr w:type="spellStart"/>
            <w:r w:rsidRPr="00093CA3">
              <w:rPr>
                <w:b/>
                <w:bCs/>
              </w:rPr>
              <w:t>Одитен</w:t>
            </w:r>
            <w:proofErr w:type="spellEnd"/>
            <w:r w:rsidRPr="00093CA3">
              <w:rPr>
                <w:b/>
                <w:bCs/>
              </w:rPr>
              <w:t xml:space="preserve"> доклад № 0400100815 за извършен одит за съответствие при администрирането на приходите на задължителните здравноосигурителни вноски и осигурителните вноски за държавното обществено осигуряване от Национална агенция за приходите за 2014 г.</w:t>
            </w:r>
          </w:p>
          <w:p w:rsidR="00877A2E" w:rsidRPr="006042AE" w:rsidRDefault="00877A2E" w:rsidP="00322CAB">
            <w:r w:rsidRPr="006042AE">
              <w:t>Начин на гласуване:</w:t>
            </w:r>
          </w:p>
          <w:p w:rsidR="00877A2E" w:rsidRPr="00877A2E" w:rsidRDefault="00877A2E" w:rsidP="00322CAB">
            <w:pPr>
              <w:rPr>
                <w:b/>
              </w:rPr>
            </w:pPr>
            <w:r w:rsidRPr="006042AE">
              <w:t xml:space="preserve">Цветан Цветков, председател на СП – </w:t>
            </w:r>
            <w:r w:rsidRPr="00877A2E">
              <w:rPr>
                <w:b/>
              </w:rPr>
              <w:t>за</w:t>
            </w:r>
          </w:p>
          <w:p w:rsidR="00877A2E" w:rsidRPr="00877A2E" w:rsidRDefault="00877A2E" w:rsidP="00322CAB">
            <w:pPr>
              <w:rPr>
                <w:b/>
              </w:rPr>
            </w:pPr>
            <w:r>
              <w:t xml:space="preserve">Горица </w:t>
            </w:r>
            <w:proofErr w:type="spellStart"/>
            <w:r>
              <w:t>Грънчарова-Кожарева</w:t>
            </w:r>
            <w:proofErr w:type="spellEnd"/>
            <w:r>
              <w:t>,</w:t>
            </w:r>
            <w:r w:rsidRPr="006042AE">
              <w:t xml:space="preserve"> зам.-председател на СП – </w:t>
            </w:r>
            <w:r w:rsidRPr="00877A2E">
              <w:rPr>
                <w:b/>
              </w:rPr>
              <w:t>за</w:t>
            </w:r>
          </w:p>
          <w:p w:rsidR="00877A2E" w:rsidRPr="00877A2E" w:rsidRDefault="00877A2E" w:rsidP="00322CAB">
            <w:pPr>
              <w:rPr>
                <w:b/>
              </w:rPr>
            </w:pPr>
            <w:r w:rsidRPr="006042AE">
              <w:t xml:space="preserve">Тошко Тодоров, зам.-председател на СП – </w:t>
            </w:r>
            <w:r w:rsidRPr="00877A2E">
              <w:rPr>
                <w:b/>
              </w:rPr>
              <w:t>за</w:t>
            </w:r>
          </w:p>
          <w:p w:rsidR="00877A2E" w:rsidRPr="00877A2E" w:rsidRDefault="00877A2E" w:rsidP="00322CAB">
            <w:pPr>
              <w:rPr>
                <w:b/>
              </w:rPr>
            </w:pPr>
            <w:r w:rsidRPr="006042AE">
              <w:t xml:space="preserve">Емил Евлогиев, член на СП – </w:t>
            </w:r>
            <w:r w:rsidRPr="00877A2E">
              <w:rPr>
                <w:b/>
              </w:rPr>
              <w:t>за</w:t>
            </w:r>
          </w:p>
          <w:p w:rsidR="00877A2E" w:rsidRPr="00980543" w:rsidRDefault="00877A2E" w:rsidP="00322CAB">
            <w:r w:rsidRPr="006042AE">
              <w:t>Против - 0</w:t>
            </w:r>
          </w:p>
        </w:tc>
        <w:tc>
          <w:tcPr>
            <w:tcW w:w="3935" w:type="dxa"/>
            <w:vAlign w:val="center"/>
          </w:tcPr>
          <w:p w:rsidR="00877A2E" w:rsidRPr="00980543" w:rsidRDefault="00877A2E" w:rsidP="00322CAB">
            <w:pPr>
              <w:jc w:val="center"/>
            </w:pPr>
            <w:r w:rsidRPr="00980543">
              <w:t>……………………………………</w:t>
            </w:r>
          </w:p>
        </w:tc>
      </w:tr>
    </w:tbl>
    <w:p w:rsidR="00877A2E" w:rsidRPr="00877A2E" w:rsidRDefault="00877A2E" w:rsidP="00BE17CA">
      <w:pPr>
        <w:keepNext/>
        <w:ind w:firstLine="709"/>
        <w:jc w:val="center"/>
        <w:outlineLvl w:val="0"/>
        <w:rPr>
          <w:bCs/>
          <w:kern w:val="32"/>
          <w:lang w:val="en-US"/>
        </w:rPr>
      </w:pPr>
    </w:p>
    <w:sectPr w:rsidR="00877A2E" w:rsidRPr="00877A2E" w:rsidSect="000570AF">
      <w:footerReference w:type="default" r:id="rId17"/>
      <w:pgSz w:w="12240" w:h="15840"/>
      <w:pgMar w:top="1134" w:right="1325" w:bottom="142"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471" w:rsidRDefault="00C20471" w:rsidP="001A7E56">
      <w:r>
        <w:separator/>
      </w:r>
    </w:p>
  </w:endnote>
  <w:endnote w:type="continuationSeparator" w:id="0">
    <w:p w:rsidR="00C20471" w:rsidRDefault="00C20471" w:rsidP="001A7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EU Albertina">
    <w:altName w:val="Times New Roman"/>
    <w:charset w:val="00"/>
    <w:family w:val="roman"/>
    <w:pitch w:val="default"/>
  </w:font>
  <w:font w:name="EUAlbertina">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4851967"/>
      <w:docPartObj>
        <w:docPartGallery w:val="Page Numbers (Bottom of Page)"/>
        <w:docPartUnique/>
      </w:docPartObj>
    </w:sdtPr>
    <w:sdtEndPr>
      <w:rPr>
        <w:noProof/>
      </w:rPr>
    </w:sdtEndPr>
    <w:sdtContent>
      <w:p w:rsidR="00D271D4" w:rsidRDefault="00D271D4" w:rsidP="00A9617E">
        <w:pPr>
          <w:pStyle w:val="Footer"/>
          <w:tabs>
            <w:tab w:val="left" w:pos="937"/>
            <w:tab w:val="right" w:pos="9475"/>
          </w:tabs>
        </w:pPr>
        <w:r>
          <w:tab/>
        </w:r>
        <w:r>
          <w:tab/>
        </w:r>
        <w:r>
          <w:tab/>
        </w:r>
        <w:r>
          <w:tab/>
        </w:r>
        <w:r>
          <w:fldChar w:fldCharType="begin"/>
        </w:r>
        <w:r>
          <w:instrText xml:space="preserve"> PAGE   \* MERGEFORMAT </w:instrText>
        </w:r>
        <w:r>
          <w:fldChar w:fldCharType="separate"/>
        </w:r>
        <w:r w:rsidR="00877A2E">
          <w:rPr>
            <w:noProof/>
          </w:rPr>
          <w:t>2</w:t>
        </w:r>
        <w:r>
          <w:rPr>
            <w:noProof/>
          </w:rPr>
          <w:fldChar w:fldCharType="end"/>
        </w:r>
      </w:p>
    </w:sdtContent>
  </w:sdt>
  <w:p w:rsidR="00D271D4" w:rsidRPr="00743EF4" w:rsidRDefault="00D271D4" w:rsidP="00743EF4">
    <w:pPr>
      <w:ind w:left="4320" w:firstLine="720"/>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471" w:rsidRDefault="00C20471" w:rsidP="001A7E56">
      <w:r>
        <w:separator/>
      </w:r>
    </w:p>
  </w:footnote>
  <w:footnote w:type="continuationSeparator" w:id="0">
    <w:p w:rsidR="00C20471" w:rsidRDefault="00C20471" w:rsidP="001A7E56">
      <w:r>
        <w:continuationSeparator/>
      </w:r>
    </w:p>
  </w:footnote>
  <w:footnote w:id="1">
    <w:p w:rsidR="00D271D4" w:rsidRPr="002E0ADD" w:rsidRDefault="00D271D4">
      <w:pPr>
        <w:pStyle w:val="FootnoteText"/>
        <w:rPr>
          <w:sz w:val="20"/>
          <w:szCs w:val="20"/>
          <w:lang w:val="bg-BG"/>
        </w:rPr>
      </w:pPr>
      <w:r w:rsidRPr="002E0ADD">
        <w:rPr>
          <w:rStyle w:val="FootnoteReference"/>
          <w:sz w:val="20"/>
          <w:szCs w:val="20"/>
        </w:rPr>
        <w:footnoteRef/>
      </w:r>
      <w:r w:rsidRPr="002E0ADD">
        <w:rPr>
          <w:sz w:val="20"/>
          <w:szCs w:val="20"/>
        </w:rPr>
        <w:t xml:space="preserve"> </w:t>
      </w:r>
      <w:r w:rsidRPr="002E0ADD">
        <w:rPr>
          <w:sz w:val="20"/>
          <w:szCs w:val="20"/>
          <w:lang w:val="bg-BG"/>
        </w:rPr>
        <w:t xml:space="preserve">ЗЗОВ и осигурителните вноски за ДОО на бюджетните организации, включени в системата за </w:t>
      </w:r>
      <w:proofErr w:type="spellStart"/>
      <w:r w:rsidRPr="002E0ADD">
        <w:rPr>
          <w:sz w:val="20"/>
          <w:szCs w:val="20"/>
          <w:lang w:val="bg-BG"/>
        </w:rPr>
        <w:t>централизилано</w:t>
      </w:r>
      <w:proofErr w:type="spellEnd"/>
      <w:r w:rsidRPr="002E0ADD">
        <w:rPr>
          <w:sz w:val="20"/>
          <w:szCs w:val="20"/>
          <w:lang w:val="bg-BG"/>
        </w:rPr>
        <w:t xml:space="preserve"> разплащане СЕБРА</w:t>
      </w:r>
    </w:p>
  </w:footnote>
  <w:footnote w:id="2">
    <w:p w:rsidR="00D271D4" w:rsidRPr="00CD3BE4" w:rsidRDefault="00D271D4" w:rsidP="008337FA">
      <w:pPr>
        <w:rPr>
          <w:sz w:val="20"/>
          <w:szCs w:val="20"/>
        </w:rPr>
      </w:pPr>
      <w:r w:rsidRPr="001F2756">
        <w:rPr>
          <w:rStyle w:val="FootnoteReference"/>
          <w:rFonts w:eastAsia="Calibri"/>
          <w:sz w:val="20"/>
          <w:szCs w:val="20"/>
        </w:rPr>
        <w:footnoteRef/>
      </w:r>
      <w:r>
        <w:rPr>
          <w:sz w:val="20"/>
          <w:szCs w:val="20"/>
        </w:rPr>
        <w:t xml:space="preserve"> </w:t>
      </w:r>
      <w:proofErr w:type="spellStart"/>
      <w:r>
        <w:rPr>
          <w:sz w:val="20"/>
          <w:szCs w:val="20"/>
        </w:rPr>
        <w:t>о</w:t>
      </w:r>
      <w:r w:rsidRPr="001F2756">
        <w:rPr>
          <w:sz w:val="20"/>
          <w:szCs w:val="20"/>
        </w:rPr>
        <w:t>бн</w:t>
      </w:r>
      <w:proofErr w:type="spellEnd"/>
      <w:r w:rsidRPr="001F2756">
        <w:rPr>
          <w:sz w:val="20"/>
          <w:szCs w:val="20"/>
        </w:rPr>
        <w:t>. ДВ. бр.35 от 2014</w:t>
      </w:r>
      <w:r>
        <w:rPr>
          <w:sz w:val="20"/>
          <w:szCs w:val="20"/>
        </w:rPr>
        <w:t xml:space="preserve"> </w:t>
      </w:r>
      <w:r w:rsidRPr="001F2756">
        <w:rPr>
          <w:sz w:val="20"/>
          <w:szCs w:val="20"/>
        </w:rPr>
        <w:t>г., отм. ДВ. бр.12 от 13</w:t>
      </w:r>
      <w:r>
        <w:rPr>
          <w:sz w:val="20"/>
          <w:szCs w:val="20"/>
        </w:rPr>
        <w:t>.02.</w:t>
      </w:r>
      <w:r w:rsidRPr="001F2756">
        <w:rPr>
          <w:sz w:val="20"/>
          <w:szCs w:val="20"/>
        </w:rPr>
        <w:t>2015</w:t>
      </w:r>
      <w:r>
        <w:rPr>
          <w:sz w:val="20"/>
          <w:szCs w:val="20"/>
        </w:rPr>
        <w:t xml:space="preserve"> </w:t>
      </w:r>
      <w:r w:rsidRPr="001F2756">
        <w:rPr>
          <w:sz w:val="20"/>
          <w:szCs w:val="20"/>
        </w:rPr>
        <w:t>г.</w:t>
      </w:r>
    </w:p>
  </w:footnote>
  <w:footnote w:id="3">
    <w:p w:rsidR="00D271D4" w:rsidRPr="002E0ADD" w:rsidRDefault="00D271D4" w:rsidP="001E7C50">
      <w:pPr>
        <w:pStyle w:val="FootnoteText"/>
        <w:rPr>
          <w:sz w:val="20"/>
          <w:szCs w:val="20"/>
          <w:lang w:val="bg-BG"/>
        </w:rPr>
      </w:pPr>
      <w:r w:rsidRPr="002E0ADD">
        <w:rPr>
          <w:rStyle w:val="FootnoteReference"/>
          <w:sz w:val="20"/>
          <w:szCs w:val="20"/>
        </w:rPr>
        <w:footnoteRef/>
      </w:r>
      <w:r w:rsidRPr="002E0ADD">
        <w:rPr>
          <w:sz w:val="20"/>
          <w:szCs w:val="20"/>
        </w:rPr>
        <w:t xml:space="preserve"> </w:t>
      </w:r>
      <w:proofErr w:type="spellStart"/>
      <w:r>
        <w:rPr>
          <w:sz w:val="20"/>
          <w:szCs w:val="20"/>
          <w:lang w:val="bg-BG"/>
        </w:rPr>
        <w:t>о</w:t>
      </w:r>
      <w:r w:rsidRPr="002E0ADD">
        <w:rPr>
          <w:sz w:val="20"/>
          <w:szCs w:val="20"/>
          <w:lang w:val="bg-BG"/>
        </w:rPr>
        <w:t>бн</w:t>
      </w:r>
      <w:proofErr w:type="spellEnd"/>
      <w:r w:rsidRPr="002E0ADD">
        <w:rPr>
          <w:sz w:val="20"/>
          <w:szCs w:val="20"/>
          <w:lang w:val="bg-BG"/>
        </w:rPr>
        <w:t>., ДВ бр. 12/13.02.2015 г., в сила от 17.02.2015 г.</w:t>
      </w:r>
    </w:p>
  </w:footnote>
  <w:footnote w:id="4">
    <w:p w:rsidR="00D271D4" w:rsidRPr="00C52D0E" w:rsidRDefault="00D271D4" w:rsidP="00765929">
      <w:pPr>
        <w:pStyle w:val="FootnoteText"/>
        <w:rPr>
          <w:sz w:val="20"/>
          <w:szCs w:val="20"/>
        </w:rPr>
      </w:pPr>
      <w:r w:rsidRPr="00C52D0E">
        <w:rPr>
          <w:rStyle w:val="FootnoteReference"/>
          <w:sz w:val="20"/>
          <w:szCs w:val="20"/>
        </w:rPr>
        <w:footnoteRef/>
      </w:r>
      <w:r>
        <w:rPr>
          <w:sz w:val="20"/>
          <w:szCs w:val="20"/>
          <w:lang w:val="bg-BG"/>
        </w:rPr>
        <w:t xml:space="preserve"> </w:t>
      </w:r>
      <w:r w:rsidRPr="00C52D0E">
        <w:rPr>
          <w:sz w:val="20"/>
          <w:szCs w:val="20"/>
        </w:rPr>
        <w:t>чл. 2 от</w:t>
      </w:r>
      <w:r>
        <w:rPr>
          <w:sz w:val="20"/>
          <w:szCs w:val="20"/>
          <w:lang w:val="bg-BG"/>
        </w:rPr>
        <w:t xml:space="preserve"> </w:t>
      </w:r>
      <w:r w:rsidRPr="00C52D0E">
        <w:rPr>
          <w:sz w:val="20"/>
          <w:szCs w:val="20"/>
        </w:rPr>
        <w:t>Закон</w:t>
      </w:r>
      <w:r>
        <w:rPr>
          <w:sz w:val="20"/>
          <w:szCs w:val="20"/>
        </w:rPr>
        <w:t xml:space="preserve"> </w:t>
      </w:r>
      <w:r w:rsidRPr="00C52D0E">
        <w:rPr>
          <w:sz w:val="20"/>
          <w:szCs w:val="20"/>
        </w:rPr>
        <w:t>за</w:t>
      </w:r>
      <w:r>
        <w:rPr>
          <w:sz w:val="20"/>
          <w:szCs w:val="20"/>
        </w:rPr>
        <w:t xml:space="preserve"> </w:t>
      </w:r>
      <w:r w:rsidRPr="00C52D0E">
        <w:rPr>
          <w:sz w:val="20"/>
          <w:szCs w:val="20"/>
        </w:rPr>
        <w:t>Националната</w:t>
      </w:r>
      <w:r>
        <w:rPr>
          <w:sz w:val="20"/>
          <w:szCs w:val="20"/>
        </w:rPr>
        <w:t xml:space="preserve"> </w:t>
      </w:r>
      <w:r w:rsidRPr="00C52D0E">
        <w:rPr>
          <w:sz w:val="20"/>
          <w:szCs w:val="20"/>
        </w:rPr>
        <w:t>агенция</w:t>
      </w:r>
      <w:r>
        <w:rPr>
          <w:sz w:val="20"/>
          <w:szCs w:val="20"/>
        </w:rPr>
        <w:t xml:space="preserve"> </w:t>
      </w:r>
      <w:r w:rsidRPr="00C52D0E">
        <w:rPr>
          <w:sz w:val="20"/>
          <w:szCs w:val="20"/>
        </w:rPr>
        <w:t>за</w:t>
      </w:r>
      <w:r>
        <w:rPr>
          <w:sz w:val="20"/>
          <w:szCs w:val="20"/>
        </w:rPr>
        <w:t xml:space="preserve"> </w:t>
      </w:r>
      <w:r w:rsidRPr="00C52D0E">
        <w:rPr>
          <w:sz w:val="20"/>
          <w:szCs w:val="20"/>
        </w:rPr>
        <w:t>приходите (ЗНАП-обн., ДВ бр. 112 от 2002 г.);</w:t>
      </w:r>
    </w:p>
  </w:footnote>
  <w:footnote w:id="5">
    <w:p w:rsidR="00D271D4" w:rsidRPr="00170C4F" w:rsidRDefault="00D271D4">
      <w:pPr>
        <w:pStyle w:val="FootnoteText"/>
        <w:rPr>
          <w:lang w:val="bg-BG"/>
        </w:rPr>
      </w:pPr>
      <w:r>
        <w:rPr>
          <w:rStyle w:val="FootnoteReference"/>
        </w:rPr>
        <w:footnoteRef/>
      </w:r>
      <w:r>
        <w:t xml:space="preserve"> </w:t>
      </w:r>
      <w:r w:rsidRPr="00C25B9B">
        <w:rPr>
          <w:sz w:val="20"/>
          <w:szCs w:val="20"/>
        </w:rPr>
        <w:t>чл.</w:t>
      </w:r>
      <w:r>
        <w:rPr>
          <w:sz w:val="20"/>
          <w:szCs w:val="20"/>
          <w:lang w:val="bg-BG"/>
        </w:rPr>
        <w:t xml:space="preserve"> </w:t>
      </w:r>
      <w:r w:rsidRPr="00C25B9B">
        <w:rPr>
          <w:sz w:val="20"/>
          <w:szCs w:val="20"/>
        </w:rPr>
        <w:t>4 от ЗНАП</w:t>
      </w:r>
    </w:p>
  </w:footnote>
  <w:footnote w:id="6">
    <w:p w:rsidR="00D271D4" w:rsidRPr="00C25B9B" w:rsidRDefault="00D271D4" w:rsidP="00765929">
      <w:pPr>
        <w:rPr>
          <w:sz w:val="20"/>
          <w:szCs w:val="20"/>
        </w:rPr>
      </w:pPr>
      <w:r w:rsidRPr="00C25B9B">
        <w:rPr>
          <w:rStyle w:val="FootnoteReference"/>
          <w:sz w:val="20"/>
          <w:szCs w:val="20"/>
        </w:rPr>
        <w:footnoteRef/>
      </w:r>
      <w:r>
        <w:rPr>
          <w:sz w:val="20"/>
          <w:szCs w:val="20"/>
          <w:lang w:val="en-US"/>
        </w:rPr>
        <w:t xml:space="preserve"> </w:t>
      </w:r>
      <w:r w:rsidRPr="00C25B9B">
        <w:rPr>
          <w:sz w:val="20"/>
          <w:szCs w:val="20"/>
        </w:rPr>
        <w:t xml:space="preserve">чл. </w:t>
      </w:r>
      <w:r>
        <w:rPr>
          <w:sz w:val="20"/>
          <w:szCs w:val="20"/>
        </w:rPr>
        <w:t>5</w:t>
      </w:r>
      <w:r w:rsidRPr="00C25B9B">
        <w:rPr>
          <w:sz w:val="20"/>
          <w:szCs w:val="20"/>
        </w:rPr>
        <w:t xml:space="preserve"> от ЗНАП</w:t>
      </w:r>
    </w:p>
  </w:footnote>
  <w:footnote w:id="7">
    <w:p w:rsidR="00D271D4" w:rsidRPr="00C25B9B" w:rsidRDefault="00D271D4" w:rsidP="004D7D21">
      <w:pPr>
        <w:rPr>
          <w:sz w:val="20"/>
          <w:szCs w:val="20"/>
        </w:rPr>
      </w:pPr>
      <w:r w:rsidRPr="00C25B9B">
        <w:rPr>
          <w:rStyle w:val="FootnoteReference"/>
          <w:sz w:val="20"/>
          <w:szCs w:val="20"/>
        </w:rPr>
        <w:footnoteRef/>
      </w:r>
      <w:r>
        <w:rPr>
          <w:sz w:val="20"/>
          <w:szCs w:val="20"/>
          <w:lang w:val="en-US"/>
        </w:rPr>
        <w:t xml:space="preserve"> </w:t>
      </w:r>
      <w:r w:rsidRPr="00C25B9B">
        <w:rPr>
          <w:sz w:val="20"/>
          <w:szCs w:val="20"/>
        </w:rPr>
        <w:t>чл. 8 от ЗНАП</w:t>
      </w:r>
    </w:p>
  </w:footnote>
  <w:footnote w:id="8">
    <w:p w:rsidR="00D271D4" w:rsidRPr="00C25B9B" w:rsidRDefault="00D271D4" w:rsidP="00D92E4E">
      <w:pPr>
        <w:rPr>
          <w:sz w:val="20"/>
          <w:szCs w:val="20"/>
        </w:rPr>
      </w:pPr>
      <w:r w:rsidRPr="00C25B9B">
        <w:rPr>
          <w:rStyle w:val="FootnoteReference"/>
          <w:sz w:val="20"/>
          <w:szCs w:val="20"/>
        </w:rPr>
        <w:footnoteRef/>
      </w:r>
      <w:r>
        <w:rPr>
          <w:sz w:val="20"/>
          <w:szCs w:val="20"/>
          <w:lang w:val="en-US"/>
        </w:rPr>
        <w:t xml:space="preserve"> </w:t>
      </w:r>
      <w:r w:rsidRPr="00C25B9B">
        <w:rPr>
          <w:sz w:val="20"/>
          <w:szCs w:val="20"/>
        </w:rPr>
        <w:t>чл. 4 от ЗНАП</w:t>
      </w:r>
    </w:p>
  </w:footnote>
  <w:footnote w:id="9">
    <w:p w:rsidR="00D271D4" w:rsidRPr="00C25B9B" w:rsidRDefault="00D271D4" w:rsidP="00D92E4E">
      <w:pPr>
        <w:rPr>
          <w:sz w:val="20"/>
          <w:szCs w:val="20"/>
        </w:rPr>
      </w:pPr>
      <w:r w:rsidRPr="00C25B9B">
        <w:rPr>
          <w:rStyle w:val="FootnoteReference"/>
          <w:sz w:val="20"/>
          <w:szCs w:val="20"/>
        </w:rPr>
        <w:footnoteRef/>
      </w:r>
      <w:r>
        <w:rPr>
          <w:sz w:val="20"/>
          <w:szCs w:val="20"/>
          <w:lang w:val="en-US"/>
        </w:rPr>
        <w:t xml:space="preserve"> </w:t>
      </w:r>
      <w:r>
        <w:rPr>
          <w:sz w:val="20"/>
          <w:szCs w:val="20"/>
        </w:rPr>
        <w:t>ч</w:t>
      </w:r>
      <w:r w:rsidRPr="00C25B9B">
        <w:rPr>
          <w:sz w:val="20"/>
          <w:szCs w:val="20"/>
        </w:rPr>
        <w:t>л. 5, ал. 5, т. 2 от ЗНАП, в сила</w:t>
      </w:r>
      <w:r>
        <w:rPr>
          <w:sz w:val="20"/>
          <w:szCs w:val="20"/>
          <w:lang w:val="en-US"/>
        </w:rPr>
        <w:t xml:space="preserve"> </w:t>
      </w:r>
      <w:r w:rsidRPr="00C25B9B">
        <w:rPr>
          <w:sz w:val="20"/>
          <w:szCs w:val="20"/>
        </w:rPr>
        <w:t>от 01.05.2009 г.</w:t>
      </w:r>
    </w:p>
  </w:footnote>
  <w:footnote w:id="10">
    <w:p w:rsidR="00D271D4" w:rsidRPr="00C25B9B" w:rsidRDefault="00D271D4" w:rsidP="00D92E4E">
      <w:pPr>
        <w:rPr>
          <w:sz w:val="20"/>
          <w:szCs w:val="20"/>
        </w:rPr>
      </w:pPr>
      <w:r w:rsidRPr="00C25B9B">
        <w:rPr>
          <w:rStyle w:val="FootnoteReference"/>
          <w:sz w:val="20"/>
          <w:szCs w:val="20"/>
        </w:rPr>
        <w:footnoteRef/>
      </w:r>
      <w:r w:rsidRPr="00C25B9B">
        <w:rPr>
          <w:sz w:val="20"/>
          <w:szCs w:val="20"/>
        </w:rPr>
        <w:t xml:space="preserve"> </w:t>
      </w:r>
      <w:r w:rsidRPr="00C25B9B">
        <w:rPr>
          <w:sz w:val="20"/>
          <w:szCs w:val="20"/>
        </w:rPr>
        <w:t>чл. 10 от ЗНАП:</w:t>
      </w:r>
    </w:p>
  </w:footnote>
  <w:footnote w:id="11">
    <w:p w:rsidR="00D271D4" w:rsidRPr="00C25B9B" w:rsidRDefault="00D271D4" w:rsidP="00D92E4E">
      <w:pPr>
        <w:rPr>
          <w:sz w:val="20"/>
          <w:szCs w:val="20"/>
        </w:rPr>
      </w:pPr>
      <w:r w:rsidRPr="00C25B9B">
        <w:rPr>
          <w:rStyle w:val="FootnoteReference"/>
          <w:sz w:val="20"/>
          <w:szCs w:val="20"/>
        </w:rPr>
        <w:footnoteRef/>
      </w:r>
      <w:r>
        <w:rPr>
          <w:sz w:val="20"/>
          <w:szCs w:val="20"/>
          <w:lang w:val="en-US"/>
        </w:rPr>
        <w:t xml:space="preserve"> </w:t>
      </w:r>
      <w:r>
        <w:rPr>
          <w:sz w:val="20"/>
          <w:szCs w:val="20"/>
        </w:rPr>
        <w:t>ч</w:t>
      </w:r>
      <w:r w:rsidRPr="00C25B9B">
        <w:rPr>
          <w:sz w:val="20"/>
          <w:szCs w:val="20"/>
        </w:rPr>
        <w:t>л. 17, ал. 4 от ДОПК</w:t>
      </w:r>
    </w:p>
  </w:footnote>
  <w:footnote w:id="12">
    <w:p w:rsidR="00D271D4" w:rsidRPr="00C25B9B" w:rsidRDefault="00D271D4" w:rsidP="00D92E4E">
      <w:pPr>
        <w:rPr>
          <w:sz w:val="20"/>
          <w:szCs w:val="20"/>
        </w:rPr>
      </w:pPr>
      <w:r w:rsidRPr="00C25B9B">
        <w:rPr>
          <w:rStyle w:val="FootnoteReference"/>
          <w:sz w:val="20"/>
          <w:szCs w:val="20"/>
        </w:rPr>
        <w:footnoteRef/>
      </w:r>
      <w:r w:rsidRPr="00C25B9B">
        <w:rPr>
          <w:sz w:val="20"/>
          <w:szCs w:val="20"/>
        </w:rPr>
        <w:t xml:space="preserve"> </w:t>
      </w:r>
      <w:r w:rsidRPr="00C25B9B">
        <w:rPr>
          <w:sz w:val="20"/>
          <w:szCs w:val="20"/>
        </w:rPr>
        <w:t>съгласно чл. 10, ал. 3 от ЗНАП (Изм. - ДВ, бр. 94 от 2012 г., в сила от 1.01.2013 г.) Изпълнителният директор определя местонахождението и териториалната компетентност на дирекциите "Обжалване и данъчно-осигурителна практика" при ЦУ със заповед, която се обнародва в "ДВ"</w:t>
      </w:r>
    </w:p>
  </w:footnote>
  <w:footnote w:id="13">
    <w:p w:rsidR="00D271D4" w:rsidRPr="00C25B9B" w:rsidRDefault="00D271D4" w:rsidP="00D92E4E">
      <w:pPr>
        <w:rPr>
          <w:sz w:val="20"/>
          <w:szCs w:val="20"/>
        </w:rPr>
      </w:pPr>
      <w:r w:rsidRPr="00CD4874">
        <w:rPr>
          <w:rStyle w:val="FootnoteReference"/>
          <w:sz w:val="20"/>
          <w:szCs w:val="20"/>
        </w:rPr>
        <w:footnoteRef/>
      </w:r>
      <w:r w:rsidRPr="00CD4874">
        <w:rPr>
          <w:sz w:val="20"/>
          <w:szCs w:val="20"/>
          <w:lang w:val="en-US"/>
        </w:rPr>
        <w:t xml:space="preserve"> </w:t>
      </w:r>
      <w:proofErr w:type="spellStart"/>
      <w:r w:rsidRPr="00CD4874">
        <w:rPr>
          <w:sz w:val="20"/>
          <w:szCs w:val="20"/>
        </w:rPr>
        <w:t>Одитно</w:t>
      </w:r>
      <w:proofErr w:type="spellEnd"/>
      <w:r w:rsidRPr="00CD4874">
        <w:rPr>
          <w:sz w:val="20"/>
          <w:szCs w:val="20"/>
        </w:rPr>
        <w:t xml:space="preserve"> доказателство № 1 </w:t>
      </w:r>
    </w:p>
  </w:footnote>
  <w:footnote w:id="14">
    <w:p w:rsidR="00D271D4" w:rsidRPr="00C52D0E" w:rsidRDefault="00D271D4" w:rsidP="00D92E4E">
      <w:pPr>
        <w:pStyle w:val="FootnoteText"/>
        <w:rPr>
          <w:sz w:val="20"/>
          <w:szCs w:val="20"/>
        </w:rPr>
      </w:pPr>
      <w:r w:rsidRPr="00C52D0E">
        <w:rPr>
          <w:rStyle w:val="FootnoteReference"/>
          <w:sz w:val="20"/>
          <w:szCs w:val="20"/>
        </w:rPr>
        <w:footnoteRef/>
      </w:r>
      <w:r>
        <w:rPr>
          <w:sz w:val="20"/>
          <w:szCs w:val="20"/>
        </w:rPr>
        <w:t xml:space="preserve"> </w:t>
      </w:r>
      <w:r>
        <w:rPr>
          <w:sz w:val="20"/>
          <w:szCs w:val="20"/>
          <w:lang w:val="bg-BG"/>
        </w:rPr>
        <w:t>ч</w:t>
      </w:r>
      <w:r w:rsidRPr="00C52D0E">
        <w:rPr>
          <w:sz w:val="20"/>
          <w:szCs w:val="20"/>
        </w:rPr>
        <w:t>л. 6 от ЗНАП</w:t>
      </w:r>
    </w:p>
  </w:footnote>
  <w:footnote w:id="15">
    <w:p w:rsidR="00D271D4" w:rsidRPr="00C52D0E" w:rsidRDefault="00D271D4" w:rsidP="008216F7">
      <w:pPr>
        <w:pStyle w:val="FootnoteText"/>
        <w:rPr>
          <w:sz w:val="20"/>
          <w:szCs w:val="20"/>
        </w:rPr>
      </w:pPr>
      <w:r w:rsidRPr="00C52D0E">
        <w:rPr>
          <w:rStyle w:val="FootnoteReference"/>
          <w:sz w:val="20"/>
          <w:szCs w:val="20"/>
        </w:rPr>
        <w:footnoteRef/>
      </w:r>
      <w:r>
        <w:rPr>
          <w:sz w:val="20"/>
          <w:szCs w:val="20"/>
        </w:rPr>
        <w:t xml:space="preserve"> </w:t>
      </w:r>
      <w:r w:rsidRPr="00C52D0E">
        <w:rPr>
          <w:sz w:val="20"/>
          <w:szCs w:val="20"/>
        </w:rPr>
        <w:t xml:space="preserve">Решение </w:t>
      </w:r>
      <w:r w:rsidRPr="00C52D0E">
        <w:rPr>
          <w:sz w:val="20"/>
          <w:szCs w:val="20"/>
        </w:rPr>
        <w:t>№ РМФ – 133 от 30.09.2013 г. на министъра на финансите</w:t>
      </w:r>
    </w:p>
  </w:footnote>
  <w:footnote w:id="16">
    <w:p w:rsidR="00D271D4" w:rsidRPr="00C52D0E" w:rsidRDefault="00D271D4" w:rsidP="00D92E4E">
      <w:pPr>
        <w:pStyle w:val="FootnoteText"/>
        <w:rPr>
          <w:sz w:val="20"/>
          <w:szCs w:val="20"/>
        </w:rPr>
      </w:pPr>
      <w:r w:rsidRPr="00C52D0E">
        <w:rPr>
          <w:rStyle w:val="FootnoteReference"/>
          <w:sz w:val="20"/>
          <w:szCs w:val="20"/>
        </w:rPr>
        <w:footnoteRef/>
      </w:r>
      <w:r>
        <w:rPr>
          <w:sz w:val="20"/>
          <w:szCs w:val="20"/>
        </w:rPr>
        <w:t xml:space="preserve"> </w:t>
      </w:r>
      <w:r>
        <w:rPr>
          <w:sz w:val="20"/>
          <w:szCs w:val="20"/>
          <w:lang w:val="bg-BG"/>
        </w:rPr>
        <w:t>ч</w:t>
      </w:r>
      <w:r w:rsidRPr="00C52D0E">
        <w:rPr>
          <w:sz w:val="20"/>
          <w:szCs w:val="20"/>
        </w:rPr>
        <w:t>л. 10, ал. 1, т. 8 от ЗНАП;</w:t>
      </w:r>
    </w:p>
  </w:footnote>
  <w:footnote w:id="17">
    <w:p w:rsidR="00D271D4" w:rsidRPr="00F82B25" w:rsidRDefault="00D271D4" w:rsidP="00D92E4E">
      <w:pPr>
        <w:rPr>
          <w:sz w:val="20"/>
          <w:szCs w:val="20"/>
        </w:rPr>
      </w:pPr>
      <w:r w:rsidRPr="00C25B9B">
        <w:rPr>
          <w:rStyle w:val="FootnoteReference"/>
          <w:sz w:val="20"/>
          <w:szCs w:val="20"/>
        </w:rPr>
        <w:footnoteRef/>
      </w:r>
      <w:r>
        <w:rPr>
          <w:sz w:val="20"/>
          <w:szCs w:val="20"/>
        </w:rPr>
        <w:t xml:space="preserve"> </w:t>
      </w:r>
      <w:proofErr w:type="spellStart"/>
      <w:r w:rsidRPr="005A7F19">
        <w:rPr>
          <w:sz w:val="20"/>
          <w:szCs w:val="20"/>
        </w:rPr>
        <w:t>Одитно</w:t>
      </w:r>
      <w:proofErr w:type="spellEnd"/>
      <w:r w:rsidRPr="005A7F19">
        <w:rPr>
          <w:sz w:val="20"/>
          <w:szCs w:val="20"/>
        </w:rPr>
        <w:t xml:space="preserve"> доказателство № 2</w:t>
      </w:r>
      <w:r>
        <w:rPr>
          <w:b/>
          <w:sz w:val="20"/>
          <w:szCs w:val="20"/>
        </w:rPr>
        <w:t xml:space="preserve"> </w:t>
      </w:r>
    </w:p>
  </w:footnote>
  <w:footnote w:id="18">
    <w:p w:rsidR="00D271D4" w:rsidRPr="00F82B25" w:rsidRDefault="00D271D4" w:rsidP="00D92E4E">
      <w:pPr>
        <w:rPr>
          <w:sz w:val="20"/>
          <w:szCs w:val="20"/>
        </w:rPr>
      </w:pPr>
      <w:r w:rsidRPr="00C25B9B">
        <w:rPr>
          <w:rStyle w:val="FootnoteReference"/>
          <w:sz w:val="20"/>
          <w:szCs w:val="20"/>
        </w:rPr>
        <w:footnoteRef/>
      </w:r>
      <w:r>
        <w:rPr>
          <w:sz w:val="20"/>
          <w:szCs w:val="20"/>
        </w:rPr>
        <w:t xml:space="preserve"> </w:t>
      </w:r>
      <w:r w:rsidRPr="00F82B25">
        <w:rPr>
          <w:sz w:val="20"/>
          <w:szCs w:val="20"/>
        </w:rPr>
        <w:t>ЗНАП (Изм. - ДВ, бр. 94 от 2012 г., в сила от 1.01.2013 г.) Изпълнителният директор определя местонахождението и териториалната компетентност на дирекциите "Обжалване и данъчно-осигурителна практика" при централното управление със заповед, която се обнародва в "Държавен вестник".</w:t>
      </w:r>
    </w:p>
  </w:footnote>
  <w:footnote w:id="19">
    <w:p w:rsidR="00D271D4" w:rsidRPr="0062059B" w:rsidRDefault="00D271D4" w:rsidP="00D92E4E">
      <w:pPr>
        <w:rPr>
          <w:sz w:val="20"/>
          <w:szCs w:val="20"/>
        </w:rPr>
      </w:pPr>
      <w:r w:rsidRPr="00C25B9B">
        <w:rPr>
          <w:rStyle w:val="FootnoteReference"/>
          <w:sz w:val="20"/>
          <w:szCs w:val="20"/>
        </w:rPr>
        <w:footnoteRef/>
      </w:r>
      <w:r>
        <w:rPr>
          <w:b/>
          <w:sz w:val="20"/>
          <w:szCs w:val="20"/>
          <w:lang w:val="en-US"/>
        </w:rPr>
        <w:t xml:space="preserve"> </w:t>
      </w:r>
      <w:proofErr w:type="spellStart"/>
      <w:r w:rsidRPr="00CD4874">
        <w:rPr>
          <w:sz w:val="20"/>
          <w:szCs w:val="20"/>
        </w:rPr>
        <w:t>Одитно</w:t>
      </w:r>
      <w:proofErr w:type="spellEnd"/>
      <w:r w:rsidRPr="00CD4874">
        <w:rPr>
          <w:sz w:val="20"/>
          <w:szCs w:val="20"/>
        </w:rPr>
        <w:t xml:space="preserve"> доказателство № </w:t>
      </w:r>
      <w:r w:rsidRPr="00CD4874">
        <w:rPr>
          <w:sz w:val="20"/>
          <w:szCs w:val="20"/>
          <w:lang w:val="en-US"/>
        </w:rPr>
        <w:t>3</w:t>
      </w:r>
    </w:p>
  </w:footnote>
  <w:footnote w:id="20">
    <w:p w:rsidR="00D271D4" w:rsidRPr="000378E4" w:rsidRDefault="00D271D4" w:rsidP="008A0A63">
      <w:pPr>
        <w:pStyle w:val="FootnoteText"/>
        <w:rPr>
          <w:sz w:val="20"/>
          <w:szCs w:val="20"/>
          <w:lang w:val="bg-BG"/>
        </w:rPr>
      </w:pPr>
      <w:r w:rsidRPr="0069407D">
        <w:rPr>
          <w:rStyle w:val="FootnoteReference"/>
          <w:sz w:val="20"/>
          <w:szCs w:val="20"/>
        </w:rPr>
        <w:footnoteRef/>
      </w:r>
      <w:r w:rsidRPr="00CD4874">
        <w:rPr>
          <w:sz w:val="20"/>
          <w:szCs w:val="20"/>
        </w:rPr>
        <w:t xml:space="preserve"> </w:t>
      </w:r>
      <w:r w:rsidRPr="00CD4874">
        <w:rPr>
          <w:sz w:val="20"/>
          <w:szCs w:val="20"/>
        </w:rPr>
        <w:t>Одитно</w:t>
      </w:r>
      <w:r w:rsidRPr="00CD4874">
        <w:rPr>
          <w:sz w:val="20"/>
          <w:szCs w:val="20"/>
          <w:lang w:val="bg-BG"/>
        </w:rPr>
        <w:t xml:space="preserve"> </w:t>
      </w:r>
      <w:r w:rsidRPr="00E500F4">
        <w:rPr>
          <w:sz w:val="20"/>
          <w:szCs w:val="20"/>
          <w:lang w:val="bg-BG"/>
        </w:rPr>
        <w:t>доказателство №</w:t>
      </w:r>
      <w:r w:rsidRPr="00CD4874">
        <w:rPr>
          <w:sz w:val="20"/>
          <w:szCs w:val="20"/>
        </w:rPr>
        <w:t xml:space="preserve"> </w:t>
      </w:r>
      <w:r w:rsidRPr="00CD4874">
        <w:rPr>
          <w:sz w:val="20"/>
          <w:szCs w:val="20"/>
          <w:lang w:val="bg-BG"/>
        </w:rPr>
        <w:t>5</w:t>
      </w:r>
    </w:p>
  </w:footnote>
  <w:footnote w:id="21">
    <w:p w:rsidR="00D271D4" w:rsidRPr="0062059B" w:rsidRDefault="00D271D4" w:rsidP="00D92E4E">
      <w:pPr>
        <w:rPr>
          <w:sz w:val="20"/>
          <w:szCs w:val="20"/>
        </w:rPr>
      </w:pPr>
      <w:r w:rsidRPr="000378E4">
        <w:rPr>
          <w:rStyle w:val="FootnoteReference"/>
          <w:sz w:val="20"/>
          <w:szCs w:val="20"/>
        </w:rPr>
        <w:footnoteRef/>
      </w:r>
      <w:r w:rsidRPr="00CD4874">
        <w:rPr>
          <w:sz w:val="20"/>
          <w:szCs w:val="20"/>
          <w:lang w:val="en-US"/>
        </w:rPr>
        <w:t xml:space="preserve"> </w:t>
      </w:r>
      <w:proofErr w:type="spellStart"/>
      <w:r w:rsidRPr="00CD4874">
        <w:rPr>
          <w:sz w:val="20"/>
          <w:szCs w:val="20"/>
        </w:rPr>
        <w:t>Одитно</w:t>
      </w:r>
      <w:proofErr w:type="spellEnd"/>
      <w:r w:rsidRPr="00CD4874">
        <w:rPr>
          <w:sz w:val="20"/>
          <w:szCs w:val="20"/>
        </w:rPr>
        <w:t xml:space="preserve"> доказателство № </w:t>
      </w:r>
      <w:r w:rsidRPr="00CD4874">
        <w:rPr>
          <w:sz w:val="20"/>
          <w:szCs w:val="20"/>
          <w:lang w:val="en-US"/>
        </w:rPr>
        <w:t>4</w:t>
      </w:r>
    </w:p>
  </w:footnote>
  <w:footnote w:id="22">
    <w:p w:rsidR="00D271D4" w:rsidRPr="00BD78B0" w:rsidRDefault="00D271D4">
      <w:pPr>
        <w:pStyle w:val="FootnoteText"/>
        <w:rPr>
          <w:sz w:val="20"/>
          <w:szCs w:val="20"/>
          <w:lang w:val="bg-BG"/>
        </w:rPr>
      </w:pPr>
      <w:r w:rsidRPr="00BD78B0">
        <w:rPr>
          <w:rStyle w:val="FootnoteReference"/>
          <w:sz w:val="20"/>
          <w:szCs w:val="20"/>
        </w:rPr>
        <w:footnoteRef/>
      </w:r>
      <w:r w:rsidRPr="00BD78B0">
        <w:rPr>
          <w:sz w:val="20"/>
          <w:szCs w:val="20"/>
        </w:rPr>
        <w:t xml:space="preserve"> </w:t>
      </w:r>
      <w:r>
        <w:rPr>
          <w:sz w:val="20"/>
          <w:szCs w:val="20"/>
          <w:lang w:val="bg-BG"/>
        </w:rPr>
        <w:t>в</w:t>
      </w:r>
      <w:r w:rsidRPr="00BD78B0">
        <w:rPr>
          <w:sz w:val="20"/>
          <w:szCs w:val="20"/>
          <w:lang w:val="bg-BG"/>
        </w:rPr>
        <w:t xml:space="preserve"> сила от 2009 г. и от 2014 г.</w:t>
      </w:r>
    </w:p>
  </w:footnote>
  <w:footnote w:id="23">
    <w:p w:rsidR="00D271D4" w:rsidRPr="00CA0718" w:rsidRDefault="00D271D4" w:rsidP="00833ED4">
      <w:pPr>
        <w:pStyle w:val="FootnoteText"/>
        <w:rPr>
          <w:sz w:val="20"/>
          <w:szCs w:val="20"/>
          <w:lang w:val="bg-BG"/>
        </w:rPr>
      </w:pPr>
      <w:r w:rsidRPr="00CA0718">
        <w:rPr>
          <w:rStyle w:val="FootnoteReference"/>
          <w:sz w:val="20"/>
          <w:szCs w:val="20"/>
        </w:rPr>
        <w:footnoteRef/>
      </w:r>
      <w:r w:rsidRPr="00CA0718">
        <w:rPr>
          <w:sz w:val="20"/>
          <w:szCs w:val="20"/>
        </w:rPr>
        <w:t xml:space="preserve"> </w:t>
      </w:r>
      <w:r>
        <w:rPr>
          <w:sz w:val="20"/>
          <w:szCs w:val="20"/>
          <w:lang w:val="bg-BG"/>
        </w:rPr>
        <w:t>с</w:t>
      </w:r>
      <w:r w:rsidRPr="00CA0718">
        <w:rPr>
          <w:sz w:val="20"/>
          <w:szCs w:val="20"/>
          <w:lang w:val="bg-BG"/>
        </w:rPr>
        <w:t xml:space="preserve">ъгласно чл. 23 от УП на НАП от 2014 г. </w:t>
      </w:r>
    </w:p>
  </w:footnote>
  <w:footnote w:id="24">
    <w:p w:rsidR="00D271D4" w:rsidRPr="00CA0718" w:rsidRDefault="00D271D4" w:rsidP="00833ED4">
      <w:pPr>
        <w:pStyle w:val="FootnoteText"/>
        <w:rPr>
          <w:sz w:val="20"/>
          <w:szCs w:val="20"/>
        </w:rPr>
      </w:pPr>
      <w:r w:rsidRPr="00CA0718">
        <w:rPr>
          <w:rStyle w:val="FootnoteReference"/>
          <w:sz w:val="20"/>
          <w:szCs w:val="20"/>
        </w:rPr>
        <w:footnoteRef/>
      </w:r>
      <w:r>
        <w:rPr>
          <w:sz w:val="20"/>
          <w:szCs w:val="20"/>
        </w:rPr>
        <w:t xml:space="preserve"> </w:t>
      </w:r>
      <w:r>
        <w:rPr>
          <w:sz w:val="20"/>
          <w:szCs w:val="20"/>
          <w:lang w:val="bg-BG"/>
        </w:rPr>
        <w:t>с</w:t>
      </w:r>
      <w:r w:rsidRPr="00CA0718">
        <w:rPr>
          <w:sz w:val="20"/>
          <w:szCs w:val="20"/>
        </w:rPr>
        <w:t>ъгласно</w:t>
      </w:r>
      <w:r w:rsidRPr="00CA0718">
        <w:rPr>
          <w:sz w:val="20"/>
          <w:szCs w:val="20"/>
          <w:lang w:val="bg-BG"/>
        </w:rPr>
        <w:t xml:space="preserve"> </w:t>
      </w:r>
      <w:r w:rsidRPr="00CA0718">
        <w:rPr>
          <w:sz w:val="20"/>
          <w:szCs w:val="20"/>
        </w:rPr>
        <w:t>чл. 28 от УП на НАП от 2014 г.</w:t>
      </w:r>
    </w:p>
  </w:footnote>
  <w:footnote w:id="25">
    <w:p w:rsidR="00D271D4" w:rsidRPr="00CA0718" w:rsidRDefault="00D271D4" w:rsidP="00D92E4E">
      <w:pPr>
        <w:pStyle w:val="FootnoteText"/>
        <w:rPr>
          <w:sz w:val="20"/>
          <w:szCs w:val="20"/>
        </w:rPr>
      </w:pPr>
      <w:r w:rsidRPr="00514FB6">
        <w:rPr>
          <w:rStyle w:val="FootnoteReference"/>
          <w:sz w:val="20"/>
          <w:szCs w:val="20"/>
        </w:rPr>
        <w:footnoteRef/>
      </w:r>
      <w:r w:rsidRPr="00CD4874">
        <w:rPr>
          <w:sz w:val="20"/>
          <w:szCs w:val="20"/>
        </w:rPr>
        <w:t xml:space="preserve"> </w:t>
      </w:r>
      <w:r w:rsidRPr="00CD4874">
        <w:rPr>
          <w:sz w:val="20"/>
          <w:szCs w:val="20"/>
        </w:rPr>
        <w:t>Одитно</w:t>
      </w:r>
      <w:r w:rsidRPr="00CD4874">
        <w:rPr>
          <w:sz w:val="20"/>
          <w:szCs w:val="20"/>
          <w:lang w:val="bg-BG"/>
        </w:rPr>
        <w:t xml:space="preserve"> </w:t>
      </w:r>
      <w:r w:rsidRPr="00CD4874">
        <w:rPr>
          <w:sz w:val="20"/>
          <w:szCs w:val="20"/>
        </w:rPr>
        <w:t xml:space="preserve">доказателство № </w:t>
      </w:r>
      <w:r w:rsidRPr="00CD4874">
        <w:rPr>
          <w:sz w:val="20"/>
          <w:szCs w:val="20"/>
          <w:lang w:val="bg-BG"/>
        </w:rPr>
        <w:t>6</w:t>
      </w:r>
      <w:r w:rsidRPr="00CA0718">
        <w:rPr>
          <w:b/>
          <w:sz w:val="20"/>
          <w:szCs w:val="20"/>
        </w:rPr>
        <w:t xml:space="preserve"> </w:t>
      </w:r>
    </w:p>
  </w:footnote>
  <w:footnote w:id="26">
    <w:p w:rsidR="00D271D4" w:rsidRPr="00CA0718" w:rsidRDefault="00D271D4" w:rsidP="00D92E4E">
      <w:pPr>
        <w:pStyle w:val="FootnoteText"/>
        <w:rPr>
          <w:sz w:val="20"/>
          <w:szCs w:val="20"/>
        </w:rPr>
      </w:pPr>
      <w:r w:rsidRPr="00CA0718">
        <w:rPr>
          <w:rStyle w:val="FootnoteReference"/>
          <w:sz w:val="20"/>
          <w:szCs w:val="20"/>
        </w:rPr>
        <w:footnoteRef/>
      </w:r>
      <w:r>
        <w:rPr>
          <w:sz w:val="20"/>
          <w:szCs w:val="20"/>
        </w:rPr>
        <w:t xml:space="preserve"> </w:t>
      </w:r>
      <w:r>
        <w:rPr>
          <w:sz w:val="20"/>
          <w:szCs w:val="20"/>
          <w:lang w:val="bg-BG"/>
        </w:rPr>
        <w:t>с</w:t>
      </w:r>
      <w:r w:rsidRPr="00CA0718">
        <w:rPr>
          <w:sz w:val="20"/>
          <w:szCs w:val="20"/>
        </w:rPr>
        <w:t>ъгласно</w:t>
      </w:r>
      <w:r w:rsidRPr="00CA0718">
        <w:rPr>
          <w:sz w:val="20"/>
          <w:szCs w:val="20"/>
          <w:lang w:val="bg-BG"/>
        </w:rPr>
        <w:t xml:space="preserve"> </w:t>
      </w:r>
      <w:r w:rsidRPr="00CA0718">
        <w:rPr>
          <w:sz w:val="20"/>
          <w:szCs w:val="20"/>
        </w:rPr>
        <w:t>чл. 36 от УП на НАП от 2014 г.</w:t>
      </w:r>
    </w:p>
  </w:footnote>
  <w:footnote w:id="27">
    <w:p w:rsidR="00D271D4" w:rsidRPr="00CA0718" w:rsidRDefault="00D271D4" w:rsidP="00D92E4E">
      <w:pPr>
        <w:rPr>
          <w:sz w:val="20"/>
          <w:szCs w:val="20"/>
        </w:rPr>
      </w:pPr>
      <w:r w:rsidRPr="00CA0718">
        <w:rPr>
          <w:rStyle w:val="FootnoteReference"/>
          <w:sz w:val="20"/>
          <w:szCs w:val="20"/>
        </w:rPr>
        <w:footnoteRef/>
      </w:r>
      <w:r w:rsidRPr="00CA0718">
        <w:rPr>
          <w:sz w:val="20"/>
          <w:szCs w:val="20"/>
        </w:rPr>
        <w:t xml:space="preserve"> </w:t>
      </w:r>
      <w:r w:rsidRPr="00CA0718">
        <w:rPr>
          <w:sz w:val="20"/>
          <w:szCs w:val="20"/>
        </w:rPr>
        <w:t>по чл. 182, ал. 3 от ДОПК</w:t>
      </w:r>
    </w:p>
  </w:footnote>
  <w:footnote w:id="28">
    <w:p w:rsidR="00D271D4" w:rsidRPr="007A3D81" w:rsidRDefault="00D271D4" w:rsidP="00D92E4E">
      <w:pPr>
        <w:pStyle w:val="FootnoteText"/>
        <w:rPr>
          <w:sz w:val="20"/>
          <w:szCs w:val="20"/>
          <w:lang w:val="bg-BG"/>
        </w:rPr>
      </w:pPr>
      <w:r w:rsidRPr="00CA0718">
        <w:rPr>
          <w:rStyle w:val="FootnoteReference"/>
          <w:sz w:val="20"/>
          <w:szCs w:val="20"/>
        </w:rPr>
        <w:footnoteRef/>
      </w:r>
      <w:r>
        <w:rPr>
          <w:sz w:val="20"/>
          <w:szCs w:val="20"/>
        </w:rPr>
        <w:t xml:space="preserve"> </w:t>
      </w:r>
      <w:r>
        <w:rPr>
          <w:sz w:val="20"/>
          <w:szCs w:val="20"/>
          <w:lang w:val="bg-BG"/>
        </w:rPr>
        <w:t>с</w:t>
      </w:r>
      <w:r w:rsidRPr="00CA0718">
        <w:rPr>
          <w:sz w:val="20"/>
          <w:szCs w:val="20"/>
        </w:rPr>
        <w:t>ъгласно</w:t>
      </w:r>
      <w:r>
        <w:rPr>
          <w:sz w:val="20"/>
          <w:szCs w:val="20"/>
          <w:lang w:val="bg-BG"/>
        </w:rPr>
        <w:t xml:space="preserve"> </w:t>
      </w:r>
      <w:r w:rsidRPr="00CA0718">
        <w:rPr>
          <w:sz w:val="20"/>
          <w:szCs w:val="20"/>
        </w:rPr>
        <w:t>чл. 29 от УПНАП от 2014 г.</w:t>
      </w:r>
      <w:r w:rsidRPr="00CA0718">
        <w:rPr>
          <w:sz w:val="20"/>
          <w:szCs w:val="20"/>
          <w:lang w:val="bg-BG"/>
        </w:rPr>
        <w:t xml:space="preserve"> и </w:t>
      </w:r>
      <w:proofErr w:type="spellStart"/>
      <w:r w:rsidRPr="00CD4874">
        <w:rPr>
          <w:sz w:val="20"/>
          <w:szCs w:val="20"/>
          <w:lang w:val="bg-BG"/>
        </w:rPr>
        <w:t>Одитно</w:t>
      </w:r>
      <w:proofErr w:type="spellEnd"/>
      <w:r w:rsidRPr="00CD4874">
        <w:rPr>
          <w:sz w:val="20"/>
          <w:szCs w:val="20"/>
          <w:lang w:val="bg-BG"/>
        </w:rPr>
        <w:t xml:space="preserve"> доказателство</w:t>
      </w:r>
      <w:r w:rsidRPr="00416D1F">
        <w:rPr>
          <w:sz w:val="20"/>
          <w:szCs w:val="20"/>
          <w:lang w:val="bg-BG"/>
        </w:rPr>
        <w:t xml:space="preserve"> </w:t>
      </w:r>
      <w:r w:rsidRPr="00CD4874">
        <w:rPr>
          <w:sz w:val="20"/>
          <w:szCs w:val="20"/>
          <w:lang w:val="bg-BG"/>
        </w:rPr>
        <w:t>№ 6</w:t>
      </w:r>
    </w:p>
  </w:footnote>
  <w:footnote w:id="29">
    <w:p w:rsidR="00D271D4" w:rsidRPr="00C52D0E" w:rsidRDefault="00D271D4" w:rsidP="00D92E4E">
      <w:pPr>
        <w:pStyle w:val="FootnoteText"/>
        <w:rPr>
          <w:sz w:val="20"/>
          <w:szCs w:val="20"/>
        </w:rPr>
      </w:pPr>
      <w:r w:rsidRPr="00C52D0E">
        <w:rPr>
          <w:rStyle w:val="FootnoteReference"/>
          <w:sz w:val="20"/>
          <w:szCs w:val="20"/>
        </w:rPr>
        <w:footnoteRef/>
      </w:r>
      <w:r>
        <w:rPr>
          <w:sz w:val="20"/>
          <w:szCs w:val="20"/>
        </w:rPr>
        <w:t xml:space="preserve"> </w:t>
      </w:r>
      <w:r>
        <w:rPr>
          <w:sz w:val="20"/>
          <w:szCs w:val="20"/>
          <w:lang w:val="bg-BG"/>
        </w:rPr>
        <w:t>с</w:t>
      </w:r>
      <w:r w:rsidRPr="00C52D0E">
        <w:rPr>
          <w:sz w:val="20"/>
          <w:szCs w:val="20"/>
        </w:rPr>
        <w:t>ъгласно</w:t>
      </w:r>
      <w:r>
        <w:rPr>
          <w:sz w:val="20"/>
          <w:szCs w:val="20"/>
          <w:lang w:val="bg-BG"/>
        </w:rPr>
        <w:t xml:space="preserve"> </w:t>
      </w:r>
      <w:r w:rsidRPr="00C52D0E">
        <w:rPr>
          <w:sz w:val="20"/>
          <w:szCs w:val="20"/>
        </w:rPr>
        <w:t>чл. 38 от УПНАП от 2014 г.</w:t>
      </w:r>
    </w:p>
  </w:footnote>
  <w:footnote w:id="30">
    <w:p w:rsidR="00D271D4" w:rsidRPr="00C52D0E" w:rsidRDefault="00D271D4" w:rsidP="00D92E4E">
      <w:pPr>
        <w:pStyle w:val="FootnoteText"/>
        <w:rPr>
          <w:sz w:val="20"/>
          <w:szCs w:val="20"/>
        </w:rPr>
      </w:pPr>
      <w:r w:rsidRPr="00C52D0E">
        <w:rPr>
          <w:rStyle w:val="FootnoteReference"/>
          <w:sz w:val="20"/>
          <w:szCs w:val="20"/>
        </w:rPr>
        <w:footnoteRef/>
      </w:r>
      <w:r>
        <w:rPr>
          <w:sz w:val="20"/>
          <w:szCs w:val="20"/>
        </w:rPr>
        <w:t xml:space="preserve"> </w:t>
      </w:r>
      <w:r>
        <w:rPr>
          <w:sz w:val="20"/>
          <w:szCs w:val="20"/>
          <w:lang w:val="bg-BG"/>
        </w:rPr>
        <w:t>с</w:t>
      </w:r>
      <w:r w:rsidRPr="00C52D0E">
        <w:rPr>
          <w:sz w:val="20"/>
          <w:szCs w:val="20"/>
        </w:rPr>
        <w:t>ъгласно</w:t>
      </w:r>
      <w:r>
        <w:rPr>
          <w:sz w:val="20"/>
          <w:szCs w:val="20"/>
          <w:lang w:val="bg-BG"/>
        </w:rPr>
        <w:t xml:space="preserve"> </w:t>
      </w:r>
      <w:r w:rsidRPr="00C52D0E">
        <w:rPr>
          <w:sz w:val="20"/>
          <w:szCs w:val="20"/>
        </w:rPr>
        <w:t>чл. 33 от УПНАП от 2014 г.</w:t>
      </w:r>
    </w:p>
  </w:footnote>
  <w:footnote w:id="31">
    <w:p w:rsidR="00D271D4" w:rsidRPr="00141010" w:rsidRDefault="00D271D4">
      <w:pPr>
        <w:pStyle w:val="FootnoteText"/>
        <w:rPr>
          <w:lang w:val="bg-BG"/>
        </w:rPr>
      </w:pPr>
      <w:r w:rsidRPr="006E3EE4">
        <w:rPr>
          <w:rStyle w:val="FootnoteReference"/>
          <w:sz w:val="20"/>
          <w:szCs w:val="20"/>
        </w:rPr>
        <w:footnoteRef/>
      </w:r>
      <w:r>
        <w:t xml:space="preserve"> </w:t>
      </w:r>
      <w:proofErr w:type="spellStart"/>
      <w:r w:rsidRPr="00CD4874">
        <w:rPr>
          <w:sz w:val="20"/>
          <w:szCs w:val="20"/>
          <w:lang w:val="bg-BG"/>
        </w:rPr>
        <w:t>Одитно</w:t>
      </w:r>
      <w:proofErr w:type="spellEnd"/>
      <w:r w:rsidRPr="00CD4874">
        <w:rPr>
          <w:sz w:val="20"/>
          <w:szCs w:val="20"/>
          <w:lang w:val="bg-BG"/>
        </w:rPr>
        <w:t xml:space="preserve"> доказателство</w:t>
      </w:r>
      <w:r w:rsidRPr="00141010">
        <w:rPr>
          <w:sz w:val="20"/>
          <w:szCs w:val="20"/>
          <w:lang w:val="bg-BG"/>
        </w:rPr>
        <w:t xml:space="preserve"> </w:t>
      </w:r>
      <w:r w:rsidRPr="00CD4874">
        <w:rPr>
          <w:sz w:val="20"/>
          <w:szCs w:val="20"/>
          <w:lang w:val="bg-BG"/>
        </w:rPr>
        <w:t>№ 6</w:t>
      </w:r>
    </w:p>
  </w:footnote>
  <w:footnote w:id="32">
    <w:p w:rsidR="00D271D4" w:rsidRPr="00141010" w:rsidRDefault="00D271D4" w:rsidP="009915B7">
      <w:pPr>
        <w:pStyle w:val="FootnoteText"/>
        <w:rPr>
          <w:sz w:val="20"/>
          <w:szCs w:val="20"/>
          <w:lang w:val="en-US"/>
        </w:rPr>
      </w:pPr>
      <w:r w:rsidRPr="00141010">
        <w:rPr>
          <w:rStyle w:val="FootnoteReference"/>
          <w:sz w:val="20"/>
          <w:szCs w:val="20"/>
        </w:rPr>
        <w:footnoteRef/>
      </w:r>
      <w:r w:rsidRPr="00141010">
        <w:rPr>
          <w:sz w:val="20"/>
          <w:szCs w:val="20"/>
        </w:rPr>
        <w:t xml:space="preserve">  </w:t>
      </w:r>
      <w:r w:rsidRPr="00141010">
        <w:rPr>
          <w:sz w:val="20"/>
          <w:szCs w:val="20"/>
        </w:rPr>
        <w:t>чл. 5, ал. 6 от ЗНАП и чл. 3, ал. 4 от Правилата за работа на Управителния съвет на НАП</w:t>
      </w:r>
      <w:r w:rsidRPr="00141010">
        <w:rPr>
          <w:sz w:val="20"/>
          <w:szCs w:val="20"/>
          <w:lang w:val="bg-BG"/>
        </w:rPr>
        <w:t> </w:t>
      </w:r>
      <w:r w:rsidRPr="00141010">
        <w:rPr>
          <w:sz w:val="20"/>
          <w:szCs w:val="20"/>
        </w:rPr>
        <w:t>Приложение</w:t>
      </w:r>
      <w:r w:rsidRPr="00141010">
        <w:rPr>
          <w:sz w:val="20"/>
          <w:szCs w:val="20"/>
          <w:lang w:val="en-US"/>
        </w:rPr>
        <w:t xml:space="preserve"> </w:t>
      </w:r>
      <w:r w:rsidRPr="00141010">
        <w:rPr>
          <w:sz w:val="20"/>
          <w:szCs w:val="20"/>
        </w:rPr>
        <w:t>№ 2</w:t>
      </w:r>
    </w:p>
  </w:footnote>
  <w:footnote w:id="33">
    <w:p w:rsidR="00D271D4" w:rsidRPr="00141010" w:rsidRDefault="00D271D4" w:rsidP="009915B7">
      <w:pPr>
        <w:pStyle w:val="FootnoteText"/>
        <w:rPr>
          <w:color w:val="000000" w:themeColor="text1"/>
          <w:sz w:val="20"/>
          <w:szCs w:val="20"/>
        </w:rPr>
      </w:pPr>
      <w:r w:rsidRPr="00141010">
        <w:rPr>
          <w:rStyle w:val="FootnoteReference"/>
          <w:sz w:val="20"/>
          <w:szCs w:val="20"/>
        </w:rPr>
        <w:footnoteRef/>
      </w:r>
      <w:r w:rsidRPr="00141010">
        <w:rPr>
          <w:sz w:val="20"/>
          <w:szCs w:val="20"/>
        </w:rPr>
        <w:t xml:space="preserve"> </w:t>
      </w:r>
      <w:r w:rsidRPr="00CD4874">
        <w:rPr>
          <w:sz w:val="20"/>
          <w:szCs w:val="20"/>
        </w:rPr>
        <w:t xml:space="preserve">Одитно </w:t>
      </w:r>
      <w:r w:rsidRPr="00CD4874">
        <w:rPr>
          <w:sz w:val="20"/>
          <w:szCs w:val="20"/>
        </w:rPr>
        <w:t xml:space="preserve">доказателство № </w:t>
      </w:r>
      <w:r w:rsidRPr="00CD4874">
        <w:rPr>
          <w:sz w:val="20"/>
          <w:szCs w:val="20"/>
          <w:lang w:val="bg-BG"/>
        </w:rPr>
        <w:t>7</w:t>
      </w:r>
      <w:r w:rsidRPr="00141010">
        <w:rPr>
          <w:sz w:val="20"/>
          <w:szCs w:val="20"/>
          <w:lang w:val="bg-BG"/>
        </w:rPr>
        <w:t xml:space="preserve"> </w:t>
      </w:r>
    </w:p>
  </w:footnote>
  <w:footnote w:id="34">
    <w:p w:rsidR="00D271D4" w:rsidRPr="00CD4874" w:rsidRDefault="00D271D4" w:rsidP="009915B7">
      <w:pPr>
        <w:pStyle w:val="FootnoteText"/>
        <w:rPr>
          <w:sz w:val="20"/>
          <w:szCs w:val="20"/>
        </w:rPr>
      </w:pPr>
      <w:r w:rsidRPr="00141010">
        <w:rPr>
          <w:rStyle w:val="FootnoteReference"/>
          <w:sz w:val="20"/>
          <w:szCs w:val="20"/>
        </w:rPr>
        <w:footnoteRef/>
      </w:r>
      <w:r w:rsidRPr="00141010">
        <w:rPr>
          <w:sz w:val="20"/>
          <w:szCs w:val="20"/>
        </w:rPr>
        <w:t xml:space="preserve"> </w:t>
      </w:r>
      <w:r w:rsidRPr="00CD4874">
        <w:rPr>
          <w:sz w:val="20"/>
          <w:szCs w:val="20"/>
        </w:rPr>
        <w:t xml:space="preserve">Одитно доказателство № </w:t>
      </w:r>
      <w:r w:rsidRPr="00CD4874">
        <w:rPr>
          <w:sz w:val="20"/>
          <w:szCs w:val="20"/>
          <w:lang w:val="bg-BG"/>
        </w:rPr>
        <w:t>8</w:t>
      </w:r>
      <w:r w:rsidRPr="00CD4874">
        <w:rPr>
          <w:sz w:val="20"/>
          <w:szCs w:val="20"/>
        </w:rPr>
        <w:t xml:space="preserve"> </w:t>
      </w:r>
    </w:p>
  </w:footnote>
  <w:footnote w:id="35">
    <w:p w:rsidR="00D271D4" w:rsidRPr="00CD4874" w:rsidRDefault="00D271D4" w:rsidP="009915B7">
      <w:pPr>
        <w:pStyle w:val="FootnoteText"/>
        <w:rPr>
          <w:color w:val="000000" w:themeColor="text1"/>
          <w:sz w:val="20"/>
          <w:szCs w:val="20"/>
          <w:lang w:val="bg-BG"/>
        </w:rPr>
      </w:pPr>
      <w:r w:rsidRPr="00141010">
        <w:rPr>
          <w:rStyle w:val="FootnoteReference"/>
          <w:sz w:val="20"/>
          <w:szCs w:val="20"/>
        </w:rPr>
        <w:footnoteRef/>
      </w:r>
      <w:r w:rsidRPr="00CD4874">
        <w:rPr>
          <w:sz w:val="20"/>
          <w:szCs w:val="20"/>
        </w:rPr>
        <w:t xml:space="preserve"> </w:t>
      </w:r>
      <w:r w:rsidRPr="00CD4874">
        <w:rPr>
          <w:sz w:val="20"/>
          <w:szCs w:val="20"/>
        </w:rPr>
        <w:t xml:space="preserve">Одитно доказателство № </w:t>
      </w:r>
      <w:r w:rsidRPr="00CD4874">
        <w:rPr>
          <w:sz w:val="20"/>
          <w:szCs w:val="20"/>
          <w:lang w:val="en-US"/>
        </w:rPr>
        <w:t>7</w:t>
      </w:r>
    </w:p>
  </w:footnote>
  <w:footnote w:id="36">
    <w:p w:rsidR="00D271D4" w:rsidRPr="00141010" w:rsidRDefault="00D271D4" w:rsidP="009915B7">
      <w:pPr>
        <w:pStyle w:val="FootnoteText"/>
        <w:rPr>
          <w:sz w:val="20"/>
          <w:szCs w:val="20"/>
        </w:rPr>
      </w:pPr>
      <w:r w:rsidRPr="00141010">
        <w:rPr>
          <w:rStyle w:val="FootnoteReference"/>
          <w:sz w:val="20"/>
          <w:szCs w:val="20"/>
        </w:rPr>
        <w:footnoteRef/>
      </w:r>
      <w:r w:rsidRPr="00CD4874">
        <w:rPr>
          <w:sz w:val="20"/>
          <w:szCs w:val="20"/>
        </w:rPr>
        <w:t xml:space="preserve"> </w:t>
      </w:r>
      <w:r w:rsidRPr="00CD4874">
        <w:rPr>
          <w:sz w:val="20"/>
          <w:szCs w:val="20"/>
        </w:rPr>
        <w:t xml:space="preserve">Одитно доказателство № </w:t>
      </w:r>
      <w:r w:rsidRPr="00CD4874">
        <w:rPr>
          <w:sz w:val="20"/>
          <w:szCs w:val="20"/>
          <w:lang w:val="bg-BG"/>
        </w:rPr>
        <w:t>8</w:t>
      </w:r>
      <w:r w:rsidRPr="00141010">
        <w:rPr>
          <w:sz w:val="20"/>
          <w:szCs w:val="20"/>
        </w:rPr>
        <w:t xml:space="preserve"> </w:t>
      </w:r>
    </w:p>
  </w:footnote>
  <w:footnote w:id="37">
    <w:p w:rsidR="00D271D4" w:rsidRPr="006A39A9" w:rsidRDefault="00D271D4" w:rsidP="0073685A">
      <w:pPr>
        <w:pStyle w:val="FootnoteText"/>
        <w:rPr>
          <w:sz w:val="20"/>
          <w:szCs w:val="20"/>
          <w:lang w:val="bg-BG"/>
        </w:rPr>
      </w:pPr>
      <w:r w:rsidRPr="006A39A9">
        <w:rPr>
          <w:rStyle w:val="FootnoteReference"/>
          <w:sz w:val="20"/>
          <w:szCs w:val="20"/>
          <w:lang w:val="bg-BG"/>
        </w:rPr>
        <w:footnoteRef/>
      </w:r>
      <w:r w:rsidRPr="006A39A9">
        <w:rPr>
          <w:sz w:val="20"/>
          <w:szCs w:val="20"/>
          <w:lang w:val="bg-BG"/>
        </w:rPr>
        <w:t xml:space="preserve"> </w:t>
      </w:r>
      <w:r w:rsidRPr="006A39A9">
        <w:rPr>
          <w:sz w:val="20"/>
          <w:szCs w:val="20"/>
          <w:lang w:val="bg-BG"/>
        </w:rPr>
        <w:t>Съгласно чл. 159, ал. 6 от ЗПФ и чл. 6, ал. 1 от</w:t>
      </w:r>
      <w:r w:rsidRPr="0017624A">
        <w:rPr>
          <w:bCs/>
          <w:sz w:val="20"/>
          <w:szCs w:val="20"/>
          <w:highlight w:val="white"/>
          <w:shd w:val="clear" w:color="auto" w:fill="FEFEFE"/>
          <w:lang w:val="bg-BG"/>
        </w:rPr>
        <w:t xml:space="preserve"> </w:t>
      </w:r>
      <w:r w:rsidRPr="006A39A9">
        <w:rPr>
          <w:bCs/>
          <w:sz w:val="20"/>
          <w:szCs w:val="20"/>
          <w:highlight w:val="white"/>
          <w:shd w:val="clear" w:color="auto" w:fill="FEFEFE"/>
          <w:lang w:val="bg-BG"/>
        </w:rPr>
        <w:t>Наредбата за реда за внасяне и разпределяне на задължителните осигурителни вноски и вноските за Фонд "Гарантирани вземания на работниците и служителите"</w:t>
      </w:r>
    </w:p>
  </w:footnote>
  <w:footnote w:id="38">
    <w:p w:rsidR="00D271D4" w:rsidRPr="006A39A9" w:rsidRDefault="00D271D4" w:rsidP="00532CFF">
      <w:pPr>
        <w:pStyle w:val="FootnoteText"/>
        <w:rPr>
          <w:sz w:val="20"/>
          <w:szCs w:val="20"/>
          <w:lang w:val="bg-BG"/>
        </w:rPr>
      </w:pPr>
      <w:r w:rsidRPr="00EF70A6">
        <w:rPr>
          <w:rStyle w:val="FootnoteReference"/>
          <w:sz w:val="20"/>
          <w:szCs w:val="20"/>
          <w:lang w:val="bg-BG"/>
        </w:rPr>
        <w:footnoteRef/>
      </w:r>
      <w:r w:rsidRPr="00EF70A6">
        <w:rPr>
          <w:sz w:val="20"/>
          <w:szCs w:val="20"/>
          <w:lang w:val="bg-BG"/>
        </w:rPr>
        <w:t xml:space="preserve"> </w:t>
      </w:r>
      <w:r w:rsidRPr="00EF70A6">
        <w:rPr>
          <w:sz w:val="20"/>
          <w:szCs w:val="20"/>
          <w:lang w:val="bg-BG"/>
        </w:rPr>
        <w:t>чл. 1, ал. 1, т. 1.</w:t>
      </w:r>
      <w:proofErr w:type="spellStart"/>
      <w:r w:rsidRPr="00EF70A6">
        <w:rPr>
          <w:sz w:val="20"/>
          <w:szCs w:val="20"/>
          <w:lang w:val="bg-BG"/>
        </w:rPr>
        <w:t>1</w:t>
      </w:r>
      <w:proofErr w:type="spellEnd"/>
      <w:r w:rsidRPr="00EF70A6">
        <w:rPr>
          <w:sz w:val="20"/>
          <w:szCs w:val="20"/>
          <w:lang w:val="bg-BG"/>
        </w:rPr>
        <w:t>. от З</w:t>
      </w:r>
      <w:r w:rsidRPr="00FB4BB4">
        <w:rPr>
          <w:sz w:val="20"/>
          <w:szCs w:val="20"/>
          <w:lang w:val="bg-BG"/>
        </w:rPr>
        <w:t>Б</w:t>
      </w:r>
      <w:r w:rsidRPr="006A39A9">
        <w:rPr>
          <w:sz w:val="20"/>
          <w:szCs w:val="20"/>
          <w:lang w:val="bg-BG"/>
        </w:rPr>
        <w:t>НЗОК за 2014 г. и чл. 1 З</w:t>
      </w:r>
      <w:r w:rsidRPr="00FB4BB4">
        <w:rPr>
          <w:sz w:val="20"/>
          <w:szCs w:val="20"/>
          <w:lang w:val="bg-BG"/>
        </w:rPr>
        <w:t>Б</w:t>
      </w:r>
      <w:r w:rsidRPr="006A39A9">
        <w:rPr>
          <w:sz w:val="20"/>
          <w:szCs w:val="20"/>
          <w:lang w:val="bg-BG"/>
        </w:rPr>
        <w:t>ДОО за 2014 г.</w:t>
      </w:r>
    </w:p>
  </w:footnote>
  <w:footnote w:id="39">
    <w:p w:rsidR="00D271D4" w:rsidRPr="006A39A9" w:rsidRDefault="00D271D4" w:rsidP="009915B7">
      <w:pPr>
        <w:pStyle w:val="FootnoteText"/>
        <w:rPr>
          <w:sz w:val="20"/>
          <w:szCs w:val="20"/>
          <w:lang w:val="bg-BG"/>
        </w:rPr>
      </w:pPr>
      <w:r w:rsidRPr="006A39A9">
        <w:rPr>
          <w:rStyle w:val="FootnoteReference"/>
          <w:sz w:val="20"/>
          <w:szCs w:val="20"/>
          <w:lang w:val="bg-BG"/>
        </w:rPr>
        <w:footnoteRef/>
      </w:r>
      <w:r>
        <w:rPr>
          <w:sz w:val="20"/>
          <w:szCs w:val="20"/>
          <w:lang w:val="bg-BG"/>
        </w:rPr>
        <w:t xml:space="preserve"> </w:t>
      </w:r>
      <w:r>
        <w:rPr>
          <w:sz w:val="20"/>
          <w:szCs w:val="20"/>
          <w:lang w:val="bg-BG"/>
        </w:rPr>
        <w:t>с</w:t>
      </w:r>
      <w:r w:rsidRPr="006A39A9">
        <w:rPr>
          <w:sz w:val="20"/>
          <w:szCs w:val="20"/>
          <w:lang w:val="bg-BG"/>
        </w:rPr>
        <w:t>ъгласно чл. 159, ал. 6 от ЗПФ и чл. 6, ал. 1 от</w:t>
      </w:r>
      <w:r w:rsidRPr="0017624A">
        <w:rPr>
          <w:bCs/>
          <w:sz w:val="20"/>
          <w:szCs w:val="20"/>
          <w:highlight w:val="white"/>
          <w:shd w:val="clear" w:color="auto" w:fill="FEFEFE"/>
          <w:lang w:val="bg-BG"/>
        </w:rPr>
        <w:t xml:space="preserve"> </w:t>
      </w:r>
      <w:r w:rsidRPr="006A39A9">
        <w:rPr>
          <w:bCs/>
          <w:sz w:val="20"/>
          <w:szCs w:val="20"/>
          <w:highlight w:val="white"/>
          <w:shd w:val="clear" w:color="auto" w:fill="FEFEFE"/>
          <w:lang w:val="bg-BG"/>
        </w:rPr>
        <w:t>Наредбата за реда за внасяне и разпределяне на задължителните осигурителни вноски и вноските за Фонд "Гарантирани вземания на работниците и служителите"</w:t>
      </w:r>
    </w:p>
  </w:footnote>
  <w:footnote w:id="40">
    <w:p w:rsidR="00D271D4" w:rsidRPr="006A39A9" w:rsidRDefault="00D271D4" w:rsidP="009915B7">
      <w:pPr>
        <w:pStyle w:val="FootnoteText"/>
        <w:rPr>
          <w:sz w:val="20"/>
          <w:szCs w:val="20"/>
          <w:lang w:val="bg-BG"/>
        </w:rPr>
      </w:pPr>
      <w:r w:rsidRPr="006A39A9">
        <w:rPr>
          <w:rStyle w:val="FootnoteReference"/>
          <w:sz w:val="20"/>
          <w:szCs w:val="20"/>
          <w:lang w:val="bg-BG"/>
        </w:rPr>
        <w:footnoteRef/>
      </w:r>
      <w:r w:rsidRPr="006A39A9">
        <w:rPr>
          <w:sz w:val="20"/>
          <w:szCs w:val="20"/>
          <w:lang w:val="bg-BG"/>
        </w:rPr>
        <w:t xml:space="preserve"> </w:t>
      </w:r>
      <w:r w:rsidRPr="006A39A9">
        <w:rPr>
          <w:sz w:val="20"/>
          <w:szCs w:val="20"/>
          <w:lang w:val="bg-BG"/>
        </w:rPr>
        <w:t xml:space="preserve">въведена от 2003 г. (извън </w:t>
      </w:r>
      <w:proofErr w:type="spellStart"/>
      <w:r w:rsidRPr="006A39A9">
        <w:rPr>
          <w:sz w:val="20"/>
          <w:szCs w:val="20"/>
          <w:lang w:val="bg-BG"/>
        </w:rPr>
        <w:t>одитирания</w:t>
      </w:r>
      <w:proofErr w:type="spellEnd"/>
      <w:r w:rsidRPr="006A39A9">
        <w:rPr>
          <w:sz w:val="20"/>
          <w:szCs w:val="20"/>
          <w:lang w:val="bg-BG"/>
        </w:rPr>
        <w:t xml:space="preserve"> период)</w:t>
      </w:r>
    </w:p>
  </w:footnote>
  <w:footnote w:id="41">
    <w:p w:rsidR="00D271D4" w:rsidRPr="006A39A9" w:rsidRDefault="00D271D4" w:rsidP="00904858">
      <w:pPr>
        <w:pStyle w:val="FootnoteText"/>
        <w:rPr>
          <w:sz w:val="20"/>
          <w:szCs w:val="20"/>
          <w:lang w:val="bg-BG"/>
        </w:rPr>
      </w:pPr>
      <w:r w:rsidRPr="006A39A9">
        <w:rPr>
          <w:rStyle w:val="FootnoteReference"/>
          <w:sz w:val="20"/>
          <w:szCs w:val="20"/>
          <w:lang w:val="bg-BG"/>
        </w:rPr>
        <w:footnoteRef/>
      </w:r>
      <w:r>
        <w:rPr>
          <w:sz w:val="20"/>
          <w:szCs w:val="20"/>
          <w:lang w:val="bg-BG"/>
        </w:rPr>
        <w:t xml:space="preserve"> </w:t>
      </w:r>
      <w:r>
        <w:rPr>
          <w:sz w:val="20"/>
          <w:szCs w:val="20"/>
          <w:lang w:val="bg-BG"/>
        </w:rPr>
        <w:t>с</w:t>
      </w:r>
      <w:r w:rsidRPr="006A39A9">
        <w:rPr>
          <w:sz w:val="20"/>
          <w:szCs w:val="20"/>
          <w:lang w:val="bg-BG"/>
        </w:rPr>
        <w:t xml:space="preserve">ъгласно чл. 6, ал. 4 от </w:t>
      </w:r>
      <w:r w:rsidRPr="006A39A9">
        <w:rPr>
          <w:bCs/>
          <w:sz w:val="20"/>
          <w:szCs w:val="20"/>
          <w:highlight w:val="white"/>
          <w:shd w:val="clear" w:color="auto" w:fill="FEFEFE"/>
          <w:lang w:val="bg-BG"/>
        </w:rPr>
        <w:t>Наредбата за реда за внасяне и разпределяне на задължителните осигурителни вноски и вноските за Фонд "Гарантирани вземания на работниците и служителите"</w:t>
      </w:r>
      <w:r w:rsidRPr="006A39A9">
        <w:rPr>
          <w:sz w:val="20"/>
          <w:szCs w:val="20"/>
          <w:lang w:val="bg-BG"/>
        </w:rPr>
        <w:t xml:space="preserve"> (действаща от 2006 г.),</w:t>
      </w:r>
    </w:p>
  </w:footnote>
  <w:footnote w:id="42">
    <w:p w:rsidR="00D271D4" w:rsidRPr="00F7209B" w:rsidRDefault="00D271D4">
      <w:pPr>
        <w:pStyle w:val="FootnoteText"/>
        <w:rPr>
          <w:sz w:val="20"/>
          <w:szCs w:val="20"/>
          <w:lang w:val="bg-BG"/>
        </w:rPr>
      </w:pPr>
      <w:r w:rsidRPr="00F7209B">
        <w:rPr>
          <w:rStyle w:val="FootnoteReference"/>
          <w:sz w:val="20"/>
          <w:szCs w:val="20"/>
        </w:rPr>
        <w:footnoteRef/>
      </w:r>
      <w:r w:rsidRPr="00F7209B">
        <w:rPr>
          <w:sz w:val="20"/>
          <w:szCs w:val="20"/>
        </w:rPr>
        <w:t xml:space="preserve"> </w:t>
      </w:r>
      <w:r w:rsidRPr="00F7209B">
        <w:rPr>
          <w:sz w:val="20"/>
          <w:szCs w:val="20"/>
        </w:rPr>
        <w:t>за ЗЗОВ на лицата по чл. 40, ал. 3 от ЗЗО</w:t>
      </w:r>
      <w:r>
        <w:rPr>
          <w:sz w:val="20"/>
          <w:szCs w:val="20"/>
          <w:lang w:val="bg-BG"/>
        </w:rPr>
        <w:t>;</w:t>
      </w:r>
      <w:r w:rsidRPr="00F7209B">
        <w:rPr>
          <w:sz w:val="20"/>
          <w:szCs w:val="20"/>
        </w:rPr>
        <w:t xml:space="preserve"> </w:t>
      </w:r>
      <w:r>
        <w:rPr>
          <w:sz w:val="20"/>
          <w:szCs w:val="20"/>
          <w:lang w:val="bg-BG"/>
        </w:rPr>
        <w:t>т</w:t>
      </w:r>
      <w:r w:rsidRPr="00F7209B">
        <w:rPr>
          <w:sz w:val="20"/>
          <w:szCs w:val="20"/>
        </w:rPr>
        <w:t xml:space="preserve">рансфери </w:t>
      </w:r>
      <w:r>
        <w:rPr>
          <w:sz w:val="20"/>
          <w:szCs w:val="20"/>
          <w:lang w:val="bg-BG"/>
        </w:rPr>
        <w:t xml:space="preserve">по бюджета на ДОО </w:t>
      </w:r>
      <w:r w:rsidRPr="00F7209B">
        <w:rPr>
          <w:sz w:val="20"/>
          <w:szCs w:val="20"/>
        </w:rPr>
        <w:t>в размер на 12 на сто върху сбора на осигурителните доходи на всички осигурени лица за календарната година</w:t>
      </w:r>
    </w:p>
  </w:footnote>
  <w:footnote w:id="43">
    <w:p w:rsidR="00D271D4" w:rsidRPr="006A39A9" w:rsidRDefault="00D271D4" w:rsidP="009915B7">
      <w:pPr>
        <w:pStyle w:val="FootnoteText"/>
        <w:rPr>
          <w:sz w:val="20"/>
          <w:szCs w:val="20"/>
          <w:lang w:val="bg-BG"/>
        </w:rPr>
      </w:pPr>
      <w:r w:rsidRPr="006A39A9">
        <w:rPr>
          <w:rStyle w:val="FootnoteReference"/>
          <w:sz w:val="20"/>
          <w:szCs w:val="20"/>
          <w:lang w:val="bg-BG"/>
        </w:rPr>
        <w:footnoteRef/>
      </w:r>
      <w:r w:rsidRPr="006A39A9">
        <w:rPr>
          <w:sz w:val="20"/>
          <w:szCs w:val="20"/>
          <w:lang w:val="bg-BG"/>
        </w:rPr>
        <w:t xml:space="preserve"> </w:t>
      </w:r>
      <w:proofErr w:type="spellStart"/>
      <w:r w:rsidRPr="00BD78B0">
        <w:rPr>
          <w:sz w:val="20"/>
          <w:szCs w:val="20"/>
          <w:lang w:val="bg-BG"/>
        </w:rPr>
        <w:t>Одитно</w:t>
      </w:r>
      <w:proofErr w:type="spellEnd"/>
      <w:r w:rsidRPr="00BD78B0">
        <w:rPr>
          <w:sz w:val="20"/>
          <w:szCs w:val="20"/>
          <w:lang w:val="bg-BG"/>
        </w:rPr>
        <w:t xml:space="preserve"> доказателство № 9 </w:t>
      </w:r>
    </w:p>
  </w:footnote>
  <w:footnote w:id="44">
    <w:p w:rsidR="00D271D4" w:rsidRPr="00C52D0E" w:rsidRDefault="00D271D4" w:rsidP="009915B7">
      <w:pPr>
        <w:pStyle w:val="FootnoteText"/>
        <w:rPr>
          <w:sz w:val="20"/>
          <w:szCs w:val="20"/>
        </w:rPr>
      </w:pPr>
      <w:r w:rsidRPr="00C52D0E">
        <w:rPr>
          <w:rStyle w:val="FootnoteReference"/>
          <w:sz w:val="20"/>
          <w:szCs w:val="20"/>
        </w:rPr>
        <w:footnoteRef/>
      </w:r>
      <w:r w:rsidRPr="00C52D0E">
        <w:rPr>
          <w:sz w:val="20"/>
          <w:szCs w:val="20"/>
        </w:rPr>
        <w:t xml:space="preserve"> </w:t>
      </w:r>
      <w:r>
        <w:rPr>
          <w:sz w:val="20"/>
          <w:szCs w:val="20"/>
          <w:lang w:val="bg-BG"/>
        </w:rPr>
        <w:t>ч</w:t>
      </w:r>
      <w:r w:rsidRPr="00C52D0E">
        <w:rPr>
          <w:sz w:val="20"/>
          <w:szCs w:val="20"/>
        </w:rPr>
        <w:t>л. 24, т.т. 3 и 4 от УПНАП, от 2009 г. и чл. 23, т. 5 от УПНАП, от 2014 г.</w:t>
      </w:r>
    </w:p>
  </w:footnote>
  <w:footnote w:id="45">
    <w:p w:rsidR="00D271D4" w:rsidRPr="006A39A9" w:rsidRDefault="00D271D4" w:rsidP="00A148E8">
      <w:pPr>
        <w:pStyle w:val="FootnoteText"/>
        <w:rPr>
          <w:sz w:val="20"/>
          <w:szCs w:val="20"/>
          <w:lang w:val="bg-BG"/>
        </w:rPr>
      </w:pPr>
      <w:r w:rsidRPr="006A39A9">
        <w:rPr>
          <w:rStyle w:val="FootnoteReference"/>
          <w:sz w:val="20"/>
          <w:szCs w:val="20"/>
          <w:lang w:val="bg-BG"/>
        </w:rPr>
        <w:footnoteRef/>
      </w:r>
      <w:r w:rsidRPr="006A39A9">
        <w:rPr>
          <w:sz w:val="20"/>
          <w:szCs w:val="20"/>
          <w:lang w:val="bg-BG"/>
        </w:rPr>
        <w:t xml:space="preserve"> </w:t>
      </w:r>
      <w:r w:rsidRPr="006A39A9">
        <w:rPr>
          <w:sz w:val="20"/>
          <w:szCs w:val="20"/>
          <w:lang w:val="bg-BG"/>
        </w:rPr>
        <w:t xml:space="preserve">със съгласуване на бюджетните прогнози и приходната част в годишните ЗБНЗОК и ЗБДОО – за </w:t>
      </w:r>
      <w:r w:rsidRPr="00FB4BB4">
        <w:rPr>
          <w:sz w:val="20"/>
          <w:szCs w:val="20"/>
          <w:lang w:val="bg-BG"/>
        </w:rPr>
        <w:t>ЗЗОВ</w:t>
      </w:r>
      <w:r w:rsidRPr="006A39A9">
        <w:rPr>
          <w:sz w:val="20"/>
          <w:szCs w:val="20"/>
          <w:lang w:val="bg-BG"/>
        </w:rPr>
        <w:t xml:space="preserve"> и осигурителните вноски за ДОО</w:t>
      </w:r>
    </w:p>
  </w:footnote>
  <w:footnote w:id="46">
    <w:p w:rsidR="00D271D4" w:rsidRDefault="00D271D4" w:rsidP="003D4847">
      <w:pPr>
        <w:pStyle w:val="FootnoteText"/>
        <w:rPr>
          <w:sz w:val="20"/>
          <w:szCs w:val="20"/>
          <w:lang w:val="bg-BG"/>
        </w:rPr>
      </w:pPr>
      <w:r w:rsidRPr="004020FD">
        <w:rPr>
          <w:rStyle w:val="FootnoteReference"/>
          <w:sz w:val="20"/>
          <w:szCs w:val="20"/>
          <w:lang w:val="bg-BG"/>
        </w:rPr>
        <w:footnoteRef/>
      </w:r>
      <w:r w:rsidRPr="004020FD">
        <w:rPr>
          <w:sz w:val="20"/>
          <w:szCs w:val="20"/>
          <w:lang w:val="bg-BG"/>
        </w:rPr>
        <w:t xml:space="preserve"> </w:t>
      </w:r>
      <w:r>
        <w:rPr>
          <w:sz w:val="20"/>
          <w:szCs w:val="20"/>
          <w:lang w:val="bg-BG"/>
        </w:rPr>
        <w:t>„</w:t>
      </w:r>
      <w:r w:rsidRPr="009F5E15">
        <w:rPr>
          <w:sz w:val="20"/>
          <w:szCs w:val="20"/>
          <w:lang w:val="bg-BG"/>
        </w:rPr>
        <w:t>Н</w:t>
      </w:r>
      <w:r>
        <w:rPr>
          <w:sz w:val="20"/>
          <w:szCs w:val="20"/>
          <w:lang w:val="bg-BG"/>
        </w:rPr>
        <w:t>ОИ</w:t>
      </w:r>
      <w:r w:rsidRPr="009F5E15">
        <w:rPr>
          <w:sz w:val="20"/>
          <w:szCs w:val="20"/>
          <w:lang w:val="bg-BG"/>
        </w:rPr>
        <w:t xml:space="preserve"> да представи в МФ бюджетна прогноза за периода 2014-2016 г. на ДОО, на </w:t>
      </w:r>
      <w:proofErr w:type="spellStart"/>
      <w:r w:rsidRPr="009F5E15">
        <w:rPr>
          <w:sz w:val="20"/>
          <w:szCs w:val="20"/>
          <w:lang w:val="bg-BG"/>
        </w:rPr>
        <w:t>Уч</w:t>
      </w:r>
      <w:r>
        <w:rPr>
          <w:sz w:val="20"/>
          <w:szCs w:val="20"/>
          <w:lang w:val="bg-BG"/>
        </w:rPr>
        <w:t>ПФ</w:t>
      </w:r>
      <w:proofErr w:type="spellEnd"/>
      <w:r w:rsidRPr="009F5E15">
        <w:rPr>
          <w:sz w:val="20"/>
          <w:szCs w:val="20"/>
          <w:lang w:val="bg-BG"/>
        </w:rPr>
        <w:t xml:space="preserve"> и проект на план-сметка за бюджета на фонд “Г</w:t>
      </w:r>
      <w:r>
        <w:rPr>
          <w:sz w:val="20"/>
          <w:szCs w:val="20"/>
          <w:lang w:val="bg-BG"/>
        </w:rPr>
        <w:t>ВРС</w:t>
      </w:r>
      <w:r w:rsidRPr="009F5E15">
        <w:rPr>
          <w:sz w:val="20"/>
          <w:szCs w:val="20"/>
          <w:lang w:val="bg-BG"/>
        </w:rPr>
        <w:t>”, като в разчетите за приходите да бъдат включени прогнозите на НАП за задължителните осигурителни вноски (включващи и задължителните осигурителни вноски по реда на § 25 от преходните и заключителните разпоредби на Закона за държавния бюджет на Република България за 2013 г.), както и за</w:t>
      </w:r>
      <w:r>
        <w:rPr>
          <w:sz w:val="20"/>
          <w:szCs w:val="20"/>
          <w:lang w:val="bg-BG"/>
        </w:rPr>
        <w:t xml:space="preserve"> други приходи, събирани от НАП.“</w:t>
      </w:r>
      <w:r w:rsidRPr="009F5E15">
        <w:rPr>
          <w:sz w:val="20"/>
          <w:szCs w:val="20"/>
          <w:lang w:val="bg-BG"/>
        </w:rPr>
        <w:t xml:space="preserve"> </w:t>
      </w:r>
    </w:p>
    <w:p w:rsidR="00D271D4" w:rsidRPr="004020FD" w:rsidRDefault="00D271D4" w:rsidP="003D4847">
      <w:pPr>
        <w:pStyle w:val="FootnoteText"/>
        <w:rPr>
          <w:sz w:val="20"/>
          <w:szCs w:val="20"/>
          <w:lang w:val="bg-BG"/>
        </w:rPr>
      </w:pPr>
      <w:r w:rsidRPr="004020FD">
        <w:rPr>
          <w:sz w:val="20"/>
          <w:szCs w:val="20"/>
          <w:lang w:val="bg-BG"/>
        </w:rPr>
        <w:t>„НЗОК да представи в МФ бюджетната си прогноза за периода 2014-2016 г., като в разчетите за приходите да бъдат включени прогнозите на НАП за здравноосигурителните вноски (включващи и</w:t>
      </w:r>
      <w:r w:rsidRPr="004020FD">
        <w:rPr>
          <w:sz w:val="20"/>
          <w:szCs w:val="20"/>
        </w:rPr>
        <w:t xml:space="preserve"> </w:t>
      </w:r>
      <w:r w:rsidRPr="004020FD">
        <w:rPr>
          <w:sz w:val="20"/>
          <w:szCs w:val="20"/>
          <w:lang w:val="bg-BG"/>
        </w:rPr>
        <w:t>здравноосигурителните вноски по реда на § 25 от преходните и заключителните разпоредби на Закона за държавния бюджет на Република България за 2013 г.), както и за други приходи, събирани от НАП.“</w:t>
      </w:r>
    </w:p>
    <w:p w:rsidR="00D271D4" w:rsidRPr="004020FD" w:rsidRDefault="00D271D4" w:rsidP="003D4847">
      <w:pPr>
        <w:pStyle w:val="FootnoteText"/>
        <w:rPr>
          <w:sz w:val="20"/>
          <w:szCs w:val="20"/>
          <w:lang w:val="bg-BG"/>
        </w:rPr>
      </w:pPr>
      <w:r>
        <w:rPr>
          <w:sz w:val="20"/>
          <w:szCs w:val="20"/>
          <w:lang w:val="bg-BG"/>
        </w:rPr>
        <w:t>„</w:t>
      </w:r>
      <w:r w:rsidRPr="004020FD">
        <w:rPr>
          <w:sz w:val="20"/>
          <w:szCs w:val="20"/>
          <w:lang w:val="bg-BG"/>
        </w:rPr>
        <w:t>НЗОК да представи в МФ прогноза за размера на трансферите за здравно осигуряване за лицата, които съгласно Закона за здравното осигуряване се осигуряват за сметка на републиканския бюджет за периода 2014-2016 г., придружена с разчети за натуралните и стойностни показатели по отделните категории лица, на базата на изискана информация от съо</w:t>
      </w:r>
      <w:r>
        <w:rPr>
          <w:sz w:val="20"/>
          <w:szCs w:val="20"/>
          <w:lang w:val="bg-BG"/>
        </w:rPr>
        <w:t>тветните компетентни институции.“</w:t>
      </w:r>
    </w:p>
  </w:footnote>
  <w:footnote w:id="47">
    <w:p w:rsidR="00D271D4" w:rsidRPr="003D4847" w:rsidRDefault="00D271D4">
      <w:pPr>
        <w:pStyle w:val="FootnoteText"/>
        <w:rPr>
          <w:sz w:val="20"/>
          <w:szCs w:val="20"/>
          <w:lang w:val="bg-BG"/>
        </w:rPr>
      </w:pPr>
      <w:r w:rsidRPr="003D4847">
        <w:rPr>
          <w:rStyle w:val="FootnoteReference"/>
          <w:sz w:val="20"/>
          <w:szCs w:val="20"/>
        </w:rPr>
        <w:footnoteRef/>
      </w:r>
      <w:r w:rsidRPr="003D4847">
        <w:rPr>
          <w:sz w:val="20"/>
          <w:szCs w:val="20"/>
        </w:rPr>
        <w:t xml:space="preserve"> </w:t>
      </w:r>
      <w:r>
        <w:rPr>
          <w:sz w:val="20"/>
          <w:szCs w:val="20"/>
          <w:lang w:val="bg-BG"/>
        </w:rPr>
        <w:t xml:space="preserve">БЮ 4 от 2013 г., стр. 4, текстовете са аналогични на тези в БЮ 1 </w:t>
      </w:r>
    </w:p>
  </w:footnote>
  <w:footnote w:id="48">
    <w:p w:rsidR="00D271D4" w:rsidRPr="003D4847" w:rsidRDefault="00D271D4" w:rsidP="000D69C8">
      <w:pPr>
        <w:pStyle w:val="FootnoteText"/>
        <w:rPr>
          <w:sz w:val="20"/>
          <w:szCs w:val="20"/>
          <w:lang w:val="bg-BG"/>
        </w:rPr>
      </w:pPr>
      <w:r w:rsidRPr="003D4847">
        <w:rPr>
          <w:rStyle w:val="FootnoteReference"/>
          <w:sz w:val="20"/>
          <w:szCs w:val="20"/>
          <w:lang w:val="bg-BG"/>
        </w:rPr>
        <w:footnoteRef/>
      </w:r>
      <w:r w:rsidRPr="003D4847">
        <w:rPr>
          <w:sz w:val="20"/>
          <w:szCs w:val="20"/>
          <w:lang w:val="bg-BG"/>
        </w:rPr>
        <w:t xml:space="preserve"> </w:t>
      </w:r>
      <w:proofErr w:type="spellStart"/>
      <w:r w:rsidRPr="003D4847">
        <w:rPr>
          <w:sz w:val="20"/>
          <w:szCs w:val="20"/>
          <w:lang w:val="bg-BG"/>
        </w:rPr>
        <w:t>Одитно</w:t>
      </w:r>
      <w:proofErr w:type="spellEnd"/>
      <w:r w:rsidRPr="003D4847">
        <w:rPr>
          <w:sz w:val="20"/>
          <w:szCs w:val="20"/>
          <w:lang w:val="bg-BG"/>
        </w:rPr>
        <w:t xml:space="preserve"> доказателство № 10 </w:t>
      </w:r>
    </w:p>
  </w:footnote>
  <w:footnote w:id="49">
    <w:p w:rsidR="00D271D4" w:rsidRPr="002D3F14" w:rsidRDefault="00D271D4" w:rsidP="009915B7">
      <w:pPr>
        <w:pStyle w:val="FootnoteText"/>
        <w:rPr>
          <w:sz w:val="20"/>
          <w:szCs w:val="20"/>
          <w:lang w:val="bg-BG"/>
        </w:rPr>
      </w:pPr>
      <w:r w:rsidRPr="002D3F14">
        <w:rPr>
          <w:rStyle w:val="FootnoteReference"/>
          <w:sz w:val="20"/>
          <w:szCs w:val="20"/>
          <w:lang w:val="bg-BG"/>
        </w:rPr>
        <w:footnoteRef/>
      </w:r>
      <w:r w:rsidRPr="002D3F14">
        <w:rPr>
          <w:sz w:val="20"/>
          <w:szCs w:val="20"/>
          <w:lang w:val="bg-BG"/>
        </w:rPr>
        <w:t xml:space="preserve"> </w:t>
      </w:r>
      <w:r w:rsidRPr="002D3F14">
        <w:rPr>
          <w:sz w:val="20"/>
          <w:szCs w:val="20"/>
          <w:lang w:val="bg-BG"/>
        </w:rPr>
        <w:t xml:space="preserve">„План за публичните </w:t>
      </w:r>
      <w:r w:rsidRPr="009222AA">
        <w:rPr>
          <w:sz w:val="20"/>
          <w:szCs w:val="20"/>
          <w:lang w:val="bg-BG"/>
        </w:rPr>
        <w:t xml:space="preserve">приходи в ЦБ, ДОО, ФГВРС, </w:t>
      </w:r>
      <w:proofErr w:type="spellStart"/>
      <w:r w:rsidRPr="009222AA">
        <w:rPr>
          <w:sz w:val="20"/>
          <w:szCs w:val="20"/>
          <w:lang w:val="bg-BG"/>
        </w:rPr>
        <w:t>УчПФ</w:t>
      </w:r>
      <w:proofErr w:type="spellEnd"/>
      <w:r w:rsidRPr="009222AA">
        <w:rPr>
          <w:sz w:val="20"/>
          <w:szCs w:val="20"/>
          <w:lang w:val="bg-BG"/>
        </w:rPr>
        <w:t>, ДЗПО и НЗОК,</w:t>
      </w:r>
      <w:r w:rsidRPr="002D3F14">
        <w:rPr>
          <w:sz w:val="20"/>
          <w:szCs w:val="20"/>
          <w:lang w:val="bg-BG"/>
        </w:rPr>
        <w:t>, събирани от НАП през 2014 г.“ Планирани приходи за НЗОК, в т. ч: здравноосигурителни вноски – 1 588 395,3 хил. лв. (от които</w:t>
      </w:r>
      <w:r w:rsidRPr="009222AA">
        <w:rPr>
          <w:sz w:val="20"/>
          <w:szCs w:val="20"/>
          <w:lang w:val="bg-BG"/>
        </w:rPr>
        <w:t xml:space="preserve"> </w:t>
      </w:r>
      <w:r w:rsidRPr="002D3F14">
        <w:rPr>
          <w:sz w:val="20"/>
          <w:szCs w:val="20"/>
          <w:lang w:val="bg-BG"/>
        </w:rPr>
        <w:t>1 404 136</w:t>
      </w:r>
      <w:r w:rsidRPr="009222AA">
        <w:rPr>
          <w:sz w:val="20"/>
          <w:szCs w:val="20"/>
          <w:lang w:val="bg-BG"/>
        </w:rPr>
        <w:t> </w:t>
      </w:r>
      <w:r w:rsidRPr="002D3F14">
        <w:rPr>
          <w:sz w:val="20"/>
          <w:szCs w:val="20"/>
          <w:lang w:val="bg-BG"/>
        </w:rPr>
        <w:t xml:space="preserve">хил. лв. от осигурители и осигурени лица и 184 259,3 хил. лв. от </w:t>
      </w:r>
      <w:proofErr w:type="spellStart"/>
      <w:r w:rsidRPr="002D3F14">
        <w:rPr>
          <w:sz w:val="20"/>
          <w:szCs w:val="20"/>
          <w:lang w:val="bg-BG"/>
        </w:rPr>
        <w:t>самонаети</w:t>
      </w:r>
      <w:proofErr w:type="spellEnd"/>
      <w:r w:rsidRPr="002D3F14">
        <w:rPr>
          <w:rStyle w:val="FootnoteReference"/>
          <w:sz w:val="20"/>
          <w:szCs w:val="20"/>
          <w:lang w:val="bg-BG"/>
        </w:rPr>
        <w:t xml:space="preserve">  (</w:t>
      </w:r>
      <w:proofErr w:type="spellStart"/>
      <w:r w:rsidRPr="002D3F14">
        <w:rPr>
          <w:sz w:val="20"/>
          <w:szCs w:val="20"/>
          <w:lang w:val="bg-BG"/>
        </w:rPr>
        <w:t>самоосигуряващи</w:t>
      </w:r>
      <w:proofErr w:type="spellEnd"/>
      <w:r w:rsidRPr="002D3F14">
        <w:rPr>
          <w:sz w:val="20"/>
          <w:szCs w:val="20"/>
          <w:lang w:val="bg-BG"/>
        </w:rPr>
        <w:t xml:space="preserve"> се лица) и глоби, санкции и наказателни лихви – 11 167,1 хил. лв. Планирани приходи за ДОО, в т.ч.: осигурителни вноски за ДОО – 3 555 520,2 хил. лв., главници по ревизионни актове за начет в приход на ДОО от НАП – 10 000 хил. лв., и глоби, санкции и наказателни лихви в приход на ДОО, събирани от НАП – 31 875,4 хил. лв.</w:t>
      </w:r>
    </w:p>
  </w:footnote>
  <w:footnote w:id="50">
    <w:p w:rsidR="00D271D4" w:rsidRPr="00F31848"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w:t>
      </w:r>
      <w:r>
        <w:rPr>
          <w:sz w:val="20"/>
          <w:szCs w:val="20"/>
          <w:lang w:val="bg-BG"/>
        </w:rPr>
        <w:t>и</w:t>
      </w:r>
      <w:proofErr w:type="spellEnd"/>
      <w:r w:rsidRPr="00F31848">
        <w:rPr>
          <w:sz w:val="20"/>
          <w:szCs w:val="20"/>
          <w:lang w:val="bg-BG"/>
        </w:rPr>
        <w:t xml:space="preserve"> доказателств</w:t>
      </w:r>
      <w:r>
        <w:rPr>
          <w:sz w:val="20"/>
          <w:szCs w:val="20"/>
          <w:lang w:val="bg-BG"/>
        </w:rPr>
        <w:t>а</w:t>
      </w:r>
      <w:r w:rsidRPr="00F31848">
        <w:rPr>
          <w:sz w:val="20"/>
          <w:szCs w:val="20"/>
          <w:lang w:val="bg-BG"/>
        </w:rPr>
        <w:t xml:space="preserve"> №</w:t>
      </w:r>
      <w:r>
        <w:rPr>
          <w:sz w:val="20"/>
          <w:szCs w:val="20"/>
          <w:lang w:val="bg-BG"/>
        </w:rPr>
        <w:t>№</w:t>
      </w:r>
      <w:r w:rsidRPr="00F31848">
        <w:rPr>
          <w:sz w:val="20"/>
          <w:szCs w:val="20"/>
          <w:lang w:val="bg-BG"/>
        </w:rPr>
        <w:t xml:space="preserve"> </w:t>
      </w:r>
      <w:r>
        <w:rPr>
          <w:sz w:val="20"/>
          <w:szCs w:val="20"/>
          <w:lang w:val="bg-BG"/>
        </w:rPr>
        <w:t xml:space="preserve">7, </w:t>
      </w:r>
      <w:r w:rsidRPr="00F31848">
        <w:rPr>
          <w:sz w:val="20"/>
          <w:szCs w:val="20"/>
          <w:lang w:val="bg-BG"/>
        </w:rPr>
        <w:t xml:space="preserve">11 и </w:t>
      </w:r>
      <w:r>
        <w:rPr>
          <w:sz w:val="20"/>
          <w:szCs w:val="20"/>
          <w:lang w:val="bg-BG"/>
        </w:rPr>
        <w:t>12</w:t>
      </w:r>
    </w:p>
  </w:footnote>
  <w:footnote w:id="51">
    <w:p w:rsidR="00D271D4" w:rsidRPr="00F31848" w:rsidRDefault="00D271D4" w:rsidP="009915B7">
      <w:pPr>
        <w:pStyle w:val="FootnoteText"/>
        <w:rPr>
          <w:sz w:val="20"/>
          <w:szCs w:val="20"/>
        </w:rPr>
      </w:pPr>
      <w:r w:rsidRPr="00F31848">
        <w:rPr>
          <w:rStyle w:val="FootnoteReference"/>
          <w:sz w:val="20"/>
          <w:szCs w:val="20"/>
        </w:rPr>
        <w:footnoteRef/>
      </w:r>
      <w:r w:rsidRPr="00F31848">
        <w:rPr>
          <w:sz w:val="20"/>
          <w:szCs w:val="20"/>
        </w:rPr>
        <w:t xml:space="preserve"> </w:t>
      </w:r>
      <w:r w:rsidRPr="00F31848">
        <w:rPr>
          <w:sz w:val="20"/>
          <w:szCs w:val="20"/>
        </w:rPr>
        <w:t>Одитн</w:t>
      </w:r>
      <w:r>
        <w:rPr>
          <w:sz w:val="20"/>
          <w:szCs w:val="20"/>
          <w:lang w:val="bg-BG"/>
        </w:rPr>
        <w:t>и</w:t>
      </w:r>
      <w:r w:rsidRPr="00F31848">
        <w:rPr>
          <w:sz w:val="20"/>
          <w:szCs w:val="20"/>
        </w:rPr>
        <w:t xml:space="preserve"> </w:t>
      </w:r>
      <w:r w:rsidRPr="00764FA0">
        <w:rPr>
          <w:sz w:val="20"/>
          <w:szCs w:val="20"/>
          <w:lang w:val="bg-BG"/>
        </w:rPr>
        <w:t>доказателства</w:t>
      </w:r>
      <w:r>
        <w:rPr>
          <w:sz w:val="20"/>
          <w:szCs w:val="20"/>
          <w:lang w:val="bg-BG"/>
        </w:rPr>
        <w:t xml:space="preserve"> №</w:t>
      </w:r>
      <w:r w:rsidRPr="00F31848">
        <w:rPr>
          <w:sz w:val="20"/>
          <w:szCs w:val="20"/>
          <w:lang w:val="bg-BG"/>
        </w:rPr>
        <w:t>№ 11 и 7</w:t>
      </w:r>
      <w:r w:rsidRPr="00F31848">
        <w:rPr>
          <w:sz w:val="20"/>
          <w:szCs w:val="20"/>
        </w:rPr>
        <w:t xml:space="preserve"> </w:t>
      </w:r>
    </w:p>
  </w:footnote>
  <w:footnote w:id="52">
    <w:p w:rsidR="00D271D4" w:rsidRPr="00C46184" w:rsidRDefault="00D271D4" w:rsidP="009915B7">
      <w:pPr>
        <w:pStyle w:val="FootnoteText"/>
        <w:rPr>
          <w:sz w:val="20"/>
          <w:szCs w:val="20"/>
          <w:lang w:val="bg-BG"/>
        </w:rPr>
      </w:pPr>
      <w:r w:rsidRPr="00C46184">
        <w:rPr>
          <w:rStyle w:val="FootnoteReference"/>
          <w:sz w:val="20"/>
          <w:szCs w:val="20"/>
          <w:lang w:val="bg-BG"/>
        </w:rPr>
        <w:footnoteRef/>
      </w:r>
      <w:r w:rsidRPr="00A2219C">
        <w:rPr>
          <w:sz w:val="20"/>
          <w:szCs w:val="20"/>
          <w:lang w:val="bg-BG"/>
        </w:rPr>
        <w:t xml:space="preserve"> </w:t>
      </w:r>
      <w:proofErr w:type="spellStart"/>
      <w:r w:rsidRPr="002D3F14">
        <w:rPr>
          <w:sz w:val="20"/>
          <w:szCs w:val="20"/>
          <w:lang w:val="bg-BG"/>
        </w:rPr>
        <w:t>Одитно</w:t>
      </w:r>
      <w:proofErr w:type="spellEnd"/>
      <w:r w:rsidRPr="002D3F14">
        <w:rPr>
          <w:sz w:val="20"/>
          <w:szCs w:val="20"/>
          <w:lang w:val="bg-BG"/>
        </w:rPr>
        <w:t xml:space="preserve"> доказателство № 1</w:t>
      </w:r>
      <w:r>
        <w:rPr>
          <w:sz w:val="20"/>
          <w:szCs w:val="20"/>
          <w:lang w:val="bg-BG"/>
        </w:rPr>
        <w:t>5</w:t>
      </w:r>
      <w:r w:rsidRPr="002D3F14">
        <w:rPr>
          <w:sz w:val="20"/>
          <w:szCs w:val="20"/>
          <w:lang w:val="bg-BG"/>
        </w:rPr>
        <w:t xml:space="preserve"> </w:t>
      </w:r>
    </w:p>
  </w:footnote>
  <w:footnote w:id="53">
    <w:p w:rsidR="00D271D4" w:rsidRPr="00C46184" w:rsidRDefault="00D271D4" w:rsidP="009915B7">
      <w:pPr>
        <w:pStyle w:val="FootnoteText"/>
        <w:rPr>
          <w:sz w:val="20"/>
          <w:szCs w:val="20"/>
          <w:lang w:val="bg-BG"/>
        </w:rPr>
      </w:pPr>
      <w:r w:rsidRPr="00A2219C">
        <w:rPr>
          <w:rStyle w:val="FootnoteReference"/>
          <w:sz w:val="20"/>
          <w:szCs w:val="20"/>
          <w:lang w:val="bg-BG"/>
        </w:rPr>
        <w:footnoteRef/>
      </w:r>
      <w:r w:rsidRPr="00A2219C">
        <w:rPr>
          <w:sz w:val="20"/>
          <w:szCs w:val="20"/>
          <w:lang w:val="bg-BG"/>
        </w:rPr>
        <w:t xml:space="preserve"> </w:t>
      </w:r>
      <w:r w:rsidRPr="002D3F14">
        <w:rPr>
          <w:sz w:val="20"/>
          <w:szCs w:val="20"/>
          <w:lang w:val="bg-BG"/>
        </w:rPr>
        <w:t>Приложение № 1</w:t>
      </w:r>
      <w:r w:rsidRPr="00C46184">
        <w:rPr>
          <w:sz w:val="20"/>
          <w:szCs w:val="20"/>
          <w:lang w:val="bg-BG"/>
        </w:rPr>
        <w:t xml:space="preserve"> Годишен отчет за дейността на НАП за 2014 г.</w:t>
      </w:r>
    </w:p>
  </w:footnote>
  <w:footnote w:id="54">
    <w:p w:rsidR="00D271D4" w:rsidRPr="00C46184" w:rsidRDefault="00D271D4" w:rsidP="009915B7">
      <w:pPr>
        <w:pStyle w:val="FootnoteText"/>
        <w:rPr>
          <w:sz w:val="20"/>
          <w:szCs w:val="20"/>
          <w:lang w:val="bg-BG"/>
        </w:rPr>
      </w:pPr>
      <w:r w:rsidRPr="00A2219C">
        <w:rPr>
          <w:rStyle w:val="FootnoteReference"/>
          <w:sz w:val="20"/>
          <w:szCs w:val="20"/>
          <w:lang w:val="bg-BG"/>
        </w:rPr>
        <w:footnoteRef/>
      </w:r>
      <w:r w:rsidRPr="00A2219C">
        <w:rPr>
          <w:sz w:val="20"/>
          <w:szCs w:val="20"/>
          <w:lang w:val="bg-BG"/>
        </w:rPr>
        <w:t xml:space="preserve"> </w:t>
      </w:r>
      <w:proofErr w:type="spellStart"/>
      <w:r w:rsidRPr="002D3F14">
        <w:rPr>
          <w:sz w:val="20"/>
          <w:szCs w:val="20"/>
          <w:lang w:val="bg-BG"/>
        </w:rPr>
        <w:t>Одитно</w:t>
      </w:r>
      <w:proofErr w:type="spellEnd"/>
      <w:r w:rsidRPr="002D3F14">
        <w:rPr>
          <w:sz w:val="20"/>
          <w:szCs w:val="20"/>
          <w:lang w:val="bg-BG"/>
        </w:rPr>
        <w:t xml:space="preserve"> доказателство № 13</w:t>
      </w:r>
    </w:p>
  </w:footnote>
  <w:footnote w:id="55">
    <w:p w:rsidR="00D271D4" w:rsidRPr="00C46184" w:rsidRDefault="00D271D4" w:rsidP="000A07D0">
      <w:pPr>
        <w:pStyle w:val="FootnoteText"/>
        <w:rPr>
          <w:sz w:val="20"/>
          <w:szCs w:val="20"/>
          <w:lang w:val="bg-BG"/>
        </w:rPr>
      </w:pPr>
      <w:r w:rsidRPr="00A2219C">
        <w:rPr>
          <w:rStyle w:val="FootnoteReference"/>
          <w:sz w:val="20"/>
          <w:szCs w:val="20"/>
          <w:lang w:val="bg-BG"/>
        </w:rPr>
        <w:footnoteRef/>
      </w:r>
      <w:r w:rsidRPr="00A2219C">
        <w:rPr>
          <w:sz w:val="20"/>
          <w:szCs w:val="20"/>
          <w:lang w:val="bg-BG"/>
        </w:rPr>
        <w:t xml:space="preserve"> </w:t>
      </w:r>
      <w:proofErr w:type="spellStart"/>
      <w:r w:rsidRPr="002D3F14">
        <w:rPr>
          <w:sz w:val="20"/>
          <w:szCs w:val="20"/>
          <w:lang w:val="bg-BG"/>
        </w:rPr>
        <w:t>Одитно</w:t>
      </w:r>
      <w:proofErr w:type="spellEnd"/>
      <w:r w:rsidRPr="002D3F14">
        <w:rPr>
          <w:sz w:val="20"/>
          <w:szCs w:val="20"/>
          <w:lang w:val="bg-BG"/>
        </w:rPr>
        <w:t xml:space="preserve"> доказателство № 13</w:t>
      </w:r>
      <w:r w:rsidRPr="00C46184">
        <w:rPr>
          <w:sz w:val="20"/>
          <w:szCs w:val="20"/>
          <w:lang w:val="bg-BG"/>
        </w:rPr>
        <w:t xml:space="preserve"> </w:t>
      </w:r>
    </w:p>
  </w:footnote>
  <w:footnote w:id="56">
    <w:p w:rsidR="00D271D4" w:rsidRPr="002D3F14" w:rsidRDefault="00D271D4">
      <w:pPr>
        <w:pStyle w:val="FootnoteText"/>
        <w:rPr>
          <w:sz w:val="20"/>
          <w:szCs w:val="20"/>
          <w:lang w:val="bg-BG"/>
        </w:rPr>
      </w:pPr>
      <w:r w:rsidRPr="002D3F14">
        <w:rPr>
          <w:rStyle w:val="FootnoteReference"/>
          <w:sz w:val="20"/>
          <w:szCs w:val="20"/>
        </w:rPr>
        <w:footnoteRef/>
      </w:r>
      <w:r w:rsidRPr="002D3F14">
        <w:rPr>
          <w:sz w:val="20"/>
          <w:szCs w:val="20"/>
        </w:rPr>
        <w:t xml:space="preserve"> </w:t>
      </w:r>
      <w:r w:rsidRPr="002D3F14">
        <w:rPr>
          <w:sz w:val="20"/>
          <w:szCs w:val="20"/>
        </w:rPr>
        <w:t>писмо от м. юни 2015 г. до председателя на комисията по здравеопазване в Народното събрание, и анализ от м. февруари 2015 г. от директора на Дирекция „Управление на риска“ в ЦУ на НАП</w:t>
      </w:r>
    </w:p>
  </w:footnote>
  <w:footnote w:id="57">
    <w:p w:rsidR="00D271D4" w:rsidRPr="002D3F14" w:rsidRDefault="00D271D4">
      <w:pPr>
        <w:pStyle w:val="FootnoteText"/>
        <w:rPr>
          <w:sz w:val="20"/>
          <w:szCs w:val="20"/>
          <w:lang w:val="bg-BG"/>
        </w:rPr>
      </w:pPr>
      <w:r w:rsidRPr="002D3F14">
        <w:rPr>
          <w:rStyle w:val="FootnoteReference"/>
          <w:sz w:val="20"/>
          <w:szCs w:val="20"/>
        </w:rPr>
        <w:footnoteRef/>
      </w:r>
      <w:r w:rsidRPr="002D3F14">
        <w:rPr>
          <w:sz w:val="20"/>
          <w:szCs w:val="20"/>
        </w:rPr>
        <w:t xml:space="preserve"> </w:t>
      </w:r>
      <w:proofErr w:type="spellStart"/>
      <w:r w:rsidRPr="00985469">
        <w:rPr>
          <w:sz w:val="20"/>
          <w:szCs w:val="20"/>
          <w:lang w:val="bg-BG"/>
        </w:rPr>
        <w:t>Одитно</w:t>
      </w:r>
      <w:proofErr w:type="spellEnd"/>
      <w:r w:rsidRPr="00985469">
        <w:rPr>
          <w:sz w:val="20"/>
          <w:szCs w:val="20"/>
          <w:lang w:val="bg-BG"/>
        </w:rPr>
        <w:t xml:space="preserve"> доказателство № 13 А, Доклад, вх. № 93-00-938/23.02.2015 г.,</w:t>
      </w:r>
      <w:r w:rsidRPr="00985469">
        <w:rPr>
          <w:sz w:val="20"/>
          <w:szCs w:val="20"/>
        </w:rPr>
        <w:t xml:space="preserve"> </w:t>
      </w:r>
      <w:r w:rsidRPr="002D3F14">
        <w:rPr>
          <w:sz w:val="20"/>
          <w:szCs w:val="20"/>
        </w:rPr>
        <w:t>стр. 8, първи абзац</w:t>
      </w:r>
    </w:p>
  </w:footnote>
  <w:footnote w:id="58">
    <w:p w:rsidR="00D271D4" w:rsidRPr="00EB1E31" w:rsidRDefault="00D271D4" w:rsidP="000A07D0">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w:t>
      </w:r>
      <w:r>
        <w:rPr>
          <w:sz w:val="20"/>
          <w:szCs w:val="20"/>
          <w:lang w:val="bg-BG"/>
        </w:rPr>
        <w:t>тво № 13А</w:t>
      </w:r>
    </w:p>
  </w:footnote>
  <w:footnote w:id="59">
    <w:p w:rsidR="00D271D4" w:rsidRPr="00EB1E31" w:rsidRDefault="00D271D4" w:rsidP="000A07D0">
      <w:pPr>
        <w:pStyle w:val="FootnoteText"/>
        <w:rPr>
          <w:sz w:val="20"/>
          <w:szCs w:val="20"/>
          <w:lang w:val="bg-BG"/>
        </w:rPr>
      </w:pPr>
      <w:r w:rsidRPr="00F31848">
        <w:rPr>
          <w:rStyle w:val="FootnoteReference"/>
          <w:sz w:val="20"/>
          <w:szCs w:val="20"/>
          <w:lang w:val="bg-BG"/>
        </w:rPr>
        <w:footnoteRef/>
      </w:r>
      <w:r>
        <w:rPr>
          <w:sz w:val="20"/>
          <w:szCs w:val="20"/>
          <w:lang w:val="bg-BG"/>
        </w:rPr>
        <w:t xml:space="preserve"> </w:t>
      </w:r>
      <w:proofErr w:type="spellStart"/>
      <w:r>
        <w:rPr>
          <w:sz w:val="20"/>
          <w:szCs w:val="20"/>
          <w:lang w:val="bg-BG"/>
        </w:rPr>
        <w:t>Одитно</w:t>
      </w:r>
      <w:proofErr w:type="spellEnd"/>
      <w:r>
        <w:rPr>
          <w:sz w:val="20"/>
          <w:szCs w:val="20"/>
          <w:lang w:val="bg-BG"/>
        </w:rPr>
        <w:t xml:space="preserve"> доказателство № 7</w:t>
      </w:r>
    </w:p>
  </w:footnote>
  <w:footnote w:id="60">
    <w:p w:rsidR="00D271D4" w:rsidRPr="001064B9" w:rsidRDefault="00D271D4" w:rsidP="009915B7">
      <w:pPr>
        <w:pStyle w:val="FootnoteText"/>
        <w:rPr>
          <w:sz w:val="20"/>
          <w:szCs w:val="20"/>
          <w:lang w:val="bg-BG"/>
        </w:rPr>
      </w:pPr>
      <w:r w:rsidRPr="00F31848">
        <w:rPr>
          <w:rStyle w:val="FootnoteReference"/>
          <w:sz w:val="20"/>
          <w:szCs w:val="20"/>
          <w:lang w:val="bg-BG"/>
        </w:rPr>
        <w:footnoteRef/>
      </w:r>
      <w:r>
        <w:rPr>
          <w:sz w:val="20"/>
          <w:szCs w:val="20"/>
          <w:lang w:val="bg-BG"/>
        </w:rPr>
        <w:t xml:space="preserve"> </w:t>
      </w:r>
      <w:proofErr w:type="spellStart"/>
      <w:r>
        <w:rPr>
          <w:sz w:val="20"/>
          <w:szCs w:val="20"/>
          <w:lang w:val="bg-BG"/>
        </w:rPr>
        <w:t>Одитно</w:t>
      </w:r>
      <w:proofErr w:type="spellEnd"/>
      <w:r>
        <w:rPr>
          <w:sz w:val="20"/>
          <w:szCs w:val="20"/>
          <w:lang w:val="bg-BG"/>
        </w:rPr>
        <w:t xml:space="preserve"> доказателство № 14</w:t>
      </w:r>
    </w:p>
  </w:footnote>
  <w:footnote w:id="61">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sz w:val="20"/>
          <w:szCs w:val="20"/>
          <w:lang w:val="bg-BG"/>
        </w:rPr>
        <w:t>съгласно чл. 82 от ДОПК</w:t>
      </w:r>
    </w:p>
  </w:footnote>
  <w:footnote w:id="62">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sz w:val="20"/>
          <w:szCs w:val="20"/>
          <w:lang w:val="bg-BG"/>
        </w:rPr>
        <w:t>съгласно</w:t>
      </w:r>
      <w:r w:rsidRPr="001064B9">
        <w:rPr>
          <w:color w:val="000000"/>
          <w:sz w:val="20"/>
          <w:szCs w:val="20"/>
          <w:lang w:val="bg-BG"/>
        </w:rPr>
        <w:t xml:space="preserve"> чл. 81, ал. 1 и 82, ал. 3 от ДОПК</w:t>
      </w:r>
    </w:p>
  </w:footnote>
  <w:footnote w:id="63">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sz w:val="20"/>
          <w:szCs w:val="20"/>
          <w:lang w:val="bg-BG"/>
        </w:rPr>
        <w:t>съгласно</w:t>
      </w:r>
      <w:r w:rsidRPr="001064B9">
        <w:rPr>
          <w:color w:val="000000"/>
          <w:sz w:val="20"/>
          <w:szCs w:val="20"/>
          <w:lang w:val="bg-BG"/>
        </w:rPr>
        <w:t xml:space="preserve"> чл. 82, ал. 2 от ДОПК и чл. 2, ал. 1 от Наредба № Н-8/2005 г.</w:t>
      </w:r>
    </w:p>
  </w:footnote>
  <w:footnote w:id="64">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sz w:val="20"/>
          <w:szCs w:val="20"/>
          <w:lang w:val="bg-BG"/>
        </w:rPr>
        <w:t xml:space="preserve">формуляр- утвърден образец на НАП от </w:t>
      </w:r>
      <w:proofErr w:type="spellStart"/>
      <w:r w:rsidRPr="001064B9">
        <w:rPr>
          <w:sz w:val="20"/>
          <w:szCs w:val="20"/>
          <w:lang w:val="bg-BG"/>
        </w:rPr>
        <w:t>изп</w:t>
      </w:r>
      <w:proofErr w:type="spellEnd"/>
      <w:r w:rsidRPr="001064B9">
        <w:rPr>
          <w:sz w:val="20"/>
          <w:szCs w:val="20"/>
          <w:lang w:val="bg-BG"/>
        </w:rPr>
        <w:t>. директор на НАП</w:t>
      </w:r>
    </w:p>
  </w:footnote>
  <w:footnote w:id="65">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sz w:val="20"/>
          <w:szCs w:val="20"/>
          <w:lang w:val="bg-BG"/>
        </w:rPr>
        <w:t>съгласно чл. 82, ал. 4 и чл. 89 от ДОПК</w:t>
      </w:r>
    </w:p>
  </w:footnote>
  <w:footnote w:id="66">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color w:val="000000"/>
          <w:sz w:val="20"/>
          <w:szCs w:val="20"/>
          <w:lang w:val="bg-BG"/>
        </w:rPr>
        <w:t>чл. 40 и чл. 40а, ал. 3 от ЗЗО</w:t>
      </w:r>
    </w:p>
  </w:footnote>
  <w:footnote w:id="67">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sz w:val="20"/>
          <w:szCs w:val="20"/>
          <w:lang w:val="bg-BG"/>
        </w:rPr>
        <w:t xml:space="preserve">Декларация – образец № 6 „Данни за дължими вноски и данък по чл. 42 от ЗДДФЛ", образец № 9 съгласно чл. 2, ал. 8 от Наредба Н-8/2005 г. – от лицата, които еднократно заплащат сума в размер на 12 </w:t>
      </w:r>
      <w:proofErr w:type="spellStart"/>
      <w:r w:rsidRPr="001064B9">
        <w:rPr>
          <w:sz w:val="20"/>
          <w:szCs w:val="20"/>
          <w:lang w:val="bg-BG"/>
        </w:rPr>
        <w:t>здравноосигу</w:t>
      </w:r>
      <w:r>
        <w:rPr>
          <w:sz w:val="20"/>
          <w:szCs w:val="20"/>
          <w:lang w:val="bg-BG"/>
        </w:rPr>
        <w:t>-</w:t>
      </w:r>
      <w:r w:rsidRPr="001064B9">
        <w:rPr>
          <w:sz w:val="20"/>
          <w:szCs w:val="20"/>
          <w:lang w:val="bg-BG"/>
        </w:rPr>
        <w:t>рителни</w:t>
      </w:r>
      <w:proofErr w:type="spellEnd"/>
      <w:r w:rsidRPr="001064B9">
        <w:rPr>
          <w:sz w:val="20"/>
          <w:szCs w:val="20"/>
          <w:lang w:val="bg-BG"/>
        </w:rPr>
        <w:t xml:space="preserve"> вноски за възстановяване на здравноосигурителните права по реда на чл. 40а, ал. 3 от ЗЗО и заявление съгласно чл. 2а от Наредба № Н-8/2005 г. във връзка с чл. 40, ал. 1, т. 2, ал. 5 и чл. 40а, ал. 3 от ЗЗО.</w:t>
      </w:r>
    </w:p>
  </w:footnote>
  <w:footnote w:id="68">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sz w:val="20"/>
          <w:szCs w:val="20"/>
          <w:lang w:val="bg-BG"/>
        </w:rPr>
        <w:t xml:space="preserve">съгласно </w:t>
      </w:r>
      <w:r w:rsidRPr="001064B9">
        <w:rPr>
          <w:color w:val="000000"/>
          <w:sz w:val="20"/>
          <w:szCs w:val="20"/>
          <w:lang w:val="bg-BG"/>
        </w:rPr>
        <w:t>чл. 2, ал. 6 от Наредба № Н-8/2005 г.</w:t>
      </w:r>
    </w:p>
  </w:footnote>
  <w:footnote w:id="69">
    <w:p w:rsidR="00D271D4" w:rsidRPr="001064B9" w:rsidRDefault="00D271D4" w:rsidP="009915B7">
      <w:pPr>
        <w:pStyle w:val="FootnoteText"/>
        <w:rPr>
          <w:sz w:val="20"/>
          <w:szCs w:val="20"/>
          <w:lang w:val="bg-BG"/>
        </w:rPr>
      </w:pPr>
      <w:r w:rsidRPr="001064B9">
        <w:rPr>
          <w:rStyle w:val="FootnoteReference"/>
          <w:sz w:val="20"/>
          <w:szCs w:val="20"/>
          <w:lang w:val="bg-BG"/>
        </w:rPr>
        <w:footnoteRef/>
      </w:r>
      <w:r w:rsidRPr="001064B9">
        <w:rPr>
          <w:sz w:val="20"/>
          <w:szCs w:val="20"/>
          <w:lang w:val="bg-BG"/>
        </w:rPr>
        <w:t xml:space="preserve"> </w:t>
      </w:r>
      <w:r w:rsidRPr="001064B9">
        <w:rPr>
          <w:sz w:val="20"/>
          <w:szCs w:val="20"/>
          <w:lang w:val="bg-BG"/>
        </w:rPr>
        <w:t>съгласно</w:t>
      </w:r>
      <w:r w:rsidRPr="001064B9">
        <w:rPr>
          <w:color w:val="000000"/>
          <w:sz w:val="20"/>
          <w:szCs w:val="20"/>
          <w:lang w:val="bg-BG"/>
        </w:rPr>
        <w:t xml:space="preserve"> чл. 40а, ал.</w:t>
      </w:r>
      <w:proofErr w:type="spellStart"/>
      <w:r w:rsidRPr="001064B9">
        <w:rPr>
          <w:color w:val="000000"/>
          <w:sz w:val="20"/>
          <w:szCs w:val="20"/>
          <w:lang w:val="bg-BG"/>
        </w:rPr>
        <w:t>ал</w:t>
      </w:r>
      <w:proofErr w:type="spellEnd"/>
      <w:r w:rsidRPr="001064B9">
        <w:rPr>
          <w:color w:val="000000"/>
          <w:sz w:val="20"/>
          <w:szCs w:val="20"/>
          <w:lang w:val="bg-BG"/>
        </w:rPr>
        <w:t xml:space="preserve">. 1 и 3, </w:t>
      </w:r>
      <w:r w:rsidRPr="001064B9">
        <w:rPr>
          <w:sz w:val="20"/>
          <w:szCs w:val="20"/>
          <w:lang w:val="bg-BG"/>
        </w:rPr>
        <w:t>чл</w:t>
      </w:r>
      <w:r w:rsidRPr="001064B9">
        <w:rPr>
          <w:color w:val="000000"/>
          <w:sz w:val="20"/>
          <w:szCs w:val="20"/>
          <w:lang w:val="bg-BG"/>
        </w:rPr>
        <w:t>. 40б, ал. 1 и чл. 40в от ЗЗО</w:t>
      </w:r>
    </w:p>
  </w:footnote>
  <w:footnote w:id="70">
    <w:p w:rsidR="00D271D4" w:rsidRPr="00376AA3" w:rsidRDefault="00D271D4" w:rsidP="009915B7">
      <w:pPr>
        <w:pStyle w:val="FootnoteText"/>
        <w:rPr>
          <w:sz w:val="20"/>
          <w:szCs w:val="20"/>
        </w:rPr>
      </w:pPr>
      <w:r w:rsidRPr="00376AA3">
        <w:rPr>
          <w:rStyle w:val="FootnoteReference"/>
          <w:sz w:val="20"/>
          <w:szCs w:val="20"/>
        </w:rPr>
        <w:footnoteRef/>
      </w:r>
      <w:r w:rsidRPr="00376AA3">
        <w:rPr>
          <w:sz w:val="20"/>
          <w:szCs w:val="20"/>
        </w:rPr>
        <w:t xml:space="preserve"> </w:t>
      </w:r>
      <w:r>
        <w:rPr>
          <w:sz w:val="20"/>
          <w:szCs w:val="20"/>
          <w:lang w:val="bg-BG"/>
        </w:rPr>
        <w:t>ч</w:t>
      </w:r>
      <w:r w:rsidRPr="00376AA3">
        <w:rPr>
          <w:sz w:val="20"/>
          <w:szCs w:val="20"/>
        </w:rPr>
        <w:t xml:space="preserve">л. 5 КСО </w:t>
      </w:r>
    </w:p>
  </w:footnote>
  <w:footnote w:id="71">
    <w:p w:rsidR="00D271D4" w:rsidRPr="00376AA3" w:rsidRDefault="00D271D4" w:rsidP="009915B7">
      <w:pPr>
        <w:pStyle w:val="FootnoteText"/>
        <w:rPr>
          <w:sz w:val="20"/>
          <w:szCs w:val="20"/>
        </w:rPr>
      </w:pPr>
      <w:r w:rsidRPr="00376AA3">
        <w:rPr>
          <w:rStyle w:val="FootnoteReference"/>
          <w:sz w:val="20"/>
          <w:szCs w:val="20"/>
        </w:rPr>
        <w:footnoteRef/>
      </w:r>
      <w:r>
        <w:rPr>
          <w:sz w:val="20"/>
          <w:szCs w:val="20"/>
        </w:rPr>
        <w:t xml:space="preserve"> </w:t>
      </w:r>
      <w:r>
        <w:rPr>
          <w:sz w:val="20"/>
          <w:szCs w:val="20"/>
          <w:lang w:val="bg-BG"/>
        </w:rPr>
        <w:t>н</w:t>
      </w:r>
      <w:r w:rsidRPr="00376AA3">
        <w:rPr>
          <w:sz w:val="20"/>
          <w:szCs w:val="20"/>
        </w:rPr>
        <w:t>а основание чл. 82 от ДОПК</w:t>
      </w:r>
    </w:p>
  </w:footnote>
  <w:footnote w:id="72">
    <w:p w:rsidR="00D271D4" w:rsidRPr="00376AA3" w:rsidRDefault="00D271D4" w:rsidP="009915B7">
      <w:pPr>
        <w:pStyle w:val="FootnoteText"/>
        <w:rPr>
          <w:sz w:val="20"/>
          <w:szCs w:val="20"/>
        </w:rPr>
      </w:pPr>
      <w:r w:rsidRPr="00376AA3">
        <w:rPr>
          <w:rStyle w:val="FootnoteReference"/>
          <w:sz w:val="20"/>
          <w:szCs w:val="20"/>
        </w:rPr>
        <w:footnoteRef/>
      </w:r>
      <w:r>
        <w:rPr>
          <w:sz w:val="20"/>
          <w:szCs w:val="20"/>
        </w:rPr>
        <w:t xml:space="preserve"> </w:t>
      </w:r>
      <w:r>
        <w:rPr>
          <w:sz w:val="20"/>
          <w:szCs w:val="20"/>
          <w:lang w:val="bg-BG"/>
        </w:rPr>
        <w:t>н</w:t>
      </w:r>
      <w:r w:rsidRPr="00376AA3">
        <w:rPr>
          <w:sz w:val="20"/>
          <w:szCs w:val="20"/>
        </w:rPr>
        <w:t>а основание чл. 80, ал. 1 от ДОПК</w:t>
      </w:r>
    </w:p>
  </w:footnote>
  <w:footnote w:id="73">
    <w:p w:rsidR="00D271D4" w:rsidRPr="00376AA3" w:rsidRDefault="00D271D4" w:rsidP="009915B7">
      <w:pPr>
        <w:pStyle w:val="FootnoteText"/>
        <w:rPr>
          <w:sz w:val="20"/>
          <w:szCs w:val="20"/>
        </w:rPr>
      </w:pPr>
      <w:r w:rsidRPr="00376AA3">
        <w:rPr>
          <w:rStyle w:val="FootnoteReference"/>
          <w:sz w:val="20"/>
          <w:szCs w:val="20"/>
        </w:rPr>
        <w:footnoteRef/>
      </w:r>
      <w:r w:rsidRPr="00376AA3">
        <w:rPr>
          <w:sz w:val="20"/>
          <w:szCs w:val="20"/>
        </w:rPr>
        <w:t xml:space="preserve"> </w:t>
      </w:r>
      <w:r w:rsidRPr="00376AA3">
        <w:rPr>
          <w:sz w:val="20"/>
          <w:szCs w:val="20"/>
        </w:rPr>
        <w:t xml:space="preserve">на </w:t>
      </w:r>
      <w:r w:rsidRPr="00376AA3">
        <w:rPr>
          <w:sz w:val="20"/>
          <w:szCs w:val="20"/>
        </w:rPr>
        <w:t>основание чл. 87 от ДОПК</w:t>
      </w:r>
    </w:p>
  </w:footnote>
  <w:footnote w:id="74">
    <w:p w:rsidR="00D271D4" w:rsidRPr="004A7CD6"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15 </w:t>
      </w:r>
    </w:p>
  </w:footnote>
  <w:footnote w:id="75">
    <w:p w:rsidR="00D271D4" w:rsidRPr="004A7CD6" w:rsidRDefault="00D271D4" w:rsidP="009915B7">
      <w:pPr>
        <w:pStyle w:val="FootnoteText"/>
        <w:rPr>
          <w:sz w:val="20"/>
          <w:szCs w:val="20"/>
          <w:lang w:val="bg-BG"/>
        </w:rPr>
      </w:pPr>
      <w:r w:rsidRPr="004A7CD6">
        <w:rPr>
          <w:rStyle w:val="FootnoteReference"/>
          <w:sz w:val="20"/>
          <w:szCs w:val="20"/>
          <w:lang w:val="bg-BG"/>
        </w:rPr>
        <w:footnoteRef/>
      </w:r>
      <w:r w:rsidRPr="004A7CD6">
        <w:rPr>
          <w:sz w:val="20"/>
          <w:szCs w:val="20"/>
          <w:lang w:val="bg-BG"/>
        </w:rPr>
        <w:t xml:space="preserve"> </w:t>
      </w:r>
      <w:r>
        <w:rPr>
          <w:sz w:val="20"/>
          <w:szCs w:val="20"/>
          <w:lang w:val="bg-BG"/>
        </w:rPr>
        <w:t>о</w:t>
      </w:r>
      <w:r w:rsidRPr="004A7CD6">
        <w:rPr>
          <w:sz w:val="20"/>
          <w:szCs w:val="20"/>
          <w:lang w:val="bg-BG"/>
        </w:rPr>
        <w:t>т 01.03.2014 г. ЗЗОВ се превеждат по банкова сметка 7316 (за НЗОК) и 7315 (за НОИ) на ТД на НАП в съответната обслужваща ТБ и се централизират в банкова сметка 7316 (за НЗОК) и 7315 ( за НОИ) на ЦУ на БНБ - Съвместни указания на МФ и БНБ - ДДС № 2 и 5/2014 г.</w:t>
      </w:r>
    </w:p>
  </w:footnote>
  <w:footnote w:id="76">
    <w:p w:rsidR="00D271D4" w:rsidRPr="00376AA3" w:rsidRDefault="00D271D4" w:rsidP="009915B7">
      <w:pPr>
        <w:pStyle w:val="FootnoteText"/>
        <w:rPr>
          <w:sz w:val="20"/>
          <w:szCs w:val="20"/>
        </w:rPr>
      </w:pPr>
      <w:r w:rsidRPr="00376AA3">
        <w:rPr>
          <w:rStyle w:val="FootnoteReference"/>
          <w:sz w:val="20"/>
          <w:szCs w:val="20"/>
        </w:rPr>
        <w:footnoteRef/>
      </w:r>
      <w:r w:rsidRPr="00376AA3">
        <w:rPr>
          <w:sz w:val="20"/>
          <w:szCs w:val="20"/>
        </w:rPr>
        <w:t xml:space="preserve"> </w:t>
      </w:r>
      <w:r w:rsidRPr="00376AA3">
        <w:rPr>
          <w:bCs/>
          <w:color w:val="000000"/>
          <w:sz w:val="20"/>
          <w:szCs w:val="20"/>
        </w:rPr>
        <w:t>съгласно реда, посочен в чл. 169, ал. 4 от ДОПК</w:t>
      </w:r>
    </w:p>
  </w:footnote>
  <w:footnote w:id="77">
    <w:p w:rsidR="00D271D4" w:rsidRPr="004A7CD6" w:rsidRDefault="00D271D4" w:rsidP="00535177">
      <w:pPr>
        <w:pStyle w:val="FootnoteText"/>
        <w:rPr>
          <w:sz w:val="20"/>
          <w:szCs w:val="20"/>
          <w:lang w:val="bg-BG"/>
        </w:rPr>
      </w:pPr>
      <w:r w:rsidRPr="004A7CD6">
        <w:rPr>
          <w:rStyle w:val="FootnoteReference"/>
          <w:sz w:val="20"/>
          <w:szCs w:val="20"/>
          <w:lang w:val="bg-BG"/>
        </w:rPr>
        <w:footnoteRef/>
      </w:r>
      <w:r w:rsidRPr="004A7CD6">
        <w:rPr>
          <w:sz w:val="20"/>
          <w:szCs w:val="20"/>
          <w:lang w:val="bg-BG"/>
        </w:rPr>
        <w:t xml:space="preserve"> </w:t>
      </w:r>
      <w:r w:rsidRPr="004A7CD6">
        <w:rPr>
          <w:bCs/>
          <w:color w:val="000000"/>
          <w:sz w:val="20"/>
          <w:szCs w:val="20"/>
          <w:lang w:val="bg-BG"/>
        </w:rPr>
        <w:t>Решение № 2 от 04.02.2014 г. на КС, с което е обявена за противоконституционна разпоредбата на § 44, т. 3, б. „а“ и т. 5 от ПРЗ на Закона за изменение и допълнение на ЗДДС</w:t>
      </w:r>
      <w:r w:rsidRPr="004A7CD6">
        <w:rPr>
          <w:rStyle w:val="FootnoteReference"/>
          <w:bCs/>
          <w:color w:val="000000"/>
          <w:sz w:val="20"/>
          <w:szCs w:val="20"/>
          <w:lang w:val="bg-BG"/>
        </w:rPr>
        <w:footnoteRef/>
      </w:r>
      <w:r w:rsidRPr="004A7CD6">
        <w:rPr>
          <w:bCs/>
          <w:color w:val="000000"/>
          <w:sz w:val="20"/>
          <w:szCs w:val="20"/>
          <w:lang w:val="bg-BG"/>
        </w:rPr>
        <w:t xml:space="preserve">, е изменена разпоредбата на чл. 169, ал. 4, като е </w:t>
      </w:r>
      <w:proofErr w:type="spellStart"/>
      <w:r w:rsidRPr="004A7CD6">
        <w:rPr>
          <w:bCs/>
          <w:color w:val="000000"/>
          <w:sz w:val="20"/>
          <w:szCs w:val="20"/>
          <w:lang w:val="bg-BG"/>
        </w:rPr>
        <w:t>отмененена</w:t>
      </w:r>
      <w:proofErr w:type="spellEnd"/>
      <w:r w:rsidRPr="004A7CD6">
        <w:rPr>
          <w:bCs/>
          <w:color w:val="000000"/>
          <w:sz w:val="20"/>
          <w:szCs w:val="20"/>
          <w:lang w:val="bg-BG"/>
        </w:rPr>
        <w:t xml:space="preserve"> разпоредбата на чл. 179, ал. 1 от ДОПК, от 01.03.2014 г.</w:t>
      </w:r>
    </w:p>
  </w:footnote>
  <w:footnote w:id="78">
    <w:p w:rsidR="00D271D4" w:rsidRPr="00F31848" w:rsidRDefault="00D271D4" w:rsidP="00904858">
      <w:pPr>
        <w:pStyle w:val="FootnoteText"/>
        <w:rPr>
          <w:sz w:val="20"/>
          <w:szCs w:val="20"/>
          <w:lang w:val="bg-BG"/>
        </w:rPr>
      </w:pPr>
      <w:r w:rsidRPr="00F31848">
        <w:rPr>
          <w:rStyle w:val="FootnoteReference"/>
          <w:sz w:val="20"/>
          <w:szCs w:val="20"/>
        </w:rPr>
        <w:footnoteRef/>
      </w:r>
      <w:r w:rsidRPr="00F31848">
        <w:rPr>
          <w:sz w:val="20"/>
          <w:szCs w:val="20"/>
        </w:rPr>
        <w:t xml:space="preserve"> </w:t>
      </w:r>
      <w:r w:rsidRPr="00F31848">
        <w:rPr>
          <w:sz w:val="20"/>
          <w:szCs w:val="20"/>
          <w:lang w:val="bg-BG"/>
        </w:rPr>
        <w:t>7301 – „Сметка за приходи от  централния бюджет – за данъци и други задължения за</w:t>
      </w:r>
      <w:r>
        <w:rPr>
          <w:sz w:val="20"/>
          <w:szCs w:val="20"/>
          <w:lang w:val="bg-BG"/>
        </w:rPr>
        <w:t xml:space="preserve"> ЦБ, както и лихви върху тях“; 7315 „</w:t>
      </w:r>
      <w:r w:rsidRPr="002918DA">
        <w:rPr>
          <w:sz w:val="20"/>
          <w:szCs w:val="20"/>
          <w:lang w:val="bg-BG"/>
        </w:rPr>
        <w:t xml:space="preserve">Сметка за приходи от </w:t>
      </w:r>
      <w:proofErr w:type="spellStart"/>
      <w:r>
        <w:rPr>
          <w:sz w:val="20"/>
          <w:szCs w:val="20"/>
          <w:lang w:val="bg-BG"/>
        </w:rPr>
        <w:t>социалноосигурителни</w:t>
      </w:r>
      <w:proofErr w:type="spellEnd"/>
      <w:r>
        <w:rPr>
          <w:sz w:val="20"/>
          <w:szCs w:val="20"/>
          <w:lang w:val="bg-BG"/>
        </w:rPr>
        <w:t xml:space="preserve"> фондове към НОИ“; 7316 </w:t>
      </w:r>
      <w:r w:rsidRPr="002918DA">
        <w:rPr>
          <w:sz w:val="20"/>
          <w:szCs w:val="20"/>
          <w:lang w:val="bg-BG"/>
        </w:rPr>
        <w:t xml:space="preserve"> </w:t>
      </w:r>
      <w:r>
        <w:rPr>
          <w:sz w:val="20"/>
          <w:szCs w:val="20"/>
          <w:lang w:val="bg-BG"/>
        </w:rPr>
        <w:t>Сметка за приходи за НЗОК – за здравноосигурителни вноски и лихви върху тях за бюджета на НЗОК“; 7318 „Сметка за ДЗПО“</w:t>
      </w:r>
    </w:p>
  </w:footnote>
  <w:footnote w:id="79">
    <w:p w:rsidR="00D271D4" w:rsidRPr="00F31848" w:rsidRDefault="00D271D4">
      <w:pPr>
        <w:pStyle w:val="FootnoteText"/>
        <w:rPr>
          <w:sz w:val="20"/>
          <w:szCs w:val="20"/>
          <w:lang w:val="bg-BG"/>
        </w:rPr>
      </w:pPr>
      <w:r w:rsidRPr="00F31848">
        <w:rPr>
          <w:rStyle w:val="FootnoteReference"/>
          <w:sz w:val="20"/>
          <w:szCs w:val="20"/>
        </w:rPr>
        <w:footnoteRef/>
      </w:r>
      <w:r w:rsidRPr="00F31848">
        <w:rPr>
          <w:sz w:val="20"/>
          <w:szCs w:val="20"/>
        </w:rPr>
        <w:t xml:space="preserve"> </w:t>
      </w:r>
      <w:r>
        <w:rPr>
          <w:sz w:val="20"/>
          <w:szCs w:val="20"/>
          <w:lang w:val="bg-BG"/>
        </w:rPr>
        <w:t>з</w:t>
      </w:r>
      <w:r w:rsidRPr="00F31848">
        <w:rPr>
          <w:sz w:val="20"/>
          <w:szCs w:val="20"/>
          <w:lang w:val="bg-BG"/>
        </w:rPr>
        <w:t xml:space="preserve">а осигурителни вноски </w:t>
      </w:r>
      <w:r>
        <w:rPr>
          <w:sz w:val="20"/>
          <w:szCs w:val="20"/>
          <w:lang w:val="bg-BG"/>
        </w:rPr>
        <w:t>за НОИ 551111 и за ЗЗОВ - 561111</w:t>
      </w:r>
    </w:p>
  </w:footnote>
  <w:footnote w:id="80">
    <w:p w:rsidR="00D271D4" w:rsidRPr="00376AA3" w:rsidRDefault="00D271D4" w:rsidP="009915B7">
      <w:pPr>
        <w:pStyle w:val="FootnoteText"/>
        <w:rPr>
          <w:sz w:val="20"/>
          <w:szCs w:val="20"/>
        </w:rPr>
      </w:pPr>
      <w:r w:rsidRPr="00376AA3">
        <w:rPr>
          <w:rStyle w:val="FootnoteReference"/>
          <w:sz w:val="20"/>
          <w:szCs w:val="20"/>
        </w:rPr>
        <w:footnoteRef/>
      </w:r>
      <w:r w:rsidRPr="00376AA3">
        <w:rPr>
          <w:sz w:val="20"/>
          <w:szCs w:val="20"/>
        </w:rPr>
        <w:t xml:space="preserve"> </w:t>
      </w:r>
      <w:r>
        <w:rPr>
          <w:color w:val="000000"/>
          <w:sz w:val="20"/>
          <w:szCs w:val="20"/>
          <w:lang w:val="bg-BG"/>
        </w:rPr>
        <w:t>с</w:t>
      </w:r>
      <w:r w:rsidRPr="00376AA3">
        <w:rPr>
          <w:color w:val="000000"/>
          <w:sz w:val="20"/>
          <w:szCs w:val="20"/>
        </w:rPr>
        <w:t>ъгласно § § 4, ал. 2 от З</w:t>
      </w:r>
      <w:proofErr w:type="spellStart"/>
      <w:r>
        <w:rPr>
          <w:color w:val="000000"/>
          <w:sz w:val="20"/>
          <w:szCs w:val="20"/>
          <w:lang w:val="bg-BG"/>
        </w:rPr>
        <w:t>акона</w:t>
      </w:r>
      <w:proofErr w:type="spellEnd"/>
      <w:r>
        <w:rPr>
          <w:color w:val="000000"/>
          <w:sz w:val="20"/>
          <w:szCs w:val="20"/>
          <w:lang w:val="bg-BG"/>
        </w:rPr>
        <w:t xml:space="preserve"> за изменение и допълнение</w:t>
      </w:r>
      <w:r w:rsidRPr="00376AA3">
        <w:rPr>
          <w:color w:val="000000"/>
          <w:sz w:val="20"/>
          <w:szCs w:val="20"/>
        </w:rPr>
        <w:t xml:space="preserve"> на ДОПК</w:t>
      </w:r>
    </w:p>
  </w:footnote>
  <w:footnote w:id="81">
    <w:p w:rsidR="00D271D4" w:rsidRPr="00981286" w:rsidRDefault="00D271D4" w:rsidP="009915B7">
      <w:pPr>
        <w:pStyle w:val="FootnoteText"/>
        <w:rPr>
          <w:sz w:val="20"/>
          <w:szCs w:val="20"/>
          <w:lang w:val="bg-BG"/>
        </w:rPr>
      </w:pPr>
      <w:r w:rsidRPr="00981286">
        <w:rPr>
          <w:rStyle w:val="FootnoteReference"/>
          <w:sz w:val="20"/>
          <w:szCs w:val="20"/>
        </w:rPr>
        <w:footnoteRef/>
      </w:r>
      <w:r w:rsidRPr="00981286">
        <w:rPr>
          <w:sz w:val="20"/>
          <w:szCs w:val="20"/>
        </w:rPr>
        <w:t xml:space="preserve"> </w:t>
      </w:r>
      <w:r w:rsidRPr="00981286">
        <w:rPr>
          <w:sz w:val="20"/>
          <w:szCs w:val="20"/>
          <w:lang w:val="bg-BG"/>
        </w:rPr>
        <w:t>за минали периоди – задълженията се записват в ДОС в момента на обработката на Декларация 7</w:t>
      </w:r>
    </w:p>
  </w:footnote>
  <w:footnote w:id="82">
    <w:p w:rsidR="00D271D4" w:rsidRPr="008A0385" w:rsidRDefault="00D271D4" w:rsidP="005D5EEB">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sz w:val="20"/>
          <w:szCs w:val="20"/>
          <w:lang w:val="bg-BG"/>
        </w:rPr>
        <w:t>Одитно</w:t>
      </w:r>
      <w:proofErr w:type="spellEnd"/>
      <w:r w:rsidRPr="00912DF7">
        <w:rPr>
          <w:sz w:val="20"/>
          <w:szCs w:val="20"/>
          <w:lang w:val="bg-BG"/>
        </w:rPr>
        <w:t xml:space="preserve"> доказателство № 15 </w:t>
      </w:r>
    </w:p>
  </w:footnote>
  <w:footnote w:id="83">
    <w:p w:rsidR="00D271D4" w:rsidRPr="00397E76" w:rsidRDefault="00D271D4" w:rsidP="009915B7">
      <w:pPr>
        <w:pStyle w:val="FootnoteText"/>
        <w:rPr>
          <w:sz w:val="20"/>
          <w:szCs w:val="20"/>
          <w:lang w:val="bg-BG"/>
        </w:rPr>
      </w:pPr>
      <w:r w:rsidRPr="00397E76">
        <w:rPr>
          <w:rStyle w:val="FootnoteReference"/>
          <w:sz w:val="20"/>
          <w:szCs w:val="20"/>
        </w:rPr>
        <w:footnoteRef/>
      </w:r>
      <w:r w:rsidRPr="00397E76">
        <w:rPr>
          <w:sz w:val="20"/>
          <w:szCs w:val="20"/>
        </w:rPr>
        <w:t xml:space="preserve"> </w:t>
      </w:r>
      <w:r w:rsidRPr="00397E76">
        <w:rPr>
          <w:sz w:val="20"/>
          <w:szCs w:val="20"/>
          <w:lang w:val="bg-BG"/>
        </w:rPr>
        <w:t xml:space="preserve">Приложение № 4 </w:t>
      </w:r>
      <w:r w:rsidRPr="00397E76">
        <w:rPr>
          <w:sz w:val="20"/>
          <w:szCs w:val="20"/>
        </w:rPr>
        <w:t>съгласно Процедура ОПЗ 1 Версия Д</w:t>
      </w:r>
    </w:p>
  </w:footnote>
  <w:footnote w:id="84">
    <w:p w:rsidR="00D271D4" w:rsidRPr="00397E76" w:rsidRDefault="00D271D4" w:rsidP="009915B7">
      <w:pPr>
        <w:pStyle w:val="FootnoteText"/>
        <w:rPr>
          <w:sz w:val="20"/>
          <w:szCs w:val="20"/>
        </w:rPr>
      </w:pPr>
      <w:r w:rsidRPr="00397E76">
        <w:rPr>
          <w:rStyle w:val="FootnoteReference"/>
          <w:sz w:val="20"/>
          <w:szCs w:val="20"/>
        </w:rPr>
        <w:footnoteRef/>
      </w:r>
      <w:r w:rsidRPr="00397E76">
        <w:rPr>
          <w:sz w:val="20"/>
          <w:szCs w:val="20"/>
        </w:rPr>
        <w:t xml:space="preserve"> </w:t>
      </w:r>
      <w:r w:rsidRPr="00397E76">
        <w:rPr>
          <w:sz w:val="20"/>
          <w:szCs w:val="20"/>
        </w:rPr>
        <w:t xml:space="preserve">в </w:t>
      </w:r>
      <w:r w:rsidRPr="00397E76">
        <w:rPr>
          <w:sz w:val="20"/>
          <w:szCs w:val="20"/>
        </w:rPr>
        <w:t xml:space="preserve">указание ДДС </w:t>
      </w:r>
      <w:r w:rsidRPr="00397E76">
        <w:rPr>
          <w:sz w:val="20"/>
          <w:szCs w:val="20"/>
          <w:lang w:val="bg-BG"/>
        </w:rPr>
        <w:t xml:space="preserve">№ 3 от 2014 г. на МФ </w:t>
      </w:r>
      <w:r w:rsidRPr="00397E76">
        <w:rPr>
          <w:sz w:val="20"/>
          <w:szCs w:val="20"/>
        </w:rPr>
        <w:t>относно отчетите на бюджетните организации</w:t>
      </w:r>
    </w:p>
  </w:footnote>
  <w:footnote w:id="85">
    <w:p w:rsidR="00D271D4" w:rsidRPr="00F31848" w:rsidRDefault="00D271D4" w:rsidP="009915B7">
      <w:pPr>
        <w:pStyle w:val="FootnoteText"/>
        <w:rPr>
          <w:color w:val="000000" w:themeColor="text1"/>
          <w:sz w:val="20"/>
          <w:szCs w:val="20"/>
        </w:rPr>
      </w:pPr>
      <w:r w:rsidRPr="00F31848">
        <w:rPr>
          <w:rStyle w:val="FootnoteReference"/>
          <w:sz w:val="20"/>
          <w:szCs w:val="20"/>
        </w:rPr>
        <w:footnoteRef/>
      </w:r>
      <w:r w:rsidRPr="00F31848">
        <w:rPr>
          <w:sz w:val="20"/>
          <w:szCs w:val="20"/>
        </w:rPr>
        <w:t xml:space="preserve"> </w:t>
      </w:r>
      <w:proofErr w:type="spellStart"/>
      <w:r w:rsidRPr="00F31848">
        <w:rPr>
          <w:color w:val="000000" w:themeColor="text1"/>
          <w:sz w:val="20"/>
          <w:szCs w:val="20"/>
          <w:lang w:val="bg-BG"/>
        </w:rPr>
        <w:t>Одитно</w:t>
      </w:r>
      <w:proofErr w:type="spellEnd"/>
      <w:r w:rsidRPr="00F31848">
        <w:rPr>
          <w:color w:val="000000" w:themeColor="text1"/>
          <w:sz w:val="20"/>
          <w:szCs w:val="20"/>
          <w:lang w:val="bg-BG"/>
        </w:rPr>
        <w:t xml:space="preserve"> доказателство № 1</w:t>
      </w:r>
      <w:r>
        <w:rPr>
          <w:color w:val="000000" w:themeColor="text1"/>
          <w:sz w:val="20"/>
          <w:szCs w:val="20"/>
          <w:lang w:val="bg-BG"/>
        </w:rPr>
        <w:t>5</w:t>
      </w:r>
      <w:r w:rsidRPr="00F31848">
        <w:rPr>
          <w:color w:val="000000" w:themeColor="text1"/>
          <w:sz w:val="20"/>
          <w:szCs w:val="20"/>
          <w:lang w:val="bg-BG"/>
        </w:rPr>
        <w:t xml:space="preserve"> </w:t>
      </w:r>
    </w:p>
  </w:footnote>
  <w:footnote w:id="86">
    <w:p w:rsidR="00D271D4" w:rsidRPr="00F31848" w:rsidRDefault="00D271D4" w:rsidP="009915B7">
      <w:pPr>
        <w:pStyle w:val="FootnoteText"/>
        <w:rPr>
          <w:sz w:val="20"/>
          <w:szCs w:val="20"/>
        </w:rPr>
      </w:pPr>
      <w:r w:rsidRPr="00F31848">
        <w:rPr>
          <w:rStyle w:val="FootnoteReference"/>
          <w:sz w:val="20"/>
          <w:szCs w:val="20"/>
        </w:rPr>
        <w:footnoteRef/>
      </w:r>
      <w:r w:rsidRPr="00F31848">
        <w:rPr>
          <w:sz w:val="20"/>
          <w:szCs w:val="20"/>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15</w:t>
      </w:r>
    </w:p>
  </w:footnote>
  <w:footnote w:id="87">
    <w:p w:rsidR="00D271D4" w:rsidRPr="00F31848" w:rsidRDefault="00D271D4" w:rsidP="009915B7">
      <w:pPr>
        <w:pStyle w:val="FootnoteText"/>
        <w:rPr>
          <w:sz w:val="20"/>
          <w:szCs w:val="20"/>
        </w:rPr>
      </w:pPr>
      <w:r w:rsidRPr="00F31848">
        <w:rPr>
          <w:rStyle w:val="FootnoteReference"/>
          <w:sz w:val="20"/>
          <w:szCs w:val="20"/>
        </w:rPr>
        <w:footnoteRef/>
      </w:r>
      <w:r w:rsidRPr="00F31848">
        <w:rPr>
          <w:sz w:val="20"/>
          <w:szCs w:val="20"/>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1</w:t>
      </w:r>
      <w:r>
        <w:rPr>
          <w:sz w:val="20"/>
          <w:szCs w:val="20"/>
          <w:lang w:val="bg-BG"/>
        </w:rPr>
        <w:t>5</w:t>
      </w:r>
      <w:r w:rsidRPr="00F31848">
        <w:rPr>
          <w:sz w:val="20"/>
          <w:szCs w:val="20"/>
          <w:lang w:val="bg-BG"/>
        </w:rPr>
        <w:t xml:space="preserve"> </w:t>
      </w:r>
    </w:p>
  </w:footnote>
  <w:footnote w:id="88">
    <w:p w:rsidR="00D271D4" w:rsidRPr="00376AA3" w:rsidRDefault="00D271D4" w:rsidP="009915B7">
      <w:pPr>
        <w:pStyle w:val="FootnoteText"/>
        <w:rPr>
          <w:sz w:val="20"/>
          <w:szCs w:val="20"/>
        </w:rPr>
      </w:pPr>
      <w:r w:rsidRPr="00376AA3">
        <w:rPr>
          <w:rStyle w:val="FootnoteReference"/>
          <w:sz w:val="20"/>
          <w:szCs w:val="20"/>
        </w:rPr>
        <w:footnoteRef/>
      </w:r>
      <w:r w:rsidRPr="00376AA3">
        <w:rPr>
          <w:sz w:val="20"/>
          <w:szCs w:val="20"/>
        </w:rPr>
        <w:t xml:space="preserve"> </w:t>
      </w:r>
      <w:r w:rsidRPr="00376AA3">
        <w:rPr>
          <w:color w:val="000000"/>
          <w:sz w:val="20"/>
          <w:szCs w:val="20"/>
        </w:rPr>
        <w:t>съгласно т. 55, т. 62 от ДДС № 11/29.11.2012 г. и т. 27 от ДДС № 1/29.01.2014 г.</w:t>
      </w:r>
    </w:p>
  </w:footnote>
  <w:footnote w:id="89">
    <w:p w:rsidR="00D271D4" w:rsidRPr="003D580C" w:rsidRDefault="00D271D4" w:rsidP="009915B7">
      <w:pPr>
        <w:pStyle w:val="FootnoteText"/>
        <w:rPr>
          <w:sz w:val="20"/>
          <w:szCs w:val="20"/>
          <w:lang w:val="bg-BG"/>
        </w:rPr>
      </w:pPr>
      <w:r w:rsidRPr="00F31848">
        <w:rPr>
          <w:rStyle w:val="FootnoteReference"/>
          <w:sz w:val="20"/>
          <w:szCs w:val="20"/>
        </w:rPr>
        <w:footnoteRef/>
      </w:r>
      <w:r w:rsidRPr="00F31848">
        <w:rPr>
          <w:sz w:val="20"/>
          <w:szCs w:val="20"/>
        </w:rPr>
        <w:t xml:space="preserve"> </w:t>
      </w:r>
      <w:proofErr w:type="spellStart"/>
      <w:r>
        <w:rPr>
          <w:sz w:val="20"/>
          <w:szCs w:val="20"/>
          <w:lang w:val="bg-BG"/>
        </w:rPr>
        <w:t>Одитно</w:t>
      </w:r>
      <w:proofErr w:type="spellEnd"/>
      <w:r>
        <w:rPr>
          <w:sz w:val="20"/>
          <w:szCs w:val="20"/>
          <w:lang w:val="bg-BG"/>
        </w:rPr>
        <w:t xml:space="preserve"> доказателство № 16</w:t>
      </w:r>
    </w:p>
  </w:footnote>
  <w:footnote w:id="90">
    <w:p w:rsidR="00D271D4" w:rsidRPr="00376AA3" w:rsidRDefault="00D271D4" w:rsidP="009915B7">
      <w:pPr>
        <w:pStyle w:val="FootnoteText"/>
        <w:rPr>
          <w:sz w:val="20"/>
          <w:szCs w:val="20"/>
        </w:rPr>
      </w:pPr>
      <w:r w:rsidRPr="00376AA3">
        <w:rPr>
          <w:rStyle w:val="FootnoteReference"/>
          <w:sz w:val="20"/>
          <w:szCs w:val="20"/>
        </w:rPr>
        <w:footnoteRef/>
      </w:r>
      <w:r w:rsidRPr="00376AA3">
        <w:rPr>
          <w:sz w:val="20"/>
          <w:szCs w:val="20"/>
        </w:rPr>
        <w:t xml:space="preserve"> </w:t>
      </w:r>
      <w:r w:rsidRPr="00376AA3">
        <w:rPr>
          <w:color w:val="000000"/>
          <w:sz w:val="20"/>
          <w:szCs w:val="20"/>
        </w:rPr>
        <w:t>на чл. 169, ал. 4 от ДОПК</w:t>
      </w:r>
    </w:p>
  </w:footnote>
  <w:footnote w:id="91">
    <w:p w:rsidR="00D271D4" w:rsidRPr="00376AA3" w:rsidRDefault="00D271D4" w:rsidP="009915B7">
      <w:pPr>
        <w:pStyle w:val="FootnoteText"/>
        <w:rPr>
          <w:sz w:val="20"/>
          <w:szCs w:val="20"/>
        </w:rPr>
      </w:pPr>
      <w:r w:rsidRPr="00376AA3">
        <w:rPr>
          <w:rStyle w:val="FootnoteReference"/>
          <w:sz w:val="20"/>
          <w:szCs w:val="20"/>
        </w:rPr>
        <w:footnoteRef/>
      </w:r>
      <w:r>
        <w:rPr>
          <w:sz w:val="20"/>
          <w:szCs w:val="20"/>
        </w:rPr>
        <w:t xml:space="preserve"> </w:t>
      </w:r>
      <w:r>
        <w:rPr>
          <w:sz w:val="20"/>
          <w:szCs w:val="20"/>
          <w:lang w:val="bg-BG"/>
        </w:rPr>
        <w:t>р</w:t>
      </w:r>
      <w:r w:rsidRPr="00376AA3">
        <w:rPr>
          <w:sz w:val="20"/>
          <w:szCs w:val="20"/>
        </w:rPr>
        <w:t>едът е указан в т. 42.6 на ДДС 10/18.12.2013 г.</w:t>
      </w:r>
    </w:p>
  </w:footnote>
  <w:footnote w:id="92">
    <w:p w:rsidR="00D271D4" w:rsidRPr="00376AA3" w:rsidRDefault="00D271D4" w:rsidP="009915B7">
      <w:pPr>
        <w:pStyle w:val="FootnoteText"/>
        <w:rPr>
          <w:sz w:val="20"/>
          <w:szCs w:val="20"/>
        </w:rPr>
      </w:pPr>
      <w:r w:rsidRPr="00376AA3">
        <w:rPr>
          <w:rStyle w:val="FootnoteReference"/>
          <w:sz w:val="20"/>
          <w:szCs w:val="20"/>
        </w:rPr>
        <w:footnoteRef/>
      </w:r>
      <w:r w:rsidRPr="00376AA3">
        <w:rPr>
          <w:sz w:val="20"/>
          <w:szCs w:val="20"/>
        </w:rPr>
        <w:t xml:space="preserve"> </w:t>
      </w:r>
      <w:r w:rsidRPr="00376AA3">
        <w:rPr>
          <w:color w:val="000000"/>
          <w:sz w:val="20"/>
          <w:szCs w:val="20"/>
        </w:rPr>
        <w:t xml:space="preserve">Решение </w:t>
      </w:r>
      <w:r w:rsidRPr="00376AA3">
        <w:rPr>
          <w:color w:val="000000"/>
          <w:sz w:val="20"/>
          <w:szCs w:val="20"/>
        </w:rPr>
        <w:t>№ 2 от 04.02.2014 г. на КС</w:t>
      </w:r>
    </w:p>
  </w:footnote>
  <w:footnote w:id="93">
    <w:p w:rsidR="00D271D4" w:rsidRPr="003D580C" w:rsidRDefault="00D271D4">
      <w:pPr>
        <w:pStyle w:val="FootnoteText"/>
        <w:rPr>
          <w:sz w:val="20"/>
          <w:szCs w:val="20"/>
          <w:lang w:val="bg-BG"/>
        </w:rPr>
      </w:pPr>
      <w:r w:rsidRPr="003D580C">
        <w:rPr>
          <w:rStyle w:val="FootnoteReference"/>
          <w:sz w:val="20"/>
          <w:szCs w:val="20"/>
        </w:rPr>
        <w:footnoteRef/>
      </w:r>
      <w:r w:rsidRPr="003D580C">
        <w:rPr>
          <w:sz w:val="20"/>
          <w:szCs w:val="20"/>
        </w:rPr>
        <w:t xml:space="preserve"> </w:t>
      </w:r>
      <w:r>
        <w:rPr>
          <w:sz w:val="20"/>
          <w:szCs w:val="20"/>
          <w:lang w:val="bg-BG"/>
        </w:rPr>
        <w:t>п</w:t>
      </w:r>
      <w:r w:rsidRPr="003D580C">
        <w:rPr>
          <w:sz w:val="20"/>
          <w:szCs w:val="20"/>
          <w:lang w:val="bg-BG"/>
        </w:rPr>
        <w:t xml:space="preserve">ървият работен ден след </w:t>
      </w:r>
      <w:proofErr w:type="spellStart"/>
      <w:r w:rsidRPr="003D580C">
        <w:rPr>
          <w:sz w:val="20"/>
          <w:szCs w:val="20"/>
          <w:lang w:val="bg-BG"/>
        </w:rPr>
        <w:t>вризане</w:t>
      </w:r>
      <w:proofErr w:type="spellEnd"/>
      <w:r w:rsidRPr="003D580C">
        <w:rPr>
          <w:sz w:val="20"/>
          <w:szCs w:val="20"/>
          <w:lang w:val="bg-BG"/>
        </w:rPr>
        <w:t xml:space="preserve"> в сила на Решение № 2 на КС</w:t>
      </w:r>
    </w:p>
  </w:footnote>
  <w:footnote w:id="94">
    <w:p w:rsidR="00D271D4" w:rsidRPr="00563B6D" w:rsidRDefault="00D271D4" w:rsidP="009915B7">
      <w:pPr>
        <w:rPr>
          <w:sz w:val="20"/>
          <w:szCs w:val="20"/>
        </w:rPr>
      </w:pPr>
      <w:r w:rsidRPr="00563B6D">
        <w:rPr>
          <w:rStyle w:val="FootnoteReference"/>
          <w:sz w:val="20"/>
          <w:szCs w:val="20"/>
        </w:rPr>
        <w:footnoteRef/>
      </w:r>
      <w:r w:rsidRPr="00563B6D">
        <w:rPr>
          <w:sz w:val="20"/>
          <w:szCs w:val="20"/>
        </w:rPr>
        <w:t xml:space="preserve"> </w:t>
      </w:r>
      <w:r w:rsidRPr="00563B6D">
        <w:rPr>
          <w:color w:val="000000"/>
          <w:sz w:val="20"/>
          <w:szCs w:val="20"/>
        </w:rPr>
        <w:t>ДДС 14/</w:t>
      </w:r>
      <w:proofErr w:type="spellStart"/>
      <w:r w:rsidRPr="00563B6D">
        <w:rPr>
          <w:color w:val="000000"/>
          <w:sz w:val="20"/>
          <w:szCs w:val="20"/>
        </w:rPr>
        <w:t>14</w:t>
      </w:r>
      <w:proofErr w:type="spellEnd"/>
      <w:r w:rsidRPr="00563B6D">
        <w:rPr>
          <w:color w:val="000000"/>
          <w:sz w:val="20"/>
          <w:szCs w:val="20"/>
        </w:rPr>
        <w:t>.12.2005 г., доп. с ДДС № 2 от 02.</w:t>
      </w:r>
      <w:proofErr w:type="spellStart"/>
      <w:r w:rsidRPr="00563B6D">
        <w:rPr>
          <w:color w:val="000000"/>
          <w:sz w:val="20"/>
          <w:szCs w:val="20"/>
        </w:rPr>
        <w:t>02</w:t>
      </w:r>
      <w:proofErr w:type="spellEnd"/>
      <w:r w:rsidRPr="00563B6D">
        <w:rPr>
          <w:color w:val="000000"/>
          <w:sz w:val="20"/>
          <w:szCs w:val="20"/>
        </w:rPr>
        <w:t>.2006 г. във връзка с въвеждането на IBAN.</w:t>
      </w:r>
    </w:p>
  </w:footnote>
  <w:footnote w:id="95">
    <w:p w:rsidR="00D271D4" w:rsidRPr="00563B6D" w:rsidRDefault="00D271D4" w:rsidP="009915B7">
      <w:pPr>
        <w:pStyle w:val="FootnoteText"/>
        <w:rPr>
          <w:sz w:val="20"/>
          <w:szCs w:val="20"/>
          <w:lang w:val="bg-BG"/>
        </w:rPr>
      </w:pPr>
      <w:r w:rsidRPr="00563B6D">
        <w:rPr>
          <w:rStyle w:val="FootnoteReference"/>
          <w:sz w:val="20"/>
          <w:szCs w:val="20"/>
          <w:lang w:val="bg-BG"/>
        </w:rPr>
        <w:footnoteRef/>
      </w:r>
      <w:r w:rsidRPr="00563B6D">
        <w:rPr>
          <w:sz w:val="20"/>
          <w:szCs w:val="20"/>
          <w:lang w:val="bg-BG"/>
        </w:rPr>
        <w:t xml:space="preserve"> </w:t>
      </w:r>
      <w:r w:rsidRPr="00563B6D">
        <w:rPr>
          <w:color w:val="000000"/>
          <w:sz w:val="20"/>
          <w:szCs w:val="20"/>
          <w:lang w:val="bg-BG"/>
        </w:rPr>
        <w:t>съгласно т. 74.3 от ДДС 5/28.03.2014 г.</w:t>
      </w:r>
    </w:p>
  </w:footnote>
  <w:footnote w:id="96">
    <w:p w:rsidR="00D271D4" w:rsidRPr="00912DF7" w:rsidRDefault="00D271D4" w:rsidP="009915B7">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sz w:val="20"/>
          <w:szCs w:val="20"/>
          <w:lang w:val="bg-BG"/>
        </w:rPr>
        <w:t>Одитно</w:t>
      </w:r>
      <w:proofErr w:type="spellEnd"/>
      <w:r w:rsidRPr="00912DF7">
        <w:rPr>
          <w:sz w:val="20"/>
          <w:szCs w:val="20"/>
          <w:lang w:val="bg-BG"/>
        </w:rPr>
        <w:t xml:space="preserve"> доказателство № 15 </w:t>
      </w:r>
    </w:p>
  </w:footnote>
  <w:footnote w:id="97">
    <w:p w:rsidR="00D271D4" w:rsidRPr="00563B6D" w:rsidRDefault="00D271D4" w:rsidP="009915B7">
      <w:pPr>
        <w:pStyle w:val="FootnoteText"/>
        <w:rPr>
          <w:sz w:val="20"/>
          <w:szCs w:val="20"/>
          <w:lang w:val="bg-BG"/>
        </w:rPr>
      </w:pPr>
      <w:r w:rsidRPr="00563B6D">
        <w:rPr>
          <w:rStyle w:val="FootnoteReference"/>
          <w:sz w:val="20"/>
          <w:szCs w:val="20"/>
          <w:lang w:val="bg-BG"/>
        </w:rPr>
        <w:footnoteRef/>
      </w:r>
      <w:r w:rsidRPr="00563B6D">
        <w:rPr>
          <w:sz w:val="20"/>
          <w:szCs w:val="20"/>
          <w:lang w:val="bg-BG"/>
        </w:rPr>
        <w:t xml:space="preserve"> </w:t>
      </w:r>
      <w:r w:rsidRPr="00563B6D">
        <w:rPr>
          <w:sz w:val="20"/>
          <w:szCs w:val="20"/>
          <w:lang w:val="bg-BG"/>
        </w:rPr>
        <w:t>чл. 87, ал.</w:t>
      </w:r>
      <w:proofErr w:type="spellStart"/>
      <w:r w:rsidRPr="00563B6D">
        <w:rPr>
          <w:sz w:val="20"/>
          <w:szCs w:val="20"/>
          <w:lang w:val="bg-BG"/>
        </w:rPr>
        <w:t>ал</w:t>
      </w:r>
      <w:proofErr w:type="spellEnd"/>
      <w:r w:rsidRPr="00563B6D">
        <w:rPr>
          <w:sz w:val="20"/>
          <w:szCs w:val="20"/>
          <w:lang w:val="bg-BG"/>
        </w:rPr>
        <w:t>. 1 и 2 от ДОПК</w:t>
      </w:r>
    </w:p>
  </w:footnote>
  <w:footnote w:id="98">
    <w:p w:rsidR="00D271D4" w:rsidRPr="00563B6D" w:rsidRDefault="00D271D4" w:rsidP="009915B7">
      <w:pPr>
        <w:pStyle w:val="FootnoteText"/>
        <w:rPr>
          <w:sz w:val="20"/>
          <w:szCs w:val="20"/>
          <w:lang w:val="bg-BG"/>
        </w:rPr>
      </w:pPr>
      <w:r w:rsidRPr="00563B6D">
        <w:rPr>
          <w:rStyle w:val="FootnoteReference"/>
          <w:sz w:val="20"/>
          <w:szCs w:val="20"/>
          <w:lang w:val="bg-BG"/>
        </w:rPr>
        <w:footnoteRef/>
      </w:r>
      <w:r w:rsidRPr="00563B6D">
        <w:rPr>
          <w:sz w:val="20"/>
          <w:szCs w:val="20"/>
          <w:lang w:val="bg-BG"/>
        </w:rPr>
        <w:t xml:space="preserve"> </w:t>
      </w:r>
      <w:r>
        <w:rPr>
          <w:color w:val="000000"/>
          <w:sz w:val="20"/>
          <w:szCs w:val="20"/>
          <w:lang w:val="bg-BG"/>
        </w:rPr>
        <w:t>с</w:t>
      </w:r>
      <w:r w:rsidRPr="00563B6D">
        <w:rPr>
          <w:color w:val="000000"/>
          <w:sz w:val="20"/>
          <w:szCs w:val="20"/>
          <w:lang w:val="bg-BG"/>
        </w:rPr>
        <w:t>лед 01.03.2014 г. НАП не участва в централизирането и превода на събраните средства. Централизацията е работила и преди 01.03.2014 г., но НАП е имала задължение да обвързва плащанията (въз основа на  задълженията НАП разпределя платените средства). Ежедневното крайно салдо на сметките (основната и дебитно контролиращата сметка) на ЦУ на НАП в БНБ за приходите за НЗОК е нула.</w:t>
      </w:r>
    </w:p>
  </w:footnote>
  <w:footnote w:id="99">
    <w:p w:rsidR="00D271D4" w:rsidRPr="00924AF2" w:rsidRDefault="00D271D4" w:rsidP="00B16712">
      <w:pPr>
        <w:pStyle w:val="FootnoteText"/>
        <w:rPr>
          <w:sz w:val="20"/>
          <w:szCs w:val="20"/>
          <w:lang w:val="bg-BG"/>
        </w:rPr>
      </w:pPr>
      <w:r w:rsidRPr="00924AF2">
        <w:rPr>
          <w:rStyle w:val="FootnoteReference"/>
          <w:sz w:val="20"/>
          <w:szCs w:val="20"/>
          <w:lang w:val="bg-BG"/>
        </w:rPr>
        <w:footnoteRef/>
      </w:r>
      <w:r w:rsidRPr="00924AF2">
        <w:rPr>
          <w:sz w:val="20"/>
          <w:szCs w:val="20"/>
          <w:lang w:val="bg-BG"/>
        </w:rPr>
        <w:t xml:space="preserve"> </w:t>
      </w:r>
      <w:r w:rsidRPr="00924AF2">
        <w:rPr>
          <w:sz w:val="20"/>
          <w:szCs w:val="20"/>
          <w:lang w:val="bg-BG"/>
        </w:rPr>
        <w:t>с Писмо ДДС № 14/30.12.2013 г., т.</w:t>
      </w:r>
      <w:proofErr w:type="spellStart"/>
      <w:r w:rsidRPr="00924AF2">
        <w:rPr>
          <w:sz w:val="20"/>
          <w:szCs w:val="20"/>
          <w:lang w:val="bg-BG"/>
        </w:rPr>
        <w:t>т</w:t>
      </w:r>
      <w:proofErr w:type="spellEnd"/>
      <w:r w:rsidRPr="00924AF2">
        <w:rPr>
          <w:sz w:val="20"/>
          <w:szCs w:val="20"/>
          <w:lang w:val="bg-BG"/>
        </w:rPr>
        <w:t>. 9 и 10 във връзка с чл. 5а от Закона за счетоводството</w:t>
      </w:r>
    </w:p>
  </w:footnote>
  <w:footnote w:id="100">
    <w:p w:rsidR="00D271D4" w:rsidRPr="00924AF2" w:rsidRDefault="00D271D4" w:rsidP="00B16712">
      <w:pPr>
        <w:pStyle w:val="FootnoteText"/>
        <w:rPr>
          <w:sz w:val="20"/>
          <w:szCs w:val="20"/>
          <w:lang w:val="bg-BG"/>
        </w:rPr>
      </w:pPr>
      <w:r w:rsidRPr="00924AF2">
        <w:rPr>
          <w:rStyle w:val="FootnoteReference"/>
          <w:sz w:val="20"/>
          <w:szCs w:val="20"/>
          <w:lang w:val="bg-BG"/>
        </w:rPr>
        <w:footnoteRef/>
      </w:r>
      <w:r>
        <w:rPr>
          <w:sz w:val="20"/>
          <w:szCs w:val="20"/>
          <w:lang w:val="bg-BG"/>
        </w:rPr>
        <w:t xml:space="preserve"> </w:t>
      </w:r>
      <w:r>
        <w:rPr>
          <w:sz w:val="20"/>
          <w:szCs w:val="20"/>
          <w:lang w:val="bg-BG"/>
        </w:rPr>
        <w:t>б</w:t>
      </w:r>
      <w:r w:rsidRPr="00924AF2">
        <w:rPr>
          <w:sz w:val="20"/>
          <w:szCs w:val="20"/>
          <w:lang w:val="bg-BG"/>
        </w:rPr>
        <w:t>юджета на НЗОК и на НОИ, в това число и за ДОО</w:t>
      </w:r>
    </w:p>
  </w:footnote>
  <w:footnote w:id="101">
    <w:p w:rsidR="00D271D4" w:rsidRPr="00F31848" w:rsidRDefault="00D271D4" w:rsidP="00B16712">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17 </w:t>
      </w:r>
    </w:p>
  </w:footnote>
  <w:footnote w:id="102">
    <w:p w:rsidR="00D271D4" w:rsidRPr="00F31848" w:rsidRDefault="00D271D4" w:rsidP="00B16712">
      <w:pPr>
        <w:pStyle w:val="FootnoteText"/>
        <w:rPr>
          <w:lang w:val="bg-BG"/>
        </w:rPr>
      </w:pPr>
      <w:r w:rsidRPr="00F31848">
        <w:rPr>
          <w:rStyle w:val="FootnoteReference"/>
          <w:lang w:val="bg-BG"/>
        </w:rPr>
        <w:footnoteRef/>
      </w:r>
      <w:r w:rsidRPr="00F31848">
        <w:rPr>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11</w:t>
      </w:r>
    </w:p>
  </w:footnote>
  <w:footnote w:id="103">
    <w:p w:rsidR="00D271D4" w:rsidRPr="00F31848" w:rsidRDefault="00D271D4" w:rsidP="00B16712">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w:t>
      </w:r>
      <w:r>
        <w:rPr>
          <w:sz w:val="20"/>
          <w:szCs w:val="20"/>
          <w:lang w:val="bg-BG"/>
        </w:rPr>
        <w:t>и</w:t>
      </w:r>
      <w:proofErr w:type="spellEnd"/>
      <w:r w:rsidRPr="00F31848">
        <w:rPr>
          <w:sz w:val="20"/>
          <w:szCs w:val="20"/>
          <w:lang w:val="bg-BG"/>
        </w:rPr>
        <w:t xml:space="preserve"> доказателств</w:t>
      </w:r>
      <w:r>
        <w:rPr>
          <w:sz w:val="20"/>
          <w:szCs w:val="20"/>
          <w:lang w:val="bg-BG"/>
        </w:rPr>
        <w:t>а</w:t>
      </w:r>
      <w:r w:rsidRPr="00F31848">
        <w:rPr>
          <w:sz w:val="20"/>
          <w:szCs w:val="20"/>
          <w:lang w:val="bg-BG"/>
        </w:rPr>
        <w:t xml:space="preserve"> №</w:t>
      </w:r>
      <w:r>
        <w:rPr>
          <w:sz w:val="20"/>
          <w:szCs w:val="20"/>
          <w:lang w:val="bg-BG"/>
        </w:rPr>
        <w:t>№</w:t>
      </w:r>
      <w:r w:rsidRPr="00F31848">
        <w:rPr>
          <w:sz w:val="20"/>
          <w:szCs w:val="20"/>
          <w:lang w:val="bg-BG"/>
        </w:rPr>
        <w:t xml:space="preserve"> 18 </w:t>
      </w:r>
      <w:r>
        <w:rPr>
          <w:sz w:val="20"/>
          <w:szCs w:val="20"/>
          <w:lang w:val="bg-BG"/>
        </w:rPr>
        <w:t xml:space="preserve">и </w:t>
      </w:r>
      <w:r w:rsidRPr="00F31848">
        <w:rPr>
          <w:sz w:val="20"/>
          <w:szCs w:val="20"/>
          <w:lang w:val="bg-BG"/>
        </w:rPr>
        <w:t>17</w:t>
      </w:r>
    </w:p>
  </w:footnote>
  <w:footnote w:id="104">
    <w:p w:rsidR="00D271D4" w:rsidRPr="00F31848" w:rsidRDefault="00D271D4" w:rsidP="00B16712">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r w:rsidRPr="00F31848">
        <w:rPr>
          <w:sz w:val="20"/>
          <w:szCs w:val="20"/>
          <w:lang w:val="bg-BG"/>
        </w:rPr>
        <w:t>Ревизионен акт/Акт за прихващане и/или възстановяване</w:t>
      </w:r>
    </w:p>
  </w:footnote>
  <w:footnote w:id="105">
    <w:p w:rsidR="00D271D4" w:rsidRPr="00F31848" w:rsidRDefault="00D271D4" w:rsidP="00B16712">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r w:rsidRPr="00F31848">
        <w:rPr>
          <w:sz w:val="20"/>
          <w:szCs w:val="20"/>
          <w:lang w:val="bg-BG"/>
        </w:rPr>
        <w:t>когато декларацията е подадена по електронен път</w:t>
      </w:r>
    </w:p>
  </w:footnote>
  <w:footnote w:id="106">
    <w:p w:rsidR="00D271D4" w:rsidRPr="00F31848" w:rsidRDefault="00D271D4" w:rsidP="00B16712">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19 </w:t>
      </w:r>
    </w:p>
  </w:footnote>
  <w:footnote w:id="107">
    <w:p w:rsidR="00D271D4" w:rsidRPr="00F31848" w:rsidRDefault="00D271D4" w:rsidP="00B16712">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r w:rsidRPr="00F31848">
        <w:rPr>
          <w:sz w:val="20"/>
          <w:szCs w:val="20"/>
          <w:lang w:val="bg-BG"/>
        </w:rPr>
        <w:t xml:space="preserve">в т.ч. и по отношение на възникналите задължения и плащанията за ЗЗОВ и </w:t>
      </w:r>
      <w:proofErr w:type="spellStart"/>
      <w:r w:rsidRPr="00F31848">
        <w:rPr>
          <w:sz w:val="20"/>
          <w:szCs w:val="20"/>
          <w:lang w:val="bg-BG"/>
        </w:rPr>
        <w:t>осигурит</w:t>
      </w:r>
      <w:proofErr w:type="spellEnd"/>
      <w:r w:rsidRPr="00F31848">
        <w:rPr>
          <w:sz w:val="20"/>
          <w:szCs w:val="20"/>
          <w:lang w:val="bg-BG"/>
        </w:rPr>
        <w:t>. вноски за ДОО</w:t>
      </w:r>
    </w:p>
  </w:footnote>
  <w:footnote w:id="108">
    <w:p w:rsidR="00D271D4" w:rsidRPr="00F31848"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21 </w:t>
      </w:r>
    </w:p>
  </w:footnote>
  <w:footnote w:id="109">
    <w:p w:rsidR="00D271D4" w:rsidRPr="00F31848"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19 </w:t>
      </w:r>
    </w:p>
  </w:footnote>
  <w:footnote w:id="110">
    <w:p w:rsidR="00D271D4" w:rsidRPr="00F31848"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r>
        <w:rPr>
          <w:sz w:val="20"/>
          <w:szCs w:val="20"/>
          <w:lang w:val="bg-BG"/>
        </w:rPr>
        <w:t>с</w:t>
      </w:r>
      <w:r w:rsidRPr="00F31848">
        <w:rPr>
          <w:sz w:val="20"/>
          <w:szCs w:val="20"/>
          <w:lang w:val="bg-BG"/>
        </w:rPr>
        <w:t>ъгласно чл. 69 от ЗЗО, чл. 5, ал. 8 и чл. 33, ал. 4 от КСО и чл. 23, ал. 1, т. 2 от ЗНАП,</w:t>
      </w:r>
    </w:p>
  </w:footnote>
  <w:footnote w:id="111">
    <w:p w:rsidR="00D271D4" w:rsidRPr="002B6E6A" w:rsidRDefault="00D271D4" w:rsidP="009915B7">
      <w:pPr>
        <w:pStyle w:val="FootnoteText"/>
        <w:rPr>
          <w:sz w:val="20"/>
          <w:szCs w:val="20"/>
          <w:lang w:val="bg-BG"/>
        </w:rPr>
      </w:pPr>
      <w:r w:rsidRPr="002B6E6A">
        <w:rPr>
          <w:rStyle w:val="FootnoteReference"/>
          <w:sz w:val="20"/>
          <w:szCs w:val="20"/>
          <w:lang w:val="bg-BG"/>
        </w:rPr>
        <w:footnoteRef/>
      </w:r>
      <w:r>
        <w:rPr>
          <w:sz w:val="20"/>
          <w:szCs w:val="20"/>
          <w:lang w:val="bg-BG"/>
        </w:rPr>
        <w:t xml:space="preserve"> </w:t>
      </w:r>
      <w:r>
        <w:rPr>
          <w:sz w:val="20"/>
          <w:szCs w:val="20"/>
          <w:lang w:val="bg-BG"/>
        </w:rPr>
        <w:t>ч</w:t>
      </w:r>
      <w:r w:rsidRPr="002B6E6A">
        <w:rPr>
          <w:sz w:val="20"/>
          <w:szCs w:val="20"/>
          <w:lang w:val="bg-BG"/>
        </w:rPr>
        <w:t>л. 23, т. 2 от ЗНАП</w:t>
      </w:r>
    </w:p>
  </w:footnote>
  <w:footnote w:id="112">
    <w:p w:rsidR="00D271D4" w:rsidRPr="00F31848"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10</w:t>
      </w:r>
    </w:p>
  </w:footnote>
  <w:footnote w:id="113">
    <w:p w:rsidR="00D271D4" w:rsidRPr="00F31848"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r w:rsidRPr="00F31848">
        <w:rPr>
          <w:sz w:val="20"/>
          <w:szCs w:val="20"/>
          <w:lang w:val="bg-BG"/>
        </w:rPr>
        <w:t>съгласно чл. 14, ал. 1 от Закона за публичните финанси,</w:t>
      </w:r>
    </w:p>
  </w:footnote>
  <w:footnote w:id="114">
    <w:p w:rsidR="00D271D4" w:rsidRPr="00F31848"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r w:rsidRPr="00F31848">
        <w:rPr>
          <w:sz w:val="20"/>
          <w:szCs w:val="20"/>
          <w:lang w:val="bg-BG"/>
        </w:rPr>
        <w:t>т. 27.8 от ДДС № 1/29.01.2014 г. указанията на министъра на финансите относно изготвянето и представянето на месечните отчети за касовото изпълнение на бюджетите на МФ</w:t>
      </w:r>
    </w:p>
  </w:footnote>
  <w:footnote w:id="115">
    <w:p w:rsidR="00D271D4" w:rsidRPr="00E67413" w:rsidRDefault="00D271D4" w:rsidP="009915B7">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24 </w:t>
      </w:r>
    </w:p>
  </w:footnote>
  <w:footnote w:id="116">
    <w:p w:rsidR="00D271D4" w:rsidRPr="00E67413" w:rsidRDefault="00D271D4" w:rsidP="009915B7">
      <w:pPr>
        <w:pStyle w:val="FootnoteText"/>
        <w:rPr>
          <w:sz w:val="20"/>
          <w:szCs w:val="20"/>
          <w:lang w:val="bg-BG"/>
        </w:rPr>
      </w:pPr>
      <w:r w:rsidRPr="00E67413">
        <w:rPr>
          <w:rStyle w:val="FootnoteReference"/>
          <w:sz w:val="20"/>
          <w:szCs w:val="20"/>
          <w:lang w:val="bg-BG"/>
        </w:rPr>
        <w:footnoteRef/>
      </w:r>
      <w:r w:rsidRPr="00E67413">
        <w:rPr>
          <w:sz w:val="20"/>
          <w:szCs w:val="20"/>
          <w:lang w:val="bg-BG"/>
        </w:rPr>
        <w:t xml:space="preserve"> </w:t>
      </w:r>
      <w:r w:rsidRPr="00E67413">
        <w:rPr>
          <w:bCs/>
          <w:color w:val="000000"/>
          <w:sz w:val="20"/>
          <w:szCs w:val="20"/>
          <w:lang w:val="bg-BG"/>
        </w:rPr>
        <w:t>Решение № 2/2014 г. на КС</w:t>
      </w:r>
    </w:p>
  </w:footnote>
  <w:footnote w:id="117">
    <w:p w:rsidR="00D271D4" w:rsidRPr="00E67413" w:rsidRDefault="00D271D4" w:rsidP="009915B7">
      <w:pPr>
        <w:pStyle w:val="FootnoteText"/>
        <w:rPr>
          <w:sz w:val="20"/>
          <w:szCs w:val="20"/>
          <w:lang w:val="bg-BG"/>
        </w:rPr>
      </w:pPr>
      <w:r w:rsidRPr="00E67413">
        <w:rPr>
          <w:rStyle w:val="FootnoteReference"/>
          <w:sz w:val="20"/>
          <w:szCs w:val="20"/>
          <w:lang w:val="bg-BG"/>
        </w:rPr>
        <w:footnoteRef/>
      </w:r>
      <w:r w:rsidRPr="00E67413">
        <w:rPr>
          <w:sz w:val="20"/>
          <w:szCs w:val="20"/>
          <w:lang w:val="bg-BG"/>
        </w:rPr>
        <w:t xml:space="preserve"> </w:t>
      </w:r>
      <w:r w:rsidRPr="00E67413">
        <w:rPr>
          <w:sz w:val="20"/>
          <w:szCs w:val="20"/>
          <w:lang w:val="bg-BG"/>
        </w:rPr>
        <w:t>Указания на МФ т. 23.3 от ДДС № 3 от 27.03.2014 г.</w:t>
      </w:r>
    </w:p>
  </w:footnote>
  <w:footnote w:id="118">
    <w:p w:rsidR="00D271D4" w:rsidRPr="00F31848" w:rsidRDefault="00D271D4" w:rsidP="009915B7">
      <w:pPr>
        <w:pStyle w:val="FootnoteText"/>
        <w:rPr>
          <w:sz w:val="20"/>
          <w:szCs w:val="20"/>
        </w:rPr>
      </w:pPr>
      <w:r w:rsidRPr="00F31848">
        <w:rPr>
          <w:rStyle w:val="FootnoteReference"/>
          <w:sz w:val="20"/>
          <w:szCs w:val="20"/>
        </w:rPr>
        <w:footnoteRef/>
      </w:r>
      <w:r w:rsidRPr="00F31848">
        <w:rPr>
          <w:sz w:val="20"/>
          <w:szCs w:val="20"/>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25 </w:t>
      </w:r>
    </w:p>
  </w:footnote>
  <w:footnote w:id="119">
    <w:p w:rsidR="00D271D4" w:rsidRPr="004159DF" w:rsidRDefault="00D271D4" w:rsidP="009915B7">
      <w:pPr>
        <w:pStyle w:val="FootnoteText"/>
        <w:rPr>
          <w:sz w:val="20"/>
          <w:szCs w:val="20"/>
        </w:rPr>
      </w:pPr>
      <w:r w:rsidRPr="004159DF">
        <w:rPr>
          <w:rStyle w:val="FootnoteReference"/>
          <w:sz w:val="20"/>
          <w:szCs w:val="20"/>
        </w:rPr>
        <w:footnoteRef/>
      </w:r>
      <w:r w:rsidRPr="004159DF">
        <w:rPr>
          <w:sz w:val="20"/>
          <w:szCs w:val="20"/>
        </w:rPr>
        <w:t xml:space="preserve"> </w:t>
      </w:r>
      <w:r w:rsidRPr="004159DF">
        <w:rPr>
          <w:sz w:val="20"/>
          <w:szCs w:val="20"/>
          <w:lang w:val="bg-BG"/>
        </w:rPr>
        <w:t>на</w:t>
      </w:r>
      <w:r w:rsidRPr="004159DF">
        <w:rPr>
          <w:sz w:val="20"/>
          <w:szCs w:val="20"/>
        </w:rPr>
        <w:t xml:space="preserve"> </w:t>
      </w:r>
      <w:r w:rsidRPr="004159DF">
        <w:rPr>
          <w:sz w:val="20"/>
          <w:szCs w:val="20"/>
        </w:rPr>
        <w:t>чл. 109, ал. 4 от ЗЗО</w:t>
      </w:r>
    </w:p>
  </w:footnote>
  <w:footnote w:id="120">
    <w:p w:rsidR="00D271D4" w:rsidRPr="00A9617E" w:rsidRDefault="00D271D4" w:rsidP="006C7646">
      <w:pPr>
        <w:pStyle w:val="FootnoteText"/>
        <w:rPr>
          <w:sz w:val="20"/>
          <w:szCs w:val="20"/>
          <w:lang w:val="bg-BG"/>
        </w:rPr>
      </w:pPr>
      <w:r w:rsidRPr="00A9617E">
        <w:rPr>
          <w:rStyle w:val="FootnoteReference"/>
          <w:sz w:val="20"/>
          <w:szCs w:val="20"/>
        </w:rPr>
        <w:footnoteRef/>
      </w:r>
      <w:r w:rsidRPr="00A9617E">
        <w:rPr>
          <w:sz w:val="20"/>
          <w:szCs w:val="20"/>
        </w:rPr>
        <w:t xml:space="preserve"> </w:t>
      </w:r>
      <w:proofErr w:type="spellStart"/>
      <w:r w:rsidRPr="00A9617E">
        <w:rPr>
          <w:sz w:val="20"/>
          <w:szCs w:val="20"/>
          <w:lang w:val="bg-BG"/>
        </w:rPr>
        <w:t>Одитно</w:t>
      </w:r>
      <w:proofErr w:type="spellEnd"/>
      <w:r w:rsidRPr="00A9617E">
        <w:rPr>
          <w:sz w:val="20"/>
          <w:szCs w:val="20"/>
          <w:lang w:val="bg-BG"/>
        </w:rPr>
        <w:t xml:space="preserve"> доказателство № 26</w:t>
      </w:r>
    </w:p>
  </w:footnote>
  <w:footnote w:id="121">
    <w:p w:rsidR="00D271D4" w:rsidRPr="00F31848" w:rsidRDefault="00D271D4" w:rsidP="00904858">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r w:rsidRPr="00F31848">
        <w:rPr>
          <w:sz w:val="20"/>
          <w:szCs w:val="20"/>
          <w:lang w:val="bg-BG"/>
        </w:rPr>
        <w:t>- Версия 2.0, от април 2014 г. (Политика по информационна  сигурност, версия 1.0., действаща до април 2014 г.)</w:t>
      </w:r>
    </w:p>
  </w:footnote>
  <w:footnote w:id="122">
    <w:p w:rsidR="00D271D4" w:rsidRPr="00E67413" w:rsidRDefault="00D271D4" w:rsidP="00D92E4E">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Одитнодоказателство</w:t>
      </w:r>
      <w:proofErr w:type="spellEnd"/>
      <w:r w:rsidRPr="00F31848">
        <w:rPr>
          <w:sz w:val="20"/>
          <w:szCs w:val="20"/>
          <w:lang w:val="bg-BG"/>
        </w:rPr>
        <w:t xml:space="preserve"> № 27 </w:t>
      </w:r>
    </w:p>
  </w:footnote>
  <w:footnote w:id="123">
    <w:p w:rsidR="00D271D4" w:rsidRPr="00F31848" w:rsidRDefault="00D271D4" w:rsidP="00D92E4E">
      <w:pPr>
        <w:pStyle w:val="FootnoteText"/>
        <w:rPr>
          <w:sz w:val="20"/>
          <w:szCs w:val="20"/>
          <w:lang w:val="bg-BG"/>
        </w:rPr>
      </w:pPr>
      <w:r w:rsidRPr="00F31848">
        <w:rPr>
          <w:rStyle w:val="FootnoteReference"/>
          <w:sz w:val="20"/>
          <w:szCs w:val="20"/>
          <w:lang w:val="bg-BG"/>
        </w:rPr>
        <w:footnoteRef/>
      </w:r>
      <w:proofErr w:type="spellStart"/>
      <w:r w:rsidRPr="00F31848">
        <w:rPr>
          <w:sz w:val="20"/>
          <w:szCs w:val="20"/>
          <w:lang w:val="bg-BG"/>
        </w:rPr>
        <w:t>Одитнодоказателство</w:t>
      </w:r>
      <w:proofErr w:type="spellEnd"/>
      <w:r w:rsidRPr="00F31848">
        <w:rPr>
          <w:sz w:val="20"/>
          <w:szCs w:val="20"/>
          <w:lang w:val="bg-BG"/>
        </w:rPr>
        <w:t xml:space="preserve"> № 28</w:t>
      </w:r>
    </w:p>
  </w:footnote>
  <w:footnote w:id="124">
    <w:p w:rsidR="00D271D4" w:rsidRPr="00F31848" w:rsidRDefault="00D271D4">
      <w:pPr>
        <w:pStyle w:val="FootnoteText"/>
        <w:rPr>
          <w:sz w:val="20"/>
          <w:szCs w:val="20"/>
          <w:lang w:val="bg-BG"/>
        </w:rPr>
      </w:pPr>
      <w:r w:rsidRPr="00F31848">
        <w:rPr>
          <w:rStyle w:val="FootnoteReference"/>
          <w:sz w:val="20"/>
          <w:szCs w:val="20"/>
          <w:lang w:val="bg-BG"/>
        </w:rPr>
        <w:footnoteRef/>
      </w:r>
      <w:r w:rsidRPr="00F31848">
        <w:rPr>
          <w:sz w:val="20"/>
          <w:szCs w:val="20"/>
          <w:lang w:val="bg-BG" w:eastAsia="uk-UA"/>
        </w:rPr>
        <w:t>в сила от 25.11.2008 г., изм. и доп. ДВ. бр.48 от 31 май 2013г.</w:t>
      </w:r>
    </w:p>
  </w:footnote>
  <w:footnote w:id="125">
    <w:p w:rsidR="00D271D4" w:rsidRPr="00F31848" w:rsidRDefault="00D271D4" w:rsidP="00D92E4E">
      <w:pPr>
        <w:pStyle w:val="FootnoteText"/>
        <w:rPr>
          <w:sz w:val="20"/>
          <w:szCs w:val="20"/>
          <w:lang w:val="bg-BG"/>
        </w:rPr>
      </w:pPr>
      <w:r w:rsidRPr="00F31848">
        <w:rPr>
          <w:rStyle w:val="FootnoteReference"/>
          <w:sz w:val="20"/>
          <w:szCs w:val="20"/>
          <w:lang w:val="bg-BG"/>
        </w:rPr>
        <w:footnoteRef/>
      </w:r>
      <w:r w:rsidRPr="00F31848">
        <w:rPr>
          <w:sz w:val="20"/>
          <w:szCs w:val="20"/>
          <w:lang w:val="bg-BG"/>
        </w:rPr>
        <w:t>Приложение № 1 – Годишен отчетен доклад НАП 2014 г.</w:t>
      </w:r>
    </w:p>
  </w:footnote>
  <w:footnote w:id="126">
    <w:p w:rsidR="00D271D4" w:rsidRPr="00967E48" w:rsidRDefault="00D271D4" w:rsidP="00D92E4E">
      <w:pPr>
        <w:pStyle w:val="FootnoteText"/>
        <w:rPr>
          <w:sz w:val="20"/>
          <w:szCs w:val="20"/>
        </w:rPr>
      </w:pPr>
      <w:r w:rsidRPr="00F31848">
        <w:rPr>
          <w:rStyle w:val="FootnoteReference"/>
          <w:sz w:val="20"/>
          <w:szCs w:val="20"/>
        </w:rPr>
        <w:footnoteRef/>
      </w:r>
      <w:r w:rsidRPr="00F31848">
        <w:rPr>
          <w:sz w:val="20"/>
          <w:szCs w:val="20"/>
        </w:rPr>
        <w:t>Одитно</w:t>
      </w:r>
      <w:r w:rsidRPr="00F31848">
        <w:rPr>
          <w:sz w:val="20"/>
          <w:szCs w:val="20"/>
          <w:lang w:val="bg-BG"/>
        </w:rPr>
        <w:t xml:space="preserve"> </w:t>
      </w:r>
      <w:r w:rsidRPr="00F31848">
        <w:rPr>
          <w:sz w:val="20"/>
          <w:szCs w:val="20"/>
        </w:rPr>
        <w:t>доказателство №</w:t>
      </w:r>
      <w:r w:rsidRPr="00F31848">
        <w:rPr>
          <w:sz w:val="20"/>
          <w:szCs w:val="20"/>
          <w:lang w:val="bg-BG"/>
        </w:rPr>
        <w:t xml:space="preserve"> 29</w:t>
      </w:r>
    </w:p>
  </w:footnote>
  <w:footnote w:id="127">
    <w:p w:rsidR="00D271D4" w:rsidRPr="000A5308" w:rsidRDefault="00D271D4" w:rsidP="00D92E4E">
      <w:pPr>
        <w:rPr>
          <w:sz w:val="20"/>
          <w:szCs w:val="20"/>
          <w:lang w:val="en-US"/>
        </w:rPr>
      </w:pPr>
      <w:r w:rsidRPr="000A5308">
        <w:rPr>
          <w:rStyle w:val="FootnoteReference"/>
          <w:sz w:val="20"/>
          <w:szCs w:val="20"/>
        </w:rPr>
        <w:footnoteRef/>
      </w:r>
      <w:r w:rsidRPr="000A5308">
        <w:rPr>
          <w:sz w:val="20"/>
          <w:szCs w:val="20"/>
        </w:rPr>
        <w:t xml:space="preserve">чл. 26 от </w:t>
      </w:r>
      <w:r w:rsidRPr="000A5308">
        <w:rPr>
          <w:sz w:val="20"/>
          <w:szCs w:val="20"/>
          <w:highlight w:val="white"/>
          <w:shd w:val="clear" w:color="auto" w:fill="FEFEFE"/>
        </w:rPr>
        <w:t>Наредбата за общите изисквания за оперативна съвместимост и информационна сигурност</w:t>
      </w:r>
    </w:p>
  </w:footnote>
  <w:footnote w:id="128">
    <w:p w:rsidR="00D271D4" w:rsidRPr="000A5308" w:rsidRDefault="00D271D4" w:rsidP="00D92E4E">
      <w:pPr>
        <w:rPr>
          <w:sz w:val="20"/>
          <w:szCs w:val="20"/>
          <w:lang w:val="en-US"/>
        </w:rPr>
      </w:pPr>
      <w:r w:rsidRPr="000A5308">
        <w:rPr>
          <w:rStyle w:val="FootnoteReference"/>
          <w:sz w:val="20"/>
          <w:szCs w:val="20"/>
        </w:rPr>
        <w:footnoteRef/>
      </w:r>
      <w:r w:rsidRPr="000A5308">
        <w:rPr>
          <w:sz w:val="20"/>
          <w:szCs w:val="20"/>
        </w:rPr>
        <w:t>съгласно т. 8.1 (Раздел 8. Политика за организация и управление на сигурността)</w:t>
      </w:r>
    </w:p>
  </w:footnote>
  <w:footnote w:id="129">
    <w:p w:rsidR="00D271D4" w:rsidRPr="00F31848" w:rsidRDefault="00D271D4" w:rsidP="00D92E4E">
      <w:pPr>
        <w:rPr>
          <w:sz w:val="20"/>
          <w:szCs w:val="20"/>
          <w:lang w:val="en-US"/>
        </w:rPr>
      </w:pPr>
      <w:r w:rsidRPr="00F31848">
        <w:rPr>
          <w:rStyle w:val="FootnoteReference"/>
          <w:sz w:val="20"/>
          <w:szCs w:val="20"/>
        </w:rPr>
        <w:footnoteRef/>
      </w:r>
      <w:proofErr w:type="spellStart"/>
      <w:r w:rsidRPr="00F31848">
        <w:rPr>
          <w:sz w:val="20"/>
          <w:szCs w:val="20"/>
        </w:rPr>
        <w:t>Одитно</w:t>
      </w:r>
      <w:proofErr w:type="spellEnd"/>
      <w:r w:rsidRPr="00F31848">
        <w:rPr>
          <w:sz w:val="20"/>
          <w:szCs w:val="20"/>
        </w:rPr>
        <w:t xml:space="preserve"> доказателство № 30 и на основание чл. 10 от НАП и чл. 26, ал. 4 от Наредбата за общите изисквания за оперативна съвместимост и информационна сигурност </w:t>
      </w:r>
    </w:p>
  </w:footnote>
  <w:footnote w:id="130">
    <w:p w:rsidR="00D271D4" w:rsidRPr="00F31848" w:rsidRDefault="00D271D4" w:rsidP="00D92E4E">
      <w:pPr>
        <w:rPr>
          <w:sz w:val="20"/>
          <w:szCs w:val="20"/>
        </w:rPr>
      </w:pPr>
      <w:r w:rsidRPr="00F31848">
        <w:rPr>
          <w:rStyle w:val="FootnoteReference"/>
          <w:sz w:val="20"/>
          <w:szCs w:val="20"/>
        </w:rPr>
        <w:footnoteRef/>
      </w:r>
      <w:proofErr w:type="spellStart"/>
      <w:r w:rsidRPr="00F31848">
        <w:rPr>
          <w:sz w:val="20"/>
          <w:szCs w:val="20"/>
        </w:rPr>
        <w:t>Одитно</w:t>
      </w:r>
      <w:proofErr w:type="spellEnd"/>
      <w:r w:rsidRPr="00F31848">
        <w:rPr>
          <w:sz w:val="20"/>
          <w:szCs w:val="20"/>
        </w:rPr>
        <w:t xml:space="preserve"> доказателство №ф 31</w:t>
      </w:r>
    </w:p>
  </w:footnote>
  <w:footnote w:id="131">
    <w:p w:rsidR="00D271D4" w:rsidRPr="00F31848" w:rsidRDefault="00D271D4" w:rsidP="00D92E4E">
      <w:pPr>
        <w:pStyle w:val="FootnoteText"/>
        <w:rPr>
          <w:sz w:val="20"/>
          <w:szCs w:val="20"/>
          <w:lang w:val="bg-BG"/>
        </w:rPr>
      </w:pPr>
      <w:r w:rsidRPr="00F31848">
        <w:rPr>
          <w:rStyle w:val="FootnoteReference"/>
          <w:sz w:val="20"/>
          <w:szCs w:val="20"/>
          <w:lang w:val="bg-BG"/>
        </w:rPr>
        <w:footnoteRef/>
      </w:r>
      <w:proofErr w:type="spellStart"/>
      <w:r w:rsidRPr="00F31848">
        <w:rPr>
          <w:sz w:val="20"/>
          <w:szCs w:val="20"/>
          <w:lang w:val="bg-BG"/>
        </w:rPr>
        <w:t>Одитно</w:t>
      </w:r>
      <w:proofErr w:type="spellEnd"/>
      <w:r w:rsidRPr="00F31848">
        <w:rPr>
          <w:sz w:val="20"/>
          <w:szCs w:val="20"/>
          <w:lang w:val="bg-BG"/>
        </w:rPr>
        <w:t xml:space="preserve"> доказателство № 32 </w:t>
      </w:r>
    </w:p>
  </w:footnote>
  <w:footnote w:id="132">
    <w:p w:rsidR="00D271D4" w:rsidRPr="00F31848" w:rsidRDefault="00D271D4" w:rsidP="00D92E4E">
      <w:pPr>
        <w:pStyle w:val="FootnoteText"/>
        <w:rPr>
          <w:sz w:val="20"/>
          <w:szCs w:val="20"/>
          <w:lang w:val="bg-BG"/>
        </w:rPr>
      </w:pPr>
      <w:r w:rsidRPr="00F31848">
        <w:rPr>
          <w:rStyle w:val="FootnoteReference"/>
          <w:sz w:val="20"/>
          <w:szCs w:val="20"/>
          <w:lang w:val="bg-BG"/>
        </w:rPr>
        <w:footnoteRef/>
      </w:r>
      <w:proofErr w:type="spellStart"/>
      <w:r w:rsidRPr="00F31848">
        <w:rPr>
          <w:sz w:val="20"/>
          <w:szCs w:val="20"/>
          <w:lang w:val="bg-BG"/>
        </w:rPr>
        <w:t>Одитно</w:t>
      </w:r>
      <w:proofErr w:type="spellEnd"/>
      <w:r w:rsidRPr="00F31848">
        <w:rPr>
          <w:sz w:val="20"/>
          <w:szCs w:val="20"/>
          <w:lang w:val="bg-BG"/>
        </w:rPr>
        <w:t xml:space="preserve"> доказателство № 33 </w:t>
      </w:r>
    </w:p>
  </w:footnote>
  <w:footnote w:id="133">
    <w:p w:rsidR="00D271D4" w:rsidRPr="00F31848" w:rsidRDefault="00D271D4" w:rsidP="00D92E4E">
      <w:pPr>
        <w:pStyle w:val="FootnoteText"/>
        <w:tabs>
          <w:tab w:val="left" w:pos="142"/>
        </w:tabs>
        <w:rPr>
          <w:sz w:val="20"/>
          <w:szCs w:val="20"/>
          <w:lang w:val="bg-BG"/>
        </w:rPr>
      </w:pPr>
      <w:r w:rsidRPr="00F31848">
        <w:rPr>
          <w:rStyle w:val="FootnoteReference"/>
          <w:sz w:val="20"/>
          <w:szCs w:val="20"/>
          <w:lang w:val="bg-BG"/>
        </w:rPr>
        <w:footnoteRef/>
      </w:r>
      <w:r>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34</w:t>
      </w:r>
    </w:p>
  </w:footnote>
  <w:footnote w:id="134">
    <w:p w:rsidR="00D271D4" w:rsidRPr="00F31848" w:rsidRDefault="00D271D4" w:rsidP="00D92E4E">
      <w:pPr>
        <w:pStyle w:val="FootnoteText"/>
        <w:rPr>
          <w:sz w:val="20"/>
          <w:szCs w:val="20"/>
          <w:lang w:val="bg-BG"/>
        </w:rPr>
      </w:pPr>
      <w:r w:rsidRPr="00F31848">
        <w:rPr>
          <w:rStyle w:val="FootnoteReference"/>
          <w:sz w:val="20"/>
          <w:szCs w:val="20"/>
          <w:lang w:val="bg-BG"/>
        </w:rPr>
        <w:footnoteRef/>
      </w:r>
      <w:r>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29</w:t>
      </w:r>
    </w:p>
  </w:footnote>
  <w:footnote w:id="135">
    <w:p w:rsidR="00D271D4" w:rsidRPr="00F31848" w:rsidRDefault="00D271D4" w:rsidP="00904858">
      <w:pPr>
        <w:pStyle w:val="FootnoteText"/>
        <w:rPr>
          <w:sz w:val="20"/>
          <w:szCs w:val="20"/>
          <w:lang w:val="bg-BG"/>
        </w:rPr>
      </w:pPr>
      <w:r w:rsidRPr="00F31848">
        <w:rPr>
          <w:rStyle w:val="FootnoteReference"/>
          <w:sz w:val="20"/>
          <w:szCs w:val="20"/>
          <w:lang w:val="bg-BG"/>
        </w:rPr>
        <w:footnoteRef/>
      </w:r>
      <w:r>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35 </w:t>
      </w:r>
    </w:p>
  </w:footnote>
  <w:footnote w:id="136">
    <w:p w:rsidR="00D271D4" w:rsidRPr="00F31848" w:rsidRDefault="00D271D4" w:rsidP="00D92E4E">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33 </w:t>
      </w:r>
    </w:p>
  </w:footnote>
  <w:footnote w:id="137">
    <w:p w:rsidR="00D271D4" w:rsidRPr="00F31848" w:rsidRDefault="00D271D4" w:rsidP="00D92E4E">
      <w:pPr>
        <w:pStyle w:val="FootnoteText"/>
        <w:rPr>
          <w:sz w:val="20"/>
          <w:szCs w:val="20"/>
        </w:rPr>
      </w:pPr>
      <w:r w:rsidRPr="00F31848">
        <w:rPr>
          <w:rStyle w:val="FootnoteReference"/>
          <w:sz w:val="20"/>
          <w:szCs w:val="20"/>
        </w:rPr>
        <w:footnoteRef/>
      </w:r>
      <w:r w:rsidRPr="00F31848">
        <w:rPr>
          <w:sz w:val="20"/>
          <w:szCs w:val="20"/>
        </w:rPr>
        <w:t>Одитно</w:t>
      </w:r>
      <w:r w:rsidRPr="00F31848">
        <w:rPr>
          <w:sz w:val="20"/>
          <w:szCs w:val="20"/>
          <w:lang w:val="bg-BG"/>
        </w:rPr>
        <w:t xml:space="preserve"> </w:t>
      </w:r>
      <w:r w:rsidRPr="00F31848">
        <w:rPr>
          <w:sz w:val="20"/>
          <w:szCs w:val="20"/>
        </w:rPr>
        <w:t>доказателство №</w:t>
      </w:r>
      <w:r w:rsidRPr="00F31848">
        <w:rPr>
          <w:sz w:val="20"/>
          <w:szCs w:val="20"/>
          <w:lang w:val="bg-BG"/>
        </w:rPr>
        <w:t xml:space="preserve"> 36 </w:t>
      </w:r>
    </w:p>
  </w:footnote>
  <w:footnote w:id="138">
    <w:p w:rsidR="00D271D4" w:rsidRPr="00BE03C3" w:rsidRDefault="00D271D4" w:rsidP="00904858">
      <w:pPr>
        <w:pStyle w:val="FootnoteText"/>
        <w:rPr>
          <w:sz w:val="20"/>
          <w:szCs w:val="20"/>
        </w:rPr>
      </w:pPr>
      <w:r w:rsidRPr="00F31848">
        <w:rPr>
          <w:rStyle w:val="FootnoteReference"/>
          <w:sz w:val="20"/>
          <w:szCs w:val="20"/>
        </w:rPr>
        <w:footnoteRef/>
      </w:r>
      <w:r w:rsidRPr="00F31848">
        <w:rPr>
          <w:sz w:val="20"/>
          <w:szCs w:val="20"/>
        </w:rPr>
        <w:t>Одитно</w:t>
      </w:r>
      <w:r w:rsidRPr="00F31848">
        <w:rPr>
          <w:sz w:val="20"/>
          <w:szCs w:val="20"/>
          <w:lang w:val="bg-BG"/>
        </w:rPr>
        <w:t xml:space="preserve"> </w:t>
      </w:r>
      <w:r w:rsidRPr="00F31848">
        <w:rPr>
          <w:sz w:val="20"/>
          <w:szCs w:val="20"/>
        </w:rPr>
        <w:t xml:space="preserve">доказателство № </w:t>
      </w:r>
      <w:r w:rsidRPr="00F31848">
        <w:rPr>
          <w:sz w:val="20"/>
          <w:szCs w:val="20"/>
          <w:lang w:val="bg-BG"/>
        </w:rPr>
        <w:t>37</w:t>
      </w:r>
    </w:p>
  </w:footnote>
  <w:footnote w:id="139">
    <w:p w:rsidR="00D271D4" w:rsidRPr="00F31848" w:rsidRDefault="00D271D4" w:rsidP="00D92E4E">
      <w:pPr>
        <w:pStyle w:val="FootnoteText"/>
        <w:rPr>
          <w:sz w:val="20"/>
          <w:szCs w:val="20"/>
        </w:rPr>
      </w:pPr>
      <w:r w:rsidRPr="00F31848">
        <w:rPr>
          <w:rStyle w:val="FootnoteReference"/>
          <w:sz w:val="20"/>
          <w:szCs w:val="20"/>
        </w:rPr>
        <w:footnoteRef/>
      </w:r>
      <w:r w:rsidRPr="00F31848">
        <w:rPr>
          <w:sz w:val="20"/>
          <w:szCs w:val="20"/>
        </w:rPr>
        <w:t>Одитно</w:t>
      </w:r>
      <w:r w:rsidRPr="00F31848">
        <w:rPr>
          <w:sz w:val="20"/>
          <w:szCs w:val="20"/>
          <w:lang w:val="bg-BG"/>
        </w:rPr>
        <w:t xml:space="preserve"> </w:t>
      </w:r>
      <w:r w:rsidRPr="00F31848">
        <w:rPr>
          <w:sz w:val="20"/>
          <w:szCs w:val="20"/>
        </w:rPr>
        <w:t xml:space="preserve">доказателство № </w:t>
      </w:r>
      <w:r w:rsidRPr="00F31848">
        <w:rPr>
          <w:sz w:val="20"/>
          <w:szCs w:val="20"/>
          <w:lang w:val="bg-BG"/>
        </w:rPr>
        <w:t>36</w:t>
      </w:r>
    </w:p>
  </w:footnote>
  <w:footnote w:id="140">
    <w:p w:rsidR="00D271D4" w:rsidRPr="00F31848" w:rsidRDefault="00D271D4" w:rsidP="00D92E4E">
      <w:pPr>
        <w:pStyle w:val="FootnoteText"/>
        <w:rPr>
          <w:sz w:val="20"/>
          <w:szCs w:val="20"/>
        </w:rPr>
      </w:pPr>
      <w:r w:rsidRPr="00F31848">
        <w:rPr>
          <w:rStyle w:val="FootnoteReference"/>
          <w:sz w:val="20"/>
          <w:szCs w:val="20"/>
        </w:rPr>
        <w:footnoteRef/>
      </w:r>
      <w:r w:rsidRPr="00F31848">
        <w:rPr>
          <w:sz w:val="20"/>
          <w:szCs w:val="20"/>
        </w:rPr>
        <w:t>Одитно</w:t>
      </w:r>
      <w:r w:rsidRPr="00F31848">
        <w:rPr>
          <w:sz w:val="20"/>
          <w:szCs w:val="20"/>
          <w:lang w:val="bg-BG"/>
        </w:rPr>
        <w:t xml:space="preserve"> </w:t>
      </w:r>
      <w:r w:rsidRPr="00F31848">
        <w:rPr>
          <w:sz w:val="20"/>
          <w:szCs w:val="20"/>
        </w:rPr>
        <w:t xml:space="preserve">доказателство № </w:t>
      </w:r>
      <w:r w:rsidRPr="00F31848">
        <w:rPr>
          <w:sz w:val="20"/>
          <w:szCs w:val="20"/>
          <w:lang w:val="bg-BG"/>
        </w:rPr>
        <w:t xml:space="preserve">36 </w:t>
      </w:r>
    </w:p>
  </w:footnote>
  <w:footnote w:id="141">
    <w:p w:rsidR="00D271D4" w:rsidRPr="008E0297" w:rsidRDefault="00D271D4" w:rsidP="00D92E4E">
      <w:pPr>
        <w:pStyle w:val="FootnoteText"/>
        <w:rPr>
          <w:sz w:val="20"/>
          <w:szCs w:val="20"/>
          <w:lang w:val="bg-BG"/>
        </w:rPr>
      </w:pPr>
      <w:r w:rsidRPr="008E0297">
        <w:rPr>
          <w:rStyle w:val="FootnoteReference"/>
          <w:sz w:val="20"/>
          <w:szCs w:val="20"/>
          <w:lang w:val="bg-BG"/>
        </w:rPr>
        <w:footnoteRef/>
      </w:r>
      <w:r>
        <w:rPr>
          <w:sz w:val="20"/>
          <w:szCs w:val="20"/>
          <w:lang w:val="bg-BG"/>
        </w:rPr>
        <w:t>ч</w:t>
      </w:r>
      <w:r w:rsidRPr="008E0297">
        <w:rPr>
          <w:sz w:val="20"/>
          <w:szCs w:val="20"/>
          <w:lang w:val="bg-BG"/>
        </w:rPr>
        <w:t>л. 10 от ЗНАП</w:t>
      </w:r>
    </w:p>
  </w:footnote>
  <w:footnote w:id="142">
    <w:p w:rsidR="00D271D4" w:rsidRPr="00F31848" w:rsidRDefault="00D271D4" w:rsidP="00D92E4E">
      <w:pPr>
        <w:pStyle w:val="FootnoteText"/>
        <w:rPr>
          <w:sz w:val="20"/>
          <w:szCs w:val="20"/>
          <w:lang w:val="bg-BG"/>
        </w:rPr>
      </w:pPr>
      <w:r w:rsidRPr="00F31848">
        <w:rPr>
          <w:rStyle w:val="FootnoteReference"/>
          <w:sz w:val="20"/>
          <w:szCs w:val="20"/>
          <w:lang w:val="bg-BG"/>
        </w:rPr>
        <w:footnoteRef/>
      </w:r>
      <w:proofErr w:type="spellStart"/>
      <w:r w:rsidRPr="00F31848">
        <w:rPr>
          <w:sz w:val="20"/>
          <w:szCs w:val="20"/>
          <w:lang w:val="bg-BG"/>
        </w:rPr>
        <w:t>Одитно</w:t>
      </w:r>
      <w:proofErr w:type="spellEnd"/>
      <w:r w:rsidRPr="00F31848">
        <w:rPr>
          <w:sz w:val="20"/>
          <w:szCs w:val="20"/>
          <w:lang w:val="bg-BG"/>
        </w:rPr>
        <w:t xml:space="preserve"> доказателство № 37 и Виж официалната страница на НАП на адрес </w:t>
      </w:r>
      <w:hyperlink r:id="rId1" w:history="1">
        <w:r w:rsidRPr="00F31848">
          <w:rPr>
            <w:rStyle w:val="Hyperlink"/>
            <w:sz w:val="20"/>
            <w:szCs w:val="20"/>
            <w:lang w:val="bg-BG"/>
          </w:rPr>
          <w:t>http://www.nap.bg/</w:t>
        </w:r>
      </w:hyperlink>
    </w:p>
  </w:footnote>
  <w:footnote w:id="143">
    <w:p w:rsidR="00D271D4" w:rsidRPr="00CC6A64" w:rsidRDefault="00D271D4">
      <w:pPr>
        <w:pStyle w:val="FootnoteText"/>
        <w:rPr>
          <w:sz w:val="20"/>
          <w:szCs w:val="20"/>
          <w:lang w:val="bg-BG"/>
        </w:rPr>
      </w:pPr>
      <w:r w:rsidRPr="00CC6A64">
        <w:rPr>
          <w:rStyle w:val="FootnoteReference"/>
          <w:sz w:val="20"/>
          <w:szCs w:val="20"/>
        </w:rPr>
        <w:footnoteRef/>
      </w:r>
      <w:r w:rsidRPr="00CC6A64">
        <w:rPr>
          <w:sz w:val="20"/>
          <w:szCs w:val="20"/>
        </w:rPr>
        <w:t xml:space="preserve"> </w:t>
      </w:r>
      <w:r w:rsidRPr="00CC6A64">
        <w:rPr>
          <w:sz w:val="20"/>
          <w:szCs w:val="20"/>
          <w:lang w:val="bg-BG"/>
        </w:rPr>
        <w:t xml:space="preserve">Общо </w:t>
      </w:r>
      <w:r w:rsidRPr="00CC6A64">
        <w:rPr>
          <w:sz w:val="20"/>
          <w:szCs w:val="20"/>
        </w:rPr>
        <w:t>73</w:t>
      </w:r>
      <w:r>
        <w:rPr>
          <w:sz w:val="20"/>
          <w:szCs w:val="20"/>
          <w:lang w:val="bg-BG"/>
        </w:rPr>
        <w:t xml:space="preserve"> броя</w:t>
      </w:r>
    </w:p>
  </w:footnote>
  <w:footnote w:id="144">
    <w:p w:rsidR="00D271D4" w:rsidRPr="008E0297" w:rsidRDefault="00D271D4" w:rsidP="00D92E4E">
      <w:pPr>
        <w:pStyle w:val="FootnoteText"/>
        <w:rPr>
          <w:sz w:val="20"/>
          <w:szCs w:val="20"/>
          <w:lang w:val="bg-BG"/>
        </w:rPr>
      </w:pPr>
      <w:r w:rsidRPr="00F31848">
        <w:rPr>
          <w:rStyle w:val="FootnoteReference"/>
          <w:sz w:val="20"/>
          <w:szCs w:val="20"/>
          <w:lang w:val="bg-BG"/>
        </w:rPr>
        <w:footnoteRef/>
      </w:r>
      <w:proofErr w:type="spellStart"/>
      <w:r w:rsidRPr="00F31848">
        <w:rPr>
          <w:sz w:val="20"/>
          <w:szCs w:val="20"/>
          <w:lang w:val="bg-BG"/>
        </w:rPr>
        <w:t>Одитнодоказателство</w:t>
      </w:r>
      <w:proofErr w:type="spellEnd"/>
      <w:r w:rsidRPr="00F31848">
        <w:rPr>
          <w:sz w:val="20"/>
          <w:szCs w:val="20"/>
          <w:lang w:val="bg-BG"/>
        </w:rPr>
        <w:t xml:space="preserve"> № 38 </w:t>
      </w:r>
    </w:p>
  </w:footnote>
  <w:footnote w:id="145">
    <w:p w:rsidR="00D271D4" w:rsidRPr="008E0297" w:rsidRDefault="00D271D4" w:rsidP="00D92E4E">
      <w:pPr>
        <w:pStyle w:val="FootnoteText"/>
        <w:rPr>
          <w:sz w:val="20"/>
          <w:szCs w:val="20"/>
          <w:lang w:val="bg-BG"/>
        </w:rPr>
      </w:pPr>
      <w:r w:rsidRPr="008E0297">
        <w:rPr>
          <w:rStyle w:val="FootnoteReference"/>
          <w:sz w:val="20"/>
          <w:szCs w:val="20"/>
          <w:lang w:val="bg-BG"/>
        </w:rPr>
        <w:footnoteRef/>
      </w:r>
      <w:r w:rsidRPr="008E0297">
        <w:rPr>
          <w:sz w:val="20"/>
          <w:szCs w:val="20"/>
          <w:lang w:val="bg-BG"/>
        </w:rPr>
        <w:t xml:space="preserve"> </w:t>
      </w:r>
      <w:r w:rsidRPr="008E0297">
        <w:rPr>
          <w:sz w:val="20"/>
          <w:szCs w:val="20"/>
          <w:lang w:val="bg-BG"/>
        </w:rPr>
        <w:t xml:space="preserve">Утвърдена от </w:t>
      </w:r>
      <w:proofErr w:type="spellStart"/>
      <w:r w:rsidRPr="008E0297">
        <w:rPr>
          <w:sz w:val="20"/>
          <w:szCs w:val="20"/>
          <w:lang w:val="bg-BG"/>
        </w:rPr>
        <w:t>изп</w:t>
      </w:r>
      <w:proofErr w:type="spellEnd"/>
      <w:r w:rsidRPr="008E0297">
        <w:rPr>
          <w:sz w:val="20"/>
          <w:szCs w:val="20"/>
          <w:lang w:val="bg-BG"/>
        </w:rPr>
        <w:t xml:space="preserve">. директор на НАП на 28.05.2013 г. </w:t>
      </w:r>
    </w:p>
  </w:footnote>
  <w:footnote w:id="146">
    <w:p w:rsidR="00D271D4" w:rsidRPr="00F31848" w:rsidRDefault="00D271D4" w:rsidP="00D92E4E">
      <w:pPr>
        <w:pStyle w:val="FootnoteText"/>
        <w:rPr>
          <w:sz w:val="20"/>
          <w:szCs w:val="20"/>
          <w:lang w:val="bg-BG"/>
        </w:rPr>
      </w:pPr>
      <w:r w:rsidRPr="00F31848">
        <w:rPr>
          <w:rStyle w:val="FootnoteReference"/>
          <w:sz w:val="20"/>
          <w:szCs w:val="20"/>
        </w:rPr>
        <w:footnoteRef/>
      </w:r>
      <w:r>
        <w:rPr>
          <w:sz w:val="20"/>
          <w:szCs w:val="20"/>
        </w:rPr>
        <w:t>Одитн</w:t>
      </w:r>
      <w:r>
        <w:rPr>
          <w:sz w:val="20"/>
          <w:szCs w:val="20"/>
          <w:lang w:val="bg-BG"/>
        </w:rPr>
        <w:t>и</w:t>
      </w:r>
      <w:r w:rsidRPr="00F31848">
        <w:rPr>
          <w:sz w:val="20"/>
          <w:szCs w:val="20"/>
          <w:lang w:val="bg-BG"/>
        </w:rPr>
        <w:t xml:space="preserve"> </w:t>
      </w:r>
      <w:r w:rsidRPr="00F31848">
        <w:rPr>
          <w:sz w:val="20"/>
          <w:szCs w:val="20"/>
        </w:rPr>
        <w:t>доказателств</w:t>
      </w:r>
      <w:r>
        <w:rPr>
          <w:sz w:val="20"/>
          <w:szCs w:val="20"/>
          <w:lang w:val="bg-BG"/>
        </w:rPr>
        <w:t>а</w:t>
      </w:r>
      <w:r w:rsidRPr="00F31848">
        <w:rPr>
          <w:sz w:val="20"/>
          <w:szCs w:val="20"/>
        </w:rPr>
        <w:t xml:space="preserve"> </w:t>
      </w:r>
      <w:r>
        <w:rPr>
          <w:sz w:val="20"/>
          <w:szCs w:val="20"/>
          <w:lang w:val="bg-BG"/>
        </w:rPr>
        <w:t>№</w:t>
      </w:r>
      <w:r w:rsidRPr="00F31848">
        <w:rPr>
          <w:sz w:val="20"/>
          <w:szCs w:val="20"/>
        </w:rPr>
        <w:t xml:space="preserve">№ </w:t>
      </w:r>
      <w:r w:rsidRPr="00F31848">
        <w:rPr>
          <w:sz w:val="20"/>
          <w:szCs w:val="20"/>
          <w:lang w:val="bg-BG"/>
        </w:rPr>
        <w:t xml:space="preserve">39 и 37 </w:t>
      </w:r>
    </w:p>
  </w:footnote>
  <w:footnote w:id="147">
    <w:p w:rsidR="00D271D4" w:rsidRPr="00F31848" w:rsidRDefault="00D271D4" w:rsidP="00D92E4E">
      <w:pPr>
        <w:pStyle w:val="FootnoteText"/>
        <w:tabs>
          <w:tab w:val="clear" w:pos="709"/>
          <w:tab w:val="left" w:pos="-1134"/>
        </w:tabs>
        <w:rPr>
          <w:sz w:val="20"/>
          <w:szCs w:val="20"/>
          <w:lang w:val="bg-BG"/>
        </w:rPr>
      </w:pPr>
      <w:r w:rsidRPr="00F31848">
        <w:rPr>
          <w:rStyle w:val="FootnoteReference"/>
          <w:sz w:val="20"/>
          <w:szCs w:val="20"/>
          <w:lang w:val="bg-BG"/>
        </w:rPr>
        <w:footnoteRef/>
      </w:r>
      <w:proofErr w:type="spellStart"/>
      <w:r w:rsidRPr="00F31848">
        <w:rPr>
          <w:sz w:val="20"/>
          <w:szCs w:val="20"/>
          <w:lang w:val="bg-BG"/>
        </w:rPr>
        <w:t>Одитно</w:t>
      </w:r>
      <w:proofErr w:type="spellEnd"/>
      <w:r w:rsidRPr="00F31848">
        <w:rPr>
          <w:sz w:val="20"/>
          <w:szCs w:val="20"/>
          <w:lang w:val="bg-BG"/>
        </w:rPr>
        <w:t xml:space="preserve"> доказателство № 37 </w:t>
      </w:r>
    </w:p>
  </w:footnote>
  <w:footnote w:id="148">
    <w:p w:rsidR="00D271D4" w:rsidRPr="00F31848" w:rsidRDefault="00D271D4" w:rsidP="00D92E4E">
      <w:pPr>
        <w:pStyle w:val="FootnoteText"/>
        <w:rPr>
          <w:sz w:val="20"/>
          <w:szCs w:val="20"/>
          <w:lang w:val="bg-BG"/>
        </w:rPr>
      </w:pPr>
      <w:r w:rsidRPr="00F31848">
        <w:rPr>
          <w:rStyle w:val="FootnoteReference"/>
          <w:sz w:val="20"/>
          <w:szCs w:val="20"/>
          <w:lang w:val="bg-BG"/>
        </w:rPr>
        <w:footnoteRef/>
      </w:r>
      <w:r>
        <w:rPr>
          <w:sz w:val="20"/>
          <w:szCs w:val="20"/>
          <w:lang w:val="bg-BG"/>
        </w:rPr>
        <w:t xml:space="preserve"> </w:t>
      </w:r>
      <w:r>
        <w:rPr>
          <w:sz w:val="20"/>
          <w:szCs w:val="20"/>
          <w:lang w:val="bg-BG"/>
        </w:rPr>
        <w:t>у</w:t>
      </w:r>
      <w:r w:rsidRPr="00F31848">
        <w:rPr>
          <w:sz w:val="20"/>
          <w:szCs w:val="20"/>
          <w:lang w:val="bg-BG"/>
        </w:rPr>
        <w:t xml:space="preserve">твърдени теми за данъчното и осигурително законодателство със Заповед № ЗЦУ-76 от 23.01.2014 г. на </w:t>
      </w:r>
      <w:proofErr w:type="spellStart"/>
      <w:r w:rsidRPr="00F31848">
        <w:rPr>
          <w:sz w:val="20"/>
          <w:szCs w:val="20"/>
          <w:lang w:val="bg-BG"/>
        </w:rPr>
        <w:t>изп</w:t>
      </w:r>
      <w:proofErr w:type="spellEnd"/>
      <w:r w:rsidRPr="00F31848">
        <w:rPr>
          <w:sz w:val="20"/>
          <w:szCs w:val="20"/>
          <w:lang w:val="bg-BG"/>
        </w:rPr>
        <w:t xml:space="preserve">. директор на НАП и Заповед № ЗЦУ-1613 от 15.12.2014 г. на </w:t>
      </w:r>
      <w:proofErr w:type="spellStart"/>
      <w:r w:rsidRPr="00F31848">
        <w:rPr>
          <w:sz w:val="20"/>
          <w:szCs w:val="20"/>
          <w:lang w:val="bg-BG"/>
        </w:rPr>
        <w:t>изп</w:t>
      </w:r>
      <w:proofErr w:type="spellEnd"/>
      <w:r w:rsidRPr="00F31848">
        <w:rPr>
          <w:sz w:val="20"/>
          <w:szCs w:val="20"/>
          <w:lang w:val="bg-BG"/>
        </w:rPr>
        <w:t>. директор на НАП</w:t>
      </w:r>
    </w:p>
  </w:footnote>
  <w:footnote w:id="149">
    <w:p w:rsidR="00D271D4" w:rsidRPr="00F31848" w:rsidRDefault="00D271D4" w:rsidP="00D92E4E">
      <w:pPr>
        <w:pStyle w:val="FootnoteText"/>
        <w:rPr>
          <w:sz w:val="20"/>
          <w:szCs w:val="20"/>
          <w:lang w:val="bg-BG"/>
        </w:rPr>
      </w:pPr>
      <w:r w:rsidRPr="00F31848">
        <w:rPr>
          <w:rStyle w:val="FootnoteReference"/>
          <w:sz w:val="20"/>
          <w:szCs w:val="20"/>
          <w:lang w:val="bg-BG"/>
        </w:rPr>
        <w:footnoteRef/>
      </w:r>
      <w:r w:rsidRPr="00F31848">
        <w:rPr>
          <w:sz w:val="20"/>
          <w:szCs w:val="20"/>
          <w:lang w:val="bg-BG"/>
        </w:rPr>
        <w:t xml:space="preserve"> </w:t>
      </w:r>
      <w:proofErr w:type="spellStart"/>
      <w:r w:rsidRPr="00F31848">
        <w:rPr>
          <w:sz w:val="20"/>
          <w:szCs w:val="20"/>
          <w:lang w:val="bg-BG"/>
        </w:rPr>
        <w:t>Одитно</w:t>
      </w:r>
      <w:proofErr w:type="spellEnd"/>
      <w:r w:rsidRPr="00F31848">
        <w:rPr>
          <w:sz w:val="20"/>
          <w:szCs w:val="20"/>
          <w:lang w:val="bg-BG"/>
        </w:rPr>
        <w:t xml:space="preserve"> доказателство № 37</w:t>
      </w:r>
    </w:p>
  </w:footnote>
  <w:footnote w:id="150">
    <w:p w:rsidR="00D271D4" w:rsidRPr="00F31848" w:rsidRDefault="00D271D4" w:rsidP="00D92E4E">
      <w:pPr>
        <w:pStyle w:val="FootnoteText"/>
        <w:rPr>
          <w:sz w:val="20"/>
          <w:szCs w:val="20"/>
          <w:lang w:val="bg-BG"/>
        </w:rPr>
      </w:pPr>
      <w:r w:rsidRPr="00F31848">
        <w:rPr>
          <w:rStyle w:val="FootnoteReference"/>
          <w:sz w:val="20"/>
          <w:szCs w:val="20"/>
        </w:rPr>
        <w:footnoteRef/>
      </w:r>
      <w:r w:rsidRPr="00F31848">
        <w:rPr>
          <w:sz w:val="20"/>
          <w:szCs w:val="20"/>
        </w:rPr>
        <w:t xml:space="preserve"> </w:t>
      </w:r>
      <w:proofErr w:type="spellStart"/>
      <w:r>
        <w:rPr>
          <w:sz w:val="20"/>
          <w:szCs w:val="20"/>
          <w:lang w:val="bg-BG"/>
        </w:rPr>
        <w:t>Одитно</w:t>
      </w:r>
      <w:proofErr w:type="spellEnd"/>
      <w:r>
        <w:rPr>
          <w:sz w:val="20"/>
          <w:szCs w:val="20"/>
          <w:lang w:val="bg-BG"/>
        </w:rPr>
        <w:t xml:space="preserve"> доказателство № 39</w:t>
      </w:r>
    </w:p>
  </w:footnote>
  <w:footnote w:id="151">
    <w:p w:rsidR="00D271D4" w:rsidRPr="0096164F" w:rsidRDefault="00D271D4" w:rsidP="00D92E4E">
      <w:pPr>
        <w:pStyle w:val="FootnoteText"/>
        <w:rPr>
          <w:sz w:val="20"/>
          <w:szCs w:val="20"/>
        </w:rPr>
      </w:pPr>
      <w:r w:rsidRPr="0096164F">
        <w:rPr>
          <w:rStyle w:val="FootnoteReference"/>
          <w:sz w:val="20"/>
          <w:szCs w:val="20"/>
        </w:rPr>
        <w:footnoteRef/>
      </w:r>
      <w:r w:rsidRPr="0096164F">
        <w:rPr>
          <w:bCs/>
          <w:sz w:val="20"/>
          <w:szCs w:val="20"/>
        </w:rPr>
        <w:t>чл. 110, ал. 1 от ДОПК</w:t>
      </w:r>
    </w:p>
  </w:footnote>
  <w:footnote w:id="152">
    <w:p w:rsidR="00D271D4" w:rsidRPr="0096164F" w:rsidRDefault="00D271D4" w:rsidP="00D92E4E">
      <w:pPr>
        <w:pStyle w:val="FootnoteText"/>
        <w:rPr>
          <w:sz w:val="20"/>
          <w:szCs w:val="20"/>
        </w:rPr>
      </w:pPr>
      <w:r w:rsidRPr="0096164F">
        <w:rPr>
          <w:rStyle w:val="FootnoteReference"/>
          <w:sz w:val="20"/>
          <w:szCs w:val="20"/>
        </w:rPr>
        <w:footnoteRef/>
      </w:r>
      <w:r w:rsidRPr="0096164F">
        <w:rPr>
          <w:bCs/>
          <w:sz w:val="20"/>
          <w:szCs w:val="20"/>
        </w:rPr>
        <w:t xml:space="preserve">чл. </w:t>
      </w:r>
      <w:r w:rsidRPr="0096164F">
        <w:rPr>
          <w:bCs/>
          <w:sz w:val="20"/>
          <w:szCs w:val="20"/>
        </w:rPr>
        <w:t>110, ал.2 от ДОПК</w:t>
      </w:r>
    </w:p>
  </w:footnote>
  <w:footnote w:id="153">
    <w:p w:rsidR="00D271D4" w:rsidRPr="0096164F" w:rsidRDefault="00D271D4" w:rsidP="00D92E4E">
      <w:pPr>
        <w:pStyle w:val="FootnoteText"/>
        <w:rPr>
          <w:sz w:val="20"/>
          <w:szCs w:val="20"/>
        </w:rPr>
      </w:pPr>
      <w:r w:rsidRPr="0096164F">
        <w:rPr>
          <w:rStyle w:val="FootnoteReference"/>
          <w:sz w:val="20"/>
          <w:szCs w:val="20"/>
        </w:rPr>
        <w:footnoteRef/>
      </w:r>
      <w:r w:rsidRPr="0096164F">
        <w:rPr>
          <w:bCs/>
          <w:sz w:val="20"/>
          <w:szCs w:val="20"/>
        </w:rPr>
        <w:t xml:space="preserve">чл. </w:t>
      </w:r>
      <w:r w:rsidRPr="0096164F">
        <w:rPr>
          <w:bCs/>
          <w:sz w:val="20"/>
          <w:szCs w:val="20"/>
        </w:rPr>
        <w:t>112, ал. 1 от ДОПК</w:t>
      </w:r>
    </w:p>
  </w:footnote>
  <w:footnote w:id="154">
    <w:p w:rsidR="00D271D4" w:rsidRPr="0096164F" w:rsidRDefault="00D271D4" w:rsidP="00D92E4E">
      <w:pPr>
        <w:pStyle w:val="FootnoteText"/>
        <w:rPr>
          <w:sz w:val="20"/>
          <w:szCs w:val="20"/>
        </w:rPr>
      </w:pPr>
      <w:r w:rsidRPr="0096164F">
        <w:rPr>
          <w:rStyle w:val="FootnoteReference"/>
          <w:sz w:val="20"/>
          <w:szCs w:val="20"/>
        </w:rPr>
        <w:footnoteRef/>
      </w:r>
      <w:r w:rsidRPr="0096164F">
        <w:rPr>
          <w:bCs/>
          <w:sz w:val="20"/>
          <w:szCs w:val="20"/>
        </w:rPr>
        <w:t xml:space="preserve">чл. </w:t>
      </w:r>
      <w:r w:rsidRPr="0096164F">
        <w:rPr>
          <w:bCs/>
          <w:sz w:val="20"/>
          <w:szCs w:val="20"/>
        </w:rPr>
        <w:t>113, ал. 2 от ДОПК</w:t>
      </w:r>
    </w:p>
  </w:footnote>
  <w:footnote w:id="155">
    <w:p w:rsidR="00D271D4" w:rsidRPr="0096164F" w:rsidRDefault="00D271D4" w:rsidP="00D92E4E">
      <w:pPr>
        <w:pStyle w:val="FootnoteText"/>
        <w:rPr>
          <w:sz w:val="20"/>
          <w:szCs w:val="20"/>
        </w:rPr>
      </w:pPr>
      <w:r w:rsidRPr="0096164F">
        <w:rPr>
          <w:rStyle w:val="FootnoteReference"/>
          <w:sz w:val="20"/>
          <w:szCs w:val="20"/>
        </w:rPr>
        <w:footnoteRef/>
      </w:r>
      <w:r w:rsidRPr="0096164F">
        <w:rPr>
          <w:bCs/>
          <w:sz w:val="20"/>
          <w:szCs w:val="20"/>
        </w:rPr>
        <w:t xml:space="preserve">чл. </w:t>
      </w:r>
      <w:r w:rsidRPr="0096164F">
        <w:rPr>
          <w:bCs/>
          <w:sz w:val="20"/>
          <w:szCs w:val="20"/>
        </w:rPr>
        <w:t>113, ал. 4 и ал. 5 от ДОПК</w:t>
      </w:r>
    </w:p>
  </w:footnote>
  <w:footnote w:id="156">
    <w:p w:rsidR="00D271D4" w:rsidRPr="0096164F" w:rsidRDefault="00D271D4" w:rsidP="00D92E4E">
      <w:pPr>
        <w:pStyle w:val="FootnoteText"/>
        <w:rPr>
          <w:sz w:val="20"/>
          <w:szCs w:val="20"/>
        </w:rPr>
      </w:pPr>
      <w:r w:rsidRPr="0096164F">
        <w:rPr>
          <w:rStyle w:val="FootnoteReference"/>
          <w:sz w:val="20"/>
          <w:szCs w:val="20"/>
        </w:rPr>
        <w:footnoteRef/>
      </w:r>
      <w:r w:rsidRPr="0096164F">
        <w:rPr>
          <w:bCs/>
          <w:sz w:val="20"/>
          <w:szCs w:val="20"/>
        </w:rPr>
        <w:t xml:space="preserve">чл. </w:t>
      </w:r>
      <w:r w:rsidRPr="0096164F">
        <w:rPr>
          <w:bCs/>
          <w:sz w:val="20"/>
          <w:szCs w:val="20"/>
        </w:rPr>
        <w:t>8 от ДОПК</w:t>
      </w:r>
    </w:p>
  </w:footnote>
  <w:footnote w:id="157">
    <w:p w:rsidR="00D271D4" w:rsidRPr="0096164F" w:rsidRDefault="00D271D4" w:rsidP="00D92E4E">
      <w:pPr>
        <w:pStyle w:val="FootnoteText"/>
        <w:rPr>
          <w:sz w:val="20"/>
          <w:szCs w:val="20"/>
        </w:rPr>
      </w:pPr>
      <w:r w:rsidRPr="0096164F">
        <w:rPr>
          <w:rStyle w:val="FootnoteReference"/>
          <w:sz w:val="20"/>
          <w:szCs w:val="20"/>
        </w:rPr>
        <w:footnoteRef/>
      </w:r>
      <w:r w:rsidRPr="0096164F">
        <w:rPr>
          <w:bCs/>
          <w:sz w:val="20"/>
          <w:szCs w:val="20"/>
        </w:rPr>
        <w:t xml:space="preserve">чл. </w:t>
      </w:r>
      <w:r w:rsidRPr="0096164F">
        <w:rPr>
          <w:bCs/>
          <w:sz w:val="20"/>
          <w:szCs w:val="20"/>
        </w:rPr>
        <w:t>117 от ДОПК</w:t>
      </w:r>
    </w:p>
  </w:footnote>
  <w:footnote w:id="158">
    <w:p w:rsidR="00D271D4" w:rsidRPr="0076015C" w:rsidRDefault="00D271D4" w:rsidP="00D92E4E">
      <w:pPr>
        <w:pStyle w:val="FootnoteText"/>
        <w:rPr>
          <w:sz w:val="20"/>
          <w:szCs w:val="20"/>
        </w:rPr>
      </w:pPr>
      <w:r w:rsidRPr="0076015C">
        <w:rPr>
          <w:rStyle w:val="FootnoteReference"/>
          <w:sz w:val="20"/>
          <w:szCs w:val="20"/>
        </w:rPr>
        <w:footnoteRef/>
      </w:r>
      <w:r w:rsidRPr="0076015C">
        <w:rPr>
          <w:bCs/>
          <w:sz w:val="20"/>
          <w:szCs w:val="20"/>
        </w:rPr>
        <w:t xml:space="preserve">чл. </w:t>
      </w:r>
      <w:r w:rsidRPr="0076015C">
        <w:rPr>
          <w:bCs/>
          <w:sz w:val="20"/>
          <w:szCs w:val="20"/>
        </w:rPr>
        <w:t>119, ал. 3 от ДОПК</w:t>
      </w:r>
    </w:p>
  </w:footnote>
  <w:footnote w:id="159">
    <w:p w:rsidR="00D271D4" w:rsidRPr="00272ED8" w:rsidRDefault="00D271D4" w:rsidP="00D92E4E">
      <w:pPr>
        <w:pStyle w:val="FootnoteText"/>
        <w:rPr>
          <w:sz w:val="20"/>
          <w:szCs w:val="20"/>
          <w:lang w:val="bg-BG"/>
        </w:rPr>
      </w:pPr>
      <w:r w:rsidRPr="00272ED8">
        <w:rPr>
          <w:rStyle w:val="FootnoteReference"/>
          <w:sz w:val="20"/>
          <w:szCs w:val="20"/>
          <w:lang w:val="bg-BG"/>
        </w:rPr>
        <w:footnoteRef/>
      </w:r>
      <w:r w:rsidRPr="00272ED8">
        <w:rPr>
          <w:bCs/>
          <w:sz w:val="20"/>
          <w:szCs w:val="20"/>
          <w:lang w:val="bg-BG"/>
        </w:rPr>
        <w:t>чл. 119, ал. 4 от ДОПК</w:t>
      </w:r>
    </w:p>
  </w:footnote>
  <w:footnote w:id="160">
    <w:p w:rsidR="00D271D4" w:rsidRPr="00272ED8" w:rsidRDefault="00D271D4" w:rsidP="00D92E4E">
      <w:pPr>
        <w:pStyle w:val="FootnoteText"/>
        <w:rPr>
          <w:sz w:val="20"/>
          <w:szCs w:val="20"/>
          <w:lang w:val="bg-BG"/>
        </w:rPr>
      </w:pPr>
      <w:r w:rsidRPr="00F31848">
        <w:rPr>
          <w:rStyle w:val="FootnoteReference"/>
          <w:sz w:val="20"/>
          <w:szCs w:val="20"/>
          <w:lang w:val="bg-BG"/>
        </w:rPr>
        <w:footnoteRef/>
      </w:r>
      <w:proofErr w:type="spellStart"/>
      <w:r w:rsidRPr="00F31848">
        <w:rPr>
          <w:sz w:val="20"/>
          <w:szCs w:val="20"/>
          <w:lang w:val="bg-BG"/>
        </w:rPr>
        <w:t>Одитно</w:t>
      </w:r>
      <w:proofErr w:type="spellEnd"/>
      <w:r>
        <w:rPr>
          <w:sz w:val="20"/>
          <w:szCs w:val="20"/>
          <w:lang w:val="bg-BG"/>
        </w:rPr>
        <w:t xml:space="preserve"> </w:t>
      </w:r>
      <w:r w:rsidRPr="00F31848">
        <w:rPr>
          <w:sz w:val="20"/>
          <w:szCs w:val="20"/>
          <w:lang w:val="bg-BG"/>
        </w:rPr>
        <w:t xml:space="preserve">доказателство № 40 </w:t>
      </w:r>
    </w:p>
  </w:footnote>
  <w:footnote w:id="161">
    <w:p w:rsidR="00D271D4" w:rsidRPr="00912DF7" w:rsidRDefault="00D271D4" w:rsidP="00D92E4E">
      <w:pPr>
        <w:pStyle w:val="FootnoteText"/>
        <w:rPr>
          <w:sz w:val="20"/>
          <w:szCs w:val="20"/>
          <w:lang w:val="bg-BG"/>
        </w:rPr>
      </w:pPr>
      <w:r w:rsidRPr="00912DF7">
        <w:rPr>
          <w:rStyle w:val="FootnoteReference"/>
          <w:sz w:val="20"/>
          <w:szCs w:val="20"/>
          <w:lang w:val="bg-BG"/>
        </w:rPr>
        <w:footnoteRef/>
      </w:r>
      <w:proofErr w:type="spellStart"/>
      <w:r w:rsidRPr="00912DF7">
        <w:rPr>
          <w:sz w:val="20"/>
          <w:szCs w:val="20"/>
          <w:lang w:val="bg-BG"/>
        </w:rPr>
        <w:t>Одитно</w:t>
      </w:r>
      <w:proofErr w:type="spellEnd"/>
      <w:r w:rsidRPr="00912DF7">
        <w:rPr>
          <w:sz w:val="20"/>
          <w:szCs w:val="20"/>
          <w:lang w:val="bg-BG"/>
        </w:rPr>
        <w:t xml:space="preserve"> доказателство № 41 </w:t>
      </w:r>
    </w:p>
  </w:footnote>
  <w:footnote w:id="162">
    <w:p w:rsidR="00D271D4" w:rsidRPr="00912DF7" w:rsidRDefault="00D271D4" w:rsidP="00D92E4E">
      <w:pPr>
        <w:pStyle w:val="FootnoteText"/>
        <w:rPr>
          <w:sz w:val="20"/>
          <w:szCs w:val="20"/>
          <w:lang w:val="bg-BG"/>
        </w:rPr>
      </w:pPr>
      <w:r w:rsidRPr="00912DF7">
        <w:rPr>
          <w:rStyle w:val="FootnoteReference"/>
          <w:sz w:val="20"/>
          <w:szCs w:val="20"/>
          <w:lang w:val="bg-BG"/>
        </w:rPr>
        <w:footnoteRef/>
      </w:r>
      <w:proofErr w:type="spellStart"/>
      <w:r w:rsidRPr="00912DF7">
        <w:rPr>
          <w:sz w:val="20"/>
          <w:szCs w:val="20"/>
          <w:lang w:val="bg-BG"/>
        </w:rPr>
        <w:t>Одитно</w:t>
      </w:r>
      <w:proofErr w:type="spellEnd"/>
      <w:r w:rsidRPr="00912DF7">
        <w:rPr>
          <w:sz w:val="20"/>
          <w:szCs w:val="20"/>
          <w:lang w:val="bg-BG"/>
        </w:rPr>
        <w:t xml:space="preserve"> доказателство №</w:t>
      </w:r>
      <w:r>
        <w:rPr>
          <w:sz w:val="20"/>
          <w:szCs w:val="20"/>
          <w:lang w:val="bg-BG"/>
        </w:rPr>
        <w:t xml:space="preserve"> </w:t>
      </w:r>
      <w:r w:rsidRPr="00912DF7">
        <w:rPr>
          <w:sz w:val="20"/>
          <w:szCs w:val="20"/>
          <w:lang w:val="bg-BG"/>
        </w:rPr>
        <w:t>40</w:t>
      </w:r>
    </w:p>
  </w:footnote>
  <w:footnote w:id="163">
    <w:p w:rsidR="00D271D4" w:rsidRPr="00912DF7" w:rsidRDefault="00D271D4" w:rsidP="00D92E4E">
      <w:pPr>
        <w:pStyle w:val="FootnoteText"/>
        <w:rPr>
          <w:sz w:val="20"/>
          <w:szCs w:val="20"/>
          <w:lang w:val="bg-BG"/>
        </w:rPr>
      </w:pPr>
      <w:r w:rsidRPr="00912DF7">
        <w:rPr>
          <w:rStyle w:val="FootnoteReference"/>
          <w:sz w:val="20"/>
          <w:szCs w:val="20"/>
          <w:lang w:val="bg-BG"/>
        </w:rPr>
        <w:footnoteRef/>
      </w:r>
      <w:r w:rsidRPr="00912DF7">
        <w:rPr>
          <w:sz w:val="20"/>
          <w:szCs w:val="20"/>
          <w:lang w:val="bg-BG"/>
        </w:rPr>
        <w:t>Приложение №1 - Годишен отчет за дейността на НАП през 20014 г.</w:t>
      </w:r>
    </w:p>
  </w:footnote>
  <w:footnote w:id="164">
    <w:p w:rsidR="00D271D4" w:rsidRPr="00912DF7" w:rsidRDefault="00D271D4" w:rsidP="00D92E4E">
      <w:pPr>
        <w:pStyle w:val="FootnoteText"/>
        <w:rPr>
          <w:sz w:val="20"/>
          <w:szCs w:val="20"/>
          <w:lang w:val="bg-BG"/>
        </w:rPr>
      </w:pPr>
      <w:r w:rsidRPr="00912DF7">
        <w:rPr>
          <w:rStyle w:val="FootnoteReference"/>
          <w:sz w:val="20"/>
          <w:szCs w:val="20"/>
          <w:lang w:val="bg-BG"/>
        </w:rPr>
        <w:footnoteRef/>
      </w:r>
      <w:proofErr w:type="spellStart"/>
      <w:r w:rsidRPr="00912DF7">
        <w:rPr>
          <w:sz w:val="20"/>
          <w:szCs w:val="20"/>
          <w:lang w:val="bg-BG"/>
        </w:rPr>
        <w:t>Одитно</w:t>
      </w:r>
      <w:proofErr w:type="spellEnd"/>
      <w:r w:rsidRPr="00912DF7">
        <w:rPr>
          <w:sz w:val="20"/>
          <w:szCs w:val="20"/>
          <w:lang w:val="bg-BG"/>
        </w:rPr>
        <w:t xml:space="preserve"> доказателство №</w:t>
      </w:r>
      <w:r>
        <w:rPr>
          <w:sz w:val="20"/>
          <w:szCs w:val="20"/>
          <w:lang w:val="bg-BG"/>
        </w:rPr>
        <w:t xml:space="preserve"> </w:t>
      </w:r>
      <w:r w:rsidRPr="00912DF7">
        <w:rPr>
          <w:sz w:val="20"/>
          <w:szCs w:val="20"/>
          <w:lang w:val="bg-BG"/>
        </w:rPr>
        <w:t xml:space="preserve">42 </w:t>
      </w:r>
    </w:p>
  </w:footnote>
  <w:footnote w:id="165">
    <w:p w:rsidR="00D271D4" w:rsidRPr="00912DF7" w:rsidRDefault="00D271D4" w:rsidP="00D92E4E">
      <w:pPr>
        <w:pStyle w:val="FootnoteText"/>
        <w:rPr>
          <w:lang w:val="bg-BG"/>
        </w:rPr>
      </w:pPr>
      <w:r w:rsidRPr="00912DF7">
        <w:rPr>
          <w:rStyle w:val="FootnoteReference"/>
          <w:lang w:val="bg-BG"/>
        </w:rPr>
        <w:footnoteRef/>
      </w:r>
      <w:r w:rsidRPr="00912DF7">
        <w:rPr>
          <w:lang w:val="bg-BG"/>
        </w:rPr>
        <w:t xml:space="preserve"> </w:t>
      </w:r>
      <w:proofErr w:type="spellStart"/>
      <w:r w:rsidRPr="00912DF7">
        <w:rPr>
          <w:sz w:val="20"/>
          <w:szCs w:val="20"/>
          <w:lang w:val="bg-BG"/>
        </w:rPr>
        <w:t>Одитно</w:t>
      </w:r>
      <w:proofErr w:type="spellEnd"/>
      <w:r w:rsidRPr="00912DF7">
        <w:rPr>
          <w:sz w:val="20"/>
          <w:szCs w:val="20"/>
          <w:lang w:val="bg-BG"/>
        </w:rPr>
        <w:t xml:space="preserve"> доказателство № 43</w:t>
      </w:r>
      <w:r w:rsidRPr="00912DF7">
        <w:rPr>
          <w:bCs/>
          <w:sz w:val="20"/>
          <w:szCs w:val="20"/>
          <w:lang w:val="bg-BG"/>
        </w:rPr>
        <w:t xml:space="preserve"> </w:t>
      </w:r>
    </w:p>
  </w:footnote>
  <w:footnote w:id="166">
    <w:p w:rsidR="00D271D4" w:rsidRPr="00912DF7" w:rsidRDefault="00D271D4" w:rsidP="00D92E4E">
      <w:pPr>
        <w:pStyle w:val="FootnoteText"/>
        <w:rPr>
          <w:sz w:val="20"/>
          <w:szCs w:val="20"/>
          <w:lang w:val="bg-BG"/>
        </w:rPr>
      </w:pPr>
      <w:r w:rsidRPr="00912DF7">
        <w:rPr>
          <w:rStyle w:val="FootnoteReference"/>
          <w:sz w:val="20"/>
          <w:szCs w:val="20"/>
          <w:lang w:val="bg-BG"/>
        </w:rPr>
        <w:footnoteRef/>
      </w:r>
      <w:proofErr w:type="spellStart"/>
      <w:r w:rsidRPr="00912DF7">
        <w:rPr>
          <w:sz w:val="20"/>
          <w:szCs w:val="20"/>
          <w:lang w:val="bg-BG"/>
        </w:rPr>
        <w:t>Одитно</w:t>
      </w:r>
      <w:proofErr w:type="spellEnd"/>
      <w:r w:rsidRPr="00912DF7">
        <w:rPr>
          <w:sz w:val="20"/>
          <w:szCs w:val="20"/>
          <w:lang w:val="bg-BG"/>
        </w:rPr>
        <w:t xml:space="preserve"> доказателство № 46</w:t>
      </w:r>
    </w:p>
  </w:footnote>
  <w:footnote w:id="167">
    <w:p w:rsidR="00D271D4" w:rsidRPr="00912DF7" w:rsidRDefault="00D271D4" w:rsidP="00D92E4E">
      <w:pPr>
        <w:pStyle w:val="FootnoteText"/>
        <w:rPr>
          <w:sz w:val="20"/>
          <w:szCs w:val="20"/>
        </w:rPr>
      </w:pPr>
      <w:r w:rsidRPr="00912DF7">
        <w:rPr>
          <w:rStyle w:val="FootnoteReference"/>
          <w:sz w:val="20"/>
          <w:szCs w:val="20"/>
        </w:rPr>
        <w:footnoteRef/>
      </w:r>
      <w:r w:rsidRPr="00912DF7">
        <w:rPr>
          <w:sz w:val="20"/>
          <w:szCs w:val="20"/>
        </w:rPr>
        <w:t>Одитно доказателство №</w:t>
      </w:r>
      <w:r w:rsidRPr="00912DF7">
        <w:rPr>
          <w:sz w:val="20"/>
          <w:szCs w:val="20"/>
          <w:lang w:val="bg-BG"/>
        </w:rPr>
        <w:t xml:space="preserve"> 44</w:t>
      </w:r>
      <w:r w:rsidRPr="00912DF7">
        <w:rPr>
          <w:sz w:val="20"/>
          <w:szCs w:val="20"/>
        </w:rPr>
        <w:t xml:space="preserve"> </w:t>
      </w:r>
    </w:p>
  </w:footnote>
  <w:footnote w:id="168">
    <w:p w:rsidR="00D271D4" w:rsidRPr="00912DF7" w:rsidRDefault="00D271D4" w:rsidP="00D92E4E">
      <w:pPr>
        <w:pStyle w:val="NormalWeb"/>
        <w:spacing w:before="0" w:after="0"/>
        <w:rPr>
          <w:sz w:val="20"/>
          <w:szCs w:val="20"/>
        </w:rPr>
      </w:pPr>
      <w:r w:rsidRPr="00912DF7">
        <w:rPr>
          <w:rStyle w:val="FootnoteReference"/>
          <w:sz w:val="20"/>
          <w:szCs w:val="20"/>
        </w:rPr>
        <w:footnoteRef/>
      </w:r>
      <w:proofErr w:type="spellStart"/>
      <w:r w:rsidRPr="00912DF7">
        <w:rPr>
          <w:sz w:val="20"/>
          <w:szCs w:val="20"/>
        </w:rPr>
        <w:t>Одитно</w:t>
      </w:r>
      <w:proofErr w:type="spellEnd"/>
      <w:r w:rsidRPr="00912DF7">
        <w:rPr>
          <w:sz w:val="20"/>
          <w:szCs w:val="20"/>
        </w:rPr>
        <w:t xml:space="preserve"> доказателство № 45 </w:t>
      </w:r>
    </w:p>
  </w:footnote>
  <w:footnote w:id="169">
    <w:p w:rsidR="00D271D4" w:rsidRPr="00912DF7" w:rsidRDefault="00D271D4">
      <w:pPr>
        <w:pStyle w:val="FootnoteText"/>
        <w:rPr>
          <w:sz w:val="20"/>
          <w:szCs w:val="20"/>
          <w:lang w:val="bg-BG"/>
        </w:rPr>
      </w:pPr>
      <w:r w:rsidRPr="00912DF7">
        <w:rPr>
          <w:rStyle w:val="FootnoteReference"/>
          <w:sz w:val="20"/>
          <w:szCs w:val="20"/>
        </w:rPr>
        <w:footnoteRef/>
      </w:r>
      <w:r w:rsidRPr="00912DF7">
        <w:rPr>
          <w:sz w:val="20"/>
          <w:szCs w:val="20"/>
        </w:rPr>
        <w:t xml:space="preserve"> </w:t>
      </w:r>
      <w:r w:rsidRPr="00912DF7">
        <w:rPr>
          <w:sz w:val="20"/>
          <w:szCs w:val="20"/>
        </w:rPr>
        <w:t xml:space="preserve">Одитно доказателство № </w:t>
      </w:r>
      <w:r w:rsidRPr="00912DF7">
        <w:rPr>
          <w:sz w:val="20"/>
          <w:szCs w:val="20"/>
          <w:lang w:val="bg-BG"/>
        </w:rPr>
        <w:t>50</w:t>
      </w:r>
    </w:p>
  </w:footnote>
  <w:footnote w:id="170">
    <w:p w:rsidR="00D271D4" w:rsidRPr="00912DF7" w:rsidRDefault="00D271D4" w:rsidP="00D92E4E">
      <w:pPr>
        <w:pStyle w:val="FootnoteText"/>
        <w:rPr>
          <w:sz w:val="20"/>
          <w:szCs w:val="20"/>
          <w:lang w:val="bg-BG"/>
        </w:rPr>
      </w:pPr>
      <w:r w:rsidRPr="00912DF7">
        <w:rPr>
          <w:rStyle w:val="FootnoteReference"/>
          <w:sz w:val="20"/>
          <w:szCs w:val="20"/>
          <w:lang w:val="bg-BG"/>
        </w:rPr>
        <w:footnoteRef/>
      </w:r>
      <w:r w:rsidRPr="00912DF7">
        <w:rPr>
          <w:bCs/>
          <w:sz w:val="20"/>
          <w:szCs w:val="20"/>
          <w:lang w:val="bg-BG"/>
        </w:rPr>
        <w:t>чл. 110, ал. 3 и ал. 4 от ДОПК</w:t>
      </w:r>
    </w:p>
  </w:footnote>
  <w:footnote w:id="171">
    <w:p w:rsidR="00D271D4" w:rsidRPr="00912DF7" w:rsidRDefault="00D271D4" w:rsidP="00D92E4E">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sz w:val="20"/>
          <w:szCs w:val="20"/>
          <w:lang w:val="bg-BG"/>
        </w:rPr>
        <w:t>Одитно</w:t>
      </w:r>
      <w:proofErr w:type="spellEnd"/>
      <w:r w:rsidRPr="00912DF7">
        <w:rPr>
          <w:sz w:val="20"/>
          <w:szCs w:val="20"/>
          <w:lang w:val="bg-BG"/>
        </w:rPr>
        <w:t xml:space="preserve"> доказателство №</w:t>
      </w:r>
      <w:r>
        <w:rPr>
          <w:sz w:val="20"/>
          <w:szCs w:val="20"/>
          <w:lang w:val="bg-BG"/>
        </w:rPr>
        <w:t xml:space="preserve"> </w:t>
      </w:r>
      <w:r w:rsidRPr="00912DF7">
        <w:rPr>
          <w:sz w:val="20"/>
          <w:szCs w:val="20"/>
          <w:lang w:val="bg-BG"/>
        </w:rPr>
        <w:t xml:space="preserve">47 </w:t>
      </w:r>
    </w:p>
  </w:footnote>
  <w:footnote w:id="172">
    <w:p w:rsidR="00D271D4" w:rsidRPr="00912DF7" w:rsidRDefault="00D271D4" w:rsidP="00D92E4E">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sz w:val="20"/>
          <w:szCs w:val="20"/>
          <w:lang w:val="bg-BG"/>
        </w:rPr>
        <w:t>Одитно</w:t>
      </w:r>
      <w:proofErr w:type="spellEnd"/>
      <w:r w:rsidRPr="00912DF7">
        <w:rPr>
          <w:sz w:val="20"/>
          <w:szCs w:val="20"/>
          <w:lang w:val="bg-BG"/>
        </w:rPr>
        <w:t xml:space="preserve"> доказателство № 48 </w:t>
      </w:r>
    </w:p>
  </w:footnote>
  <w:footnote w:id="173">
    <w:p w:rsidR="00D271D4" w:rsidRPr="00912DF7" w:rsidRDefault="00D271D4">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color w:val="000000" w:themeColor="text1"/>
          <w:sz w:val="20"/>
          <w:szCs w:val="20"/>
          <w:lang w:val="bg-BG"/>
        </w:rPr>
        <w:t>Одитно</w:t>
      </w:r>
      <w:proofErr w:type="spellEnd"/>
      <w:r w:rsidRPr="00912DF7">
        <w:rPr>
          <w:color w:val="000000" w:themeColor="text1"/>
          <w:sz w:val="20"/>
          <w:szCs w:val="20"/>
          <w:lang w:val="bg-BG"/>
        </w:rPr>
        <w:t xml:space="preserve"> доказателство № 49</w:t>
      </w:r>
    </w:p>
  </w:footnote>
  <w:footnote w:id="174">
    <w:p w:rsidR="00D271D4" w:rsidRPr="00912DF7" w:rsidRDefault="00D271D4" w:rsidP="00D92E4E">
      <w:pPr>
        <w:pStyle w:val="FootnoteText"/>
        <w:rPr>
          <w:sz w:val="20"/>
          <w:szCs w:val="20"/>
          <w:lang w:val="bg-BG"/>
        </w:rPr>
      </w:pPr>
      <w:r w:rsidRPr="00912DF7">
        <w:rPr>
          <w:rStyle w:val="FootnoteReference"/>
          <w:sz w:val="20"/>
          <w:szCs w:val="20"/>
          <w:lang w:val="bg-BG"/>
        </w:rPr>
        <w:footnoteRef/>
      </w:r>
      <w:r>
        <w:rPr>
          <w:sz w:val="20"/>
          <w:szCs w:val="20"/>
          <w:lang w:val="bg-BG"/>
        </w:rPr>
        <w:t xml:space="preserve"> </w:t>
      </w:r>
      <w:r>
        <w:rPr>
          <w:sz w:val="20"/>
          <w:szCs w:val="20"/>
          <w:lang w:val="bg-BG"/>
        </w:rPr>
        <w:t>н</w:t>
      </w:r>
      <w:r w:rsidRPr="00912DF7">
        <w:rPr>
          <w:sz w:val="20"/>
          <w:szCs w:val="20"/>
          <w:lang w:val="bg-BG"/>
        </w:rPr>
        <w:t>а основание чл. 128, ал.1 от ДОПК</w:t>
      </w:r>
    </w:p>
  </w:footnote>
  <w:footnote w:id="175">
    <w:p w:rsidR="00D271D4" w:rsidRPr="00912DF7" w:rsidRDefault="00D271D4" w:rsidP="00E07CB5">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sz w:val="20"/>
          <w:szCs w:val="20"/>
          <w:lang w:val="bg-BG"/>
        </w:rPr>
        <w:t>Одитно</w:t>
      </w:r>
      <w:proofErr w:type="spellEnd"/>
      <w:r w:rsidRPr="00912DF7">
        <w:rPr>
          <w:sz w:val="20"/>
          <w:szCs w:val="20"/>
          <w:lang w:val="bg-BG"/>
        </w:rPr>
        <w:t xml:space="preserve"> доказателство № 50 </w:t>
      </w:r>
    </w:p>
  </w:footnote>
  <w:footnote w:id="176">
    <w:p w:rsidR="00D271D4" w:rsidRPr="00912DF7" w:rsidRDefault="00D271D4">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sz w:val="20"/>
          <w:szCs w:val="20"/>
          <w:lang w:val="bg-BG"/>
        </w:rPr>
        <w:t>Одитно</w:t>
      </w:r>
      <w:proofErr w:type="spellEnd"/>
      <w:r w:rsidRPr="00912DF7">
        <w:rPr>
          <w:sz w:val="20"/>
          <w:szCs w:val="20"/>
          <w:lang w:val="bg-BG"/>
        </w:rPr>
        <w:t xml:space="preserve"> доказателство № 50</w:t>
      </w:r>
    </w:p>
  </w:footnote>
  <w:footnote w:id="177">
    <w:p w:rsidR="00D271D4" w:rsidRPr="00912DF7" w:rsidRDefault="00D271D4" w:rsidP="00D92E4E">
      <w:pPr>
        <w:pStyle w:val="FootnoteText"/>
        <w:rPr>
          <w:color w:val="000000"/>
          <w:sz w:val="20"/>
          <w:szCs w:val="20"/>
          <w:lang w:val="bg-BG"/>
        </w:rPr>
      </w:pPr>
      <w:r w:rsidRPr="00912DF7">
        <w:rPr>
          <w:rStyle w:val="FootnoteReference"/>
          <w:color w:val="000000"/>
          <w:sz w:val="20"/>
          <w:szCs w:val="20"/>
        </w:rPr>
        <w:footnoteRef/>
      </w:r>
      <w:r w:rsidRPr="00912DF7">
        <w:rPr>
          <w:color w:val="000000"/>
          <w:sz w:val="20"/>
          <w:szCs w:val="20"/>
        </w:rPr>
        <w:t>Одитно доказателство №</w:t>
      </w:r>
      <w:r w:rsidRPr="00912DF7">
        <w:rPr>
          <w:color w:val="000000"/>
          <w:sz w:val="20"/>
          <w:szCs w:val="20"/>
          <w:lang w:val="bg-BG"/>
        </w:rPr>
        <w:t>50</w:t>
      </w:r>
    </w:p>
  </w:footnote>
  <w:footnote w:id="178">
    <w:p w:rsidR="00D271D4" w:rsidRPr="00912DF7" w:rsidRDefault="00D271D4" w:rsidP="00D92E4E">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color w:val="000000"/>
          <w:sz w:val="20"/>
          <w:szCs w:val="20"/>
          <w:lang w:val="bg-BG"/>
        </w:rPr>
        <w:t>Одитно</w:t>
      </w:r>
      <w:proofErr w:type="spellEnd"/>
      <w:r w:rsidRPr="00912DF7">
        <w:rPr>
          <w:color w:val="000000"/>
          <w:sz w:val="20"/>
          <w:szCs w:val="20"/>
          <w:lang w:val="bg-BG"/>
        </w:rPr>
        <w:t xml:space="preserve"> доказателство № 51</w:t>
      </w:r>
    </w:p>
  </w:footnote>
  <w:footnote w:id="179">
    <w:p w:rsidR="00D271D4" w:rsidRPr="00912DF7" w:rsidRDefault="00D271D4" w:rsidP="00D92E4E">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color w:val="000000"/>
          <w:sz w:val="20"/>
          <w:szCs w:val="20"/>
          <w:lang w:val="bg-BG"/>
        </w:rPr>
        <w:t>Одитно</w:t>
      </w:r>
      <w:proofErr w:type="spellEnd"/>
      <w:r w:rsidRPr="00912DF7">
        <w:rPr>
          <w:color w:val="000000"/>
          <w:sz w:val="20"/>
          <w:szCs w:val="20"/>
          <w:lang w:val="bg-BG"/>
        </w:rPr>
        <w:t xml:space="preserve"> доказателство № 52 </w:t>
      </w:r>
    </w:p>
  </w:footnote>
  <w:footnote w:id="180">
    <w:p w:rsidR="00D271D4" w:rsidRPr="00912DF7" w:rsidRDefault="00D271D4" w:rsidP="00D92E4E">
      <w:pPr>
        <w:pStyle w:val="FootnoteText"/>
        <w:rPr>
          <w:sz w:val="20"/>
          <w:szCs w:val="20"/>
          <w:lang w:val="bg-BG"/>
        </w:rPr>
      </w:pPr>
      <w:r w:rsidRPr="00912DF7">
        <w:rPr>
          <w:rStyle w:val="FootnoteReference"/>
          <w:sz w:val="20"/>
          <w:szCs w:val="20"/>
          <w:lang w:val="bg-BG"/>
        </w:rPr>
        <w:footnoteRef/>
      </w:r>
      <w:r>
        <w:rPr>
          <w:sz w:val="20"/>
          <w:szCs w:val="20"/>
          <w:lang w:val="bg-BG"/>
        </w:rPr>
        <w:t xml:space="preserve"> </w:t>
      </w:r>
      <w:r>
        <w:rPr>
          <w:sz w:val="20"/>
          <w:szCs w:val="20"/>
          <w:lang w:val="bg-BG"/>
        </w:rPr>
        <w:t>с</w:t>
      </w:r>
      <w:r w:rsidRPr="00912DF7">
        <w:rPr>
          <w:sz w:val="20"/>
          <w:szCs w:val="20"/>
          <w:lang w:val="bg-BG"/>
        </w:rPr>
        <w:t>ъгласно чл. 147 от ДОПК</w:t>
      </w:r>
    </w:p>
  </w:footnote>
  <w:footnote w:id="181">
    <w:p w:rsidR="00D271D4" w:rsidRPr="00912DF7" w:rsidRDefault="00D271D4" w:rsidP="00D92E4E">
      <w:pPr>
        <w:widowControl w:val="0"/>
        <w:autoSpaceDE w:val="0"/>
        <w:autoSpaceDN w:val="0"/>
        <w:adjustRightInd w:val="0"/>
        <w:rPr>
          <w:sz w:val="20"/>
          <w:szCs w:val="20"/>
        </w:rPr>
      </w:pPr>
      <w:r w:rsidRPr="00912DF7">
        <w:rPr>
          <w:rStyle w:val="FootnoteReference"/>
          <w:sz w:val="20"/>
          <w:szCs w:val="20"/>
        </w:rPr>
        <w:footnoteRef/>
      </w:r>
      <w:r>
        <w:rPr>
          <w:sz w:val="20"/>
          <w:szCs w:val="20"/>
        </w:rPr>
        <w:t xml:space="preserve"> </w:t>
      </w:r>
      <w:r>
        <w:rPr>
          <w:sz w:val="20"/>
          <w:szCs w:val="20"/>
        </w:rPr>
        <w:t>с</w:t>
      </w:r>
      <w:r w:rsidRPr="00912DF7">
        <w:rPr>
          <w:sz w:val="20"/>
          <w:szCs w:val="20"/>
        </w:rPr>
        <w:t>ъгласно чл. 153, ал. 6 от ДОПК</w:t>
      </w:r>
    </w:p>
  </w:footnote>
  <w:footnote w:id="182">
    <w:p w:rsidR="00D271D4" w:rsidRPr="00912DF7" w:rsidRDefault="00D271D4" w:rsidP="00D92E4E">
      <w:pPr>
        <w:pStyle w:val="FootnoteText"/>
        <w:rPr>
          <w:sz w:val="20"/>
          <w:szCs w:val="20"/>
          <w:lang w:val="bg-BG"/>
        </w:rPr>
      </w:pPr>
      <w:r w:rsidRPr="00912DF7">
        <w:rPr>
          <w:rStyle w:val="FootnoteReference"/>
          <w:sz w:val="20"/>
          <w:szCs w:val="20"/>
          <w:lang w:val="bg-BG"/>
        </w:rPr>
        <w:footnoteRef/>
      </w:r>
      <w:r>
        <w:rPr>
          <w:sz w:val="20"/>
          <w:szCs w:val="20"/>
          <w:lang w:val="bg-BG"/>
        </w:rPr>
        <w:t xml:space="preserve"> </w:t>
      </w:r>
      <w:r>
        <w:rPr>
          <w:sz w:val="20"/>
          <w:szCs w:val="20"/>
          <w:lang w:val="bg-BG"/>
        </w:rPr>
        <w:t>с</w:t>
      </w:r>
      <w:r w:rsidRPr="00912DF7">
        <w:rPr>
          <w:sz w:val="20"/>
          <w:szCs w:val="20"/>
          <w:lang w:val="bg-BG"/>
        </w:rPr>
        <w:t>ъгласно чл. 153, ал. 7 от ДОПК</w:t>
      </w:r>
    </w:p>
  </w:footnote>
  <w:footnote w:id="183">
    <w:p w:rsidR="00D271D4" w:rsidRPr="00912DF7" w:rsidRDefault="00D271D4" w:rsidP="00D92E4E">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color w:val="000000"/>
          <w:sz w:val="20"/>
          <w:szCs w:val="20"/>
          <w:lang w:val="bg-BG"/>
        </w:rPr>
        <w:t>Одитно</w:t>
      </w:r>
      <w:proofErr w:type="spellEnd"/>
      <w:r w:rsidRPr="00912DF7">
        <w:rPr>
          <w:color w:val="000000"/>
          <w:sz w:val="20"/>
          <w:szCs w:val="20"/>
          <w:lang w:val="bg-BG"/>
        </w:rPr>
        <w:t xml:space="preserve"> доказателство №53 </w:t>
      </w:r>
    </w:p>
  </w:footnote>
  <w:footnote w:id="184">
    <w:p w:rsidR="00D271D4" w:rsidRPr="00912DF7" w:rsidRDefault="00D271D4" w:rsidP="008B592F">
      <w:pPr>
        <w:rPr>
          <w:sz w:val="20"/>
          <w:szCs w:val="20"/>
        </w:rPr>
      </w:pPr>
      <w:r w:rsidRPr="00912DF7">
        <w:rPr>
          <w:rStyle w:val="FootnoteReference"/>
          <w:sz w:val="20"/>
          <w:szCs w:val="20"/>
        </w:rPr>
        <w:footnoteRef/>
      </w:r>
      <w:r>
        <w:rPr>
          <w:sz w:val="20"/>
          <w:szCs w:val="20"/>
        </w:rPr>
        <w:t xml:space="preserve"> </w:t>
      </w:r>
      <w:r>
        <w:rPr>
          <w:sz w:val="20"/>
          <w:szCs w:val="20"/>
        </w:rPr>
        <w:t>с</w:t>
      </w:r>
      <w:r w:rsidRPr="00912DF7">
        <w:rPr>
          <w:sz w:val="20"/>
          <w:szCs w:val="20"/>
        </w:rPr>
        <w:t>ъгласно чл. 36 от ДПКА</w:t>
      </w:r>
    </w:p>
  </w:footnote>
  <w:footnote w:id="185">
    <w:p w:rsidR="00D271D4" w:rsidRPr="00912DF7" w:rsidRDefault="00D271D4" w:rsidP="008B592F">
      <w:pPr>
        <w:rPr>
          <w:sz w:val="20"/>
          <w:szCs w:val="20"/>
        </w:rPr>
      </w:pPr>
      <w:r w:rsidRPr="00912DF7">
        <w:rPr>
          <w:rStyle w:val="FootnoteReference"/>
          <w:sz w:val="20"/>
          <w:szCs w:val="20"/>
        </w:rPr>
        <w:footnoteRef/>
      </w:r>
      <w:r>
        <w:rPr>
          <w:sz w:val="20"/>
          <w:szCs w:val="20"/>
        </w:rPr>
        <w:t xml:space="preserve"> </w:t>
      </w:r>
      <w:r>
        <w:rPr>
          <w:sz w:val="20"/>
          <w:szCs w:val="20"/>
        </w:rPr>
        <w:t>с</w:t>
      </w:r>
      <w:r w:rsidRPr="00912DF7">
        <w:rPr>
          <w:sz w:val="20"/>
          <w:szCs w:val="20"/>
        </w:rPr>
        <w:t xml:space="preserve">ъгласно </w:t>
      </w:r>
      <w:r w:rsidRPr="00912DF7">
        <w:rPr>
          <w:sz w:val="20"/>
          <w:szCs w:val="20"/>
          <w:lang w:val="x-none"/>
        </w:rPr>
        <w:t>чл. 32, ал. 4 - 6,</w:t>
      </w:r>
      <w:r w:rsidRPr="00912DF7">
        <w:rPr>
          <w:sz w:val="20"/>
          <w:szCs w:val="20"/>
        </w:rPr>
        <w:t xml:space="preserve"> от ДОПК</w:t>
      </w:r>
    </w:p>
  </w:footnote>
  <w:footnote w:id="186">
    <w:p w:rsidR="00D271D4" w:rsidRPr="00912DF7" w:rsidRDefault="00D271D4" w:rsidP="00452C16">
      <w:pPr>
        <w:pStyle w:val="FootnoteText"/>
        <w:rPr>
          <w:sz w:val="20"/>
          <w:szCs w:val="20"/>
          <w:lang w:val="bg-BG"/>
        </w:rPr>
      </w:pPr>
      <w:r w:rsidRPr="00912DF7">
        <w:rPr>
          <w:rStyle w:val="FootnoteReference"/>
          <w:sz w:val="20"/>
          <w:szCs w:val="20"/>
          <w:lang w:val="bg-BG"/>
        </w:rPr>
        <w:footnoteRef/>
      </w:r>
      <w:r w:rsidRPr="00912DF7">
        <w:rPr>
          <w:sz w:val="20"/>
          <w:szCs w:val="20"/>
          <w:lang w:val="bg-BG"/>
        </w:rPr>
        <w:t xml:space="preserve"> </w:t>
      </w:r>
      <w:proofErr w:type="spellStart"/>
      <w:r w:rsidRPr="00912DF7">
        <w:rPr>
          <w:color w:val="000000"/>
          <w:sz w:val="20"/>
          <w:szCs w:val="20"/>
          <w:lang w:val="bg-BG"/>
        </w:rPr>
        <w:t>Одитно</w:t>
      </w:r>
      <w:proofErr w:type="spellEnd"/>
      <w:r w:rsidRPr="00912DF7">
        <w:rPr>
          <w:color w:val="000000"/>
          <w:sz w:val="20"/>
          <w:szCs w:val="20"/>
          <w:lang w:val="bg-BG"/>
        </w:rPr>
        <w:t xml:space="preserve"> доказателство № 53 </w:t>
      </w:r>
    </w:p>
  </w:footnote>
  <w:footnote w:id="187">
    <w:p w:rsidR="00D271D4" w:rsidRPr="00912DF7" w:rsidRDefault="00D271D4" w:rsidP="00022EC8">
      <w:pPr>
        <w:rPr>
          <w:sz w:val="20"/>
          <w:szCs w:val="20"/>
        </w:rPr>
      </w:pPr>
      <w:r w:rsidRPr="00912DF7">
        <w:rPr>
          <w:rStyle w:val="FootnoteReference"/>
          <w:sz w:val="20"/>
          <w:szCs w:val="20"/>
        </w:rPr>
        <w:footnoteRef/>
      </w:r>
      <w:r w:rsidRPr="00912DF7">
        <w:rPr>
          <w:sz w:val="20"/>
          <w:szCs w:val="20"/>
        </w:rPr>
        <w:t xml:space="preserve"> </w:t>
      </w:r>
      <w:r w:rsidRPr="00912DF7">
        <w:rPr>
          <w:sz w:val="20"/>
          <w:szCs w:val="20"/>
        </w:rPr>
        <w:t xml:space="preserve">Приложение № 1 към Работен документ № РД-П-2.3-02 от ТОД </w:t>
      </w:r>
      <w:r w:rsidRPr="00912DF7">
        <w:rPr>
          <w:iCs/>
          <w:sz w:val="20"/>
          <w:szCs w:val="20"/>
          <w:lang w:val="en-US"/>
        </w:rPr>
        <w:t>040010</w:t>
      </w:r>
      <w:r w:rsidRPr="00912DF7">
        <w:rPr>
          <w:iCs/>
          <w:sz w:val="20"/>
          <w:szCs w:val="20"/>
        </w:rPr>
        <w:t>0815</w:t>
      </w:r>
    </w:p>
  </w:footnote>
  <w:footnote w:id="188">
    <w:p w:rsidR="00D271D4" w:rsidRPr="00654580" w:rsidRDefault="00D271D4" w:rsidP="008B592F">
      <w:pPr>
        <w:rPr>
          <w:sz w:val="20"/>
          <w:szCs w:val="20"/>
        </w:rPr>
      </w:pPr>
      <w:r w:rsidRPr="00912DF7">
        <w:rPr>
          <w:rStyle w:val="FootnoteReference"/>
          <w:sz w:val="20"/>
          <w:szCs w:val="20"/>
        </w:rPr>
        <w:footnoteRef/>
      </w:r>
      <w:r w:rsidRPr="00912DF7">
        <w:rPr>
          <w:sz w:val="20"/>
          <w:szCs w:val="20"/>
        </w:rPr>
        <w:t xml:space="preserve"> </w:t>
      </w:r>
      <w:proofErr w:type="spellStart"/>
      <w:r w:rsidRPr="00912DF7">
        <w:rPr>
          <w:sz w:val="20"/>
          <w:szCs w:val="20"/>
        </w:rPr>
        <w:t>Одитно</w:t>
      </w:r>
      <w:proofErr w:type="spellEnd"/>
      <w:r w:rsidRPr="00912DF7">
        <w:rPr>
          <w:sz w:val="20"/>
          <w:szCs w:val="20"/>
        </w:rPr>
        <w:t xml:space="preserve"> доказателство № 54</w:t>
      </w:r>
      <w:r w:rsidRPr="00904858">
        <w:rPr>
          <w:sz w:val="20"/>
          <w:szCs w:val="20"/>
        </w:rPr>
        <w:t xml:space="preserve"> </w:t>
      </w:r>
    </w:p>
  </w:footnote>
  <w:footnote w:id="189">
    <w:p w:rsidR="00D271D4" w:rsidRPr="00891F67" w:rsidRDefault="00D271D4">
      <w:pPr>
        <w:pStyle w:val="FootnoteText"/>
        <w:rPr>
          <w:sz w:val="20"/>
          <w:szCs w:val="20"/>
          <w:lang w:val="bg-BG"/>
        </w:rPr>
      </w:pPr>
      <w:r w:rsidRPr="00654580">
        <w:rPr>
          <w:rStyle w:val="FootnoteReference"/>
          <w:sz w:val="20"/>
          <w:szCs w:val="20"/>
        </w:rPr>
        <w:footnoteRef/>
      </w:r>
      <w:r w:rsidRPr="00654580">
        <w:rPr>
          <w:sz w:val="20"/>
          <w:szCs w:val="20"/>
        </w:rPr>
        <w:t xml:space="preserve"> </w:t>
      </w:r>
      <w:r w:rsidRPr="00891F67">
        <w:rPr>
          <w:sz w:val="20"/>
          <w:szCs w:val="20"/>
          <w:lang w:val="bg-BG"/>
        </w:rPr>
        <w:t>чл. 67-80 от ЗПФ</w:t>
      </w:r>
    </w:p>
  </w:footnote>
  <w:footnote w:id="190">
    <w:p w:rsidR="00D271D4" w:rsidRPr="00022EC8" w:rsidRDefault="00D271D4">
      <w:pPr>
        <w:pStyle w:val="FootnoteText"/>
        <w:rPr>
          <w:sz w:val="20"/>
          <w:szCs w:val="20"/>
          <w:lang w:val="bg-BG"/>
        </w:rPr>
      </w:pPr>
      <w:r w:rsidRPr="00022EC8">
        <w:rPr>
          <w:rStyle w:val="FootnoteReference"/>
          <w:sz w:val="20"/>
          <w:szCs w:val="20"/>
        </w:rPr>
        <w:footnoteRef/>
      </w:r>
      <w:r w:rsidRPr="00022EC8">
        <w:rPr>
          <w:sz w:val="20"/>
          <w:szCs w:val="20"/>
        </w:rPr>
        <w:t xml:space="preserve"> </w:t>
      </w:r>
      <w:r>
        <w:rPr>
          <w:sz w:val="20"/>
          <w:szCs w:val="20"/>
          <w:lang w:val="bg-BG"/>
        </w:rPr>
        <w:t>ч</w:t>
      </w:r>
      <w:r w:rsidRPr="00022EC8">
        <w:rPr>
          <w:sz w:val="20"/>
          <w:szCs w:val="20"/>
          <w:lang w:val="bg-BG"/>
        </w:rPr>
        <w:t xml:space="preserve">л. 7, ал. 1 </w:t>
      </w:r>
      <w:r>
        <w:rPr>
          <w:sz w:val="20"/>
          <w:szCs w:val="20"/>
          <w:lang w:val="bg-BG"/>
        </w:rPr>
        <w:t xml:space="preserve">и чл. 11, ал. 1 и ал. 2, т.3 </w:t>
      </w:r>
      <w:r w:rsidRPr="00022EC8">
        <w:rPr>
          <w:sz w:val="20"/>
          <w:szCs w:val="20"/>
          <w:lang w:val="bg-BG"/>
        </w:rPr>
        <w:t xml:space="preserve">от </w:t>
      </w:r>
      <w:r>
        <w:rPr>
          <w:sz w:val="20"/>
          <w:szCs w:val="20"/>
          <w:lang w:val="bg-BG"/>
        </w:rPr>
        <w:t>ЗФУКПС</w:t>
      </w:r>
    </w:p>
  </w:footnote>
  <w:footnote w:id="191">
    <w:p w:rsidR="00D271D4" w:rsidRPr="00D04C88" w:rsidRDefault="00D271D4">
      <w:pPr>
        <w:pStyle w:val="FootnoteText"/>
        <w:rPr>
          <w:sz w:val="20"/>
          <w:szCs w:val="20"/>
          <w:lang w:val="bg-BG"/>
        </w:rPr>
      </w:pPr>
      <w:r w:rsidRPr="00D04C88">
        <w:rPr>
          <w:rStyle w:val="FootnoteReference"/>
          <w:sz w:val="20"/>
          <w:szCs w:val="20"/>
        </w:rPr>
        <w:footnoteRef/>
      </w:r>
      <w:r w:rsidRPr="00D04C88">
        <w:rPr>
          <w:sz w:val="20"/>
          <w:szCs w:val="20"/>
        </w:rPr>
        <w:t xml:space="preserve"> </w:t>
      </w:r>
      <w:r w:rsidRPr="00D04C88">
        <w:rPr>
          <w:sz w:val="20"/>
          <w:szCs w:val="20"/>
        </w:rPr>
        <w:t xml:space="preserve">Част трета, раздел I, т. </w:t>
      </w:r>
      <w:r>
        <w:rPr>
          <w:sz w:val="20"/>
          <w:szCs w:val="20"/>
          <w:lang w:val="bg-BG"/>
        </w:rPr>
        <w:t>2.</w:t>
      </w:r>
      <w:r w:rsidRPr="00D04C88">
        <w:rPr>
          <w:sz w:val="20"/>
          <w:szCs w:val="20"/>
        </w:rPr>
        <w:t>1</w:t>
      </w:r>
      <w:r>
        <w:rPr>
          <w:sz w:val="20"/>
          <w:szCs w:val="20"/>
          <w:lang w:val="bg-BG"/>
        </w:rPr>
        <w:t>.2 и</w:t>
      </w:r>
      <w:r w:rsidRPr="00D04C88">
        <w:rPr>
          <w:sz w:val="20"/>
          <w:szCs w:val="20"/>
        </w:rPr>
        <w:t xml:space="preserve"> т.2</w:t>
      </w:r>
      <w:r>
        <w:rPr>
          <w:sz w:val="20"/>
          <w:szCs w:val="20"/>
          <w:lang w:val="bg-BG"/>
        </w:rPr>
        <w:t>.2</w:t>
      </w:r>
    </w:p>
  </w:footnote>
  <w:footnote w:id="192">
    <w:p w:rsidR="00D271D4" w:rsidRPr="00D04C88" w:rsidRDefault="00D271D4" w:rsidP="00F91B65">
      <w:pPr>
        <w:pStyle w:val="FootnoteText"/>
        <w:rPr>
          <w:sz w:val="20"/>
          <w:szCs w:val="20"/>
          <w:lang w:val="bg-BG"/>
        </w:rPr>
      </w:pPr>
      <w:r w:rsidRPr="00D04C88">
        <w:rPr>
          <w:rStyle w:val="FootnoteReference"/>
          <w:sz w:val="20"/>
          <w:szCs w:val="20"/>
        </w:rPr>
        <w:footnoteRef/>
      </w:r>
      <w:r w:rsidRPr="00D04C88">
        <w:rPr>
          <w:sz w:val="20"/>
          <w:szCs w:val="20"/>
        </w:rPr>
        <w:t xml:space="preserve"> </w:t>
      </w:r>
      <w:r w:rsidRPr="00D04C88">
        <w:rPr>
          <w:sz w:val="20"/>
          <w:szCs w:val="20"/>
        </w:rPr>
        <w:t xml:space="preserve">Част трета, раздел I, т. </w:t>
      </w:r>
      <w:r>
        <w:rPr>
          <w:sz w:val="20"/>
          <w:szCs w:val="20"/>
          <w:lang w:val="bg-BG"/>
        </w:rPr>
        <w:t>2.</w:t>
      </w:r>
      <w:r w:rsidRPr="00D04C88">
        <w:rPr>
          <w:sz w:val="20"/>
          <w:szCs w:val="20"/>
        </w:rPr>
        <w:t>1</w:t>
      </w:r>
      <w:r>
        <w:rPr>
          <w:sz w:val="20"/>
          <w:szCs w:val="20"/>
          <w:lang w:val="bg-BG"/>
        </w:rPr>
        <w:t>.2 и</w:t>
      </w:r>
      <w:r w:rsidRPr="00D04C88">
        <w:rPr>
          <w:sz w:val="20"/>
          <w:szCs w:val="20"/>
        </w:rPr>
        <w:t xml:space="preserve"> т.2</w:t>
      </w:r>
      <w:r>
        <w:rPr>
          <w:sz w:val="20"/>
          <w:szCs w:val="20"/>
          <w:lang w:val="bg-BG"/>
        </w:rPr>
        <w:t>.2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424C7"/>
    <w:multiLevelType w:val="multilevel"/>
    <w:tmpl w:val="0658CEB2"/>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nsid w:val="0ABC03C2"/>
    <w:multiLevelType w:val="hybridMultilevel"/>
    <w:tmpl w:val="0642513C"/>
    <w:lvl w:ilvl="0" w:tplc="D1B82774">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
    <w:nsid w:val="1178493D"/>
    <w:multiLevelType w:val="hybridMultilevel"/>
    <w:tmpl w:val="779E784C"/>
    <w:lvl w:ilvl="0" w:tplc="85B05AF2">
      <w:start w:val="1"/>
      <w:numFmt w:val="decimal"/>
      <w:lvlText w:val="%1."/>
      <w:lvlJc w:val="left"/>
      <w:pPr>
        <w:ind w:left="928" w:hanging="360"/>
      </w:pPr>
      <w:rPr>
        <w:rFonts w:hint="default"/>
      </w:rPr>
    </w:lvl>
    <w:lvl w:ilvl="1" w:tplc="04020019" w:tentative="1">
      <w:start w:val="1"/>
      <w:numFmt w:val="lowerLetter"/>
      <w:lvlText w:val="%2."/>
      <w:lvlJc w:val="left"/>
      <w:pPr>
        <w:ind w:left="1648" w:hanging="360"/>
      </w:pPr>
    </w:lvl>
    <w:lvl w:ilvl="2" w:tplc="0402001B" w:tentative="1">
      <w:start w:val="1"/>
      <w:numFmt w:val="lowerRoman"/>
      <w:lvlText w:val="%3."/>
      <w:lvlJc w:val="right"/>
      <w:pPr>
        <w:ind w:left="2368" w:hanging="180"/>
      </w:pPr>
    </w:lvl>
    <w:lvl w:ilvl="3" w:tplc="0402000F" w:tentative="1">
      <w:start w:val="1"/>
      <w:numFmt w:val="decimal"/>
      <w:lvlText w:val="%4."/>
      <w:lvlJc w:val="left"/>
      <w:pPr>
        <w:ind w:left="3088" w:hanging="360"/>
      </w:pPr>
    </w:lvl>
    <w:lvl w:ilvl="4" w:tplc="04020019" w:tentative="1">
      <w:start w:val="1"/>
      <w:numFmt w:val="lowerLetter"/>
      <w:lvlText w:val="%5."/>
      <w:lvlJc w:val="left"/>
      <w:pPr>
        <w:ind w:left="3808" w:hanging="360"/>
      </w:pPr>
    </w:lvl>
    <w:lvl w:ilvl="5" w:tplc="0402001B" w:tentative="1">
      <w:start w:val="1"/>
      <w:numFmt w:val="lowerRoman"/>
      <w:lvlText w:val="%6."/>
      <w:lvlJc w:val="right"/>
      <w:pPr>
        <w:ind w:left="4528" w:hanging="180"/>
      </w:pPr>
    </w:lvl>
    <w:lvl w:ilvl="6" w:tplc="0402000F" w:tentative="1">
      <w:start w:val="1"/>
      <w:numFmt w:val="decimal"/>
      <w:lvlText w:val="%7."/>
      <w:lvlJc w:val="left"/>
      <w:pPr>
        <w:ind w:left="5248" w:hanging="360"/>
      </w:pPr>
    </w:lvl>
    <w:lvl w:ilvl="7" w:tplc="04020019" w:tentative="1">
      <w:start w:val="1"/>
      <w:numFmt w:val="lowerLetter"/>
      <w:lvlText w:val="%8."/>
      <w:lvlJc w:val="left"/>
      <w:pPr>
        <w:ind w:left="5968" w:hanging="360"/>
      </w:pPr>
    </w:lvl>
    <w:lvl w:ilvl="8" w:tplc="0402001B" w:tentative="1">
      <w:start w:val="1"/>
      <w:numFmt w:val="lowerRoman"/>
      <w:lvlText w:val="%9."/>
      <w:lvlJc w:val="right"/>
      <w:pPr>
        <w:ind w:left="6688" w:hanging="180"/>
      </w:pPr>
    </w:lvl>
  </w:abstractNum>
  <w:abstractNum w:abstractNumId="3">
    <w:nsid w:val="118F5626"/>
    <w:multiLevelType w:val="hybridMultilevel"/>
    <w:tmpl w:val="6A6E8E34"/>
    <w:lvl w:ilvl="0" w:tplc="C0946D16">
      <w:numFmt w:val="bullet"/>
      <w:lvlText w:val="-"/>
      <w:lvlJc w:val="left"/>
      <w:pPr>
        <w:ind w:left="1069" w:hanging="360"/>
      </w:pPr>
      <w:rPr>
        <w:rFonts w:ascii="Times New Roman" w:eastAsia="Calibri"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4">
    <w:nsid w:val="21BA1FCA"/>
    <w:multiLevelType w:val="hybridMultilevel"/>
    <w:tmpl w:val="3CF86CAE"/>
    <w:lvl w:ilvl="0" w:tplc="F7F2AC58">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5">
    <w:nsid w:val="27D95F91"/>
    <w:multiLevelType w:val="hybridMultilevel"/>
    <w:tmpl w:val="FC94650E"/>
    <w:lvl w:ilvl="0" w:tplc="04020001">
      <w:start w:val="1"/>
      <w:numFmt w:val="bullet"/>
      <w:lvlText w:val=""/>
      <w:lvlJc w:val="left"/>
      <w:pPr>
        <w:tabs>
          <w:tab w:val="num" w:pos="1800"/>
        </w:tabs>
        <w:ind w:left="1800" w:hanging="360"/>
      </w:pPr>
      <w:rPr>
        <w:rFonts w:ascii="Symbol" w:hAnsi="Symbol" w:hint="default"/>
      </w:rPr>
    </w:lvl>
    <w:lvl w:ilvl="1" w:tplc="04020003">
      <w:start w:val="1"/>
      <w:numFmt w:val="bullet"/>
      <w:lvlText w:val="o"/>
      <w:lvlJc w:val="left"/>
      <w:pPr>
        <w:tabs>
          <w:tab w:val="num" w:pos="2520"/>
        </w:tabs>
        <w:ind w:left="2520" w:hanging="360"/>
      </w:pPr>
      <w:rPr>
        <w:rFonts w:ascii="Courier New" w:hAnsi="Courier New" w:hint="default"/>
      </w:rPr>
    </w:lvl>
    <w:lvl w:ilvl="2" w:tplc="04020005">
      <w:start w:val="1"/>
      <w:numFmt w:val="bullet"/>
      <w:lvlText w:val=""/>
      <w:lvlJc w:val="left"/>
      <w:pPr>
        <w:tabs>
          <w:tab w:val="num" w:pos="3240"/>
        </w:tabs>
        <w:ind w:left="3240" w:hanging="360"/>
      </w:pPr>
      <w:rPr>
        <w:rFonts w:ascii="Wingdings" w:hAnsi="Wingdings" w:hint="default"/>
      </w:rPr>
    </w:lvl>
    <w:lvl w:ilvl="3" w:tplc="04020001">
      <w:start w:val="1"/>
      <w:numFmt w:val="bullet"/>
      <w:lvlText w:val=""/>
      <w:lvlJc w:val="left"/>
      <w:pPr>
        <w:tabs>
          <w:tab w:val="num" w:pos="3960"/>
        </w:tabs>
        <w:ind w:left="3960" w:hanging="360"/>
      </w:pPr>
      <w:rPr>
        <w:rFonts w:ascii="Symbol" w:hAnsi="Symbol" w:hint="default"/>
      </w:rPr>
    </w:lvl>
    <w:lvl w:ilvl="4" w:tplc="04020003">
      <w:start w:val="1"/>
      <w:numFmt w:val="bullet"/>
      <w:lvlText w:val="o"/>
      <w:lvlJc w:val="left"/>
      <w:pPr>
        <w:tabs>
          <w:tab w:val="num" w:pos="4680"/>
        </w:tabs>
        <w:ind w:left="4680" w:hanging="360"/>
      </w:pPr>
      <w:rPr>
        <w:rFonts w:ascii="Courier New" w:hAnsi="Courier New" w:hint="default"/>
      </w:rPr>
    </w:lvl>
    <w:lvl w:ilvl="5" w:tplc="04020005">
      <w:start w:val="1"/>
      <w:numFmt w:val="bullet"/>
      <w:lvlText w:val=""/>
      <w:lvlJc w:val="left"/>
      <w:pPr>
        <w:tabs>
          <w:tab w:val="num" w:pos="5400"/>
        </w:tabs>
        <w:ind w:left="5400" w:hanging="360"/>
      </w:pPr>
      <w:rPr>
        <w:rFonts w:ascii="Wingdings" w:hAnsi="Wingdings" w:hint="default"/>
      </w:rPr>
    </w:lvl>
    <w:lvl w:ilvl="6" w:tplc="04020001">
      <w:start w:val="1"/>
      <w:numFmt w:val="bullet"/>
      <w:lvlText w:val=""/>
      <w:lvlJc w:val="left"/>
      <w:pPr>
        <w:tabs>
          <w:tab w:val="num" w:pos="6120"/>
        </w:tabs>
        <w:ind w:left="6120" w:hanging="360"/>
      </w:pPr>
      <w:rPr>
        <w:rFonts w:ascii="Symbol" w:hAnsi="Symbol" w:hint="default"/>
      </w:rPr>
    </w:lvl>
    <w:lvl w:ilvl="7" w:tplc="04020003">
      <w:start w:val="1"/>
      <w:numFmt w:val="bullet"/>
      <w:lvlText w:val="o"/>
      <w:lvlJc w:val="left"/>
      <w:pPr>
        <w:tabs>
          <w:tab w:val="num" w:pos="6840"/>
        </w:tabs>
        <w:ind w:left="6840" w:hanging="360"/>
      </w:pPr>
      <w:rPr>
        <w:rFonts w:ascii="Courier New" w:hAnsi="Courier New" w:hint="default"/>
      </w:rPr>
    </w:lvl>
    <w:lvl w:ilvl="8" w:tplc="04020005">
      <w:start w:val="1"/>
      <w:numFmt w:val="bullet"/>
      <w:lvlText w:val=""/>
      <w:lvlJc w:val="left"/>
      <w:pPr>
        <w:tabs>
          <w:tab w:val="num" w:pos="7560"/>
        </w:tabs>
        <w:ind w:left="7560" w:hanging="360"/>
      </w:pPr>
      <w:rPr>
        <w:rFonts w:ascii="Wingdings" w:hAnsi="Wingdings" w:hint="default"/>
      </w:rPr>
    </w:lvl>
  </w:abstractNum>
  <w:abstractNum w:abstractNumId="6">
    <w:nsid w:val="2D4D0D51"/>
    <w:multiLevelType w:val="hybridMultilevel"/>
    <w:tmpl w:val="2416DAD2"/>
    <w:lvl w:ilvl="0" w:tplc="84B0B8E2">
      <w:start w:val="3"/>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nsid w:val="2FD419FD"/>
    <w:multiLevelType w:val="hybridMultilevel"/>
    <w:tmpl w:val="1E08A3E8"/>
    <w:lvl w:ilvl="0" w:tplc="A5A655C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8">
    <w:nsid w:val="3B492AE1"/>
    <w:multiLevelType w:val="hybridMultilevel"/>
    <w:tmpl w:val="5546F418"/>
    <w:lvl w:ilvl="0" w:tplc="ECA2BEDC">
      <w:start w:val="1"/>
      <w:numFmt w:val="bullet"/>
      <w:lvlText w:val="-"/>
      <w:lvlJc w:val="left"/>
      <w:pPr>
        <w:ind w:left="1789" w:hanging="360"/>
      </w:pPr>
      <w:rPr>
        <w:rFonts w:ascii="Times New Roman" w:eastAsia="Times New Roman" w:hAnsi="Times New Roman" w:cs="Times New Roman" w:hint="default"/>
      </w:rPr>
    </w:lvl>
    <w:lvl w:ilvl="1" w:tplc="04020003" w:tentative="1">
      <w:start w:val="1"/>
      <w:numFmt w:val="bullet"/>
      <w:lvlText w:val="o"/>
      <w:lvlJc w:val="left"/>
      <w:pPr>
        <w:tabs>
          <w:tab w:val="num" w:pos="2149"/>
        </w:tabs>
        <w:ind w:left="2149" w:hanging="360"/>
      </w:pPr>
      <w:rPr>
        <w:rFonts w:ascii="Courier New" w:hAnsi="Courier New" w:cs="Courier New" w:hint="default"/>
      </w:rPr>
    </w:lvl>
    <w:lvl w:ilvl="2" w:tplc="04020005" w:tentative="1">
      <w:start w:val="1"/>
      <w:numFmt w:val="bullet"/>
      <w:lvlText w:val=""/>
      <w:lvlJc w:val="left"/>
      <w:pPr>
        <w:tabs>
          <w:tab w:val="num" w:pos="2869"/>
        </w:tabs>
        <w:ind w:left="2869" w:hanging="360"/>
      </w:pPr>
      <w:rPr>
        <w:rFonts w:ascii="Wingdings" w:hAnsi="Wingdings" w:hint="default"/>
      </w:rPr>
    </w:lvl>
    <w:lvl w:ilvl="3" w:tplc="04020001" w:tentative="1">
      <w:start w:val="1"/>
      <w:numFmt w:val="bullet"/>
      <w:lvlText w:val=""/>
      <w:lvlJc w:val="left"/>
      <w:pPr>
        <w:tabs>
          <w:tab w:val="num" w:pos="3589"/>
        </w:tabs>
        <w:ind w:left="3589" w:hanging="360"/>
      </w:pPr>
      <w:rPr>
        <w:rFonts w:ascii="Symbol" w:hAnsi="Symbol" w:hint="default"/>
      </w:rPr>
    </w:lvl>
    <w:lvl w:ilvl="4" w:tplc="04020003" w:tentative="1">
      <w:start w:val="1"/>
      <w:numFmt w:val="bullet"/>
      <w:lvlText w:val="o"/>
      <w:lvlJc w:val="left"/>
      <w:pPr>
        <w:tabs>
          <w:tab w:val="num" w:pos="4309"/>
        </w:tabs>
        <w:ind w:left="4309" w:hanging="360"/>
      </w:pPr>
      <w:rPr>
        <w:rFonts w:ascii="Courier New" w:hAnsi="Courier New" w:cs="Courier New" w:hint="default"/>
      </w:rPr>
    </w:lvl>
    <w:lvl w:ilvl="5" w:tplc="04020005" w:tentative="1">
      <w:start w:val="1"/>
      <w:numFmt w:val="bullet"/>
      <w:lvlText w:val=""/>
      <w:lvlJc w:val="left"/>
      <w:pPr>
        <w:tabs>
          <w:tab w:val="num" w:pos="5029"/>
        </w:tabs>
        <w:ind w:left="5029" w:hanging="360"/>
      </w:pPr>
      <w:rPr>
        <w:rFonts w:ascii="Wingdings" w:hAnsi="Wingdings" w:hint="default"/>
      </w:rPr>
    </w:lvl>
    <w:lvl w:ilvl="6" w:tplc="04020001" w:tentative="1">
      <w:start w:val="1"/>
      <w:numFmt w:val="bullet"/>
      <w:lvlText w:val=""/>
      <w:lvlJc w:val="left"/>
      <w:pPr>
        <w:tabs>
          <w:tab w:val="num" w:pos="5749"/>
        </w:tabs>
        <w:ind w:left="5749" w:hanging="360"/>
      </w:pPr>
      <w:rPr>
        <w:rFonts w:ascii="Symbol" w:hAnsi="Symbol" w:hint="default"/>
      </w:rPr>
    </w:lvl>
    <w:lvl w:ilvl="7" w:tplc="04020003" w:tentative="1">
      <w:start w:val="1"/>
      <w:numFmt w:val="bullet"/>
      <w:lvlText w:val="o"/>
      <w:lvlJc w:val="left"/>
      <w:pPr>
        <w:tabs>
          <w:tab w:val="num" w:pos="6469"/>
        </w:tabs>
        <w:ind w:left="6469" w:hanging="360"/>
      </w:pPr>
      <w:rPr>
        <w:rFonts w:ascii="Courier New" w:hAnsi="Courier New" w:cs="Courier New" w:hint="default"/>
      </w:rPr>
    </w:lvl>
    <w:lvl w:ilvl="8" w:tplc="04020005" w:tentative="1">
      <w:start w:val="1"/>
      <w:numFmt w:val="bullet"/>
      <w:lvlText w:val=""/>
      <w:lvlJc w:val="left"/>
      <w:pPr>
        <w:tabs>
          <w:tab w:val="num" w:pos="7189"/>
        </w:tabs>
        <w:ind w:left="7189" w:hanging="360"/>
      </w:pPr>
      <w:rPr>
        <w:rFonts w:ascii="Wingdings" w:hAnsi="Wingdings" w:hint="default"/>
      </w:rPr>
    </w:lvl>
  </w:abstractNum>
  <w:abstractNum w:abstractNumId="9">
    <w:nsid w:val="410E6634"/>
    <w:multiLevelType w:val="hybridMultilevel"/>
    <w:tmpl w:val="8BD62CB8"/>
    <w:lvl w:ilvl="0" w:tplc="ECA2BEDC">
      <w:start w:val="1"/>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nsid w:val="444B2A7B"/>
    <w:multiLevelType w:val="hybridMultilevel"/>
    <w:tmpl w:val="F47032BA"/>
    <w:lvl w:ilvl="0" w:tplc="5C5CC9E2">
      <w:start w:val="1"/>
      <w:numFmt w:val="decimal"/>
      <w:lvlText w:val="%1."/>
      <w:lvlJc w:val="left"/>
      <w:pPr>
        <w:tabs>
          <w:tab w:val="num" w:pos="720"/>
        </w:tabs>
        <w:ind w:left="720" w:hanging="360"/>
      </w:pPr>
      <w:rPr>
        <w:rFonts w:hint="default"/>
        <w:b w:val="0"/>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11">
    <w:nsid w:val="46F738A4"/>
    <w:multiLevelType w:val="hybridMultilevel"/>
    <w:tmpl w:val="060E966C"/>
    <w:lvl w:ilvl="0" w:tplc="04020001">
      <w:start w:val="1"/>
      <w:numFmt w:val="bullet"/>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49B26C6E"/>
    <w:multiLevelType w:val="multilevel"/>
    <w:tmpl w:val="8A2AF6A2"/>
    <w:lvl w:ilvl="0">
      <w:start w:val="1"/>
      <w:numFmt w:val="decimal"/>
      <w:pStyle w:val="CustomHeading1"/>
      <w:lvlText w:val="%1"/>
      <w:lvlJc w:val="left"/>
      <w:pPr>
        <w:tabs>
          <w:tab w:val="num" w:pos="432"/>
        </w:tabs>
        <w:ind w:left="432" w:hanging="432"/>
      </w:pPr>
      <w:rPr>
        <w:rFonts w:ascii="Times New Roman Bold" w:hAnsi="Times New Roman Bold"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ustomHeading2"/>
      <w:lvlText w:val="%1.%2"/>
      <w:lvlJc w:val="left"/>
      <w:pPr>
        <w:tabs>
          <w:tab w:val="num" w:pos="576"/>
        </w:tabs>
        <w:ind w:left="576" w:hanging="576"/>
      </w:pPr>
      <w:rPr>
        <w:rFonts w:ascii="Times New Roman Bold" w:hAnsi="Times New Roman Bold" w:hint="default"/>
        <w:caps w:val="0"/>
      </w:rPr>
    </w:lvl>
    <w:lvl w:ilvl="2">
      <w:start w:val="1"/>
      <w:numFmt w:val="decimal"/>
      <w:pStyle w:val="CustomHeading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4B5C4911"/>
    <w:multiLevelType w:val="multilevel"/>
    <w:tmpl w:val="71E0F752"/>
    <w:lvl w:ilvl="0">
      <w:start w:val="1"/>
      <w:numFmt w:val="decimal"/>
      <w:lvlText w:val="%1."/>
      <w:lvlJc w:val="left"/>
      <w:pPr>
        <w:ind w:left="720" w:hanging="360"/>
      </w:pPr>
      <w:rPr>
        <w:rFonts w:ascii="Times New Roman" w:eastAsia="Times New Roman" w:hAnsi="Times New Roman" w:hint="default"/>
        <w:color w:val="000000"/>
        <w:sz w:val="24"/>
      </w:rPr>
    </w:lvl>
    <w:lvl w:ilvl="1">
      <w:start w:val="1"/>
      <w:numFmt w:val="decimal"/>
      <w:isLgl/>
      <w:lvlText w:val="%1.%2."/>
      <w:lvlJc w:val="left"/>
      <w:pPr>
        <w:ind w:left="1069" w:hanging="360"/>
      </w:pPr>
      <w:rPr>
        <w:rFonts w:hint="default"/>
      </w:rPr>
    </w:lvl>
    <w:lvl w:ilvl="2">
      <w:start w:val="1"/>
      <w:numFmt w:val="decimal"/>
      <w:isLgl/>
      <w:lvlText w:val="%1.%2.%3."/>
      <w:lvlJc w:val="left"/>
      <w:pPr>
        <w:ind w:left="1997"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nsid w:val="52D27A3B"/>
    <w:multiLevelType w:val="hybridMultilevel"/>
    <w:tmpl w:val="3E326E92"/>
    <w:lvl w:ilvl="0" w:tplc="798450D4">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5">
    <w:nsid w:val="5A291B61"/>
    <w:multiLevelType w:val="hybridMultilevel"/>
    <w:tmpl w:val="275C407E"/>
    <w:lvl w:ilvl="0" w:tplc="135E44E0">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6">
    <w:nsid w:val="5D3E6065"/>
    <w:multiLevelType w:val="hybridMultilevel"/>
    <w:tmpl w:val="4FACE9BC"/>
    <w:lvl w:ilvl="0" w:tplc="04020001">
      <w:start w:val="1"/>
      <w:numFmt w:val="bullet"/>
      <w:lvlText w:val=""/>
      <w:lvlJc w:val="left"/>
      <w:pPr>
        <w:ind w:left="1800" w:hanging="360"/>
      </w:pPr>
      <w:rPr>
        <w:rFonts w:ascii="Symbol" w:hAnsi="Symbol" w:hint="default"/>
        <w:b w:val="0"/>
      </w:rPr>
    </w:lvl>
    <w:lvl w:ilvl="1" w:tplc="04020019" w:tentative="1">
      <w:start w:val="1"/>
      <w:numFmt w:val="lowerLetter"/>
      <w:lvlText w:val="%2."/>
      <w:lvlJc w:val="left"/>
      <w:pPr>
        <w:ind w:left="2520" w:hanging="360"/>
      </w:pPr>
    </w:lvl>
    <w:lvl w:ilvl="2" w:tplc="0402001B" w:tentative="1">
      <w:start w:val="1"/>
      <w:numFmt w:val="lowerRoman"/>
      <w:lvlText w:val="%3."/>
      <w:lvlJc w:val="right"/>
      <w:pPr>
        <w:ind w:left="3240" w:hanging="180"/>
      </w:pPr>
    </w:lvl>
    <w:lvl w:ilvl="3" w:tplc="0402000F" w:tentative="1">
      <w:start w:val="1"/>
      <w:numFmt w:val="decimal"/>
      <w:lvlText w:val="%4."/>
      <w:lvlJc w:val="left"/>
      <w:pPr>
        <w:ind w:left="3960" w:hanging="360"/>
      </w:pPr>
    </w:lvl>
    <w:lvl w:ilvl="4" w:tplc="04020019" w:tentative="1">
      <w:start w:val="1"/>
      <w:numFmt w:val="lowerLetter"/>
      <w:lvlText w:val="%5."/>
      <w:lvlJc w:val="left"/>
      <w:pPr>
        <w:ind w:left="4680" w:hanging="360"/>
      </w:pPr>
    </w:lvl>
    <w:lvl w:ilvl="5" w:tplc="0402001B" w:tentative="1">
      <w:start w:val="1"/>
      <w:numFmt w:val="lowerRoman"/>
      <w:lvlText w:val="%6."/>
      <w:lvlJc w:val="right"/>
      <w:pPr>
        <w:ind w:left="5400" w:hanging="180"/>
      </w:pPr>
    </w:lvl>
    <w:lvl w:ilvl="6" w:tplc="0402000F" w:tentative="1">
      <w:start w:val="1"/>
      <w:numFmt w:val="decimal"/>
      <w:lvlText w:val="%7."/>
      <w:lvlJc w:val="left"/>
      <w:pPr>
        <w:ind w:left="6120" w:hanging="360"/>
      </w:pPr>
    </w:lvl>
    <w:lvl w:ilvl="7" w:tplc="04020019" w:tentative="1">
      <w:start w:val="1"/>
      <w:numFmt w:val="lowerLetter"/>
      <w:lvlText w:val="%8."/>
      <w:lvlJc w:val="left"/>
      <w:pPr>
        <w:ind w:left="6840" w:hanging="360"/>
      </w:pPr>
    </w:lvl>
    <w:lvl w:ilvl="8" w:tplc="0402001B" w:tentative="1">
      <w:start w:val="1"/>
      <w:numFmt w:val="lowerRoman"/>
      <w:lvlText w:val="%9."/>
      <w:lvlJc w:val="right"/>
      <w:pPr>
        <w:ind w:left="7560" w:hanging="180"/>
      </w:pPr>
    </w:lvl>
  </w:abstractNum>
  <w:abstractNum w:abstractNumId="17">
    <w:nsid w:val="63C53976"/>
    <w:multiLevelType w:val="hybridMultilevel"/>
    <w:tmpl w:val="A4ACC54C"/>
    <w:lvl w:ilvl="0" w:tplc="CF769AD6">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686C4C5E"/>
    <w:multiLevelType w:val="hybridMultilevel"/>
    <w:tmpl w:val="49304850"/>
    <w:lvl w:ilvl="0" w:tplc="66AC6BF6">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nsid w:val="6A9775DE"/>
    <w:multiLevelType w:val="hybridMultilevel"/>
    <w:tmpl w:val="78921E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711E54F0"/>
    <w:multiLevelType w:val="hybridMultilevel"/>
    <w:tmpl w:val="1AA6C8F4"/>
    <w:lvl w:ilvl="0" w:tplc="0402000F">
      <w:start w:val="1"/>
      <w:numFmt w:val="decimal"/>
      <w:lvlText w:val="%1."/>
      <w:lvlJc w:val="left"/>
      <w:pPr>
        <w:ind w:left="360" w:hanging="360"/>
      </w:p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21">
    <w:nsid w:val="76736B07"/>
    <w:multiLevelType w:val="multilevel"/>
    <w:tmpl w:val="4A68EA9E"/>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77D74CA9"/>
    <w:multiLevelType w:val="hybridMultilevel"/>
    <w:tmpl w:val="5866D2B4"/>
    <w:lvl w:ilvl="0" w:tplc="135E44E0">
      <w:start w:val="1"/>
      <w:numFmt w:val="decimal"/>
      <w:lvlText w:val="%1."/>
      <w:lvlJc w:val="left"/>
      <w:pPr>
        <w:ind w:left="1778" w:hanging="360"/>
      </w:pPr>
      <w:rPr>
        <w:rFonts w:hint="default"/>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3">
    <w:nsid w:val="7D82398B"/>
    <w:multiLevelType w:val="hybridMultilevel"/>
    <w:tmpl w:val="7548E2B8"/>
    <w:lvl w:ilvl="0" w:tplc="EA5A0B6C">
      <w:start w:val="4"/>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12"/>
  </w:num>
  <w:num w:numId="2">
    <w:abstractNumId w:val="19"/>
  </w:num>
  <w:num w:numId="3">
    <w:abstractNumId w:val="18"/>
  </w:num>
  <w:num w:numId="4">
    <w:abstractNumId w:val="9"/>
  </w:num>
  <w:num w:numId="5">
    <w:abstractNumId w:val="8"/>
  </w:num>
  <w:num w:numId="6">
    <w:abstractNumId w:val="6"/>
  </w:num>
  <w:num w:numId="7">
    <w:abstractNumId w:val="11"/>
  </w:num>
  <w:num w:numId="8">
    <w:abstractNumId w:val="5"/>
  </w:num>
  <w:num w:numId="9">
    <w:abstractNumId w:val="17"/>
  </w:num>
  <w:num w:numId="10">
    <w:abstractNumId w:val="13"/>
  </w:num>
  <w:num w:numId="11">
    <w:abstractNumId w:val="3"/>
  </w:num>
  <w:num w:numId="12">
    <w:abstractNumId w:val="23"/>
  </w:num>
  <w:num w:numId="13">
    <w:abstractNumId w:val="16"/>
  </w:num>
  <w:num w:numId="14">
    <w:abstractNumId w:val="4"/>
  </w:num>
  <w:num w:numId="15">
    <w:abstractNumId w:val="21"/>
  </w:num>
  <w:num w:numId="16">
    <w:abstractNumId w:val="0"/>
  </w:num>
  <w:num w:numId="17">
    <w:abstractNumId w:val="10"/>
  </w:num>
  <w:num w:numId="18">
    <w:abstractNumId w:val="2"/>
  </w:num>
  <w:num w:numId="19">
    <w:abstractNumId w:val="15"/>
  </w:num>
  <w:num w:numId="20">
    <w:abstractNumId w:val="14"/>
  </w:num>
  <w:num w:numId="21">
    <w:abstractNumId w:val="7"/>
  </w:num>
  <w:num w:numId="2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E56"/>
    <w:rsid w:val="00000B40"/>
    <w:rsid w:val="000012BD"/>
    <w:rsid w:val="0000397B"/>
    <w:rsid w:val="000052D3"/>
    <w:rsid w:val="0000601D"/>
    <w:rsid w:val="0000693B"/>
    <w:rsid w:val="000138E6"/>
    <w:rsid w:val="00015858"/>
    <w:rsid w:val="00015A27"/>
    <w:rsid w:val="00015A2E"/>
    <w:rsid w:val="00015A77"/>
    <w:rsid w:val="00015CFC"/>
    <w:rsid w:val="000162AA"/>
    <w:rsid w:val="00020E01"/>
    <w:rsid w:val="00022EC8"/>
    <w:rsid w:val="00024681"/>
    <w:rsid w:val="00024CA2"/>
    <w:rsid w:val="00027FCF"/>
    <w:rsid w:val="00031E7E"/>
    <w:rsid w:val="00037494"/>
    <w:rsid w:val="000378E4"/>
    <w:rsid w:val="000415FA"/>
    <w:rsid w:val="0004207B"/>
    <w:rsid w:val="000421D3"/>
    <w:rsid w:val="0004492D"/>
    <w:rsid w:val="00045532"/>
    <w:rsid w:val="00045F0C"/>
    <w:rsid w:val="000468D5"/>
    <w:rsid w:val="00047518"/>
    <w:rsid w:val="00047EA9"/>
    <w:rsid w:val="000504B2"/>
    <w:rsid w:val="000506DC"/>
    <w:rsid w:val="00050BF9"/>
    <w:rsid w:val="00051E68"/>
    <w:rsid w:val="000525F5"/>
    <w:rsid w:val="0005384C"/>
    <w:rsid w:val="00054006"/>
    <w:rsid w:val="000545FF"/>
    <w:rsid w:val="0005673B"/>
    <w:rsid w:val="00056BDB"/>
    <w:rsid w:val="000570AF"/>
    <w:rsid w:val="00057A7E"/>
    <w:rsid w:val="00057E25"/>
    <w:rsid w:val="00060687"/>
    <w:rsid w:val="00061548"/>
    <w:rsid w:val="0006189C"/>
    <w:rsid w:val="00062D80"/>
    <w:rsid w:val="000655FD"/>
    <w:rsid w:val="0006620C"/>
    <w:rsid w:val="00066322"/>
    <w:rsid w:val="00066B06"/>
    <w:rsid w:val="00067012"/>
    <w:rsid w:val="00071408"/>
    <w:rsid w:val="00073DAE"/>
    <w:rsid w:val="0007449B"/>
    <w:rsid w:val="00074C56"/>
    <w:rsid w:val="00075E41"/>
    <w:rsid w:val="0008593D"/>
    <w:rsid w:val="0008789D"/>
    <w:rsid w:val="000879EF"/>
    <w:rsid w:val="0009043B"/>
    <w:rsid w:val="000912BC"/>
    <w:rsid w:val="0009189E"/>
    <w:rsid w:val="00093439"/>
    <w:rsid w:val="00093F32"/>
    <w:rsid w:val="0009544C"/>
    <w:rsid w:val="0009590E"/>
    <w:rsid w:val="00097B96"/>
    <w:rsid w:val="000A07D0"/>
    <w:rsid w:val="000A30FD"/>
    <w:rsid w:val="000A4F11"/>
    <w:rsid w:val="000A53E2"/>
    <w:rsid w:val="000A58A0"/>
    <w:rsid w:val="000A5BB8"/>
    <w:rsid w:val="000A5C46"/>
    <w:rsid w:val="000A703D"/>
    <w:rsid w:val="000B0B0B"/>
    <w:rsid w:val="000B28B3"/>
    <w:rsid w:val="000B3C48"/>
    <w:rsid w:val="000B3C4B"/>
    <w:rsid w:val="000B3E45"/>
    <w:rsid w:val="000B65C2"/>
    <w:rsid w:val="000B6C64"/>
    <w:rsid w:val="000B6FFE"/>
    <w:rsid w:val="000B70EF"/>
    <w:rsid w:val="000B781E"/>
    <w:rsid w:val="000C2447"/>
    <w:rsid w:val="000C312A"/>
    <w:rsid w:val="000C4B6B"/>
    <w:rsid w:val="000C5BD5"/>
    <w:rsid w:val="000C6095"/>
    <w:rsid w:val="000D079F"/>
    <w:rsid w:val="000D0C0F"/>
    <w:rsid w:val="000D11D0"/>
    <w:rsid w:val="000D13A9"/>
    <w:rsid w:val="000D2F17"/>
    <w:rsid w:val="000D38D2"/>
    <w:rsid w:val="000D44C0"/>
    <w:rsid w:val="000D52A6"/>
    <w:rsid w:val="000D575F"/>
    <w:rsid w:val="000D5F8B"/>
    <w:rsid w:val="000D69C8"/>
    <w:rsid w:val="000E0089"/>
    <w:rsid w:val="000E34F3"/>
    <w:rsid w:val="000E3B34"/>
    <w:rsid w:val="000E547A"/>
    <w:rsid w:val="000E59D3"/>
    <w:rsid w:val="000E612D"/>
    <w:rsid w:val="000F0476"/>
    <w:rsid w:val="000F0CBE"/>
    <w:rsid w:val="000F3EEB"/>
    <w:rsid w:val="000F623D"/>
    <w:rsid w:val="00100B14"/>
    <w:rsid w:val="001013B1"/>
    <w:rsid w:val="00102100"/>
    <w:rsid w:val="00104BD4"/>
    <w:rsid w:val="00104C04"/>
    <w:rsid w:val="001064B9"/>
    <w:rsid w:val="00107ECA"/>
    <w:rsid w:val="001111C2"/>
    <w:rsid w:val="00111A1C"/>
    <w:rsid w:val="00112648"/>
    <w:rsid w:val="00114A8B"/>
    <w:rsid w:val="001152A9"/>
    <w:rsid w:val="00115891"/>
    <w:rsid w:val="00120E81"/>
    <w:rsid w:val="0012160C"/>
    <w:rsid w:val="00121974"/>
    <w:rsid w:val="00122856"/>
    <w:rsid w:val="00123512"/>
    <w:rsid w:val="00124EE0"/>
    <w:rsid w:val="0012621A"/>
    <w:rsid w:val="0012650A"/>
    <w:rsid w:val="0012687A"/>
    <w:rsid w:val="001268F5"/>
    <w:rsid w:val="0013050D"/>
    <w:rsid w:val="001305C9"/>
    <w:rsid w:val="00132CFC"/>
    <w:rsid w:val="00132EF9"/>
    <w:rsid w:val="001348C9"/>
    <w:rsid w:val="00134C04"/>
    <w:rsid w:val="00134FA5"/>
    <w:rsid w:val="00135A1E"/>
    <w:rsid w:val="00135FED"/>
    <w:rsid w:val="00136825"/>
    <w:rsid w:val="00140A57"/>
    <w:rsid w:val="00141010"/>
    <w:rsid w:val="00141022"/>
    <w:rsid w:val="0014233A"/>
    <w:rsid w:val="0014379B"/>
    <w:rsid w:val="00144906"/>
    <w:rsid w:val="0014660B"/>
    <w:rsid w:val="00146655"/>
    <w:rsid w:val="00147578"/>
    <w:rsid w:val="001514D7"/>
    <w:rsid w:val="00151CF1"/>
    <w:rsid w:val="00152C9A"/>
    <w:rsid w:val="00155356"/>
    <w:rsid w:val="001570B7"/>
    <w:rsid w:val="0016124D"/>
    <w:rsid w:val="0016272C"/>
    <w:rsid w:val="0016296D"/>
    <w:rsid w:val="00163C34"/>
    <w:rsid w:val="00164EB7"/>
    <w:rsid w:val="00166C68"/>
    <w:rsid w:val="00170B1D"/>
    <w:rsid w:val="00170C4F"/>
    <w:rsid w:val="001712F3"/>
    <w:rsid w:val="00172AAC"/>
    <w:rsid w:val="00174AF1"/>
    <w:rsid w:val="0017624A"/>
    <w:rsid w:val="0017664D"/>
    <w:rsid w:val="00177D78"/>
    <w:rsid w:val="00180F09"/>
    <w:rsid w:val="00181173"/>
    <w:rsid w:val="00181571"/>
    <w:rsid w:val="00182832"/>
    <w:rsid w:val="00182A08"/>
    <w:rsid w:val="00182B65"/>
    <w:rsid w:val="00182FE1"/>
    <w:rsid w:val="00184F80"/>
    <w:rsid w:val="00185259"/>
    <w:rsid w:val="00187056"/>
    <w:rsid w:val="0019142E"/>
    <w:rsid w:val="0019265A"/>
    <w:rsid w:val="00192946"/>
    <w:rsid w:val="00193A00"/>
    <w:rsid w:val="001940CC"/>
    <w:rsid w:val="001953AC"/>
    <w:rsid w:val="00197750"/>
    <w:rsid w:val="00197BF7"/>
    <w:rsid w:val="001A205C"/>
    <w:rsid w:val="001A50EC"/>
    <w:rsid w:val="001A7E56"/>
    <w:rsid w:val="001B0631"/>
    <w:rsid w:val="001B15BA"/>
    <w:rsid w:val="001B1D2B"/>
    <w:rsid w:val="001B2E1A"/>
    <w:rsid w:val="001B53BF"/>
    <w:rsid w:val="001B6330"/>
    <w:rsid w:val="001C1699"/>
    <w:rsid w:val="001C26DA"/>
    <w:rsid w:val="001C2F16"/>
    <w:rsid w:val="001C4370"/>
    <w:rsid w:val="001C4DE5"/>
    <w:rsid w:val="001C5C49"/>
    <w:rsid w:val="001C60ED"/>
    <w:rsid w:val="001C688B"/>
    <w:rsid w:val="001C6B22"/>
    <w:rsid w:val="001C7989"/>
    <w:rsid w:val="001D37EF"/>
    <w:rsid w:val="001D4C28"/>
    <w:rsid w:val="001D6A4E"/>
    <w:rsid w:val="001E28B8"/>
    <w:rsid w:val="001E4000"/>
    <w:rsid w:val="001E5602"/>
    <w:rsid w:val="001E58A9"/>
    <w:rsid w:val="001E66EE"/>
    <w:rsid w:val="001E7874"/>
    <w:rsid w:val="001E7C50"/>
    <w:rsid w:val="001E7D07"/>
    <w:rsid w:val="001F0D42"/>
    <w:rsid w:val="001F0E09"/>
    <w:rsid w:val="001F35FB"/>
    <w:rsid w:val="0020212F"/>
    <w:rsid w:val="00202A72"/>
    <w:rsid w:val="00204AEC"/>
    <w:rsid w:val="00207DF7"/>
    <w:rsid w:val="002108ED"/>
    <w:rsid w:val="00211523"/>
    <w:rsid w:val="00211A56"/>
    <w:rsid w:val="00213B6D"/>
    <w:rsid w:val="00214CDA"/>
    <w:rsid w:val="00215190"/>
    <w:rsid w:val="00216501"/>
    <w:rsid w:val="00216CD0"/>
    <w:rsid w:val="00217208"/>
    <w:rsid w:val="00217DA5"/>
    <w:rsid w:val="00217E59"/>
    <w:rsid w:val="0022078E"/>
    <w:rsid w:val="00220B1A"/>
    <w:rsid w:val="00222404"/>
    <w:rsid w:val="0022246F"/>
    <w:rsid w:val="00222892"/>
    <w:rsid w:val="00222965"/>
    <w:rsid w:val="002253FD"/>
    <w:rsid w:val="00226F99"/>
    <w:rsid w:val="00227C9D"/>
    <w:rsid w:val="00235399"/>
    <w:rsid w:val="002363B3"/>
    <w:rsid w:val="0023696A"/>
    <w:rsid w:val="00237353"/>
    <w:rsid w:val="00241B95"/>
    <w:rsid w:val="00241EB7"/>
    <w:rsid w:val="002422A0"/>
    <w:rsid w:val="00243556"/>
    <w:rsid w:val="00244E02"/>
    <w:rsid w:val="0024557B"/>
    <w:rsid w:val="00246D69"/>
    <w:rsid w:val="00250337"/>
    <w:rsid w:val="00252351"/>
    <w:rsid w:val="00252823"/>
    <w:rsid w:val="00253657"/>
    <w:rsid w:val="002536E1"/>
    <w:rsid w:val="00253F22"/>
    <w:rsid w:val="00254B60"/>
    <w:rsid w:val="00254E83"/>
    <w:rsid w:val="00254E99"/>
    <w:rsid w:val="00255681"/>
    <w:rsid w:val="00256749"/>
    <w:rsid w:val="002633B4"/>
    <w:rsid w:val="00264988"/>
    <w:rsid w:val="00272176"/>
    <w:rsid w:val="00272ED8"/>
    <w:rsid w:val="00274524"/>
    <w:rsid w:val="002765E6"/>
    <w:rsid w:val="002800E0"/>
    <w:rsid w:val="002824D4"/>
    <w:rsid w:val="00282FA7"/>
    <w:rsid w:val="00283160"/>
    <w:rsid w:val="00285642"/>
    <w:rsid w:val="002861E5"/>
    <w:rsid w:val="002903AD"/>
    <w:rsid w:val="00290531"/>
    <w:rsid w:val="0029088A"/>
    <w:rsid w:val="002919FD"/>
    <w:rsid w:val="00293AA2"/>
    <w:rsid w:val="00293F4D"/>
    <w:rsid w:val="002954E0"/>
    <w:rsid w:val="002A1320"/>
    <w:rsid w:val="002A1DAA"/>
    <w:rsid w:val="002A3956"/>
    <w:rsid w:val="002A4F40"/>
    <w:rsid w:val="002A52F1"/>
    <w:rsid w:val="002A5623"/>
    <w:rsid w:val="002A58E5"/>
    <w:rsid w:val="002B0A45"/>
    <w:rsid w:val="002B269D"/>
    <w:rsid w:val="002B3DCC"/>
    <w:rsid w:val="002B3ECD"/>
    <w:rsid w:val="002B6BAC"/>
    <w:rsid w:val="002B6E6A"/>
    <w:rsid w:val="002B7008"/>
    <w:rsid w:val="002B710A"/>
    <w:rsid w:val="002C0AA0"/>
    <w:rsid w:val="002C4032"/>
    <w:rsid w:val="002C4426"/>
    <w:rsid w:val="002C4DEB"/>
    <w:rsid w:val="002C5483"/>
    <w:rsid w:val="002C56F2"/>
    <w:rsid w:val="002C5862"/>
    <w:rsid w:val="002D021D"/>
    <w:rsid w:val="002D14ED"/>
    <w:rsid w:val="002D363C"/>
    <w:rsid w:val="002D3F14"/>
    <w:rsid w:val="002D56C8"/>
    <w:rsid w:val="002D57C5"/>
    <w:rsid w:val="002D655B"/>
    <w:rsid w:val="002D7CB0"/>
    <w:rsid w:val="002E0ADD"/>
    <w:rsid w:val="002E64C5"/>
    <w:rsid w:val="002F0BFA"/>
    <w:rsid w:val="002F26EC"/>
    <w:rsid w:val="002F441E"/>
    <w:rsid w:val="002F5044"/>
    <w:rsid w:val="002F6DEF"/>
    <w:rsid w:val="002F74FA"/>
    <w:rsid w:val="00300536"/>
    <w:rsid w:val="00301CD7"/>
    <w:rsid w:val="003048A3"/>
    <w:rsid w:val="0031029F"/>
    <w:rsid w:val="0031135A"/>
    <w:rsid w:val="003118AA"/>
    <w:rsid w:val="003125CC"/>
    <w:rsid w:val="00313BC4"/>
    <w:rsid w:val="00314390"/>
    <w:rsid w:val="003145E7"/>
    <w:rsid w:val="00314D79"/>
    <w:rsid w:val="0031687D"/>
    <w:rsid w:val="00317B63"/>
    <w:rsid w:val="00321446"/>
    <w:rsid w:val="00321BEE"/>
    <w:rsid w:val="00322F0D"/>
    <w:rsid w:val="00324B9B"/>
    <w:rsid w:val="0033207B"/>
    <w:rsid w:val="003330FE"/>
    <w:rsid w:val="003346E8"/>
    <w:rsid w:val="00334ABA"/>
    <w:rsid w:val="003354E3"/>
    <w:rsid w:val="00335609"/>
    <w:rsid w:val="00336FA9"/>
    <w:rsid w:val="0033768F"/>
    <w:rsid w:val="003403E3"/>
    <w:rsid w:val="00343B2B"/>
    <w:rsid w:val="00344C6E"/>
    <w:rsid w:val="00346B37"/>
    <w:rsid w:val="00346CAF"/>
    <w:rsid w:val="00347117"/>
    <w:rsid w:val="003501A3"/>
    <w:rsid w:val="0035162C"/>
    <w:rsid w:val="00351EE1"/>
    <w:rsid w:val="00352D3C"/>
    <w:rsid w:val="00354C89"/>
    <w:rsid w:val="00354DD2"/>
    <w:rsid w:val="00355D79"/>
    <w:rsid w:val="003565C5"/>
    <w:rsid w:val="00357A01"/>
    <w:rsid w:val="00360759"/>
    <w:rsid w:val="00360EF5"/>
    <w:rsid w:val="00361FDA"/>
    <w:rsid w:val="00363540"/>
    <w:rsid w:val="00363854"/>
    <w:rsid w:val="00363B0D"/>
    <w:rsid w:val="003649C8"/>
    <w:rsid w:val="00365451"/>
    <w:rsid w:val="0036592B"/>
    <w:rsid w:val="0036641C"/>
    <w:rsid w:val="00366A2C"/>
    <w:rsid w:val="00366F1C"/>
    <w:rsid w:val="00367082"/>
    <w:rsid w:val="003700C1"/>
    <w:rsid w:val="003731D6"/>
    <w:rsid w:val="00373CC1"/>
    <w:rsid w:val="00375733"/>
    <w:rsid w:val="003765ED"/>
    <w:rsid w:val="00376AA3"/>
    <w:rsid w:val="00382B7B"/>
    <w:rsid w:val="0038391B"/>
    <w:rsid w:val="00385573"/>
    <w:rsid w:val="00385862"/>
    <w:rsid w:val="00386363"/>
    <w:rsid w:val="00387A3D"/>
    <w:rsid w:val="00391049"/>
    <w:rsid w:val="003913A1"/>
    <w:rsid w:val="00392E93"/>
    <w:rsid w:val="00394E9E"/>
    <w:rsid w:val="00395E66"/>
    <w:rsid w:val="003968FC"/>
    <w:rsid w:val="0039713F"/>
    <w:rsid w:val="0039724C"/>
    <w:rsid w:val="00397E76"/>
    <w:rsid w:val="003A0E22"/>
    <w:rsid w:val="003A1A66"/>
    <w:rsid w:val="003A1AC5"/>
    <w:rsid w:val="003A24C5"/>
    <w:rsid w:val="003A3BB0"/>
    <w:rsid w:val="003A62A6"/>
    <w:rsid w:val="003B0512"/>
    <w:rsid w:val="003B145F"/>
    <w:rsid w:val="003B16CE"/>
    <w:rsid w:val="003B1CED"/>
    <w:rsid w:val="003B1E51"/>
    <w:rsid w:val="003B5041"/>
    <w:rsid w:val="003B5289"/>
    <w:rsid w:val="003B6162"/>
    <w:rsid w:val="003B6268"/>
    <w:rsid w:val="003B6949"/>
    <w:rsid w:val="003B6E4A"/>
    <w:rsid w:val="003C4017"/>
    <w:rsid w:val="003C56B9"/>
    <w:rsid w:val="003C6D1A"/>
    <w:rsid w:val="003D1E6E"/>
    <w:rsid w:val="003D2E7A"/>
    <w:rsid w:val="003D316F"/>
    <w:rsid w:val="003D31AE"/>
    <w:rsid w:val="003D4847"/>
    <w:rsid w:val="003D580C"/>
    <w:rsid w:val="003E075B"/>
    <w:rsid w:val="003E07FD"/>
    <w:rsid w:val="003E368A"/>
    <w:rsid w:val="003E3F6B"/>
    <w:rsid w:val="003E4937"/>
    <w:rsid w:val="003E7AB9"/>
    <w:rsid w:val="003E7F1B"/>
    <w:rsid w:val="003F0515"/>
    <w:rsid w:val="003F1194"/>
    <w:rsid w:val="003F1581"/>
    <w:rsid w:val="003F51F9"/>
    <w:rsid w:val="003F6FD6"/>
    <w:rsid w:val="003F78AF"/>
    <w:rsid w:val="00400365"/>
    <w:rsid w:val="00401100"/>
    <w:rsid w:val="00401229"/>
    <w:rsid w:val="0040157B"/>
    <w:rsid w:val="00401B39"/>
    <w:rsid w:val="004020FD"/>
    <w:rsid w:val="00402AAC"/>
    <w:rsid w:val="00403A27"/>
    <w:rsid w:val="00406543"/>
    <w:rsid w:val="00411BCD"/>
    <w:rsid w:val="00413134"/>
    <w:rsid w:val="004138BD"/>
    <w:rsid w:val="004139B6"/>
    <w:rsid w:val="0041419E"/>
    <w:rsid w:val="004159DF"/>
    <w:rsid w:val="00416756"/>
    <w:rsid w:val="0041687F"/>
    <w:rsid w:val="00416D1F"/>
    <w:rsid w:val="00422D88"/>
    <w:rsid w:val="00422F49"/>
    <w:rsid w:val="00423BF2"/>
    <w:rsid w:val="00423E81"/>
    <w:rsid w:val="00424907"/>
    <w:rsid w:val="00424DD4"/>
    <w:rsid w:val="00425F9F"/>
    <w:rsid w:val="0042788F"/>
    <w:rsid w:val="00431260"/>
    <w:rsid w:val="00433634"/>
    <w:rsid w:val="00433C14"/>
    <w:rsid w:val="004360BF"/>
    <w:rsid w:val="00436B9B"/>
    <w:rsid w:val="00440FAC"/>
    <w:rsid w:val="0044649A"/>
    <w:rsid w:val="00446532"/>
    <w:rsid w:val="00447F36"/>
    <w:rsid w:val="00451823"/>
    <w:rsid w:val="00451969"/>
    <w:rsid w:val="00451AF3"/>
    <w:rsid w:val="00452563"/>
    <w:rsid w:val="00452C16"/>
    <w:rsid w:val="004537F5"/>
    <w:rsid w:val="00455553"/>
    <w:rsid w:val="004608BF"/>
    <w:rsid w:val="00461316"/>
    <w:rsid w:val="004627A7"/>
    <w:rsid w:val="004629CA"/>
    <w:rsid w:val="00465518"/>
    <w:rsid w:val="00465808"/>
    <w:rsid w:val="00465A55"/>
    <w:rsid w:val="00466560"/>
    <w:rsid w:val="00466E17"/>
    <w:rsid w:val="00472093"/>
    <w:rsid w:val="004724ED"/>
    <w:rsid w:val="00473A0F"/>
    <w:rsid w:val="00474887"/>
    <w:rsid w:val="00474A3D"/>
    <w:rsid w:val="00474D7C"/>
    <w:rsid w:val="00476FE4"/>
    <w:rsid w:val="0048072A"/>
    <w:rsid w:val="004830B7"/>
    <w:rsid w:val="0048487D"/>
    <w:rsid w:val="00484DD4"/>
    <w:rsid w:val="00484E7F"/>
    <w:rsid w:val="00485F17"/>
    <w:rsid w:val="00492666"/>
    <w:rsid w:val="00493667"/>
    <w:rsid w:val="00493B04"/>
    <w:rsid w:val="00496B11"/>
    <w:rsid w:val="00496F1E"/>
    <w:rsid w:val="004A1973"/>
    <w:rsid w:val="004A30FE"/>
    <w:rsid w:val="004A38BC"/>
    <w:rsid w:val="004A4741"/>
    <w:rsid w:val="004A474C"/>
    <w:rsid w:val="004A7CD6"/>
    <w:rsid w:val="004A7EF6"/>
    <w:rsid w:val="004B083B"/>
    <w:rsid w:val="004B1B0E"/>
    <w:rsid w:val="004B29EF"/>
    <w:rsid w:val="004B567E"/>
    <w:rsid w:val="004B64CD"/>
    <w:rsid w:val="004B6772"/>
    <w:rsid w:val="004B6D29"/>
    <w:rsid w:val="004B7AD1"/>
    <w:rsid w:val="004C0793"/>
    <w:rsid w:val="004C0D66"/>
    <w:rsid w:val="004C2BD9"/>
    <w:rsid w:val="004C41E1"/>
    <w:rsid w:val="004C4F34"/>
    <w:rsid w:val="004C65A1"/>
    <w:rsid w:val="004C6C37"/>
    <w:rsid w:val="004C7577"/>
    <w:rsid w:val="004D18D6"/>
    <w:rsid w:val="004D31E6"/>
    <w:rsid w:val="004D3E3E"/>
    <w:rsid w:val="004D4FF0"/>
    <w:rsid w:val="004D6928"/>
    <w:rsid w:val="004D761D"/>
    <w:rsid w:val="004D7D21"/>
    <w:rsid w:val="004E0740"/>
    <w:rsid w:val="004E36B7"/>
    <w:rsid w:val="004E5494"/>
    <w:rsid w:val="004E5C66"/>
    <w:rsid w:val="004F066E"/>
    <w:rsid w:val="004F19F7"/>
    <w:rsid w:val="004F20B1"/>
    <w:rsid w:val="004F5170"/>
    <w:rsid w:val="004F52FB"/>
    <w:rsid w:val="004F5E02"/>
    <w:rsid w:val="00500ADC"/>
    <w:rsid w:val="00501571"/>
    <w:rsid w:val="005023E0"/>
    <w:rsid w:val="005042F1"/>
    <w:rsid w:val="005052A7"/>
    <w:rsid w:val="0050576D"/>
    <w:rsid w:val="00505AE9"/>
    <w:rsid w:val="005072AE"/>
    <w:rsid w:val="00510DF6"/>
    <w:rsid w:val="00511BFF"/>
    <w:rsid w:val="00512A40"/>
    <w:rsid w:val="005130E3"/>
    <w:rsid w:val="00514FB6"/>
    <w:rsid w:val="00517AAD"/>
    <w:rsid w:val="00520285"/>
    <w:rsid w:val="0052065B"/>
    <w:rsid w:val="00520B54"/>
    <w:rsid w:val="00521B1A"/>
    <w:rsid w:val="0052201C"/>
    <w:rsid w:val="00523743"/>
    <w:rsid w:val="0052450C"/>
    <w:rsid w:val="005245D2"/>
    <w:rsid w:val="00526EC8"/>
    <w:rsid w:val="00530211"/>
    <w:rsid w:val="00530DEB"/>
    <w:rsid w:val="00530F90"/>
    <w:rsid w:val="00531C8F"/>
    <w:rsid w:val="00532CFF"/>
    <w:rsid w:val="005344F3"/>
    <w:rsid w:val="00534830"/>
    <w:rsid w:val="00535177"/>
    <w:rsid w:val="0053612F"/>
    <w:rsid w:val="00537388"/>
    <w:rsid w:val="00540B47"/>
    <w:rsid w:val="00541B2E"/>
    <w:rsid w:val="005422CE"/>
    <w:rsid w:val="00542BD9"/>
    <w:rsid w:val="00542CED"/>
    <w:rsid w:val="00542D22"/>
    <w:rsid w:val="00542E7D"/>
    <w:rsid w:val="00543D2E"/>
    <w:rsid w:val="00546117"/>
    <w:rsid w:val="00546CD7"/>
    <w:rsid w:val="00546E35"/>
    <w:rsid w:val="00547A5C"/>
    <w:rsid w:val="00550FE7"/>
    <w:rsid w:val="0055203F"/>
    <w:rsid w:val="00552308"/>
    <w:rsid w:val="005527C4"/>
    <w:rsid w:val="005528C2"/>
    <w:rsid w:val="005534E3"/>
    <w:rsid w:val="005535FC"/>
    <w:rsid w:val="00554BA5"/>
    <w:rsid w:val="005550AF"/>
    <w:rsid w:val="00555FA7"/>
    <w:rsid w:val="00556601"/>
    <w:rsid w:val="00556B85"/>
    <w:rsid w:val="005571CC"/>
    <w:rsid w:val="005575C6"/>
    <w:rsid w:val="0056134C"/>
    <w:rsid w:val="005614DA"/>
    <w:rsid w:val="00562DA7"/>
    <w:rsid w:val="005633CD"/>
    <w:rsid w:val="00563B6D"/>
    <w:rsid w:val="0056460E"/>
    <w:rsid w:val="005657AA"/>
    <w:rsid w:val="00565FB9"/>
    <w:rsid w:val="00566F37"/>
    <w:rsid w:val="00567B43"/>
    <w:rsid w:val="00567C13"/>
    <w:rsid w:val="005753F3"/>
    <w:rsid w:val="005772A4"/>
    <w:rsid w:val="0058001B"/>
    <w:rsid w:val="00580692"/>
    <w:rsid w:val="00580FA7"/>
    <w:rsid w:val="00582310"/>
    <w:rsid w:val="00582503"/>
    <w:rsid w:val="0058530F"/>
    <w:rsid w:val="00586BEB"/>
    <w:rsid w:val="00592267"/>
    <w:rsid w:val="005928E7"/>
    <w:rsid w:val="005941F8"/>
    <w:rsid w:val="00594C56"/>
    <w:rsid w:val="00595321"/>
    <w:rsid w:val="005968B2"/>
    <w:rsid w:val="00596F23"/>
    <w:rsid w:val="005A07A2"/>
    <w:rsid w:val="005A089C"/>
    <w:rsid w:val="005A08A6"/>
    <w:rsid w:val="005A1FF4"/>
    <w:rsid w:val="005A2A27"/>
    <w:rsid w:val="005A4426"/>
    <w:rsid w:val="005A46C2"/>
    <w:rsid w:val="005A51F6"/>
    <w:rsid w:val="005A5F41"/>
    <w:rsid w:val="005A5FE0"/>
    <w:rsid w:val="005A6C6B"/>
    <w:rsid w:val="005A7F19"/>
    <w:rsid w:val="005B0F86"/>
    <w:rsid w:val="005B1759"/>
    <w:rsid w:val="005B74F9"/>
    <w:rsid w:val="005C0B08"/>
    <w:rsid w:val="005C27B5"/>
    <w:rsid w:val="005C4619"/>
    <w:rsid w:val="005C5095"/>
    <w:rsid w:val="005C5ED9"/>
    <w:rsid w:val="005C6EB3"/>
    <w:rsid w:val="005D0379"/>
    <w:rsid w:val="005D1563"/>
    <w:rsid w:val="005D392B"/>
    <w:rsid w:val="005D4D33"/>
    <w:rsid w:val="005D57E0"/>
    <w:rsid w:val="005D5EEB"/>
    <w:rsid w:val="005D62BF"/>
    <w:rsid w:val="005D67A9"/>
    <w:rsid w:val="005D6DBA"/>
    <w:rsid w:val="005D7C90"/>
    <w:rsid w:val="005D7CBF"/>
    <w:rsid w:val="005E0584"/>
    <w:rsid w:val="005E05BA"/>
    <w:rsid w:val="005E2BA2"/>
    <w:rsid w:val="005E5D66"/>
    <w:rsid w:val="005F1438"/>
    <w:rsid w:val="005F2401"/>
    <w:rsid w:val="005F3FF4"/>
    <w:rsid w:val="005F512D"/>
    <w:rsid w:val="005F71B6"/>
    <w:rsid w:val="0060073E"/>
    <w:rsid w:val="0060201F"/>
    <w:rsid w:val="0060465C"/>
    <w:rsid w:val="00605877"/>
    <w:rsid w:val="0060695D"/>
    <w:rsid w:val="00606E57"/>
    <w:rsid w:val="00614C98"/>
    <w:rsid w:val="00616373"/>
    <w:rsid w:val="00617015"/>
    <w:rsid w:val="00620414"/>
    <w:rsid w:val="0062059B"/>
    <w:rsid w:val="00621459"/>
    <w:rsid w:val="0062325D"/>
    <w:rsid w:val="00624003"/>
    <w:rsid w:val="00624575"/>
    <w:rsid w:val="00625471"/>
    <w:rsid w:val="00625B35"/>
    <w:rsid w:val="006319CB"/>
    <w:rsid w:val="00632544"/>
    <w:rsid w:val="00632D52"/>
    <w:rsid w:val="006335AE"/>
    <w:rsid w:val="00636CB3"/>
    <w:rsid w:val="006403D8"/>
    <w:rsid w:val="006407BE"/>
    <w:rsid w:val="0064265C"/>
    <w:rsid w:val="00646CF7"/>
    <w:rsid w:val="00650E4D"/>
    <w:rsid w:val="00651214"/>
    <w:rsid w:val="0065161D"/>
    <w:rsid w:val="006518F1"/>
    <w:rsid w:val="006534A6"/>
    <w:rsid w:val="00654580"/>
    <w:rsid w:val="006566EF"/>
    <w:rsid w:val="00657589"/>
    <w:rsid w:val="00660CF4"/>
    <w:rsid w:val="0066157D"/>
    <w:rsid w:val="00661AA5"/>
    <w:rsid w:val="00662B0D"/>
    <w:rsid w:val="00665020"/>
    <w:rsid w:val="00665CC1"/>
    <w:rsid w:val="006666AD"/>
    <w:rsid w:val="006669BC"/>
    <w:rsid w:val="006675E6"/>
    <w:rsid w:val="006675EB"/>
    <w:rsid w:val="00667810"/>
    <w:rsid w:val="006706AD"/>
    <w:rsid w:val="006706C1"/>
    <w:rsid w:val="00672A8B"/>
    <w:rsid w:val="00672E6B"/>
    <w:rsid w:val="0067373C"/>
    <w:rsid w:val="0067456D"/>
    <w:rsid w:val="006746FD"/>
    <w:rsid w:val="00674EE5"/>
    <w:rsid w:val="006758DF"/>
    <w:rsid w:val="00676A93"/>
    <w:rsid w:val="00676D7C"/>
    <w:rsid w:val="006771E2"/>
    <w:rsid w:val="00677957"/>
    <w:rsid w:val="00680640"/>
    <w:rsid w:val="0068180F"/>
    <w:rsid w:val="0068386B"/>
    <w:rsid w:val="00684444"/>
    <w:rsid w:val="006847BD"/>
    <w:rsid w:val="00685867"/>
    <w:rsid w:val="0068602D"/>
    <w:rsid w:val="00687C58"/>
    <w:rsid w:val="00687C91"/>
    <w:rsid w:val="00690CA8"/>
    <w:rsid w:val="0069407D"/>
    <w:rsid w:val="00695B2E"/>
    <w:rsid w:val="006960BC"/>
    <w:rsid w:val="006A0179"/>
    <w:rsid w:val="006A2146"/>
    <w:rsid w:val="006A39A9"/>
    <w:rsid w:val="006A48EE"/>
    <w:rsid w:val="006A5612"/>
    <w:rsid w:val="006A6D27"/>
    <w:rsid w:val="006A7395"/>
    <w:rsid w:val="006B5347"/>
    <w:rsid w:val="006B547B"/>
    <w:rsid w:val="006B6E0D"/>
    <w:rsid w:val="006B6FE9"/>
    <w:rsid w:val="006C0E5C"/>
    <w:rsid w:val="006C103C"/>
    <w:rsid w:val="006C1933"/>
    <w:rsid w:val="006C19B7"/>
    <w:rsid w:val="006C2873"/>
    <w:rsid w:val="006C2D65"/>
    <w:rsid w:val="006C2D81"/>
    <w:rsid w:val="006C36F9"/>
    <w:rsid w:val="006C4B76"/>
    <w:rsid w:val="006C5A74"/>
    <w:rsid w:val="006C7646"/>
    <w:rsid w:val="006C780F"/>
    <w:rsid w:val="006D2386"/>
    <w:rsid w:val="006D3261"/>
    <w:rsid w:val="006D36E9"/>
    <w:rsid w:val="006D68F8"/>
    <w:rsid w:val="006D7C97"/>
    <w:rsid w:val="006E049A"/>
    <w:rsid w:val="006E2285"/>
    <w:rsid w:val="006E2A58"/>
    <w:rsid w:val="006E31BC"/>
    <w:rsid w:val="006E3EE4"/>
    <w:rsid w:val="006E5287"/>
    <w:rsid w:val="006E5369"/>
    <w:rsid w:val="006E53A1"/>
    <w:rsid w:val="006F049A"/>
    <w:rsid w:val="006F07CC"/>
    <w:rsid w:val="006F18A3"/>
    <w:rsid w:val="006F1B58"/>
    <w:rsid w:val="006F3E15"/>
    <w:rsid w:val="006F40ED"/>
    <w:rsid w:val="006F4A59"/>
    <w:rsid w:val="006F52AD"/>
    <w:rsid w:val="006F6729"/>
    <w:rsid w:val="00701678"/>
    <w:rsid w:val="007028E8"/>
    <w:rsid w:val="00704447"/>
    <w:rsid w:val="00704CAC"/>
    <w:rsid w:val="00706D89"/>
    <w:rsid w:val="00710CB2"/>
    <w:rsid w:val="007110B5"/>
    <w:rsid w:val="00711AEA"/>
    <w:rsid w:val="0071250A"/>
    <w:rsid w:val="00712B9E"/>
    <w:rsid w:val="00713059"/>
    <w:rsid w:val="007136C2"/>
    <w:rsid w:val="00713918"/>
    <w:rsid w:val="00714845"/>
    <w:rsid w:val="00715393"/>
    <w:rsid w:val="0071546C"/>
    <w:rsid w:val="007159C3"/>
    <w:rsid w:val="00717800"/>
    <w:rsid w:val="00722E7F"/>
    <w:rsid w:val="0072340F"/>
    <w:rsid w:val="00724100"/>
    <w:rsid w:val="00725D8F"/>
    <w:rsid w:val="00731575"/>
    <w:rsid w:val="007316B2"/>
    <w:rsid w:val="007321F4"/>
    <w:rsid w:val="00732645"/>
    <w:rsid w:val="00732DCE"/>
    <w:rsid w:val="007362C4"/>
    <w:rsid w:val="00736701"/>
    <w:rsid w:val="0073685A"/>
    <w:rsid w:val="00737B0B"/>
    <w:rsid w:val="007404E9"/>
    <w:rsid w:val="007407DA"/>
    <w:rsid w:val="00742150"/>
    <w:rsid w:val="0074251F"/>
    <w:rsid w:val="00742621"/>
    <w:rsid w:val="00742AB8"/>
    <w:rsid w:val="00743EF4"/>
    <w:rsid w:val="00746855"/>
    <w:rsid w:val="00747754"/>
    <w:rsid w:val="007522F3"/>
    <w:rsid w:val="00752CD0"/>
    <w:rsid w:val="00756C23"/>
    <w:rsid w:val="00757354"/>
    <w:rsid w:val="0076015C"/>
    <w:rsid w:val="00761608"/>
    <w:rsid w:val="00762640"/>
    <w:rsid w:val="00763F95"/>
    <w:rsid w:val="007641CB"/>
    <w:rsid w:val="00764FA0"/>
    <w:rsid w:val="00765929"/>
    <w:rsid w:val="0076638F"/>
    <w:rsid w:val="0076678E"/>
    <w:rsid w:val="00770972"/>
    <w:rsid w:val="00772011"/>
    <w:rsid w:val="0077235B"/>
    <w:rsid w:val="00772E64"/>
    <w:rsid w:val="00773B52"/>
    <w:rsid w:val="0077486A"/>
    <w:rsid w:val="0077635C"/>
    <w:rsid w:val="00776532"/>
    <w:rsid w:val="0077659C"/>
    <w:rsid w:val="007769C1"/>
    <w:rsid w:val="00776FC3"/>
    <w:rsid w:val="00777E9E"/>
    <w:rsid w:val="00777EFE"/>
    <w:rsid w:val="00780C65"/>
    <w:rsid w:val="0078198D"/>
    <w:rsid w:val="00782229"/>
    <w:rsid w:val="007830D8"/>
    <w:rsid w:val="007848CD"/>
    <w:rsid w:val="00784943"/>
    <w:rsid w:val="007878A7"/>
    <w:rsid w:val="00790EA5"/>
    <w:rsid w:val="00792594"/>
    <w:rsid w:val="00795344"/>
    <w:rsid w:val="0079597B"/>
    <w:rsid w:val="00795A13"/>
    <w:rsid w:val="007964AC"/>
    <w:rsid w:val="007A1264"/>
    <w:rsid w:val="007A18CF"/>
    <w:rsid w:val="007A1D0F"/>
    <w:rsid w:val="007A2555"/>
    <w:rsid w:val="007A298A"/>
    <w:rsid w:val="007A3B04"/>
    <w:rsid w:val="007A3D81"/>
    <w:rsid w:val="007A41D8"/>
    <w:rsid w:val="007A44D2"/>
    <w:rsid w:val="007A650C"/>
    <w:rsid w:val="007B22B3"/>
    <w:rsid w:val="007B5844"/>
    <w:rsid w:val="007B62E0"/>
    <w:rsid w:val="007C0AC5"/>
    <w:rsid w:val="007C0DF2"/>
    <w:rsid w:val="007C1229"/>
    <w:rsid w:val="007C2C9E"/>
    <w:rsid w:val="007C57FE"/>
    <w:rsid w:val="007C66A2"/>
    <w:rsid w:val="007D40B7"/>
    <w:rsid w:val="007D5264"/>
    <w:rsid w:val="007D55D4"/>
    <w:rsid w:val="007D7A02"/>
    <w:rsid w:val="007E0CF4"/>
    <w:rsid w:val="007E3B93"/>
    <w:rsid w:val="007E3C1C"/>
    <w:rsid w:val="007E3E57"/>
    <w:rsid w:val="007E5E9B"/>
    <w:rsid w:val="007E626C"/>
    <w:rsid w:val="007F0483"/>
    <w:rsid w:val="007F0ABA"/>
    <w:rsid w:val="007F1107"/>
    <w:rsid w:val="007F1C4E"/>
    <w:rsid w:val="007F1D6B"/>
    <w:rsid w:val="007F1F8F"/>
    <w:rsid w:val="007F25DC"/>
    <w:rsid w:val="007F34D0"/>
    <w:rsid w:val="007F39E8"/>
    <w:rsid w:val="007F65AD"/>
    <w:rsid w:val="007F7429"/>
    <w:rsid w:val="007F7B6C"/>
    <w:rsid w:val="008026CC"/>
    <w:rsid w:val="00802A8E"/>
    <w:rsid w:val="008058E9"/>
    <w:rsid w:val="00807986"/>
    <w:rsid w:val="00807FDC"/>
    <w:rsid w:val="008112B4"/>
    <w:rsid w:val="0081158F"/>
    <w:rsid w:val="00812B38"/>
    <w:rsid w:val="00812D95"/>
    <w:rsid w:val="0081311F"/>
    <w:rsid w:val="008140F6"/>
    <w:rsid w:val="0081473A"/>
    <w:rsid w:val="008202C5"/>
    <w:rsid w:val="00820790"/>
    <w:rsid w:val="00820A42"/>
    <w:rsid w:val="008216F7"/>
    <w:rsid w:val="00822016"/>
    <w:rsid w:val="00822EED"/>
    <w:rsid w:val="00823A89"/>
    <w:rsid w:val="0082669E"/>
    <w:rsid w:val="008277C3"/>
    <w:rsid w:val="00827ACB"/>
    <w:rsid w:val="00830F36"/>
    <w:rsid w:val="00831426"/>
    <w:rsid w:val="00831E15"/>
    <w:rsid w:val="008337FA"/>
    <w:rsid w:val="00833ED4"/>
    <w:rsid w:val="00834E85"/>
    <w:rsid w:val="00837870"/>
    <w:rsid w:val="00841F03"/>
    <w:rsid w:val="0084237A"/>
    <w:rsid w:val="00842E23"/>
    <w:rsid w:val="0084498C"/>
    <w:rsid w:val="00844ED9"/>
    <w:rsid w:val="0084731C"/>
    <w:rsid w:val="008514E7"/>
    <w:rsid w:val="00853FCE"/>
    <w:rsid w:val="00855B50"/>
    <w:rsid w:val="008575A7"/>
    <w:rsid w:val="008578BF"/>
    <w:rsid w:val="00860ADF"/>
    <w:rsid w:val="008638E7"/>
    <w:rsid w:val="00864C48"/>
    <w:rsid w:val="0086506F"/>
    <w:rsid w:val="008662CB"/>
    <w:rsid w:val="008673D1"/>
    <w:rsid w:val="00870268"/>
    <w:rsid w:val="00872263"/>
    <w:rsid w:val="00872B0B"/>
    <w:rsid w:val="00872C91"/>
    <w:rsid w:val="008753A1"/>
    <w:rsid w:val="00876905"/>
    <w:rsid w:val="00877A2E"/>
    <w:rsid w:val="00877FE0"/>
    <w:rsid w:val="00880402"/>
    <w:rsid w:val="00880D2E"/>
    <w:rsid w:val="00882B56"/>
    <w:rsid w:val="008835B7"/>
    <w:rsid w:val="00884012"/>
    <w:rsid w:val="00885705"/>
    <w:rsid w:val="0088678A"/>
    <w:rsid w:val="008869A5"/>
    <w:rsid w:val="00886CEB"/>
    <w:rsid w:val="00890F4A"/>
    <w:rsid w:val="00891F67"/>
    <w:rsid w:val="00894E92"/>
    <w:rsid w:val="00894F56"/>
    <w:rsid w:val="00894F96"/>
    <w:rsid w:val="008955CF"/>
    <w:rsid w:val="0089735B"/>
    <w:rsid w:val="00897D73"/>
    <w:rsid w:val="008A0385"/>
    <w:rsid w:val="008A0A63"/>
    <w:rsid w:val="008A0FBE"/>
    <w:rsid w:val="008A10D0"/>
    <w:rsid w:val="008A135E"/>
    <w:rsid w:val="008A33CC"/>
    <w:rsid w:val="008A3541"/>
    <w:rsid w:val="008A3EC3"/>
    <w:rsid w:val="008A4018"/>
    <w:rsid w:val="008A4282"/>
    <w:rsid w:val="008A47B3"/>
    <w:rsid w:val="008A4D34"/>
    <w:rsid w:val="008A538E"/>
    <w:rsid w:val="008B108A"/>
    <w:rsid w:val="008B2113"/>
    <w:rsid w:val="008B267A"/>
    <w:rsid w:val="008B28EA"/>
    <w:rsid w:val="008B4D98"/>
    <w:rsid w:val="008B592F"/>
    <w:rsid w:val="008B659F"/>
    <w:rsid w:val="008B73EA"/>
    <w:rsid w:val="008C3191"/>
    <w:rsid w:val="008C4790"/>
    <w:rsid w:val="008D0090"/>
    <w:rsid w:val="008D4BA3"/>
    <w:rsid w:val="008D5932"/>
    <w:rsid w:val="008D5A51"/>
    <w:rsid w:val="008D7A04"/>
    <w:rsid w:val="008E0297"/>
    <w:rsid w:val="008E0C00"/>
    <w:rsid w:val="008E0EAA"/>
    <w:rsid w:val="008E1658"/>
    <w:rsid w:val="008E17A4"/>
    <w:rsid w:val="008E27E0"/>
    <w:rsid w:val="008E3A83"/>
    <w:rsid w:val="008E3C23"/>
    <w:rsid w:val="008E4865"/>
    <w:rsid w:val="008E767E"/>
    <w:rsid w:val="008F187E"/>
    <w:rsid w:val="008F1A9C"/>
    <w:rsid w:val="008F3D4F"/>
    <w:rsid w:val="0090136B"/>
    <w:rsid w:val="0090355E"/>
    <w:rsid w:val="00904172"/>
    <w:rsid w:val="00904858"/>
    <w:rsid w:val="00904A39"/>
    <w:rsid w:val="009056C7"/>
    <w:rsid w:val="0090619C"/>
    <w:rsid w:val="0090798F"/>
    <w:rsid w:val="00912DF7"/>
    <w:rsid w:val="00914014"/>
    <w:rsid w:val="00915800"/>
    <w:rsid w:val="00917D40"/>
    <w:rsid w:val="009208DC"/>
    <w:rsid w:val="009212C1"/>
    <w:rsid w:val="00921C3A"/>
    <w:rsid w:val="009222AA"/>
    <w:rsid w:val="009246FC"/>
    <w:rsid w:val="00924AF2"/>
    <w:rsid w:val="00927B24"/>
    <w:rsid w:val="009318DC"/>
    <w:rsid w:val="009326FE"/>
    <w:rsid w:val="0093331F"/>
    <w:rsid w:val="009345F3"/>
    <w:rsid w:val="0093538B"/>
    <w:rsid w:val="00940829"/>
    <w:rsid w:val="0094089B"/>
    <w:rsid w:val="009409B3"/>
    <w:rsid w:val="00941E6D"/>
    <w:rsid w:val="00943308"/>
    <w:rsid w:val="00943DA2"/>
    <w:rsid w:val="00944DB3"/>
    <w:rsid w:val="00945021"/>
    <w:rsid w:val="00947337"/>
    <w:rsid w:val="00947DBD"/>
    <w:rsid w:val="0095280F"/>
    <w:rsid w:val="009541A7"/>
    <w:rsid w:val="00954B38"/>
    <w:rsid w:val="00957C23"/>
    <w:rsid w:val="0096164F"/>
    <w:rsid w:val="009626F0"/>
    <w:rsid w:val="0096298D"/>
    <w:rsid w:val="00963373"/>
    <w:rsid w:val="00963646"/>
    <w:rsid w:val="00963B35"/>
    <w:rsid w:val="0096600D"/>
    <w:rsid w:val="00966DBA"/>
    <w:rsid w:val="009675E9"/>
    <w:rsid w:val="00967E48"/>
    <w:rsid w:val="00972EBB"/>
    <w:rsid w:val="00975958"/>
    <w:rsid w:val="00975A88"/>
    <w:rsid w:val="00981286"/>
    <w:rsid w:val="00985469"/>
    <w:rsid w:val="009861CE"/>
    <w:rsid w:val="009871C0"/>
    <w:rsid w:val="00990427"/>
    <w:rsid w:val="009915B7"/>
    <w:rsid w:val="009922EF"/>
    <w:rsid w:val="00992614"/>
    <w:rsid w:val="00992946"/>
    <w:rsid w:val="00992AEA"/>
    <w:rsid w:val="00994F1E"/>
    <w:rsid w:val="00995442"/>
    <w:rsid w:val="00995DA1"/>
    <w:rsid w:val="009960CE"/>
    <w:rsid w:val="009961DB"/>
    <w:rsid w:val="00996587"/>
    <w:rsid w:val="0099751C"/>
    <w:rsid w:val="00997B9F"/>
    <w:rsid w:val="00997E9C"/>
    <w:rsid w:val="009A1F4E"/>
    <w:rsid w:val="009A2B0A"/>
    <w:rsid w:val="009A4D97"/>
    <w:rsid w:val="009A6F64"/>
    <w:rsid w:val="009B0679"/>
    <w:rsid w:val="009B1604"/>
    <w:rsid w:val="009B22BE"/>
    <w:rsid w:val="009B23A8"/>
    <w:rsid w:val="009B2F76"/>
    <w:rsid w:val="009B67F8"/>
    <w:rsid w:val="009B6808"/>
    <w:rsid w:val="009B7961"/>
    <w:rsid w:val="009B7E32"/>
    <w:rsid w:val="009C0385"/>
    <w:rsid w:val="009C1056"/>
    <w:rsid w:val="009C2995"/>
    <w:rsid w:val="009C35D2"/>
    <w:rsid w:val="009C3ACA"/>
    <w:rsid w:val="009C7204"/>
    <w:rsid w:val="009C7362"/>
    <w:rsid w:val="009C7E42"/>
    <w:rsid w:val="009D31F1"/>
    <w:rsid w:val="009D397B"/>
    <w:rsid w:val="009D4875"/>
    <w:rsid w:val="009D5989"/>
    <w:rsid w:val="009D7D37"/>
    <w:rsid w:val="009E00F9"/>
    <w:rsid w:val="009E0612"/>
    <w:rsid w:val="009E1075"/>
    <w:rsid w:val="009E14CD"/>
    <w:rsid w:val="009E225A"/>
    <w:rsid w:val="009E3580"/>
    <w:rsid w:val="009E3774"/>
    <w:rsid w:val="009E3CE0"/>
    <w:rsid w:val="009E41C3"/>
    <w:rsid w:val="009E4481"/>
    <w:rsid w:val="009E4C6F"/>
    <w:rsid w:val="009E4D14"/>
    <w:rsid w:val="009E5CC6"/>
    <w:rsid w:val="009F0403"/>
    <w:rsid w:val="009F1A06"/>
    <w:rsid w:val="009F2264"/>
    <w:rsid w:val="009F2AB5"/>
    <w:rsid w:val="009F2B80"/>
    <w:rsid w:val="009F3553"/>
    <w:rsid w:val="009F37E8"/>
    <w:rsid w:val="009F4DDA"/>
    <w:rsid w:val="009F58AD"/>
    <w:rsid w:val="009F5E15"/>
    <w:rsid w:val="009F66F8"/>
    <w:rsid w:val="009F68FD"/>
    <w:rsid w:val="00A008A0"/>
    <w:rsid w:val="00A00F53"/>
    <w:rsid w:val="00A04406"/>
    <w:rsid w:val="00A06646"/>
    <w:rsid w:val="00A06AEC"/>
    <w:rsid w:val="00A070C4"/>
    <w:rsid w:val="00A10A69"/>
    <w:rsid w:val="00A10EFA"/>
    <w:rsid w:val="00A111E0"/>
    <w:rsid w:val="00A119A1"/>
    <w:rsid w:val="00A12037"/>
    <w:rsid w:val="00A1279D"/>
    <w:rsid w:val="00A148E8"/>
    <w:rsid w:val="00A148FF"/>
    <w:rsid w:val="00A1491F"/>
    <w:rsid w:val="00A15562"/>
    <w:rsid w:val="00A162A7"/>
    <w:rsid w:val="00A1667A"/>
    <w:rsid w:val="00A17EF2"/>
    <w:rsid w:val="00A2100B"/>
    <w:rsid w:val="00A2219C"/>
    <w:rsid w:val="00A25A33"/>
    <w:rsid w:val="00A31CE7"/>
    <w:rsid w:val="00A349B8"/>
    <w:rsid w:val="00A35415"/>
    <w:rsid w:val="00A355EF"/>
    <w:rsid w:val="00A37154"/>
    <w:rsid w:val="00A3755B"/>
    <w:rsid w:val="00A4260C"/>
    <w:rsid w:val="00A42757"/>
    <w:rsid w:val="00A4297C"/>
    <w:rsid w:val="00A435E6"/>
    <w:rsid w:val="00A4389F"/>
    <w:rsid w:val="00A458CD"/>
    <w:rsid w:val="00A462BC"/>
    <w:rsid w:val="00A465A2"/>
    <w:rsid w:val="00A50CAB"/>
    <w:rsid w:val="00A5110E"/>
    <w:rsid w:val="00A53F5B"/>
    <w:rsid w:val="00A55A19"/>
    <w:rsid w:val="00A567D8"/>
    <w:rsid w:val="00A5717A"/>
    <w:rsid w:val="00A57B40"/>
    <w:rsid w:val="00A600C5"/>
    <w:rsid w:val="00A63C86"/>
    <w:rsid w:val="00A667CD"/>
    <w:rsid w:val="00A67289"/>
    <w:rsid w:val="00A6795B"/>
    <w:rsid w:val="00A67B37"/>
    <w:rsid w:val="00A73C0E"/>
    <w:rsid w:val="00A747AA"/>
    <w:rsid w:val="00A7611A"/>
    <w:rsid w:val="00A773C5"/>
    <w:rsid w:val="00A81228"/>
    <w:rsid w:val="00A8185B"/>
    <w:rsid w:val="00A83575"/>
    <w:rsid w:val="00A835D3"/>
    <w:rsid w:val="00A849BA"/>
    <w:rsid w:val="00A868FB"/>
    <w:rsid w:val="00A87AC5"/>
    <w:rsid w:val="00A91494"/>
    <w:rsid w:val="00A92312"/>
    <w:rsid w:val="00A9238C"/>
    <w:rsid w:val="00A9430E"/>
    <w:rsid w:val="00A9617E"/>
    <w:rsid w:val="00A97135"/>
    <w:rsid w:val="00AA15EB"/>
    <w:rsid w:val="00AA4BA8"/>
    <w:rsid w:val="00AA60C9"/>
    <w:rsid w:val="00AA7229"/>
    <w:rsid w:val="00AB06DC"/>
    <w:rsid w:val="00AB0A5E"/>
    <w:rsid w:val="00AB3BE0"/>
    <w:rsid w:val="00AB6D09"/>
    <w:rsid w:val="00AB7178"/>
    <w:rsid w:val="00AC00EF"/>
    <w:rsid w:val="00AC2537"/>
    <w:rsid w:val="00AC2DE3"/>
    <w:rsid w:val="00AC2DEA"/>
    <w:rsid w:val="00AC3819"/>
    <w:rsid w:val="00AC4E9E"/>
    <w:rsid w:val="00AC5127"/>
    <w:rsid w:val="00AD19D8"/>
    <w:rsid w:val="00AD43C5"/>
    <w:rsid w:val="00AD4677"/>
    <w:rsid w:val="00AD4E1B"/>
    <w:rsid w:val="00AD50AF"/>
    <w:rsid w:val="00AD586B"/>
    <w:rsid w:val="00AD5956"/>
    <w:rsid w:val="00AE21BC"/>
    <w:rsid w:val="00AE6C8A"/>
    <w:rsid w:val="00AE6F5C"/>
    <w:rsid w:val="00AE7EA8"/>
    <w:rsid w:val="00AF053E"/>
    <w:rsid w:val="00AF0F59"/>
    <w:rsid w:val="00AF10BD"/>
    <w:rsid w:val="00AF1276"/>
    <w:rsid w:val="00AF1A20"/>
    <w:rsid w:val="00AF1F5E"/>
    <w:rsid w:val="00AF2BA8"/>
    <w:rsid w:val="00AF52E9"/>
    <w:rsid w:val="00AF7B92"/>
    <w:rsid w:val="00B00E14"/>
    <w:rsid w:val="00B016C9"/>
    <w:rsid w:val="00B01C16"/>
    <w:rsid w:val="00B040F0"/>
    <w:rsid w:val="00B05B2E"/>
    <w:rsid w:val="00B06FE3"/>
    <w:rsid w:val="00B0765E"/>
    <w:rsid w:val="00B07BCC"/>
    <w:rsid w:val="00B07FFB"/>
    <w:rsid w:val="00B13B8D"/>
    <w:rsid w:val="00B13C04"/>
    <w:rsid w:val="00B13EA7"/>
    <w:rsid w:val="00B1501E"/>
    <w:rsid w:val="00B153EC"/>
    <w:rsid w:val="00B15990"/>
    <w:rsid w:val="00B15D6E"/>
    <w:rsid w:val="00B16555"/>
    <w:rsid w:val="00B16712"/>
    <w:rsid w:val="00B16737"/>
    <w:rsid w:val="00B21121"/>
    <w:rsid w:val="00B250E9"/>
    <w:rsid w:val="00B25E5A"/>
    <w:rsid w:val="00B2620E"/>
    <w:rsid w:val="00B26EE2"/>
    <w:rsid w:val="00B30744"/>
    <w:rsid w:val="00B31078"/>
    <w:rsid w:val="00B34001"/>
    <w:rsid w:val="00B35E14"/>
    <w:rsid w:val="00B4017F"/>
    <w:rsid w:val="00B401CB"/>
    <w:rsid w:val="00B40DF6"/>
    <w:rsid w:val="00B44429"/>
    <w:rsid w:val="00B44FFA"/>
    <w:rsid w:val="00B514E8"/>
    <w:rsid w:val="00B519CE"/>
    <w:rsid w:val="00B5258B"/>
    <w:rsid w:val="00B52F36"/>
    <w:rsid w:val="00B53E01"/>
    <w:rsid w:val="00B549DE"/>
    <w:rsid w:val="00B54E08"/>
    <w:rsid w:val="00B55976"/>
    <w:rsid w:val="00B569B8"/>
    <w:rsid w:val="00B60C6D"/>
    <w:rsid w:val="00B61821"/>
    <w:rsid w:val="00B637C5"/>
    <w:rsid w:val="00B644C4"/>
    <w:rsid w:val="00B6634C"/>
    <w:rsid w:val="00B66821"/>
    <w:rsid w:val="00B70F05"/>
    <w:rsid w:val="00B71131"/>
    <w:rsid w:val="00B72365"/>
    <w:rsid w:val="00B73A29"/>
    <w:rsid w:val="00B753E7"/>
    <w:rsid w:val="00B75C8B"/>
    <w:rsid w:val="00B76168"/>
    <w:rsid w:val="00B76DD1"/>
    <w:rsid w:val="00B77DFE"/>
    <w:rsid w:val="00B80628"/>
    <w:rsid w:val="00B806E7"/>
    <w:rsid w:val="00B80A6F"/>
    <w:rsid w:val="00B82585"/>
    <w:rsid w:val="00B83DC5"/>
    <w:rsid w:val="00B8457C"/>
    <w:rsid w:val="00B87374"/>
    <w:rsid w:val="00B87586"/>
    <w:rsid w:val="00B901E0"/>
    <w:rsid w:val="00B91BED"/>
    <w:rsid w:val="00B92F91"/>
    <w:rsid w:val="00B933AA"/>
    <w:rsid w:val="00B94479"/>
    <w:rsid w:val="00B95B03"/>
    <w:rsid w:val="00B972C7"/>
    <w:rsid w:val="00B97A8E"/>
    <w:rsid w:val="00BA1687"/>
    <w:rsid w:val="00BA3667"/>
    <w:rsid w:val="00BA37F9"/>
    <w:rsid w:val="00BA4F41"/>
    <w:rsid w:val="00BA6A17"/>
    <w:rsid w:val="00BA6C80"/>
    <w:rsid w:val="00BB0312"/>
    <w:rsid w:val="00BB2F5C"/>
    <w:rsid w:val="00BB2F9C"/>
    <w:rsid w:val="00BB33E5"/>
    <w:rsid w:val="00BB3F6D"/>
    <w:rsid w:val="00BB5A9E"/>
    <w:rsid w:val="00BB69F6"/>
    <w:rsid w:val="00BB6C61"/>
    <w:rsid w:val="00BB7BA4"/>
    <w:rsid w:val="00BC25C3"/>
    <w:rsid w:val="00BC414D"/>
    <w:rsid w:val="00BC4F50"/>
    <w:rsid w:val="00BC5686"/>
    <w:rsid w:val="00BC5D03"/>
    <w:rsid w:val="00BC6338"/>
    <w:rsid w:val="00BC6EFF"/>
    <w:rsid w:val="00BC735B"/>
    <w:rsid w:val="00BC75C8"/>
    <w:rsid w:val="00BD057E"/>
    <w:rsid w:val="00BD2712"/>
    <w:rsid w:val="00BD40E1"/>
    <w:rsid w:val="00BD51F2"/>
    <w:rsid w:val="00BD75DB"/>
    <w:rsid w:val="00BD78B0"/>
    <w:rsid w:val="00BE03C3"/>
    <w:rsid w:val="00BE0D89"/>
    <w:rsid w:val="00BE0DB4"/>
    <w:rsid w:val="00BE1078"/>
    <w:rsid w:val="00BE17CA"/>
    <w:rsid w:val="00BE2B67"/>
    <w:rsid w:val="00BE2C5B"/>
    <w:rsid w:val="00BE4BAC"/>
    <w:rsid w:val="00BE56AC"/>
    <w:rsid w:val="00BE6BD3"/>
    <w:rsid w:val="00BE6C3C"/>
    <w:rsid w:val="00BE6EDC"/>
    <w:rsid w:val="00BE71D5"/>
    <w:rsid w:val="00BE7A0A"/>
    <w:rsid w:val="00BE7E96"/>
    <w:rsid w:val="00BF05D8"/>
    <w:rsid w:val="00BF2333"/>
    <w:rsid w:val="00BF295A"/>
    <w:rsid w:val="00BF5D03"/>
    <w:rsid w:val="00BF603A"/>
    <w:rsid w:val="00BF6D18"/>
    <w:rsid w:val="00BF747F"/>
    <w:rsid w:val="00C01017"/>
    <w:rsid w:val="00C021FF"/>
    <w:rsid w:val="00C02A81"/>
    <w:rsid w:val="00C032D1"/>
    <w:rsid w:val="00C05C85"/>
    <w:rsid w:val="00C05D60"/>
    <w:rsid w:val="00C06170"/>
    <w:rsid w:val="00C12867"/>
    <w:rsid w:val="00C14676"/>
    <w:rsid w:val="00C14853"/>
    <w:rsid w:val="00C14BC8"/>
    <w:rsid w:val="00C16266"/>
    <w:rsid w:val="00C17C18"/>
    <w:rsid w:val="00C2002E"/>
    <w:rsid w:val="00C201BF"/>
    <w:rsid w:val="00C20471"/>
    <w:rsid w:val="00C20D52"/>
    <w:rsid w:val="00C2224C"/>
    <w:rsid w:val="00C22690"/>
    <w:rsid w:val="00C22B28"/>
    <w:rsid w:val="00C25DD2"/>
    <w:rsid w:val="00C26722"/>
    <w:rsid w:val="00C268FD"/>
    <w:rsid w:val="00C2690A"/>
    <w:rsid w:val="00C27732"/>
    <w:rsid w:val="00C30FEE"/>
    <w:rsid w:val="00C32FE1"/>
    <w:rsid w:val="00C33FAC"/>
    <w:rsid w:val="00C34AD0"/>
    <w:rsid w:val="00C3557C"/>
    <w:rsid w:val="00C3635C"/>
    <w:rsid w:val="00C3695E"/>
    <w:rsid w:val="00C371D1"/>
    <w:rsid w:val="00C37E1C"/>
    <w:rsid w:val="00C41BEC"/>
    <w:rsid w:val="00C43926"/>
    <w:rsid w:val="00C45724"/>
    <w:rsid w:val="00C46184"/>
    <w:rsid w:val="00C46724"/>
    <w:rsid w:val="00C47F08"/>
    <w:rsid w:val="00C50184"/>
    <w:rsid w:val="00C52D0E"/>
    <w:rsid w:val="00C5364C"/>
    <w:rsid w:val="00C53EAF"/>
    <w:rsid w:val="00C54264"/>
    <w:rsid w:val="00C547C8"/>
    <w:rsid w:val="00C54AA9"/>
    <w:rsid w:val="00C55F8E"/>
    <w:rsid w:val="00C612E9"/>
    <w:rsid w:val="00C61E85"/>
    <w:rsid w:val="00C62D1E"/>
    <w:rsid w:val="00C6455C"/>
    <w:rsid w:val="00C645CE"/>
    <w:rsid w:val="00C66E85"/>
    <w:rsid w:val="00C71AB1"/>
    <w:rsid w:val="00C7276A"/>
    <w:rsid w:val="00C7478C"/>
    <w:rsid w:val="00C75E58"/>
    <w:rsid w:val="00C77E88"/>
    <w:rsid w:val="00C81FD1"/>
    <w:rsid w:val="00C820D1"/>
    <w:rsid w:val="00C82DE2"/>
    <w:rsid w:val="00C83442"/>
    <w:rsid w:val="00C83C30"/>
    <w:rsid w:val="00C86399"/>
    <w:rsid w:val="00C87F28"/>
    <w:rsid w:val="00C90371"/>
    <w:rsid w:val="00C90AE8"/>
    <w:rsid w:val="00C9104F"/>
    <w:rsid w:val="00C93F52"/>
    <w:rsid w:val="00C944D9"/>
    <w:rsid w:val="00C94B4D"/>
    <w:rsid w:val="00C952B8"/>
    <w:rsid w:val="00C952C8"/>
    <w:rsid w:val="00C953C5"/>
    <w:rsid w:val="00C95889"/>
    <w:rsid w:val="00CA02BD"/>
    <w:rsid w:val="00CA0718"/>
    <w:rsid w:val="00CA313F"/>
    <w:rsid w:val="00CA4BB9"/>
    <w:rsid w:val="00CA7261"/>
    <w:rsid w:val="00CA735E"/>
    <w:rsid w:val="00CA7DD5"/>
    <w:rsid w:val="00CB16B2"/>
    <w:rsid w:val="00CB171D"/>
    <w:rsid w:val="00CB22ED"/>
    <w:rsid w:val="00CB47FA"/>
    <w:rsid w:val="00CB6C4F"/>
    <w:rsid w:val="00CB6D34"/>
    <w:rsid w:val="00CC0C60"/>
    <w:rsid w:val="00CC14B1"/>
    <w:rsid w:val="00CC2EF4"/>
    <w:rsid w:val="00CC3CAC"/>
    <w:rsid w:val="00CC40C2"/>
    <w:rsid w:val="00CC4290"/>
    <w:rsid w:val="00CC6A64"/>
    <w:rsid w:val="00CC7650"/>
    <w:rsid w:val="00CC76F4"/>
    <w:rsid w:val="00CC7E29"/>
    <w:rsid w:val="00CD0B38"/>
    <w:rsid w:val="00CD3707"/>
    <w:rsid w:val="00CD4389"/>
    <w:rsid w:val="00CD4697"/>
    <w:rsid w:val="00CD4874"/>
    <w:rsid w:val="00CD69ED"/>
    <w:rsid w:val="00CD7760"/>
    <w:rsid w:val="00CE0BA3"/>
    <w:rsid w:val="00CE294E"/>
    <w:rsid w:val="00CE2E1D"/>
    <w:rsid w:val="00CE4057"/>
    <w:rsid w:val="00CE7E24"/>
    <w:rsid w:val="00CF0D44"/>
    <w:rsid w:val="00CF199F"/>
    <w:rsid w:val="00CF4D61"/>
    <w:rsid w:val="00CF6484"/>
    <w:rsid w:val="00CF666A"/>
    <w:rsid w:val="00CF7523"/>
    <w:rsid w:val="00D01A18"/>
    <w:rsid w:val="00D02953"/>
    <w:rsid w:val="00D02D59"/>
    <w:rsid w:val="00D04C88"/>
    <w:rsid w:val="00D07A6B"/>
    <w:rsid w:val="00D11BA9"/>
    <w:rsid w:val="00D11C84"/>
    <w:rsid w:val="00D134EF"/>
    <w:rsid w:val="00D141B2"/>
    <w:rsid w:val="00D161EB"/>
    <w:rsid w:val="00D17CD3"/>
    <w:rsid w:val="00D2205C"/>
    <w:rsid w:val="00D23150"/>
    <w:rsid w:val="00D244C4"/>
    <w:rsid w:val="00D2542F"/>
    <w:rsid w:val="00D266E4"/>
    <w:rsid w:val="00D271D4"/>
    <w:rsid w:val="00D2743D"/>
    <w:rsid w:val="00D27796"/>
    <w:rsid w:val="00D3039B"/>
    <w:rsid w:val="00D30C23"/>
    <w:rsid w:val="00D31032"/>
    <w:rsid w:val="00D32CEB"/>
    <w:rsid w:val="00D32D2A"/>
    <w:rsid w:val="00D34E34"/>
    <w:rsid w:val="00D3621F"/>
    <w:rsid w:val="00D41903"/>
    <w:rsid w:val="00D41ADC"/>
    <w:rsid w:val="00D41DB1"/>
    <w:rsid w:val="00D426E7"/>
    <w:rsid w:val="00D42885"/>
    <w:rsid w:val="00D42BA8"/>
    <w:rsid w:val="00D43756"/>
    <w:rsid w:val="00D46995"/>
    <w:rsid w:val="00D5038C"/>
    <w:rsid w:val="00D54D63"/>
    <w:rsid w:val="00D5604A"/>
    <w:rsid w:val="00D565E4"/>
    <w:rsid w:val="00D609BF"/>
    <w:rsid w:val="00D615D9"/>
    <w:rsid w:val="00D61A5E"/>
    <w:rsid w:val="00D61D2E"/>
    <w:rsid w:val="00D62268"/>
    <w:rsid w:val="00D6636E"/>
    <w:rsid w:val="00D67D06"/>
    <w:rsid w:val="00D70029"/>
    <w:rsid w:val="00D70853"/>
    <w:rsid w:val="00D71E3D"/>
    <w:rsid w:val="00D72F40"/>
    <w:rsid w:val="00D73ADF"/>
    <w:rsid w:val="00D73F9A"/>
    <w:rsid w:val="00D742FB"/>
    <w:rsid w:val="00D74475"/>
    <w:rsid w:val="00D779B4"/>
    <w:rsid w:val="00D81CC2"/>
    <w:rsid w:val="00D83815"/>
    <w:rsid w:val="00D83F64"/>
    <w:rsid w:val="00D84D03"/>
    <w:rsid w:val="00D8533A"/>
    <w:rsid w:val="00D854F3"/>
    <w:rsid w:val="00D872FE"/>
    <w:rsid w:val="00D8761D"/>
    <w:rsid w:val="00D87C2F"/>
    <w:rsid w:val="00D914F2"/>
    <w:rsid w:val="00D92E4E"/>
    <w:rsid w:val="00D941F3"/>
    <w:rsid w:val="00D943C6"/>
    <w:rsid w:val="00D94BD4"/>
    <w:rsid w:val="00DA00E2"/>
    <w:rsid w:val="00DA0F94"/>
    <w:rsid w:val="00DA3924"/>
    <w:rsid w:val="00DA5A0F"/>
    <w:rsid w:val="00DA6FFD"/>
    <w:rsid w:val="00DB4B94"/>
    <w:rsid w:val="00DB68B2"/>
    <w:rsid w:val="00DB7016"/>
    <w:rsid w:val="00DB7C27"/>
    <w:rsid w:val="00DC0FBD"/>
    <w:rsid w:val="00DC1427"/>
    <w:rsid w:val="00DC1FD9"/>
    <w:rsid w:val="00DC34D6"/>
    <w:rsid w:val="00DC58DF"/>
    <w:rsid w:val="00DC5F73"/>
    <w:rsid w:val="00DC6EC1"/>
    <w:rsid w:val="00DC7F1C"/>
    <w:rsid w:val="00DD3F0B"/>
    <w:rsid w:val="00DD498A"/>
    <w:rsid w:val="00DD5228"/>
    <w:rsid w:val="00DD6877"/>
    <w:rsid w:val="00DD69CE"/>
    <w:rsid w:val="00DE144F"/>
    <w:rsid w:val="00DE2D4B"/>
    <w:rsid w:val="00DE2F8B"/>
    <w:rsid w:val="00DE379B"/>
    <w:rsid w:val="00DE6FEE"/>
    <w:rsid w:val="00DE7FC6"/>
    <w:rsid w:val="00DF0674"/>
    <w:rsid w:val="00DF12FE"/>
    <w:rsid w:val="00DF2EAF"/>
    <w:rsid w:val="00DF3389"/>
    <w:rsid w:val="00DF430E"/>
    <w:rsid w:val="00DF48C1"/>
    <w:rsid w:val="00DF4CF5"/>
    <w:rsid w:val="00DF5C28"/>
    <w:rsid w:val="00DF5D9F"/>
    <w:rsid w:val="00DF62A5"/>
    <w:rsid w:val="00DF69F3"/>
    <w:rsid w:val="00DF77CC"/>
    <w:rsid w:val="00E01E6A"/>
    <w:rsid w:val="00E02149"/>
    <w:rsid w:val="00E06407"/>
    <w:rsid w:val="00E07221"/>
    <w:rsid w:val="00E07CB5"/>
    <w:rsid w:val="00E10666"/>
    <w:rsid w:val="00E12C51"/>
    <w:rsid w:val="00E12CEE"/>
    <w:rsid w:val="00E13FDB"/>
    <w:rsid w:val="00E14069"/>
    <w:rsid w:val="00E15215"/>
    <w:rsid w:val="00E21B66"/>
    <w:rsid w:val="00E21E0D"/>
    <w:rsid w:val="00E21F33"/>
    <w:rsid w:val="00E22533"/>
    <w:rsid w:val="00E2291E"/>
    <w:rsid w:val="00E24E62"/>
    <w:rsid w:val="00E267B2"/>
    <w:rsid w:val="00E268DB"/>
    <w:rsid w:val="00E26C8E"/>
    <w:rsid w:val="00E26E49"/>
    <w:rsid w:val="00E30C13"/>
    <w:rsid w:val="00E30CA6"/>
    <w:rsid w:val="00E33085"/>
    <w:rsid w:val="00E33E93"/>
    <w:rsid w:val="00E34EB6"/>
    <w:rsid w:val="00E40A5B"/>
    <w:rsid w:val="00E42549"/>
    <w:rsid w:val="00E4285D"/>
    <w:rsid w:val="00E456B7"/>
    <w:rsid w:val="00E457D4"/>
    <w:rsid w:val="00E47085"/>
    <w:rsid w:val="00E47AAD"/>
    <w:rsid w:val="00E5002B"/>
    <w:rsid w:val="00E500F4"/>
    <w:rsid w:val="00E51422"/>
    <w:rsid w:val="00E528DF"/>
    <w:rsid w:val="00E52C1E"/>
    <w:rsid w:val="00E54E51"/>
    <w:rsid w:val="00E55C30"/>
    <w:rsid w:val="00E57EBA"/>
    <w:rsid w:val="00E61E82"/>
    <w:rsid w:val="00E61F21"/>
    <w:rsid w:val="00E663D5"/>
    <w:rsid w:val="00E66BC0"/>
    <w:rsid w:val="00E67413"/>
    <w:rsid w:val="00E70365"/>
    <w:rsid w:val="00E70DD0"/>
    <w:rsid w:val="00E71007"/>
    <w:rsid w:val="00E71AC1"/>
    <w:rsid w:val="00E71B79"/>
    <w:rsid w:val="00E72086"/>
    <w:rsid w:val="00E74238"/>
    <w:rsid w:val="00E74F8A"/>
    <w:rsid w:val="00E81C30"/>
    <w:rsid w:val="00E822B5"/>
    <w:rsid w:val="00E8337F"/>
    <w:rsid w:val="00E83638"/>
    <w:rsid w:val="00E84E3D"/>
    <w:rsid w:val="00E86960"/>
    <w:rsid w:val="00E91874"/>
    <w:rsid w:val="00E92CE4"/>
    <w:rsid w:val="00E935EF"/>
    <w:rsid w:val="00E944F6"/>
    <w:rsid w:val="00E97909"/>
    <w:rsid w:val="00EA199E"/>
    <w:rsid w:val="00EA1C11"/>
    <w:rsid w:val="00EA36A1"/>
    <w:rsid w:val="00EA543C"/>
    <w:rsid w:val="00EA692D"/>
    <w:rsid w:val="00EA6E66"/>
    <w:rsid w:val="00EB1E31"/>
    <w:rsid w:val="00EB28F1"/>
    <w:rsid w:val="00EB3D51"/>
    <w:rsid w:val="00EB5C0F"/>
    <w:rsid w:val="00EB64B2"/>
    <w:rsid w:val="00EC0A84"/>
    <w:rsid w:val="00EC0FAD"/>
    <w:rsid w:val="00EC2C19"/>
    <w:rsid w:val="00EC4C95"/>
    <w:rsid w:val="00EC5A33"/>
    <w:rsid w:val="00EC5B36"/>
    <w:rsid w:val="00EC6A35"/>
    <w:rsid w:val="00EC6A9C"/>
    <w:rsid w:val="00EC7719"/>
    <w:rsid w:val="00ED227A"/>
    <w:rsid w:val="00ED3385"/>
    <w:rsid w:val="00ED3699"/>
    <w:rsid w:val="00ED400A"/>
    <w:rsid w:val="00ED4E58"/>
    <w:rsid w:val="00ED5FB7"/>
    <w:rsid w:val="00ED6869"/>
    <w:rsid w:val="00ED6E80"/>
    <w:rsid w:val="00ED7698"/>
    <w:rsid w:val="00EE1D76"/>
    <w:rsid w:val="00EE2EFF"/>
    <w:rsid w:val="00EE3051"/>
    <w:rsid w:val="00EE541A"/>
    <w:rsid w:val="00EE6499"/>
    <w:rsid w:val="00EF1E1C"/>
    <w:rsid w:val="00EF1ED1"/>
    <w:rsid w:val="00EF2093"/>
    <w:rsid w:val="00EF2E4A"/>
    <w:rsid w:val="00EF2EED"/>
    <w:rsid w:val="00EF306C"/>
    <w:rsid w:val="00EF5C6D"/>
    <w:rsid w:val="00EF70A6"/>
    <w:rsid w:val="00F028ED"/>
    <w:rsid w:val="00F03012"/>
    <w:rsid w:val="00F03CD6"/>
    <w:rsid w:val="00F1088F"/>
    <w:rsid w:val="00F11DDB"/>
    <w:rsid w:val="00F131BA"/>
    <w:rsid w:val="00F1322E"/>
    <w:rsid w:val="00F142A8"/>
    <w:rsid w:val="00F142C3"/>
    <w:rsid w:val="00F15765"/>
    <w:rsid w:val="00F163F8"/>
    <w:rsid w:val="00F17E7D"/>
    <w:rsid w:val="00F20784"/>
    <w:rsid w:val="00F20CFE"/>
    <w:rsid w:val="00F20E50"/>
    <w:rsid w:val="00F22F5C"/>
    <w:rsid w:val="00F235B9"/>
    <w:rsid w:val="00F249BC"/>
    <w:rsid w:val="00F2570F"/>
    <w:rsid w:val="00F25923"/>
    <w:rsid w:val="00F264A8"/>
    <w:rsid w:val="00F2791F"/>
    <w:rsid w:val="00F31848"/>
    <w:rsid w:val="00F32911"/>
    <w:rsid w:val="00F377B6"/>
    <w:rsid w:val="00F405C7"/>
    <w:rsid w:val="00F4235C"/>
    <w:rsid w:val="00F42B49"/>
    <w:rsid w:val="00F44365"/>
    <w:rsid w:val="00F44D17"/>
    <w:rsid w:val="00F4596E"/>
    <w:rsid w:val="00F45D1D"/>
    <w:rsid w:val="00F462E9"/>
    <w:rsid w:val="00F46858"/>
    <w:rsid w:val="00F512BE"/>
    <w:rsid w:val="00F53909"/>
    <w:rsid w:val="00F55052"/>
    <w:rsid w:val="00F611B2"/>
    <w:rsid w:val="00F6175F"/>
    <w:rsid w:val="00F61829"/>
    <w:rsid w:val="00F6565F"/>
    <w:rsid w:val="00F667B2"/>
    <w:rsid w:val="00F66A11"/>
    <w:rsid w:val="00F66F71"/>
    <w:rsid w:val="00F706F8"/>
    <w:rsid w:val="00F70A0B"/>
    <w:rsid w:val="00F70F80"/>
    <w:rsid w:val="00F7209B"/>
    <w:rsid w:val="00F73B20"/>
    <w:rsid w:val="00F76DAA"/>
    <w:rsid w:val="00F778B4"/>
    <w:rsid w:val="00F80236"/>
    <w:rsid w:val="00F81C29"/>
    <w:rsid w:val="00F82B25"/>
    <w:rsid w:val="00F82E1B"/>
    <w:rsid w:val="00F83EF0"/>
    <w:rsid w:val="00F83F4D"/>
    <w:rsid w:val="00F846AD"/>
    <w:rsid w:val="00F85210"/>
    <w:rsid w:val="00F85A66"/>
    <w:rsid w:val="00F91B65"/>
    <w:rsid w:val="00F9248E"/>
    <w:rsid w:val="00F9303B"/>
    <w:rsid w:val="00F930D5"/>
    <w:rsid w:val="00F93A9C"/>
    <w:rsid w:val="00F94A0D"/>
    <w:rsid w:val="00F95951"/>
    <w:rsid w:val="00F9664F"/>
    <w:rsid w:val="00F96CEE"/>
    <w:rsid w:val="00F96D48"/>
    <w:rsid w:val="00FA00A0"/>
    <w:rsid w:val="00FA0E35"/>
    <w:rsid w:val="00FA204B"/>
    <w:rsid w:val="00FA23B5"/>
    <w:rsid w:val="00FA281C"/>
    <w:rsid w:val="00FA4535"/>
    <w:rsid w:val="00FA66AE"/>
    <w:rsid w:val="00FA6852"/>
    <w:rsid w:val="00FA79CA"/>
    <w:rsid w:val="00FA7AFB"/>
    <w:rsid w:val="00FB03F6"/>
    <w:rsid w:val="00FB133D"/>
    <w:rsid w:val="00FB4BB4"/>
    <w:rsid w:val="00FB4CDE"/>
    <w:rsid w:val="00FB6459"/>
    <w:rsid w:val="00FB6FDF"/>
    <w:rsid w:val="00FB7AE2"/>
    <w:rsid w:val="00FC1888"/>
    <w:rsid w:val="00FC2714"/>
    <w:rsid w:val="00FC28B3"/>
    <w:rsid w:val="00FC331E"/>
    <w:rsid w:val="00FD0BD4"/>
    <w:rsid w:val="00FD3128"/>
    <w:rsid w:val="00FD3EE0"/>
    <w:rsid w:val="00FD59F9"/>
    <w:rsid w:val="00FD6D95"/>
    <w:rsid w:val="00FD7DEB"/>
    <w:rsid w:val="00FE0C17"/>
    <w:rsid w:val="00FE1273"/>
    <w:rsid w:val="00FE2ECD"/>
    <w:rsid w:val="00FE3AF9"/>
    <w:rsid w:val="00FE45C5"/>
    <w:rsid w:val="00FE6335"/>
    <w:rsid w:val="00FE6747"/>
    <w:rsid w:val="00FE6DCE"/>
    <w:rsid w:val="00FF159A"/>
    <w:rsid w:val="00FF31FD"/>
    <w:rsid w:val="00FF3979"/>
    <w:rsid w:val="00FF3B10"/>
    <w:rsid w:val="00FF7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E56"/>
    <w:rPr>
      <w:rFonts w:eastAsia="Times New Roman"/>
      <w:lang w:val="bg-BG" w:eastAsia="bg-BG"/>
    </w:rPr>
  </w:style>
  <w:style w:type="paragraph" w:styleId="Heading1">
    <w:name w:val="heading 1"/>
    <w:basedOn w:val="Normal"/>
    <w:next w:val="Normal"/>
    <w:link w:val="Heading1Char"/>
    <w:qFormat/>
    <w:rsid w:val="0004492D"/>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04492D"/>
    <w:pPr>
      <w:keepNext/>
      <w:spacing w:before="120"/>
      <w:jc w:val="center"/>
      <w:outlineLvl w:val="4"/>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A7E56"/>
    <w:pPr>
      <w:spacing w:before="280" w:after="280"/>
    </w:pPr>
    <w:rPr>
      <w:lang w:eastAsia="ar-SA"/>
    </w:rPr>
  </w:style>
  <w:style w:type="paragraph" w:styleId="FootnoteText">
    <w:name w:val="footnote text"/>
    <w:aliases w:val="Char,Fußnotentext arial,stile 1,Footnote1,Footnote2,Footnote3,Footnote4,Footnote5,Footnote6,Footnote7,Footnote8,Footnote9,Footnote10,Footnote11,Footnote21,Footnote31,Footnote41,Footnote51,Footnote61,Footnote71,Footnote81,Footnote91, Char"/>
    <w:basedOn w:val="Normal"/>
    <w:link w:val="FootnoteTextChar"/>
    <w:rsid w:val="001A7E56"/>
    <w:pPr>
      <w:tabs>
        <w:tab w:val="left" w:pos="709"/>
      </w:tabs>
    </w:pPr>
    <w:rPr>
      <w:sz w:val="16"/>
      <w:lang w:val="pl-PL" w:eastAsia="pl-PL"/>
    </w:rPr>
  </w:style>
  <w:style w:type="character" w:customStyle="1" w:styleId="FootnoteTextChar">
    <w:name w:val="Footnote Text Char"/>
    <w:aliases w:val="Char Char,Fußnotentext arial Char,stile 1 Char,Footnote1 Char,Footnote2 Char,Footnote3 Char,Footnote4 Char,Footnote5 Char,Footnote6 Char,Footnote7 Char,Footnote8 Char,Footnote9 Char,Footnote10 Char,Footnote11 Char,Footnote21 Char"/>
    <w:basedOn w:val="DefaultParagraphFont"/>
    <w:link w:val="FootnoteText"/>
    <w:rsid w:val="001A7E56"/>
    <w:rPr>
      <w:rFonts w:eastAsia="Times New Roman"/>
      <w:sz w:val="16"/>
      <w:lang w:val="pl-PL" w:eastAsia="pl-PL"/>
    </w:rPr>
  </w:style>
  <w:style w:type="character" w:styleId="FootnoteReference">
    <w:name w:val="footnote reference"/>
    <w:aliases w:val="Footnote symbol,Footnote,Heading 4 Char2,Heading 4 Char1 Char,Heading 4 Char Char Char,Level 2 - a Char Char Char,Level 2 - a1 Char Char Char,Level 2 - a2 Char Char Char,Level 2 - a11 Char Char Char,Level 2 - a3 Char Char Char"/>
    <w:rsid w:val="001A7E56"/>
    <w:rPr>
      <w:rFonts w:cs="Times New Roman"/>
      <w:vertAlign w:val="superscript"/>
    </w:rPr>
  </w:style>
  <w:style w:type="paragraph" w:styleId="BodyTextIndent">
    <w:name w:val="Body Text Indent"/>
    <w:basedOn w:val="Normal"/>
    <w:link w:val="BodyTextIndentChar"/>
    <w:rsid w:val="001A7E56"/>
    <w:pPr>
      <w:spacing w:after="120"/>
      <w:ind w:left="283"/>
    </w:pPr>
  </w:style>
  <w:style w:type="character" w:customStyle="1" w:styleId="BodyTextIndentChar">
    <w:name w:val="Body Text Indent Char"/>
    <w:basedOn w:val="DefaultParagraphFont"/>
    <w:link w:val="BodyTextIndent"/>
    <w:rsid w:val="001A7E56"/>
    <w:rPr>
      <w:rFonts w:eastAsia="Times New Roman"/>
      <w:lang w:val="bg-BG" w:eastAsia="bg-BG"/>
    </w:rPr>
  </w:style>
  <w:style w:type="paragraph" w:customStyle="1" w:styleId="Style5">
    <w:name w:val="Style5"/>
    <w:basedOn w:val="Normal"/>
    <w:rsid w:val="001A7E56"/>
    <w:pPr>
      <w:spacing w:before="120" w:after="120"/>
    </w:pPr>
    <w:rPr>
      <w:lang w:eastAsia="en-US"/>
    </w:rPr>
  </w:style>
  <w:style w:type="paragraph" w:styleId="BodyTextIndent2">
    <w:name w:val="Body Text Indent 2"/>
    <w:basedOn w:val="Normal"/>
    <w:link w:val="BodyTextIndent2Char"/>
    <w:unhideWhenUsed/>
    <w:rsid w:val="004C6C37"/>
    <w:pPr>
      <w:spacing w:after="120" w:line="480" w:lineRule="auto"/>
      <w:ind w:left="283"/>
    </w:pPr>
  </w:style>
  <w:style w:type="character" w:customStyle="1" w:styleId="BodyTextIndent2Char">
    <w:name w:val="Body Text Indent 2 Char"/>
    <w:basedOn w:val="DefaultParagraphFont"/>
    <w:link w:val="BodyTextIndent2"/>
    <w:rsid w:val="004C6C37"/>
    <w:rPr>
      <w:rFonts w:eastAsia="Times New Roman"/>
      <w:lang w:val="bg-BG" w:eastAsia="bg-BG"/>
    </w:rPr>
  </w:style>
  <w:style w:type="character" w:styleId="Hyperlink">
    <w:name w:val="Hyperlink"/>
    <w:rsid w:val="004C6C37"/>
    <w:rPr>
      <w:color w:val="0000FF"/>
      <w:u w:val="single"/>
    </w:rPr>
  </w:style>
  <w:style w:type="paragraph" w:styleId="BodyText">
    <w:name w:val="Body Text"/>
    <w:basedOn w:val="Normal"/>
    <w:link w:val="BodyTextChar"/>
    <w:rsid w:val="004C6C37"/>
    <w:pPr>
      <w:spacing w:after="120"/>
    </w:pPr>
  </w:style>
  <w:style w:type="character" w:customStyle="1" w:styleId="BodyTextChar">
    <w:name w:val="Body Text Char"/>
    <w:basedOn w:val="DefaultParagraphFont"/>
    <w:link w:val="BodyText"/>
    <w:rsid w:val="004C6C37"/>
    <w:rPr>
      <w:rFonts w:eastAsia="Times New Roman"/>
      <w:lang w:val="bg-BG" w:eastAsia="bg-BG"/>
    </w:rPr>
  </w:style>
  <w:style w:type="paragraph" w:customStyle="1" w:styleId="firstline">
    <w:name w:val="firstline"/>
    <w:basedOn w:val="Normal"/>
    <w:rsid w:val="004C6C37"/>
    <w:pPr>
      <w:spacing w:line="240" w:lineRule="atLeast"/>
      <w:ind w:firstLine="840"/>
    </w:pPr>
    <w:rPr>
      <w:color w:val="000000"/>
      <w:sz w:val="22"/>
      <w:szCs w:val="22"/>
    </w:rPr>
  </w:style>
  <w:style w:type="character" w:customStyle="1" w:styleId="Heading1Char">
    <w:name w:val="Heading 1 Char"/>
    <w:basedOn w:val="DefaultParagraphFont"/>
    <w:link w:val="Heading1"/>
    <w:rsid w:val="0004492D"/>
    <w:rPr>
      <w:rFonts w:ascii="Arial" w:eastAsia="Times New Roman" w:hAnsi="Arial" w:cs="Arial"/>
      <w:b/>
      <w:bCs/>
      <w:kern w:val="32"/>
      <w:sz w:val="32"/>
      <w:szCs w:val="32"/>
      <w:lang w:val="bg-BG" w:eastAsia="bg-BG"/>
    </w:rPr>
  </w:style>
  <w:style w:type="character" w:customStyle="1" w:styleId="Heading5Char">
    <w:name w:val="Heading 5 Char"/>
    <w:basedOn w:val="DefaultParagraphFont"/>
    <w:link w:val="Heading5"/>
    <w:rsid w:val="0004492D"/>
    <w:rPr>
      <w:rFonts w:eastAsia="Times New Roman"/>
      <w:b/>
      <w:szCs w:val="20"/>
      <w:lang w:val="bg-BG"/>
    </w:rPr>
  </w:style>
  <w:style w:type="paragraph" w:customStyle="1" w:styleId="normaltext1">
    <w:name w:val="normaltext1"/>
    <w:basedOn w:val="Normal"/>
    <w:rsid w:val="0004492D"/>
    <w:rPr>
      <w:rFonts w:ascii="Tahoma" w:hAnsi="Tahoma" w:cs="Tahoma"/>
      <w:color w:val="4D4D4D"/>
      <w:sz w:val="17"/>
      <w:szCs w:val="17"/>
    </w:rPr>
  </w:style>
  <w:style w:type="character" w:styleId="HTMLTypewriter">
    <w:name w:val="HTML Typewriter"/>
    <w:rsid w:val="0004492D"/>
    <w:rPr>
      <w:rFonts w:ascii="Courier New" w:eastAsia="Times New Roman" w:hAnsi="Courier New" w:cs="Courier New"/>
      <w:sz w:val="20"/>
      <w:szCs w:val="20"/>
    </w:rPr>
  </w:style>
  <w:style w:type="paragraph" w:customStyle="1" w:styleId="Style">
    <w:name w:val="Style"/>
    <w:rsid w:val="0004492D"/>
    <w:pPr>
      <w:widowControl w:val="0"/>
      <w:autoSpaceDE w:val="0"/>
      <w:autoSpaceDN w:val="0"/>
      <w:adjustRightInd w:val="0"/>
      <w:ind w:left="140" w:right="140" w:firstLine="840"/>
    </w:pPr>
    <w:rPr>
      <w:rFonts w:eastAsia="Times New Roman"/>
      <w:lang w:val="bg-BG" w:eastAsia="bg-BG"/>
    </w:rPr>
  </w:style>
  <w:style w:type="paragraph" w:styleId="Footer">
    <w:name w:val="footer"/>
    <w:basedOn w:val="Normal"/>
    <w:link w:val="FooterChar"/>
    <w:uiPriority w:val="99"/>
    <w:rsid w:val="0004492D"/>
    <w:pPr>
      <w:tabs>
        <w:tab w:val="center" w:pos="4536"/>
        <w:tab w:val="right" w:pos="9072"/>
      </w:tabs>
    </w:pPr>
  </w:style>
  <w:style w:type="character" w:customStyle="1" w:styleId="FooterChar">
    <w:name w:val="Footer Char"/>
    <w:basedOn w:val="DefaultParagraphFont"/>
    <w:link w:val="Footer"/>
    <w:uiPriority w:val="99"/>
    <w:rsid w:val="0004492D"/>
    <w:rPr>
      <w:rFonts w:eastAsia="Times New Roman"/>
      <w:lang w:val="bg-BG" w:eastAsia="bg-BG"/>
    </w:rPr>
  </w:style>
  <w:style w:type="character" w:styleId="PageNumber">
    <w:name w:val="page number"/>
    <w:basedOn w:val="DefaultParagraphFont"/>
    <w:rsid w:val="0004492D"/>
  </w:style>
  <w:style w:type="paragraph" w:customStyle="1" w:styleId="stylenstandardparagraph">
    <w:name w:val="stylenstandardparagraph"/>
    <w:basedOn w:val="Normal"/>
    <w:rsid w:val="0004492D"/>
    <w:pPr>
      <w:spacing w:before="100" w:beforeAutospacing="1" w:after="100" w:afterAutospacing="1"/>
    </w:pPr>
  </w:style>
  <w:style w:type="paragraph" w:customStyle="1" w:styleId="stylenfigurename">
    <w:name w:val="stylenfigurename"/>
    <w:basedOn w:val="Normal"/>
    <w:rsid w:val="0004492D"/>
    <w:pPr>
      <w:spacing w:before="100" w:beforeAutospacing="1" w:after="100" w:afterAutospacing="1"/>
    </w:pPr>
  </w:style>
  <w:style w:type="character" w:styleId="Strong">
    <w:name w:val="Strong"/>
    <w:qFormat/>
    <w:rsid w:val="0004492D"/>
    <w:rPr>
      <w:b/>
      <w:bCs/>
    </w:rPr>
  </w:style>
  <w:style w:type="paragraph" w:customStyle="1" w:styleId="stylensource">
    <w:name w:val="stylensource"/>
    <w:basedOn w:val="Normal"/>
    <w:rsid w:val="0004492D"/>
    <w:pPr>
      <w:spacing w:before="100" w:beforeAutospacing="1" w:after="100" w:afterAutospacing="1"/>
    </w:pPr>
  </w:style>
  <w:style w:type="character" w:styleId="Emphasis">
    <w:name w:val="Emphasis"/>
    <w:qFormat/>
    <w:rsid w:val="0004492D"/>
    <w:rPr>
      <w:i/>
      <w:iCs/>
    </w:rPr>
  </w:style>
  <w:style w:type="paragraph" w:customStyle="1" w:styleId="stylenheading3">
    <w:name w:val="stylenheading3"/>
    <w:basedOn w:val="Normal"/>
    <w:rsid w:val="0004492D"/>
    <w:pPr>
      <w:spacing w:before="100" w:beforeAutospacing="1" w:after="100" w:afterAutospacing="1"/>
    </w:pPr>
  </w:style>
  <w:style w:type="paragraph" w:customStyle="1" w:styleId="stylenbulletedparagraph">
    <w:name w:val="stylenbulletedparagraph"/>
    <w:basedOn w:val="Normal"/>
    <w:rsid w:val="0004492D"/>
    <w:pPr>
      <w:spacing w:before="100" w:beforeAutospacing="1" w:after="100" w:afterAutospacing="1"/>
    </w:pPr>
  </w:style>
  <w:style w:type="paragraph" w:customStyle="1" w:styleId="StyleDefaultJustified">
    <w:name w:val="Style Default + Justified"/>
    <w:basedOn w:val="Normal"/>
    <w:rsid w:val="0004492D"/>
    <w:pPr>
      <w:autoSpaceDE w:val="0"/>
      <w:autoSpaceDN w:val="0"/>
      <w:adjustRightInd w:val="0"/>
      <w:ind w:firstLine="720"/>
    </w:pPr>
    <w:rPr>
      <w:color w:val="000000"/>
      <w:szCs w:val="20"/>
    </w:rPr>
  </w:style>
  <w:style w:type="paragraph" w:customStyle="1" w:styleId="CM1">
    <w:name w:val="CM1"/>
    <w:basedOn w:val="Normal"/>
    <w:next w:val="Normal"/>
    <w:rsid w:val="0004492D"/>
    <w:pPr>
      <w:autoSpaceDE w:val="0"/>
      <w:autoSpaceDN w:val="0"/>
      <w:adjustRightInd w:val="0"/>
      <w:spacing w:before="200" w:after="200"/>
    </w:pPr>
    <w:rPr>
      <w:rFonts w:ascii="EU Albertina" w:hAnsi="EU Albertina"/>
    </w:rPr>
  </w:style>
  <w:style w:type="paragraph" w:customStyle="1" w:styleId="CM4">
    <w:name w:val="CM4"/>
    <w:basedOn w:val="Normal"/>
    <w:next w:val="Normal"/>
    <w:rsid w:val="0004492D"/>
    <w:pPr>
      <w:autoSpaceDE w:val="0"/>
      <w:autoSpaceDN w:val="0"/>
      <w:adjustRightInd w:val="0"/>
      <w:spacing w:before="60" w:after="60"/>
    </w:pPr>
    <w:rPr>
      <w:rFonts w:ascii="EU Albertina" w:hAnsi="EU Albertina"/>
    </w:rPr>
  </w:style>
  <w:style w:type="table" w:styleId="TableGrid">
    <w:name w:val="Table Grid"/>
    <w:basedOn w:val="TableNormal"/>
    <w:uiPriority w:val="59"/>
    <w:rsid w:val="0004492D"/>
    <w:pPr>
      <w:jc w:val="left"/>
    </w:pPr>
    <w:rPr>
      <w:rFonts w:eastAsia="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04492D"/>
    <w:pPr>
      <w:spacing w:before="100" w:beforeAutospacing="1" w:after="100" w:afterAutospacing="1"/>
      <w:ind w:firstLine="1155"/>
    </w:pPr>
    <w:rPr>
      <w:i/>
      <w:iCs/>
    </w:rPr>
  </w:style>
  <w:style w:type="character" w:customStyle="1" w:styleId="historyitem">
    <w:name w:val="historyitem"/>
    <w:basedOn w:val="DefaultParagraphFont"/>
    <w:rsid w:val="0004492D"/>
  </w:style>
  <w:style w:type="character" w:customStyle="1" w:styleId="historyitemselected1">
    <w:name w:val="historyitemselected1"/>
    <w:rsid w:val="0004492D"/>
    <w:rPr>
      <w:b/>
      <w:bCs/>
      <w:color w:val="0086C6"/>
    </w:rPr>
  </w:style>
  <w:style w:type="character" w:customStyle="1" w:styleId="newdocreference1">
    <w:name w:val="newdocreference1"/>
    <w:rsid w:val="0004492D"/>
    <w:rPr>
      <w:i w:val="0"/>
      <w:iCs w:val="0"/>
      <w:color w:val="0000FF"/>
      <w:u w:val="single"/>
    </w:rPr>
  </w:style>
  <w:style w:type="character" w:customStyle="1" w:styleId="samedocreference1">
    <w:name w:val="samedocreference1"/>
    <w:rsid w:val="0004492D"/>
    <w:rPr>
      <w:i w:val="0"/>
      <w:iCs w:val="0"/>
      <w:color w:val="8B0000"/>
      <w:u w:val="single"/>
    </w:rPr>
  </w:style>
  <w:style w:type="paragraph" w:styleId="Header">
    <w:name w:val="header"/>
    <w:basedOn w:val="Normal"/>
    <w:link w:val="HeaderChar"/>
    <w:rsid w:val="0004492D"/>
    <w:pPr>
      <w:tabs>
        <w:tab w:val="center" w:pos="4536"/>
        <w:tab w:val="right" w:pos="9072"/>
      </w:tabs>
    </w:pPr>
  </w:style>
  <w:style w:type="character" w:customStyle="1" w:styleId="HeaderChar">
    <w:name w:val="Header Char"/>
    <w:basedOn w:val="DefaultParagraphFont"/>
    <w:link w:val="Header"/>
    <w:rsid w:val="0004492D"/>
    <w:rPr>
      <w:rFonts w:eastAsia="Times New Roman"/>
      <w:lang w:val="bg-BG" w:eastAsia="bg-BG"/>
    </w:rPr>
  </w:style>
  <w:style w:type="paragraph" w:customStyle="1" w:styleId="CharCharChar">
    <w:name w:val="Char Char Char"/>
    <w:basedOn w:val="Normal"/>
    <w:rsid w:val="0004492D"/>
    <w:pPr>
      <w:tabs>
        <w:tab w:val="left" w:pos="709"/>
      </w:tabs>
    </w:pPr>
    <w:rPr>
      <w:rFonts w:ascii="Tahoma" w:hAnsi="Tahoma"/>
      <w:lang w:val="pl-PL" w:eastAsia="pl-PL"/>
    </w:rPr>
  </w:style>
  <w:style w:type="paragraph" w:styleId="List2">
    <w:name w:val="List 2"/>
    <w:basedOn w:val="Normal"/>
    <w:rsid w:val="0004492D"/>
    <w:pPr>
      <w:ind w:left="566" w:hanging="283"/>
    </w:pPr>
    <w:rPr>
      <w:lang w:val="en-GB" w:eastAsia="en-US"/>
    </w:rPr>
  </w:style>
  <w:style w:type="paragraph" w:customStyle="1" w:styleId="CM3">
    <w:name w:val="CM3"/>
    <w:basedOn w:val="Normal"/>
    <w:next w:val="Normal"/>
    <w:rsid w:val="0004492D"/>
    <w:pPr>
      <w:autoSpaceDE w:val="0"/>
      <w:autoSpaceDN w:val="0"/>
      <w:adjustRightInd w:val="0"/>
    </w:pPr>
    <w:rPr>
      <w:rFonts w:ascii="EUAlbertina" w:hAnsi="EUAlbertina"/>
    </w:rPr>
  </w:style>
  <w:style w:type="paragraph" w:customStyle="1" w:styleId="CharCharCharCharCharCharCharCharCharCharCharCharChar">
    <w:name w:val="Char Char Char Char Char Char Char Char Char Char Char Char Char"/>
    <w:basedOn w:val="Normal"/>
    <w:rsid w:val="0004492D"/>
    <w:pPr>
      <w:tabs>
        <w:tab w:val="left" w:pos="709"/>
      </w:tabs>
    </w:pPr>
    <w:rPr>
      <w:rFonts w:ascii="Tahoma" w:hAnsi="Tahoma"/>
      <w:lang w:val="pl-PL" w:eastAsia="pl-PL"/>
    </w:rPr>
  </w:style>
  <w:style w:type="paragraph" w:customStyle="1" w:styleId="Default">
    <w:name w:val="Default"/>
    <w:rsid w:val="0004492D"/>
    <w:pPr>
      <w:autoSpaceDE w:val="0"/>
      <w:autoSpaceDN w:val="0"/>
      <w:adjustRightInd w:val="0"/>
      <w:jc w:val="left"/>
    </w:pPr>
    <w:rPr>
      <w:rFonts w:ascii="EUAlbertina" w:eastAsia="Times New Roman" w:hAnsi="EUAlbertina" w:cs="EUAlbertina"/>
      <w:color w:val="000000"/>
      <w:lang w:val="bg-BG" w:eastAsia="bg-BG"/>
    </w:rPr>
  </w:style>
  <w:style w:type="character" w:customStyle="1" w:styleId="search01">
    <w:name w:val="search01"/>
    <w:rsid w:val="0004492D"/>
    <w:rPr>
      <w:shd w:val="clear" w:color="auto" w:fill="FFFF66"/>
    </w:rPr>
  </w:style>
  <w:style w:type="paragraph" w:customStyle="1" w:styleId="Title1">
    <w:name w:val="Title1"/>
    <w:basedOn w:val="Normal"/>
    <w:rsid w:val="0004492D"/>
    <w:pPr>
      <w:spacing w:before="100" w:beforeAutospacing="1" w:after="100" w:afterAutospacing="1"/>
    </w:pPr>
  </w:style>
  <w:style w:type="character" w:customStyle="1" w:styleId="historyitemselected">
    <w:name w:val="historyitemselected"/>
    <w:basedOn w:val="DefaultParagraphFont"/>
    <w:rsid w:val="0004492D"/>
  </w:style>
  <w:style w:type="character" w:customStyle="1" w:styleId="apple-style-span">
    <w:name w:val="apple-style-span"/>
    <w:basedOn w:val="DefaultParagraphFont"/>
    <w:rsid w:val="0004492D"/>
  </w:style>
  <w:style w:type="paragraph" w:styleId="ListParagraph">
    <w:name w:val="List Paragraph"/>
    <w:basedOn w:val="Normal"/>
    <w:uiPriority w:val="34"/>
    <w:qFormat/>
    <w:rsid w:val="0004492D"/>
    <w:pPr>
      <w:spacing w:after="200" w:line="276" w:lineRule="auto"/>
      <w:ind w:left="720"/>
      <w:contextualSpacing/>
    </w:pPr>
    <w:rPr>
      <w:rFonts w:ascii="Calibri" w:eastAsia="Calibri" w:hAnsi="Calibri"/>
      <w:sz w:val="22"/>
      <w:szCs w:val="22"/>
      <w:lang w:val="en-US" w:eastAsia="en-US"/>
    </w:rPr>
  </w:style>
  <w:style w:type="character" w:customStyle="1" w:styleId="apple-converted-space">
    <w:name w:val="apple-converted-space"/>
    <w:basedOn w:val="DefaultParagraphFont"/>
    <w:rsid w:val="0004492D"/>
  </w:style>
  <w:style w:type="character" w:customStyle="1" w:styleId="FontStyle35">
    <w:name w:val="Font Style35"/>
    <w:rsid w:val="0004492D"/>
    <w:rPr>
      <w:rFonts w:ascii="Times New Roman" w:hAnsi="Times New Roman" w:cs="Times New Roman"/>
      <w:sz w:val="20"/>
      <w:szCs w:val="20"/>
    </w:rPr>
  </w:style>
  <w:style w:type="paragraph" w:customStyle="1" w:styleId="xl24">
    <w:name w:val="xl24"/>
    <w:basedOn w:val="Normal"/>
    <w:rsid w:val="0004492D"/>
    <w:pPr>
      <w:spacing w:before="100" w:beforeAutospacing="1" w:after="100" w:afterAutospacing="1"/>
    </w:pPr>
  </w:style>
  <w:style w:type="paragraph" w:customStyle="1" w:styleId="xl26">
    <w:name w:val="xl26"/>
    <w:basedOn w:val="Normal"/>
    <w:rsid w:val="0004492D"/>
    <w:pPr>
      <w:pBdr>
        <w:top w:val="single" w:sz="4" w:space="0" w:color="auto"/>
        <w:left w:val="single" w:sz="4" w:space="0" w:color="auto"/>
      </w:pBdr>
      <w:spacing w:before="100" w:beforeAutospacing="1" w:after="100" w:afterAutospacing="1"/>
    </w:pPr>
  </w:style>
  <w:style w:type="paragraph" w:customStyle="1" w:styleId="xl27">
    <w:name w:val="xl27"/>
    <w:basedOn w:val="Normal"/>
    <w:rsid w:val="0004492D"/>
    <w:pPr>
      <w:pBdr>
        <w:top w:val="single" w:sz="4" w:space="0" w:color="auto"/>
      </w:pBdr>
      <w:spacing w:before="100" w:beforeAutospacing="1" w:after="100" w:afterAutospacing="1"/>
    </w:pPr>
  </w:style>
  <w:style w:type="paragraph" w:customStyle="1" w:styleId="xl28">
    <w:name w:val="xl28"/>
    <w:basedOn w:val="Normal"/>
    <w:rsid w:val="0004492D"/>
    <w:pPr>
      <w:pBdr>
        <w:top w:val="single" w:sz="4" w:space="0" w:color="auto"/>
        <w:right w:val="single" w:sz="4" w:space="0" w:color="auto"/>
      </w:pBdr>
      <w:spacing w:before="100" w:beforeAutospacing="1" w:after="100" w:afterAutospacing="1"/>
    </w:pPr>
  </w:style>
  <w:style w:type="paragraph" w:customStyle="1" w:styleId="xl29">
    <w:name w:val="xl29"/>
    <w:basedOn w:val="Normal"/>
    <w:rsid w:val="0004492D"/>
    <w:pPr>
      <w:pBdr>
        <w:left w:val="single" w:sz="4" w:space="0" w:color="auto"/>
      </w:pBdr>
      <w:spacing w:before="100" w:beforeAutospacing="1" w:after="100" w:afterAutospacing="1"/>
    </w:pPr>
  </w:style>
  <w:style w:type="paragraph" w:customStyle="1" w:styleId="xl30">
    <w:name w:val="xl30"/>
    <w:basedOn w:val="Normal"/>
    <w:rsid w:val="0004492D"/>
    <w:pPr>
      <w:pBdr>
        <w:right w:val="single" w:sz="4" w:space="0" w:color="auto"/>
      </w:pBdr>
      <w:spacing w:before="100" w:beforeAutospacing="1" w:after="100" w:afterAutospacing="1"/>
    </w:pPr>
  </w:style>
  <w:style w:type="paragraph" w:customStyle="1" w:styleId="xl31">
    <w:name w:val="xl31"/>
    <w:basedOn w:val="Normal"/>
    <w:rsid w:val="0004492D"/>
    <w:pPr>
      <w:pBdr>
        <w:left w:val="single" w:sz="4" w:space="0" w:color="auto"/>
        <w:bottom w:val="single" w:sz="4" w:space="0" w:color="auto"/>
      </w:pBdr>
      <w:spacing w:before="100" w:beforeAutospacing="1" w:after="100" w:afterAutospacing="1"/>
    </w:pPr>
  </w:style>
  <w:style w:type="paragraph" w:customStyle="1" w:styleId="xl32">
    <w:name w:val="xl32"/>
    <w:basedOn w:val="Normal"/>
    <w:rsid w:val="0004492D"/>
    <w:pPr>
      <w:pBdr>
        <w:right w:val="single" w:sz="4" w:space="0" w:color="auto"/>
      </w:pBdr>
      <w:spacing w:before="100" w:beforeAutospacing="1" w:after="100" w:afterAutospacing="1"/>
    </w:pPr>
  </w:style>
  <w:style w:type="paragraph" w:customStyle="1" w:styleId="xl33">
    <w:name w:val="xl33"/>
    <w:basedOn w:val="Normal"/>
    <w:rsid w:val="0004492D"/>
    <w:pPr>
      <w:pBdr>
        <w:left w:val="single" w:sz="4" w:space="0" w:color="auto"/>
      </w:pBdr>
      <w:spacing w:before="100" w:beforeAutospacing="1" w:after="100" w:afterAutospacing="1"/>
    </w:pPr>
    <w:rPr>
      <w:rFonts w:ascii="Arial" w:hAnsi="Arial" w:cs="Arial"/>
      <w:b/>
      <w:bCs/>
    </w:rPr>
  </w:style>
  <w:style w:type="paragraph" w:customStyle="1" w:styleId="xl34">
    <w:name w:val="xl34"/>
    <w:basedOn w:val="Normal"/>
    <w:rsid w:val="0004492D"/>
    <w:pPr>
      <w:pBdr>
        <w:right w:val="single" w:sz="4" w:space="0" w:color="auto"/>
      </w:pBdr>
      <w:spacing w:before="100" w:beforeAutospacing="1" w:after="100" w:afterAutospacing="1"/>
    </w:pPr>
    <w:rPr>
      <w:rFonts w:ascii="Arial" w:hAnsi="Arial" w:cs="Arial"/>
      <w:b/>
      <w:bCs/>
    </w:rPr>
  </w:style>
  <w:style w:type="paragraph" w:customStyle="1" w:styleId="xl35">
    <w:name w:val="xl35"/>
    <w:basedOn w:val="Normal"/>
    <w:rsid w:val="0004492D"/>
    <w:pPr>
      <w:spacing w:before="100" w:beforeAutospacing="1" w:after="100" w:afterAutospacing="1"/>
    </w:pPr>
    <w:rPr>
      <w:rFonts w:ascii="Arial" w:hAnsi="Arial" w:cs="Arial"/>
      <w:b/>
      <w:bCs/>
    </w:rPr>
  </w:style>
  <w:style w:type="paragraph" w:customStyle="1" w:styleId="xl36">
    <w:name w:val="xl36"/>
    <w:basedOn w:val="Normal"/>
    <w:rsid w:val="0004492D"/>
    <w:pPr>
      <w:pBdr>
        <w:right w:val="single" w:sz="4" w:space="0" w:color="auto"/>
      </w:pBdr>
      <w:spacing w:before="100" w:beforeAutospacing="1" w:after="100" w:afterAutospacing="1"/>
    </w:pPr>
    <w:rPr>
      <w:rFonts w:ascii="Arial" w:hAnsi="Arial" w:cs="Arial"/>
      <w:b/>
      <w:bCs/>
    </w:rPr>
  </w:style>
  <w:style w:type="paragraph" w:customStyle="1" w:styleId="xl37">
    <w:name w:val="xl37"/>
    <w:basedOn w:val="Normal"/>
    <w:rsid w:val="0004492D"/>
    <w:pPr>
      <w:spacing w:before="100" w:beforeAutospacing="1" w:after="100" w:afterAutospacing="1"/>
    </w:pPr>
    <w:rPr>
      <w:rFonts w:ascii="Arial" w:hAnsi="Arial" w:cs="Arial"/>
      <w:b/>
      <w:bCs/>
    </w:rPr>
  </w:style>
  <w:style w:type="paragraph" w:customStyle="1" w:styleId="xl38">
    <w:name w:val="xl38"/>
    <w:basedOn w:val="Normal"/>
    <w:rsid w:val="0004492D"/>
    <w:pPr>
      <w:pBdr>
        <w:left w:val="single" w:sz="4" w:space="0" w:color="auto"/>
      </w:pBdr>
      <w:spacing w:before="100" w:beforeAutospacing="1" w:after="100" w:afterAutospacing="1"/>
    </w:pPr>
    <w:rPr>
      <w:rFonts w:ascii="Arial" w:hAnsi="Arial" w:cs="Arial"/>
      <w:b/>
      <w:bCs/>
    </w:rPr>
  </w:style>
  <w:style w:type="paragraph" w:customStyle="1" w:styleId="xl39">
    <w:name w:val="xl39"/>
    <w:basedOn w:val="Normal"/>
    <w:rsid w:val="0004492D"/>
    <w:pPr>
      <w:spacing w:before="100" w:beforeAutospacing="1" w:after="100" w:afterAutospacing="1"/>
    </w:pPr>
    <w:rPr>
      <w:rFonts w:ascii="Arial" w:hAnsi="Arial" w:cs="Arial"/>
      <w:b/>
      <w:bCs/>
    </w:rPr>
  </w:style>
  <w:style w:type="paragraph" w:customStyle="1" w:styleId="xl40">
    <w:name w:val="xl40"/>
    <w:basedOn w:val="Normal"/>
    <w:rsid w:val="0004492D"/>
    <w:pPr>
      <w:pBdr>
        <w:right w:val="single" w:sz="4" w:space="0" w:color="auto"/>
      </w:pBdr>
      <w:spacing w:before="100" w:beforeAutospacing="1" w:after="100" w:afterAutospacing="1"/>
    </w:pPr>
    <w:rPr>
      <w:rFonts w:ascii="Arial" w:hAnsi="Arial" w:cs="Arial"/>
      <w:b/>
      <w:bCs/>
    </w:rPr>
  </w:style>
  <w:style w:type="paragraph" w:customStyle="1" w:styleId="xl41">
    <w:name w:val="xl41"/>
    <w:basedOn w:val="Normal"/>
    <w:rsid w:val="0004492D"/>
    <w:pPr>
      <w:pBdr>
        <w:left w:val="single" w:sz="4" w:space="0" w:color="auto"/>
      </w:pBdr>
      <w:spacing w:before="100" w:beforeAutospacing="1" w:after="100" w:afterAutospacing="1"/>
    </w:pPr>
  </w:style>
  <w:style w:type="paragraph" w:customStyle="1" w:styleId="xl42">
    <w:name w:val="xl42"/>
    <w:basedOn w:val="Normal"/>
    <w:rsid w:val="0004492D"/>
    <w:pPr>
      <w:pBdr>
        <w:right w:val="single" w:sz="4" w:space="0" w:color="auto"/>
      </w:pBdr>
      <w:spacing w:before="100" w:beforeAutospacing="1" w:after="100" w:afterAutospacing="1"/>
    </w:pPr>
  </w:style>
  <w:style w:type="paragraph" w:customStyle="1" w:styleId="xl43">
    <w:name w:val="xl43"/>
    <w:basedOn w:val="Normal"/>
    <w:rsid w:val="0004492D"/>
    <w:pPr>
      <w:pBdr>
        <w:left w:val="single" w:sz="4" w:space="0" w:color="auto"/>
        <w:bottom w:val="single" w:sz="4" w:space="0" w:color="auto"/>
      </w:pBdr>
      <w:spacing w:before="100" w:beforeAutospacing="1" w:after="100" w:afterAutospacing="1"/>
    </w:pPr>
  </w:style>
  <w:style w:type="paragraph" w:customStyle="1" w:styleId="xl44">
    <w:name w:val="xl44"/>
    <w:basedOn w:val="Normal"/>
    <w:rsid w:val="0004492D"/>
    <w:pPr>
      <w:pBdr>
        <w:bottom w:val="single" w:sz="4" w:space="0" w:color="auto"/>
      </w:pBdr>
      <w:spacing w:before="100" w:beforeAutospacing="1" w:after="100" w:afterAutospacing="1"/>
    </w:pPr>
  </w:style>
  <w:style w:type="paragraph" w:customStyle="1" w:styleId="xl45">
    <w:name w:val="xl45"/>
    <w:basedOn w:val="Normal"/>
    <w:rsid w:val="0004492D"/>
    <w:pPr>
      <w:pBdr>
        <w:bottom w:val="single" w:sz="4" w:space="0" w:color="auto"/>
        <w:right w:val="single" w:sz="4" w:space="0" w:color="auto"/>
      </w:pBdr>
      <w:spacing w:before="100" w:beforeAutospacing="1" w:after="100" w:afterAutospacing="1"/>
    </w:pPr>
  </w:style>
  <w:style w:type="paragraph" w:customStyle="1" w:styleId="xl46">
    <w:name w:val="xl46"/>
    <w:basedOn w:val="Normal"/>
    <w:rsid w:val="0004492D"/>
    <w:pPr>
      <w:pBdr>
        <w:top w:val="single" w:sz="4" w:space="0" w:color="auto"/>
        <w:left w:val="single" w:sz="4" w:space="0" w:color="auto"/>
      </w:pBdr>
      <w:spacing w:before="100" w:beforeAutospacing="1" w:after="100" w:afterAutospacing="1"/>
    </w:pPr>
    <w:rPr>
      <w:rFonts w:ascii="Arial" w:hAnsi="Arial" w:cs="Arial"/>
      <w:b/>
      <w:bCs/>
    </w:rPr>
  </w:style>
  <w:style w:type="paragraph" w:customStyle="1" w:styleId="xl47">
    <w:name w:val="xl47"/>
    <w:basedOn w:val="Normal"/>
    <w:rsid w:val="0004492D"/>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Normal"/>
    <w:rsid w:val="0004492D"/>
    <w:pPr>
      <w:pBdr>
        <w:bottom w:val="single" w:sz="4" w:space="0" w:color="auto"/>
        <w:right w:val="single" w:sz="4" w:space="0" w:color="auto"/>
      </w:pBdr>
      <w:spacing w:before="100" w:beforeAutospacing="1" w:after="100" w:afterAutospacing="1"/>
    </w:pPr>
    <w:rPr>
      <w:rFonts w:ascii="Arial" w:hAnsi="Arial" w:cs="Arial"/>
      <w:b/>
      <w:bCs/>
    </w:rPr>
  </w:style>
  <w:style w:type="paragraph" w:customStyle="1" w:styleId="xl49">
    <w:name w:val="xl49"/>
    <w:basedOn w:val="Normal"/>
    <w:rsid w:val="0004492D"/>
    <w:pPr>
      <w:pBdr>
        <w:left w:val="single" w:sz="4" w:space="0" w:color="auto"/>
        <w:bottom w:val="single" w:sz="4" w:space="0" w:color="auto"/>
      </w:pBdr>
      <w:spacing w:before="100" w:beforeAutospacing="1" w:after="100" w:afterAutospacing="1"/>
    </w:pPr>
    <w:rPr>
      <w:rFonts w:ascii="Arial" w:hAnsi="Arial" w:cs="Arial"/>
      <w:b/>
      <w:bCs/>
    </w:rPr>
  </w:style>
  <w:style w:type="paragraph" w:customStyle="1" w:styleId="xl50">
    <w:name w:val="xl50"/>
    <w:basedOn w:val="Normal"/>
    <w:rsid w:val="0004492D"/>
    <w:pPr>
      <w:pBdr>
        <w:bottom w:val="single" w:sz="4" w:space="0" w:color="auto"/>
      </w:pBdr>
      <w:spacing w:before="100" w:beforeAutospacing="1" w:after="100" w:afterAutospacing="1"/>
    </w:pPr>
    <w:rPr>
      <w:rFonts w:ascii="Arial" w:hAnsi="Arial" w:cs="Arial"/>
      <w:b/>
      <w:bCs/>
    </w:rPr>
  </w:style>
  <w:style w:type="paragraph" w:customStyle="1" w:styleId="xl51">
    <w:name w:val="xl51"/>
    <w:basedOn w:val="Normal"/>
    <w:rsid w:val="0004492D"/>
    <w:pPr>
      <w:pBdr>
        <w:bottom w:val="single" w:sz="4" w:space="0" w:color="auto"/>
        <w:right w:val="single" w:sz="4" w:space="0" w:color="auto"/>
      </w:pBdr>
      <w:spacing w:before="100" w:beforeAutospacing="1" w:after="100" w:afterAutospacing="1"/>
    </w:pPr>
    <w:rPr>
      <w:rFonts w:ascii="Arial" w:hAnsi="Arial" w:cs="Arial"/>
      <w:b/>
      <w:bCs/>
    </w:rPr>
  </w:style>
  <w:style w:type="paragraph" w:customStyle="1" w:styleId="xl52">
    <w:name w:val="xl52"/>
    <w:basedOn w:val="Normal"/>
    <w:rsid w:val="0004492D"/>
    <w:pPr>
      <w:pBdr>
        <w:left w:val="single" w:sz="4" w:space="0" w:color="auto"/>
      </w:pBdr>
      <w:spacing w:before="100" w:beforeAutospacing="1" w:after="100" w:afterAutospacing="1"/>
    </w:pPr>
    <w:rPr>
      <w:rFonts w:ascii="Arial" w:hAnsi="Arial" w:cs="Arial"/>
    </w:rPr>
  </w:style>
  <w:style w:type="paragraph" w:customStyle="1" w:styleId="xl53">
    <w:name w:val="xl53"/>
    <w:basedOn w:val="Normal"/>
    <w:rsid w:val="0004492D"/>
    <w:pPr>
      <w:spacing w:before="100" w:beforeAutospacing="1" w:after="100" w:afterAutospacing="1"/>
    </w:pPr>
    <w:rPr>
      <w:rFonts w:ascii="Arial" w:hAnsi="Arial" w:cs="Arial"/>
    </w:rPr>
  </w:style>
  <w:style w:type="paragraph" w:customStyle="1" w:styleId="xl54">
    <w:name w:val="xl54"/>
    <w:basedOn w:val="Normal"/>
    <w:rsid w:val="0004492D"/>
    <w:pPr>
      <w:pBdr>
        <w:right w:val="single" w:sz="4" w:space="0" w:color="auto"/>
      </w:pBdr>
      <w:spacing w:before="100" w:beforeAutospacing="1" w:after="100" w:afterAutospacing="1"/>
    </w:pPr>
    <w:rPr>
      <w:rFonts w:ascii="Arial" w:hAnsi="Arial" w:cs="Arial"/>
    </w:rPr>
  </w:style>
  <w:style w:type="paragraph" w:customStyle="1" w:styleId="xl55">
    <w:name w:val="xl55"/>
    <w:basedOn w:val="Normal"/>
    <w:rsid w:val="0004492D"/>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56">
    <w:name w:val="xl56"/>
    <w:basedOn w:val="Normal"/>
    <w:rsid w:val="0004492D"/>
    <w:pPr>
      <w:pBdr>
        <w:bottom w:val="single" w:sz="4" w:space="0" w:color="auto"/>
      </w:pBdr>
      <w:spacing w:before="100" w:beforeAutospacing="1" w:after="100" w:afterAutospacing="1"/>
    </w:pPr>
    <w:rPr>
      <w:rFonts w:ascii="Arial" w:hAnsi="Arial" w:cs="Arial"/>
    </w:rPr>
  </w:style>
  <w:style w:type="paragraph" w:customStyle="1" w:styleId="xl57">
    <w:name w:val="xl57"/>
    <w:basedOn w:val="Normal"/>
    <w:rsid w:val="0004492D"/>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58">
    <w:name w:val="xl58"/>
    <w:basedOn w:val="Normal"/>
    <w:rsid w:val="0004492D"/>
    <w:pPr>
      <w:pBdr>
        <w:top w:val="single" w:sz="4" w:space="0" w:color="auto"/>
        <w:left w:val="single" w:sz="4" w:space="0" w:color="auto"/>
      </w:pBdr>
      <w:spacing w:before="100" w:beforeAutospacing="1" w:after="100" w:afterAutospacing="1"/>
      <w:jc w:val="center"/>
      <w:textAlignment w:val="center"/>
    </w:pPr>
  </w:style>
  <w:style w:type="paragraph" w:customStyle="1" w:styleId="xl59">
    <w:name w:val="xl59"/>
    <w:basedOn w:val="Normal"/>
    <w:rsid w:val="0004492D"/>
    <w:pPr>
      <w:pBdr>
        <w:top w:val="single" w:sz="4" w:space="0" w:color="auto"/>
        <w:right w:val="single" w:sz="4" w:space="0" w:color="auto"/>
      </w:pBdr>
      <w:spacing w:before="100" w:beforeAutospacing="1" w:after="100" w:afterAutospacing="1"/>
      <w:jc w:val="center"/>
      <w:textAlignment w:val="center"/>
    </w:pPr>
  </w:style>
  <w:style w:type="paragraph" w:customStyle="1" w:styleId="xl60">
    <w:name w:val="xl60"/>
    <w:basedOn w:val="Normal"/>
    <w:rsid w:val="0004492D"/>
    <w:pPr>
      <w:pBdr>
        <w:left w:val="single" w:sz="4" w:space="0" w:color="auto"/>
        <w:bottom w:val="single" w:sz="4" w:space="0" w:color="auto"/>
      </w:pBdr>
      <w:spacing w:before="100" w:beforeAutospacing="1" w:after="100" w:afterAutospacing="1"/>
      <w:jc w:val="center"/>
      <w:textAlignment w:val="center"/>
    </w:pPr>
  </w:style>
  <w:style w:type="paragraph" w:customStyle="1" w:styleId="xl61">
    <w:name w:val="xl61"/>
    <w:basedOn w:val="Normal"/>
    <w:rsid w:val="0004492D"/>
    <w:pPr>
      <w:pBdr>
        <w:bottom w:val="single" w:sz="4" w:space="0" w:color="auto"/>
        <w:right w:val="single" w:sz="4" w:space="0" w:color="auto"/>
      </w:pBdr>
      <w:spacing w:before="100" w:beforeAutospacing="1" w:after="100" w:afterAutospacing="1"/>
      <w:jc w:val="center"/>
      <w:textAlignment w:val="center"/>
    </w:pPr>
  </w:style>
  <w:style w:type="paragraph" w:customStyle="1" w:styleId="xl62">
    <w:name w:val="xl62"/>
    <w:basedOn w:val="Normal"/>
    <w:rsid w:val="0004492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63">
    <w:name w:val="xl63"/>
    <w:basedOn w:val="Normal"/>
    <w:rsid w:val="0004492D"/>
    <w:pPr>
      <w:pBdr>
        <w:top w:val="single" w:sz="4" w:space="0" w:color="auto"/>
        <w:bottom w:val="single" w:sz="4" w:space="0" w:color="auto"/>
      </w:pBdr>
      <w:spacing w:before="100" w:beforeAutospacing="1" w:after="100" w:afterAutospacing="1"/>
      <w:jc w:val="center"/>
    </w:pPr>
  </w:style>
  <w:style w:type="paragraph" w:customStyle="1" w:styleId="xl64">
    <w:name w:val="xl64"/>
    <w:basedOn w:val="Normal"/>
    <w:rsid w:val="0004492D"/>
    <w:pPr>
      <w:pBdr>
        <w:top w:val="single" w:sz="4" w:space="0" w:color="auto"/>
        <w:bottom w:val="single" w:sz="4" w:space="0" w:color="auto"/>
        <w:right w:val="single" w:sz="4" w:space="0" w:color="auto"/>
      </w:pBdr>
      <w:spacing w:before="100" w:beforeAutospacing="1" w:after="100" w:afterAutospacing="1"/>
      <w:jc w:val="center"/>
    </w:pPr>
  </w:style>
  <w:style w:type="paragraph" w:styleId="BalloonText">
    <w:name w:val="Balloon Text"/>
    <w:basedOn w:val="Normal"/>
    <w:link w:val="BalloonTextChar"/>
    <w:rsid w:val="0004492D"/>
    <w:rPr>
      <w:rFonts w:ascii="Tahoma" w:hAnsi="Tahoma"/>
      <w:sz w:val="16"/>
      <w:szCs w:val="16"/>
      <w:lang w:val="x-none" w:eastAsia="x-none"/>
    </w:rPr>
  </w:style>
  <w:style w:type="character" w:customStyle="1" w:styleId="BalloonTextChar">
    <w:name w:val="Balloon Text Char"/>
    <w:basedOn w:val="DefaultParagraphFont"/>
    <w:link w:val="BalloonText"/>
    <w:rsid w:val="0004492D"/>
    <w:rPr>
      <w:rFonts w:ascii="Tahoma" w:eastAsia="Times New Roman" w:hAnsi="Tahoma"/>
      <w:sz w:val="16"/>
      <w:szCs w:val="16"/>
      <w:lang w:val="x-none" w:eastAsia="x-none"/>
    </w:rPr>
  </w:style>
  <w:style w:type="character" w:styleId="CommentReference">
    <w:name w:val="annotation reference"/>
    <w:rsid w:val="0004492D"/>
    <w:rPr>
      <w:sz w:val="16"/>
      <w:szCs w:val="16"/>
    </w:rPr>
  </w:style>
  <w:style w:type="paragraph" w:styleId="CommentText">
    <w:name w:val="annotation text"/>
    <w:basedOn w:val="Normal"/>
    <w:link w:val="CommentTextChar"/>
    <w:rsid w:val="0004492D"/>
    <w:rPr>
      <w:sz w:val="20"/>
      <w:szCs w:val="20"/>
    </w:rPr>
  </w:style>
  <w:style w:type="character" w:customStyle="1" w:styleId="CommentTextChar">
    <w:name w:val="Comment Text Char"/>
    <w:basedOn w:val="DefaultParagraphFont"/>
    <w:link w:val="CommentText"/>
    <w:rsid w:val="0004492D"/>
    <w:rPr>
      <w:rFonts w:eastAsia="Times New Roman"/>
      <w:sz w:val="20"/>
      <w:szCs w:val="20"/>
      <w:lang w:val="bg-BG" w:eastAsia="bg-BG"/>
    </w:rPr>
  </w:style>
  <w:style w:type="paragraph" w:styleId="CommentSubject">
    <w:name w:val="annotation subject"/>
    <w:basedOn w:val="CommentText"/>
    <w:next w:val="CommentText"/>
    <w:link w:val="CommentSubjectChar"/>
    <w:rsid w:val="0004492D"/>
    <w:rPr>
      <w:b/>
      <w:bCs/>
      <w:lang w:val="x-none" w:eastAsia="x-none"/>
    </w:rPr>
  </w:style>
  <w:style w:type="character" w:customStyle="1" w:styleId="CommentSubjectChar">
    <w:name w:val="Comment Subject Char"/>
    <w:basedOn w:val="CommentTextChar"/>
    <w:link w:val="CommentSubject"/>
    <w:rsid w:val="0004492D"/>
    <w:rPr>
      <w:rFonts w:eastAsia="Times New Roman"/>
      <w:b/>
      <w:bCs/>
      <w:sz w:val="20"/>
      <w:szCs w:val="20"/>
      <w:lang w:val="x-none" w:eastAsia="x-none"/>
    </w:rPr>
  </w:style>
  <w:style w:type="paragraph" w:styleId="PlainText">
    <w:name w:val="Plain Text"/>
    <w:aliases w:val="Char Char Char Char Char Char Char Char Char Char Char Char Char ..., Char Char Char Char Char Char Char Char Char Char Char Char Char Char Char Char Char Char Char Char Char Char Char Char Char Char,Plain Text Char1,Plain Text Char Char"/>
    <w:basedOn w:val="Normal"/>
    <w:link w:val="PlainTextChar"/>
    <w:semiHidden/>
    <w:rsid w:val="0004492D"/>
    <w:rPr>
      <w:rFonts w:ascii="Courier New" w:eastAsia="SimSun" w:hAnsi="Courier New" w:cs="Courier New"/>
      <w:snapToGrid w:val="0"/>
      <w:sz w:val="20"/>
      <w:szCs w:val="20"/>
      <w:lang w:val="ru-RU" w:eastAsia="en-US"/>
    </w:rPr>
  </w:style>
  <w:style w:type="character" w:customStyle="1" w:styleId="PlainTextChar">
    <w:name w:val="Plain Text Char"/>
    <w:aliases w:val="Char Char Char Char Char Char Char Char Char Char Char Char Char ... Char, Char Char Char Char Char Char Char Char Char Char Char Char Char Char Char Char Char Char Char Char Char Char Char Char Char Char Char,Plain Text Char1 Char"/>
    <w:basedOn w:val="DefaultParagraphFont"/>
    <w:link w:val="PlainText"/>
    <w:semiHidden/>
    <w:rsid w:val="0004492D"/>
    <w:rPr>
      <w:rFonts w:ascii="Courier New" w:eastAsia="SimSun" w:hAnsi="Courier New" w:cs="Courier New"/>
      <w:snapToGrid w:val="0"/>
      <w:sz w:val="20"/>
      <w:szCs w:val="20"/>
      <w:lang w:val="ru-RU"/>
    </w:rPr>
  </w:style>
  <w:style w:type="paragraph" w:styleId="BodyText3">
    <w:name w:val="Body Text 3"/>
    <w:basedOn w:val="Normal"/>
    <w:link w:val="BodyText3Char"/>
    <w:rsid w:val="0004492D"/>
    <w:pPr>
      <w:spacing w:after="120"/>
    </w:pPr>
    <w:rPr>
      <w:sz w:val="16"/>
      <w:szCs w:val="16"/>
    </w:rPr>
  </w:style>
  <w:style w:type="character" w:customStyle="1" w:styleId="BodyText3Char">
    <w:name w:val="Body Text 3 Char"/>
    <w:basedOn w:val="DefaultParagraphFont"/>
    <w:link w:val="BodyText3"/>
    <w:rsid w:val="0004492D"/>
    <w:rPr>
      <w:rFonts w:eastAsia="Times New Roman"/>
      <w:sz w:val="16"/>
      <w:szCs w:val="16"/>
      <w:lang w:val="bg-BG" w:eastAsia="bg-BG"/>
    </w:rPr>
  </w:style>
  <w:style w:type="paragraph" w:customStyle="1" w:styleId="CharChar1Char">
    <w:name w:val="Char Char1 Char"/>
    <w:basedOn w:val="Normal"/>
    <w:rsid w:val="0004492D"/>
    <w:pPr>
      <w:tabs>
        <w:tab w:val="left" w:pos="709"/>
      </w:tabs>
    </w:pPr>
    <w:rPr>
      <w:rFonts w:ascii="Tahoma" w:hAnsi="Tahoma"/>
      <w:lang w:val="pl-PL" w:eastAsia="pl-PL"/>
    </w:rPr>
  </w:style>
  <w:style w:type="paragraph" w:customStyle="1" w:styleId="CharChar1CharCharChar">
    <w:name w:val="Char Char1 Char Char Char Знак Знак"/>
    <w:basedOn w:val="Normal"/>
    <w:rsid w:val="0004492D"/>
    <w:pPr>
      <w:tabs>
        <w:tab w:val="left" w:pos="709"/>
      </w:tabs>
    </w:pPr>
    <w:rPr>
      <w:rFonts w:ascii="Tahoma" w:hAnsi="Tahoma"/>
      <w:lang w:val="pl-PL" w:eastAsia="pl-PL"/>
    </w:rPr>
  </w:style>
  <w:style w:type="paragraph" w:styleId="Title">
    <w:name w:val="Title"/>
    <w:basedOn w:val="Normal"/>
    <w:link w:val="TitleChar"/>
    <w:qFormat/>
    <w:rsid w:val="0004492D"/>
    <w:pPr>
      <w:jc w:val="center"/>
    </w:pPr>
    <w:rPr>
      <w:b/>
      <w:i/>
      <w:sz w:val="28"/>
      <w:szCs w:val="20"/>
      <w:lang w:eastAsia="en-US"/>
    </w:rPr>
  </w:style>
  <w:style w:type="character" w:customStyle="1" w:styleId="TitleChar">
    <w:name w:val="Title Char"/>
    <w:basedOn w:val="DefaultParagraphFont"/>
    <w:link w:val="Title"/>
    <w:rsid w:val="0004492D"/>
    <w:rPr>
      <w:rFonts w:eastAsia="Times New Roman"/>
      <w:b/>
      <w:i/>
      <w:sz w:val="28"/>
      <w:szCs w:val="20"/>
      <w:lang w:val="bg-BG"/>
    </w:rPr>
  </w:style>
  <w:style w:type="paragraph" w:customStyle="1" w:styleId="CustomHeading1">
    <w:name w:val="Custom Heading 1"/>
    <w:basedOn w:val="Heading1"/>
    <w:next w:val="BodyText"/>
    <w:link w:val="CustomHeading1CharChar"/>
    <w:rsid w:val="0004492D"/>
    <w:pPr>
      <w:widowControl w:val="0"/>
      <w:numPr>
        <w:numId w:val="1"/>
      </w:numPr>
      <w:spacing w:after="120"/>
      <w:ind w:right="720"/>
    </w:pPr>
    <w:rPr>
      <w:rFonts w:ascii="Times New Roman" w:hAnsi="Times New Roman" w:cs="Times New Roman"/>
      <w:bCs w:val="0"/>
      <w:color w:val="000080"/>
      <w:kern w:val="28"/>
      <w:sz w:val="28"/>
      <w:szCs w:val="20"/>
      <w:lang w:eastAsia="en-US"/>
    </w:rPr>
  </w:style>
  <w:style w:type="paragraph" w:customStyle="1" w:styleId="CustomHeading2">
    <w:name w:val="Custom Heading 2"/>
    <w:basedOn w:val="CustomHeading1"/>
    <w:next w:val="BodyText"/>
    <w:link w:val="CustomHeading2Char"/>
    <w:rsid w:val="0004492D"/>
    <w:pPr>
      <w:numPr>
        <w:ilvl w:val="1"/>
      </w:numPr>
      <w:tabs>
        <w:tab w:val="clear" w:pos="576"/>
        <w:tab w:val="num" w:pos="975"/>
      </w:tabs>
      <w:ind w:left="975" w:hanging="360"/>
      <w:outlineLvl w:val="1"/>
    </w:pPr>
    <w:rPr>
      <w:sz w:val="24"/>
    </w:rPr>
  </w:style>
  <w:style w:type="character" w:customStyle="1" w:styleId="CustomHeading1CharChar">
    <w:name w:val="Custom Heading 1 Char Char"/>
    <w:link w:val="CustomHeading1"/>
    <w:rsid w:val="0004492D"/>
    <w:rPr>
      <w:rFonts w:eastAsia="Times New Roman"/>
      <w:b/>
      <w:color w:val="000080"/>
      <w:kern w:val="28"/>
      <w:sz w:val="28"/>
      <w:szCs w:val="20"/>
      <w:lang w:val="bg-BG"/>
    </w:rPr>
  </w:style>
  <w:style w:type="paragraph" w:customStyle="1" w:styleId="CustomHeading3">
    <w:name w:val="Custom Heading 3"/>
    <w:basedOn w:val="Normal"/>
    <w:rsid w:val="0004492D"/>
    <w:pPr>
      <w:keepNext/>
      <w:widowControl w:val="0"/>
      <w:numPr>
        <w:ilvl w:val="2"/>
        <w:numId w:val="1"/>
      </w:numPr>
      <w:spacing w:before="240" w:after="120"/>
      <w:ind w:right="720"/>
      <w:outlineLvl w:val="2"/>
    </w:pPr>
    <w:rPr>
      <w:i/>
      <w:color w:val="000080"/>
      <w:kern w:val="28"/>
      <w:szCs w:val="28"/>
      <w:lang w:eastAsia="en-US"/>
    </w:rPr>
  </w:style>
  <w:style w:type="character" w:customStyle="1" w:styleId="CustomHeading2Char">
    <w:name w:val="Custom Heading 2 Char"/>
    <w:link w:val="CustomHeading2"/>
    <w:rsid w:val="0004492D"/>
    <w:rPr>
      <w:rFonts w:eastAsia="Times New Roman"/>
      <w:b/>
      <w:color w:val="000080"/>
      <w:kern w:val="28"/>
      <w:szCs w:val="20"/>
      <w:lang w:val="bg-BG"/>
    </w:rPr>
  </w:style>
  <w:style w:type="paragraph" w:customStyle="1" w:styleId="FR1">
    <w:name w:val="FR1"/>
    <w:rsid w:val="0004492D"/>
    <w:pPr>
      <w:widowControl w:val="0"/>
      <w:jc w:val="left"/>
    </w:pPr>
    <w:rPr>
      <w:rFonts w:eastAsia="Times New Roman"/>
      <w:b/>
      <w:snapToGrid w:val="0"/>
      <w:sz w:val="40"/>
      <w:szCs w:val="20"/>
      <w:lang w:val="bg-BG"/>
    </w:rPr>
  </w:style>
  <w:style w:type="paragraph" w:styleId="BlockText">
    <w:name w:val="Block Text"/>
    <w:basedOn w:val="Normal"/>
    <w:rsid w:val="0004492D"/>
    <w:pPr>
      <w:ind w:left="567" w:right="586"/>
      <w:jc w:val="center"/>
    </w:pPr>
    <w:rPr>
      <w:b/>
      <w:sz w:val="32"/>
      <w:szCs w:val="20"/>
      <w:lang w:eastAsia="en-US"/>
    </w:rPr>
  </w:style>
  <w:style w:type="paragraph" w:styleId="TOC1">
    <w:name w:val="toc 1"/>
    <w:basedOn w:val="Normal"/>
    <w:next w:val="Normal"/>
    <w:autoRedefine/>
    <w:semiHidden/>
    <w:unhideWhenUsed/>
    <w:rsid w:val="006C2D65"/>
    <w:pPr>
      <w:pBdr>
        <w:top w:val="single" w:sz="4" w:space="1" w:color="auto"/>
        <w:left w:val="single" w:sz="4" w:space="4" w:color="auto"/>
        <w:bottom w:val="single" w:sz="4" w:space="1" w:color="auto"/>
        <w:right w:val="single" w:sz="4" w:space="1" w:color="auto"/>
      </w:pBdr>
      <w:tabs>
        <w:tab w:val="right" w:leader="dot" w:pos="9620"/>
      </w:tabs>
      <w:ind w:right="423"/>
    </w:pPr>
    <w:rPr>
      <w:i/>
      <w:noProof/>
    </w:rPr>
  </w:style>
  <w:style w:type="paragraph" w:styleId="NoSpacing">
    <w:name w:val="No Spacing"/>
    <w:uiPriority w:val="1"/>
    <w:qFormat/>
    <w:rsid w:val="000C6095"/>
    <w:pPr>
      <w:jc w:val="left"/>
    </w:pPr>
    <w:rPr>
      <w:rFonts w:eastAsia="Times New Roman"/>
      <w:lang w:val="bg-BG" w:eastAsia="bg-BG"/>
    </w:rPr>
  </w:style>
  <w:style w:type="character" w:customStyle="1" w:styleId="FootnoteTextChar7">
    <w:name w:val="Footnote Text Char7"/>
    <w:aliases w:val="Footnote Text Char1 Char1,Footnote Text Char2 Char1,Footnote Text Char11 Char1,Footnote Text Char3 Char1,Footnote Text Char4 Char1,Footnote Text Char5 Char1,Footnote Text Char6 Char1,Footnote Text Char12 Char1,Footnote New Char"/>
    <w:uiPriority w:val="99"/>
    <w:locked/>
    <w:rsid w:val="00E91874"/>
    <w:rPr>
      <w:rFonts w:eastAsia="Times New Roman"/>
      <w:sz w:val="20"/>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lock Text" w:uiPriority="0"/>
    <w:lsdException w:name="Hyperlink" w:uiPriority="0"/>
    <w:lsdException w:name="Strong" w:semiHidden="0" w:uiPriority="0" w:unhideWhenUsed="0" w:qFormat="1"/>
    <w:lsdException w:name="Emphasis" w:semiHidden="0" w:uiPriority="0" w:unhideWhenUsed="0" w:qFormat="1"/>
    <w:lsdException w:name="Plain Text" w:uiPriority="0"/>
    <w:lsdException w:name="HTML Typewriter"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E56"/>
    <w:rPr>
      <w:rFonts w:eastAsia="Times New Roman"/>
      <w:lang w:val="bg-BG" w:eastAsia="bg-BG"/>
    </w:rPr>
  </w:style>
  <w:style w:type="paragraph" w:styleId="Heading1">
    <w:name w:val="heading 1"/>
    <w:basedOn w:val="Normal"/>
    <w:next w:val="Normal"/>
    <w:link w:val="Heading1Char"/>
    <w:qFormat/>
    <w:rsid w:val="0004492D"/>
    <w:pPr>
      <w:keepNext/>
      <w:spacing w:before="240" w:after="60"/>
      <w:outlineLvl w:val="0"/>
    </w:pPr>
    <w:rPr>
      <w:rFonts w:ascii="Arial" w:hAnsi="Arial" w:cs="Arial"/>
      <w:b/>
      <w:bCs/>
      <w:kern w:val="32"/>
      <w:sz w:val="32"/>
      <w:szCs w:val="32"/>
    </w:rPr>
  </w:style>
  <w:style w:type="paragraph" w:styleId="Heading5">
    <w:name w:val="heading 5"/>
    <w:basedOn w:val="Normal"/>
    <w:next w:val="Normal"/>
    <w:link w:val="Heading5Char"/>
    <w:qFormat/>
    <w:rsid w:val="0004492D"/>
    <w:pPr>
      <w:keepNext/>
      <w:spacing w:before="120"/>
      <w:jc w:val="center"/>
      <w:outlineLvl w:val="4"/>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A7E56"/>
    <w:pPr>
      <w:spacing w:before="280" w:after="280"/>
    </w:pPr>
    <w:rPr>
      <w:lang w:eastAsia="ar-SA"/>
    </w:rPr>
  </w:style>
  <w:style w:type="paragraph" w:styleId="FootnoteText">
    <w:name w:val="footnote text"/>
    <w:aliases w:val="Char,Fußnotentext arial,stile 1,Footnote1,Footnote2,Footnote3,Footnote4,Footnote5,Footnote6,Footnote7,Footnote8,Footnote9,Footnote10,Footnote11,Footnote21,Footnote31,Footnote41,Footnote51,Footnote61,Footnote71,Footnote81,Footnote91, Char"/>
    <w:basedOn w:val="Normal"/>
    <w:link w:val="FootnoteTextChar"/>
    <w:rsid w:val="001A7E56"/>
    <w:pPr>
      <w:tabs>
        <w:tab w:val="left" w:pos="709"/>
      </w:tabs>
    </w:pPr>
    <w:rPr>
      <w:sz w:val="16"/>
      <w:lang w:val="pl-PL" w:eastAsia="pl-PL"/>
    </w:rPr>
  </w:style>
  <w:style w:type="character" w:customStyle="1" w:styleId="FootnoteTextChar">
    <w:name w:val="Footnote Text Char"/>
    <w:aliases w:val="Char Char,Fußnotentext arial Char,stile 1 Char,Footnote1 Char,Footnote2 Char,Footnote3 Char,Footnote4 Char,Footnote5 Char,Footnote6 Char,Footnote7 Char,Footnote8 Char,Footnote9 Char,Footnote10 Char,Footnote11 Char,Footnote21 Char"/>
    <w:basedOn w:val="DefaultParagraphFont"/>
    <w:link w:val="FootnoteText"/>
    <w:rsid w:val="001A7E56"/>
    <w:rPr>
      <w:rFonts w:eastAsia="Times New Roman"/>
      <w:sz w:val="16"/>
      <w:lang w:val="pl-PL" w:eastAsia="pl-PL"/>
    </w:rPr>
  </w:style>
  <w:style w:type="character" w:styleId="FootnoteReference">
    <w:name w:val="footnote reference"/>
    <w:aliases w:val="Footnote symbol,Footnote,Heading 4 Char2,Heading 4 Char1 Char,Heading 4 Char Char Char,Level 2 - a Char Char Char,Level 2 - a1 Char Char Char,Level 2 - a2 Char Char Char,Level 2 - a11 Char Char Char,Level 2 - a3 Char Char Char"/>
    <w:rsid w:val="001A7E56"/>
    <w:rPr>
      <w:rFonts w:cs="Times New Roman"/>
      <w:vertAlign w:val="superscript"/>
    </w:rPr>
  </w:style>
  <w:style w:type="paragraph" w:styleId="BodyTextIndent">
    <w:name w:val="Body Text Indent"/>
    <w:basedOn w:val="Normal"/>
    <w:link w:val="BodyTextIndentChar"/>
    <w:rsid w:val="001A7E56"/>
    <w:pPr>
      <w:spacing w:after="120"/>
      <w:ind w:left="283"/>
    </w:pPr>
  </w:style>
  <w:style w:type="character" w:customStyle="1" w:styleId="BodyTextIndentChar">
    <w:name w:val="Body Text Indent Char"/>
    <w:basedOn w:val="DefaultParagraphFont"/>
    <w:link w:val="BodyTextIndent"/>
    <w:rsid w:val="001A7E56"/>
    <w:rPr>
      <w:rFonts w:eastAsia="Times New Roman"/>
      <w:lang w:val="bg-BG" w:eastAsia="bg-BG"/>
    </w:rPr>
  </w:style>
  <w:style w:type="paragraph" w:customStyle="1" w:styleId="Style5">
    <w:name w:val="Style5"/>
    <w:basedOn w:val="Normal"/>
    <w:rsid w:val="001A7E56"/>
    <w:pPr>
      <w:spacing w:before="120" w:after="120"/>
    </w:pPr>
    <w:rPr>
      <w:lang w:eastAsia="en-US"/>
    </w:rPr>
  </w:style>
  <w:style w:type="paragraph" w:styleId="BodyTextIndent2">
    <w:name w:val="Body Text Indent 2"/>
    <w:basedOn w:val="Normal"/>
    <w:link w:val="BodyTextIndent2Char"/>
    <w:unhideWhenUsed/>
    <w:rsid w:val="004C6C37"/>
    <w:pPr>
      <w:spacing w:after="120" w:line="480" w:lineRule="auto"/>
      <w:ind w:left="283"/>
    </w:pPr>
  </w:style>
  <w:style w:type="character" w:customStyle="1" w:styleId="BodyTextIndent2Char">
    <w:name w:val="Body Text Indent 2 Char"/>
    <w:basedOn w:val="DefaultParagraphFont"/>
    <w:link w:val="BodyTextIndent2"/>
    <w:rsid w:val="004C6C37"/>
    <w:rPr>
      <w:rFonts w:eastAsia="Times New Roman"/>
      <w:lang w:val="bg-BG" w:eastAsia="bg-BG"/>
    </w:rPr>
  </w:style>
  <w:style w:type="character" w:styleId="Hyperlink">
    <w:name w:val="Hyperlink"/>
    <w:rsid w:val="004C6C37"/>
    <w:rPr>
      <w:color w:val="0000FF"/>
      <w:u w:val="single"/>
    </w:rPr>
  </w:style>
  <w:style w:type="paragraph" w:styleId="BodyText">
    <w:name w:val="Body Text"/>
    <w:basedOn w:val="Normal"/>
    <w:link w:val="BodyTextChar"/>
    <w:rsid w:val="004C6C37"/>
    <w:pPr>
      <w:spacing w:after="120"/>
    </w:pPr>
  </w:style>
  <w:style w:type="character" w:customStyle="1" w:styleId="BodyTextChar">
    <w:name w:val="Body Text Char"/>
    <w:basedOn w:val="DefaultParagraphFont"/>
    <w:link w:val="BodyText"/>
    <w:rsid w:val="004C6C37"/>
    <w:rPr>
      <w:rFonts w:eastAsia="Times New Roman"/>
      <w:lang w:val="bg-BG" w:eastAsia="bg-BG"/>
    </w:rPr>
  </w:style>
  <w:style w:type="paragraph" w:customStyle="1" w:styleId="firstline">
    <w:name w:val="firstline"/>
    <w:basedOn w:val="Normal"/>
    <w:rsid w:val="004C6C37"/>
    <w:pPr>
      <w:spacing w:line="240" w:lineRule="atLeast"/>
      <w:ind w:firstLine="840"/>
    </w:pPr>
    <w:rPr>
      <w:color w:val="000000"/>
      <w:sz w:val="22"/>
      <w:szCs w:val="22"/>
    </w:rPr>
  </w:style>
  <w:style w:type="character" w:customStyle="1" w:styleId="Heading1Char">
    <w:name w:val="Heading 1 Char"/>
    <w:basedOn w:val="DefaultParagraphFont"/>
    <w:link w:val="Heading1"/>
    <w:rsid w:val="0004492D"/>
    <w:rPr>
      <w:rFonts w:ascii="Arial" w:eastAsia="Times New Roman" w:hAnsi="Arial" w:cs="Arial"/>
      <w:b/>
      <w:bCs/>
      <w:kern w:val="32"/>
      <w:sz w:val="32"/>
      <w:szCs w:val="32"/>
      <w:lang w:val="bg-BG" w:eastAsia="bg-BG"/>
    </w:rPr>
  </w:style>
  <w:style w:type="character" w:customStyle="1" w:styleId="Heading5Char">
    <w:name w:val="Heading 5 Char"/>
    <w:basedOn w:val="DefaultParagraphFont"/>
    <w:link w:val="Heading5"/>
    <w:rsid w:val="0004492D"/>
    <w:rPr>
      <w:rFonts w:eastAsia="Times New Roman"/>
      <w:b/>
      <w:szCs w:val="20"/>
      <w:lang w:val="bg-BG"/>
    </w:rPr>
  </w:style>
  <w:style w:type="paragraph" w:customStyle="1" w:styleId="normaltext1">
    <w:name w:val="normaltext1"/>
    <w:basedOn w:val="Normal"/>
    <w:rsid w:val="0004492D"/>
    <w:rPr>
      <w:rFonts w:ascii="Tahoma" w:hAnsi="Tahoma" w:cs="Tahoma"/>
      <w:color w:val="4D4D4D"/>
      <w:sz w:val="17"/>
      <w:szCs w:val="17"/>
    </w:rPr>
  </w:style>
  <w:style w:type="character" w:styleId="HTMLTypewriter">
    <w:name w:val="HTML Typewriter"/>
    <w:rsid w:val="0004492D"/>
    <w:rPr>
      <w:rFonts w:ascii="Courier New" w:eastAsia="Times New Roman" w:hAnsi="Courier New" w:cs="Courier New"/>
      <w:sz w:val="20"/>
      <w:szCs w:val="20"/>
    </w:rPr>
  </w:style>
  <w:style w:type="paragraph" w:customStyle="1" w:styleId="Style">
    <w:name w:val="Style"/>
    <w:rsid w:val="0004492D"/>
    <w:pPr>
      <w:widowControl w:val="0"/>
      <w:autoSpaceDE w:val="0"/>
      <w:autoSpaceDN w:val="0"/>
      <w:adjustRightInd w:val="0"/>
      <w:ind w:left="140" w:right="140" w:firstLine="840"/>
    </w:pPr>
    <w:rPr>
      <w:rFonts w:eastAsia="Times New Roman"/>
      <w:lang w:val="bg-BG" w:eastAsia="bg-BG"/>
    </w:rPr>
  </w:style>
  <w:style w:type="paragraph" w:styleId="Footer">
    <w:name w:val="footer"/>
    <w:basedOn w:val="Normal"/>
    <w:link w:val="FooterChar"/>
    <w:uiPriority w:val="99"/>
    <w:rsid w:val="0004492D"/>
    <w:pPr>
      <w:tabs>
        <w:tab w:val="center" w:pos="4536"/>
        <w:tab w:val="right" w:pos="9072"/>
      </w:tabs>
    </w:pPr>
  </w:style>
  <w:style w:type="character" w:customStyle="1" w:styleId="FooterChar">
    <w:name w:val="Footer Char"/>
    <w:basedOn w:val="DefaultParagraphFont"/>
    <w:link w:val="Footer"/>
    <w:uiPriority w:val="99"/>
    <w:rsid w:val="0004492D"/>
    <w:rPr>
      <w:rFonts w:eastAsia="Times New Roman"/>
      <w:lang w:val="bg-BG" w:eastAsia="bg-BG"/>
    </w:rPr>
  </w:style>
  <w:style w:type="character" w:styleId="PageNumber">
    <w:name w:val="page number"/>
    <w:basedOn w:val="DefaultParagraphFont"/>
    <w:rsid w:val="0004492D"/>
  </w:style>
  <w:style w:type="paragraph" w:customStyle="1" w:styleId="stylenstandardparagraph">
    <w:name w:val="stylenstandardparagraph"/>
    <w:basedOn w:val="Normal"/>
    <w:rsid w:val="0004492D"/>
    <w:pPr>
      <w:spacing w:before="100" w:beforeAutospacing="1" w:after="100" w:afterAutospacing="1"/>
    </w:pPr>
  </w:style>
  <w:style w:type="paragraph" w:customStyle="1" w:styleId="stylenfigurename">
    <w:name w:val="stylenfigurename"/>
    <w:basedOn w:val="Normal"/>
    <w:rsid w:val="0004492D"/>
    <w:pPr>
      <w:spacing w:before="100" w:beforeAutospacing="1" w:after="100" w:afterAutospacing="1"/>
    </w:pPr>
  </w:style>
  <w:style w:type="character" w:styleId="Strong">
    <w:name w:val="Strong"/>
    <w:qFormat/>
    <w:rsid w:val="0004492D"/>
    <w:rPr>
      <w:b/>
      <w:bCs/>
    </w:rPr>
  </w:style>
  <w:style w:type="paragraph" w:customStyle="1" w:styleId="stylensource">
    <w:name w:val="stylensource"/>
    <w:basedOn w:val="Normal"/>
    <w:rsid w:val="0004492D"/>
    <w:pPr>
      <w:spacing w:before="100" w:beforeAutospacing="1" w:after="100" w:afterAutospacing="1"/>
    </w:pPr>
  </w:style>
  <w:style w:type="character" w:styleId="Emphasis">
    <w:name w:val="Emphasis"/>
    <w:qFormat/>
    <w:rsid w:val="0004492D"/>
    <w:rPr>
      <w:i/>
      <w:iCs/>
    </w:rPr>
  </w:style>
  <w:style w:type="paragraph" w:customStyle="1" w:styleId="stylenheading3">
    <w:name w:val="stylenheading3"/>
    <w:basedOn w:val="Normal"/>
    <w:rsid w:val="0004492D"/>
    <w:pPr>
      <w:spacing w:before="100" w:beforeAutospacing="1" w:after="100" w:afterAutospacing="1"/>
    </w:pPr>
  </w:style>
  <w:style w:type="paragraph" w:customStyle="1" w:styleId="stylenbulletedparagraph">
    <w:name w:val="stylenbulletedparagraph"/>
    <w:basedOn w:val="Normal"/>
    <w:rsid w:val="0004492D"/>
    <w:pPr>
      <w:spacing w:before="100" w:beforeAutospacing="1" w:after="100" w:afterAutospacing="1"/>
    </w:pPr>
  </w:style>
  <w:style w:type="paragraph" w:customStyle="1" w:styleId="StyleDefaultJustified">
    <w:name w:val="Style Default + Justified"/>
    <w:basedOn w:val="Normal"/>
    <w:rsid w:val="0004492D"/>
    <w:pPr>
      <w:autoSpaceDE w:val="0"/>
      <w:autoSpaceDN w:val="0"/>
      <w:adjustRightInd w:val="0"/>
      <w:ind w:firstLine="720"/>
    </w:pPr>
    <w:rPr>
      <w:color w:val="000000"/>
      <w:szCs w:val="20"/>
    </w:rPr>
  </w:style>
  <w:style w:type="paragraph" w:customStyle="1" w:styleId="CM1">
    <w:name w:val="CM1"/>
    <w:basedOn w:val="Normal"/>
    <w:next w:val="Normal"/>
    <w:rsid w:val="0004492D"/>
    <w:pPr>
      <w:autoSpaceDE w:val="0"/>
      <w:autoSpaceDN w:val="0"/>
      <w:adjustRightInd w:val="0"/>
      <w:spacing w:before="200" w:after="200"/>
    </w:pPr>
    <w:rPr>
      <w:rFonts w:ascii="EU Albertina" w:hAnsi="EU Albertina"/>
    </w:rPr>
  </w:style>
  <w:style w:type="paragraph" w:customStyle="1" w:styleId="CM4">
    <w:name w:val="CM4"/>
    <w:basedOn w:val="Normal"/>
    <w:next w:val="Normal"/>
    <w:rsid w:val="0004492D"/>
    <w:pPr>
      <w:autoSpaceDE w:val="0"/>
      <w:autoSpaceDN w:val="0"/>
      <w:adjustRightInd w:val="0"/>
      <w:spacing w:before="60" w:after="60"/>
    </w:pPr>
    <w:rPr>
      <w:rFonts w:ascii="EU Albertina" w:hAnsi="EU Albertina"/>
    </w:rPr>
  </w:style>
  <w:style w:type="table" w:styleId="TableGrid">
    <w:name w:val="Table Grid"/>
    <w:basedOn w:val="TableNormal"/>
    <w:uiPriority w:val="59"/>
    <w:rsid w:val="0004492D"/>
    <w:pPr>
      <w:jc w:val="left"/>
    </w:pPr>
    <w:rPr>
      <w:rFonts w:eastAsia="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04492D"/>
    <w:pPr>
      <w:spacing w:before="100" w:beforeAutospacing="1" w:after="100" w:afterAutospacing="1"/>
      <w:ind w:firstLine="1155"/>
    </w:pPr>
    <w:rPr>
      <w:i/>
      <w:iCs/>
    </w:rPr>
  </w:style>
  <w:style w:type="character" w:customStyle="1" w:styleId="historyitem">
    <w:name w:val="historyitem"/>
    <w:basedOn w:val="DefaultParagraphFont"/>
    <w:rsid w:val="0004492D"/>
  </w:style>
  <w:style w:type="character" w:customStyle="1" w:styleId="historyitemselected1">
    <w:name w:val="historyitemselected1"/>
    <w:rsid w:val="0004492D"/>
    <w:rPr>
      <w:b/>
      <w:bCs/>
      <w:color w:val="0086C6"/>
    </w:rPr>
  </w:style>
  <w:style w:type="character" w:customStyle="1" w:styleId="newdocreference1">
    <w:name w:val="newdocreference1"/>
    <w:rsid w:val="0004492D"/>
    <w:rPr>
      <w:i w:val="0"/>
      <w:iCs w:val="0"/>
      <w:color w:val="0000FF"/>
      <w:u w:val="single"/>
    </w:rPr>
  </w:style>
  <w:style w:type="character" w:customStyle="1" w:styleId="samedocreference1">
    <w:name w:val="samedocreference1"/>
    <w:rsid w:val="0004492D"/>
    <w:rPr>
      <w:i w:val="0"/>
      <w:iCs w:val="0"/>
      <w:color w:val="8B0000"/>
      <w:u w:val="single"/>
    </w:rPr>
  </w:style>
  <w:style w:type="paragraph" w:styleId="Header">
    <w:name w:val="header"/>
    <w:basedOn w:val="Normal"/>
    <w:link w:val="HeaderChar"/>
    <w:rsid w:val="0004492D"/>
    <w:pPr>
      <w:tabs>
        <w:tab w:val="center" w:pos="4536"/>
        <w:tab w:val="right" w:pos="9072"/>
      </w:tabs>
    </w:pPr>
  </w:style>
  <w:style w:type="character" w:customStyle="1" w:styleId="HeaderChar">
    <w:name w:val="Header Char"/>
    <w:basedOn w:val="DefaultParagraphFont"/>
    <w:link w:val="Header"/>
    <w:rsid w:val="0004492D"/>
    <w:rPr>
      <w:rFonts w:eastAsia="Times New Roman"/>
      <w:lang w:val="bg-BG" w:eastAsia="bg-BG"/>
    </w:rPr>
  </w:style>
  <w:style w:type="paragraph" w:customStyle="1" w:styleId="CharCharChar">
    <w:name w:val="Char Char Char"/>
    <w:basedOn w:val="Normal"/>
    <w:rsid w:val="0004492D"/>
    <w:pPr>
      <w:tabs>
        <w:tab w:val="left" w:pos="709"/>
      </w:tabs>
    </w:pPr>
    <w:rPr>
      <w:rFonts w:ascii="Tahoma" w:hAnsi="Tahoma"/>
      <w:lang w:val="pl-PL" w:eastAsia="pl-PL"/>
    </w:rPr>
  </w:style>
  <w:style w:type="paragraph" w:styleId="List2">
    <w:name w:val="List 2"/>
    <w:basedOn w:val="Normal"/>
    <w:rsid w:val="0004492D"/>
    <w:pPr>
      <w:ind w:left="566" w:hanging="283"/>
    </w:pPr>
    <w:rPr>
      <w:lang w:val="en-GB" w:eastAsia="en-US"/>
    </w:rPr>
  </w:style>
  <w:style w:type="paragraph" w:customStyle="1" w:styleId="CM3">
    <w:name w:val="CM3"/>
    <w:basedOn w:val="Normal"/>
    <w:next w:val="Normal"/>
    <w:rsid w:val="0004492D"/>
    <w:pPr>
      <w:autoSpaceDE w:val="0"/>
      <w:autoSpaceDN w:val="0"/>
      <w:adjustRightInd w:val="0"/>
    </w:pPr>
    <w:rPr>
      <w:rFonts w:ascii="EUAlbertina" w:hAnsi="EUAlbertina"/>
    </w:rPr>
  </w:style>
  <w:style w:type="paragraph" w:customStyle="1" w:styleId="CharCharCharCharCharCharCharCharCharCharCharCharChar">
    <w:name w:val="Char Char Char Char Char Char Char Char Char Char Char Char Char"/>
    <w:basedOn w:val="Normal"/>
    <w:rsid w:val="0004492D"/>
    <w:pPr>
      <w:tabs>
        <w:tab w:val="left" w:pos="709"/>
      </w:tabs>
    </w:pPr>
    <w:rPr>
      <w:rFonts w:ascii="Tahoma" w:hAnsi="Tahoma"/>
      <w:lang w:val="pl-PL" w:eastAsia="pl-PL"/>
    </w:rPr>
  </w:style>
  <w:style w:type="paragraph" w:customStyle="1" w:styleId="Default">
    <w:name w:val="Default"/>
    <w:rsid w:val="0004492D"/>
    <w:pPr>
      <w:autoSpaceDE w:val="0"/>
      <w:autoSpaceDN w:val="0"/>
      <w:adjustRightInd w:val="0"/>
      <w:jc w:val="left"/>
    </w:pPr>
    <w:rPr>
      <w:rFonts w:ascii="EUAlbertina" w:eastAsia="Times New Roman" w:hAnsi="EUAlbertina" w:cs="EUAlbertina"/>
      <w:color w:val="000000"/>
      <w:lang w:val="bg-BG" w:eastAsia="bg-BG"/>
    </w:rPr>
  </w:style>
  <w:style w:type="character" w:customStyle="1" w:styleId="search01">
    <w:name w:val="search01"/>
    <w:rsid w:val="0004492D"/>
    <w:rPr>
      <w:shd w:val="clear" w:color="auto" w:fill="FFFF66"/>
    </w:rPr>
  </w:style>
  <w:style w:type="paragraph" w:customStyle="1" w:styleId="Title1">
    <w:name w:val="Title1"/>
    <w:basedOn w:val="Normal"/>
    <w:rsid w:val="0004492D"/>
    <w:pPr>
      <w:spacing w:before="100" w:beforeAutospacing="1" w:after="100" w:afterAutospacing="1"/>
    </w:pPr>
  </w:style>
  <w:style w:type="character" w:customStyle="1" w:styleId="historyitemselected">
    <w:name w:val="historyitemselected"/>
    <w:basedOn w:val="DefaultParagraphFont"/>
    <w:rsid w:val="0004492D"/>
  </w:style>
  <w:style w:type="character" w:customStyle="1" w:styleId="apple-style-span">
    <w:name w:val="apple-style-span"/>
    <w:basedOn w:val="DefaultParagraphFont"/>
    <w:rsid w:val="0004492D"/>
  </w:style>
  <w:style w:type="paragraph" w:styleId="ListParagraph">
    <w:name w:val="List Paragraph"/>
    <w:basedOn w:val="Normal"/>
    <w:uiPriority w:val="34"/>
    <w:qFormat/>
    <w:rsid w:val="0004492D"/>
    <w:pPr>
      <w:spacing w:after="200" w:line="276" w:lineRule="auto"/>
      <w:ind w:left="720"/>
      <w:contextualSpacing/>
    </w:pPr>
    <w:rPr>
      <w:rFonts w:ascii="Calibri" w:eastAsia="Calibri" w:hAnsi="Calibri"/>
      <w:sz w:val="22"/>
      <w:szCs w:val="22"/>
      <w:lang w:val="en-US" w:eastAsia="en-US"/>
    </w:rPr>
  </w:style>
  <w:style w:type="character" w:customStyle="1" w:styleId="apple-converted-space">
    <w:name w:val="apple-converted-space"/>
    <w:basedOn w:val="DefaultParagraphFont"/>
    <w:rsid w:val="0004492D"/>
  </w:style>
  <w:style w:type="character" w:customStyle="1" w:styleId="FontStyle35">
    <w:name w:val="Font Style35"/>
    <w:rsid w:val="0004492D"/>
    <w:rPr>
      <w:rFonts w:ascii="Times New Roman" w:hAnsi="Times New Roman" w:cs="Times New Roman"/>
      <w:sz w:val="20"/>
      <w:szCs w:val="20"/>
    </w:rPr>
  </w:style>
  <w:style w:type="paragraph" w:customStyle="1" w:styleId="xl24">
    <w:name w:val="xl24"/>
    <w:basedOn w:val="Normal"/>
    <w:rsid w:val="0004492D"/>
    <w:pPr>
      <w:spacing w:before="100" w:beforeAutospacing="1" w:after="100" w:afterAutospacing="1"/>
    </w:pPr>
  </w:style>
  <w:style w:type="paragraph" w:customStyle="1" w:styleId="xl26">
    <w:name w:val="xl26"/>
    <w:basedOn w:val="Normal"/>
    <w:rsid w:val="0004492D"/>
    <w:pPr>
      <w:pBdr>
        <w:top w:val="single" w:sz="4" w:space="0" w:color="auto"/>
        <w:left w:val="single" w:sz="4" w:space="0" w:color="auto"/>
      </w:pBdr>
      <w:spacing w:before="100" w:beforeAutospacing="1" w:after="100" w:afterAutospacing="1"/>
    </w:pPr>
  </w:style>
  <w:style w:type="paragraph" w:customStyle="1" w:styleId="xl27">
    <w:name w:val="xl27"/>
    <w:basedOn w:val="Normal"/>
    <w:rsid w:val="0004492D"/>
    <w:pPr>
      <w:pBdr>
        <w:top w:val="single" w:sz="4" w:space="0" w:color="auto"/>
      </w:pBdr>
      <w:spacing w:before="100" w:beforeAutospacing="1" w:after="100" w:afterAutospacing="1"/>
    </w:pPr>
  </w:style>
  <w:style w:type="paragraph" w:customStyle="1" w:styleId="xl28">
    <w:name w:val="xl28"/>
    <w:basedOn w:val="Normal"/>
    <w:rsid w:val="0004492D"/>
    <w:pPr>
      <w:pBdr>
        <w:top w:val="single" w:sz="4" w:space="0" w:color="auto"/>
        <w:right w:val="single" w:sz="4" w:space="0" w:color="auto"/>
      </w:pBdr>
      <w:spacing w:before="100" w:beforeAutospacing="1" w:after="100" w:afterAutospacing="1"/>
    </w:pPr>
  </w:style>
  <w:style w:type="paragraph" w:customStyle="1" w:styleId="xl29">
    <w:name w:val="xl29"/>
    <w:basedOn w:val="Normal"/>
    <w:rsid w:val="0004492D"/>
    <w:pPr>
      <w:pBdr>
        <w:left w:val="single" w:sz="4" w:space="0" w:color="auto"/>
      </w:pBdr>
      <w:spacing w:before="100" w:beforeAutospacing="1" w:after="100" w:afterAutospacing="1"/>
    </w:pPr>
  </w:style>
  <w:style w:type="paragraph" w:customStyle="1" w:styleId="xl30">
    <w:name w:val="xl30"/>
    <w:basedOn w:val="Normal"/>
    <w:rsid w:val="0004492D"/>
    <w:pPr>
      <w:pBdr>
        <w:right w:val="single" w:sz="4" w:space="0" w:color="auto"/>
      </w:pBdr>
      <w:spacing w:before="100" w:beforeAutospacing="1" w:after="100" w:afterAutospacing="1"/>
    </w:pPr>
  </w:style>
  <w:style w:type="paragraph" w:customStyle="1" w:styleId="xl31">
    <w:name w:val="xl31"/>
    <w:basedOn w:val="Normal"/>
    <w:rsid w:val="0004492D"/>
    <w:pPr>
      <w:pBdr>
        <w:left w:val="single" w:sz="4" w:space="0" w:color="auto"/>
        <w:bottom w:val="single" w:sz="4" w:space="0" w:color="auto"/>
      </w:pBdr>
      <w:spacing w:before="100" w:beforeAutospacing="1" w:after="100" w:afterAutospacing="1"/>
    </w:pPr>
  </w:style>
  <w:style w:type="paragraph" w:customStyle="1" w:styleId="xl32">
    <w:name w:val="xl32"/>
    <w:basedOn w:val="Normal"/>
    <w:rsid w:val="0004492D"/>
    <w:pPr>
      <w:pBdr>
        <w:right w:val="single" w:sz="4" w:space="0" w:color="auto"/>
      </w:pBdr>
      <w:spacing w:before="100" w:beforeAutospacing="1" w:after="100" w:afterAutospacing="1"/>
    </w:pPr>
  </w:style>
  <w:style w:type="paragraph" w:customStyle="1" w:styleId="xl33">
    <w:name w:val="xl33"/>
    <w:basedOn w:val="Normal"/>
    <w:rsid w:val="0004492D"/>
    <w:pPr>
      <w:pBdr>
        <w:left w:val="single" w:sz="4" w:space="0" w:color="auto"/>
      </w:pBdr>
      <w:spacing w:before="100" w:beforeAutospacing="1" w:after="100" w:afterAutospacing="1"/>
    </w:pPr>
    <w:rPr>
      <w:rFonts w:ascii="Arial" w:hAnsi="Arial" w:cs="Arial"/>
      <w:b/>
      <w:bCs/>
    </w:rPr>
  </w:style>
  <w:style w:type="paragraph" w:customStyle="1" w:styleId="xl34">
    <w:name w:val="xl34"/>
    <w:basedOn w:val="Normal"/>
    <w:rsid w:val="0004492D"/>
    <w:pPr>
      <w:pBdr>
        <w:right w:val="single" w:sz="4" w:space="0" w:color="auto"/>
      </w:pBdr>
      <w:spacing w:before="100" w:beforeAutospacing="1" w:after="100" w:afterAutospacing="1"/>
    </w:pPr>
    <w:rPr>
      <w:rFonts w:ascii="Arial" w:hAnsi="Arial" w:cs="Arial"/>
      <w:b/>
      <w:bCs/>
    </w:rPr>
  </w:style>
  <w:style w:type="paragraph" w:customStyle="1" w:styleId="xl35">
    <w:name w:val="xl35"/>
    <w:basedOn w:val="Normal"/>
    <w:rsid w:val="0004492D"/>
    <w:pPr>
      <w:spacing w:before="100" w:beforeAutospacing="1" w:after="100" w:afterAutospacing="1"/>
    </w:pPr>
    <w:rPr>
      <w:rFonts w:ascii="Arial" w:hAnsi="Arial" w:cs="Arial"/>
      <w:b/>
      <w:bCs/>
    </w:rPr>
  </w:style>
  <w:style w:type="paragraph" w:customStyle="1" w:styleId="xl36">
    <w:name w:val="xl36"/>
    <w:basedOn w:val="Normal"/>
    <w:rsid w:val="0004492D"/>
    <w:pPr>
      <w:pBdr>
        <w:right w:val="single" w:sz="4" w:space="0" w:color="auto"/>
      </w:pBdr>
      <w:spacing w:before="100" w:beforeAutospacing="1" w:after="100" w:afterAutospacing="1"/>
    </w:pPr>
    <w:rPr>
      <w:rFonts w:ascii="Arial" w:hAnsi="Arial" w:cs="Arial"/>
      <w:b/>
      <w:bCs/>
    </w:rPr>
  </w:style>
  <w:style w:type="paragraph" w:customStyle="1" w:styleId="xl37">
    <w:name w:val="xl37"/>
    <w:basedOn w:val="Normal"/>
    <w:rsid w:val="0004492D"/>
    <w:pPr>
      <w:spacing w:before="100" w:beforeAutospacing="1" w:after="100" w:afterAutospacing="1"/>
    </w:pPr>
    <w:rPr>
      <w:rFonts w:ascii="Arial" w:hAnsi="Arial" w:cs="Arial"/>
      <w:b/>
      <w:bCs/>
    </w:rPr>
  </w:style>
  <w:style w:type="paragraph" w:customStyle="1" w:styleId="xl38">
    <w:name w:val="xl38"/>
    <w:basedOn w:val="Normal"/>
    <w:rsid w:val="0004492D"/>
    <w:pPr>
      <w:pBdr>
        <w:left w:val="single" w:sz="4" w:space="0" w:color="auto"/>
      </w:pBdr>
      <w:spacing w:before="100" w:beforeAutospacing="1" w:after="100" w:afterAutospacing="1"/>
    </w:pPr>
    <w:rPr>
      <w:rFonts w:ascii="Arial" w:hAnsi="Arial" w:cs="Arial"/>
      <w:b/>
      <w:bCs/>
    </w:rPr>
  </w:style>
  <w:style w:type="paragraph" w:customStyle="1" w:styleId="xl39">
    <w:name w:val="xl39"/>
    <w:basedOn w:val="Normal"/>
    <w:rsid w:val="0004492D"/>
    <w:pPr>
      <w:spacing w:before="100" w:beforeAutospacing="1" w:after="100" w:afterAutospacing="1"/>
    </w:pPr>
    <w:rPr>
      <w:rFonts w:ascii="Arial" w:hAnsi="Arial" w:cs="Arial"/>
      <w:b/>
      <w:bCs/>
    </w:rPr>
  </w:style>
  <w:style w:type="paragraph" w:customStyle="1" w:styleId="xl40">
    <w:name w:val="xl40"/>
    <w:basedOn w:val="Normal"/>
    <w:rsid w:val="0004492D"/>
    <w:pPr>
      <w:pBdr>
        <w:right w:val="single" w:sz="4" w:space="0" w:color="auto"/>
      </w:pBdr>
      <w:spacing w:before="100" w:beforeAutospacing="1" w:after="100" w:afterAutospacing="1"/>
    </w:pPr>
    <w:rPr>
      <w:rFonts w:ascii="Arial" w:hAnsi="Arial" w:cs="Arial"/>
      <w:b/>
      <w:bCs/>
    </w:rPr>
  </w:style>
  <w:style w:type="paragraph" w:customStyle="1" w:styleId="xl41">
    <w:name w:val="xl41"/>
    <w:basedOn w:val="Normal"/>
    <w:rsid w:val="0004492D"/>
    <w:pPr>
      <w:pBdr>
        <w:left w:val="single" w:sz="4" w:space="0" w:color="auto"/>
      </w:pBdr>
      <w:spacing w:before="100" w:beforeAutospacing="1" w:after="100" w:afterAutospacing="1"/>
    </w:pPr>
  </w:style>
  <w:style w:type="paragraph" w:customStyle="1" w:styleId="xl42">
    <w:name w:val="xl42"/>
    <w:basedOn w:val="Normal"/>
    <w:rsid w:val="0004492D"/>
    <w:pPr>
      <w:pBdr>
        <w:right w:val="single" w:sz="4" w:space="0" w:color="auto"/>
      </w:pBdr>
      <w:spacing w:before="100" w:beforeAutospacing="1" w:after="100" w:afterAutospacing="1"/>
    </w:pPr>
  </w:style>
  <w:style w:type="paragraph" w:customStyle="1" w:styleId="xl43">
    <w:name w:val="xl43"/>
    <w:basedOn w:val="Normal"/>
    <w:rsid w:val="0004492D"/>
    <w:pPr>
      <w:pBdr>
        <w:left w:val="single" w:sz="4" w:space="0" w:color="auto"/>
        <w:bottom w:val="single" w:sz="4" w:space="0" w:color="auto"/>
      </w:pBdr>
      <w:spacing w:before="100" w:beforeAutospacing="1" w:after="100" w:afterAutospacing="1"/>
    </w:pPr>
  </w:style>
  <w:style w:type="paragraph" w:customStyle="1" w:styleId="xl44">
    <w:name w:val="xl44"/>
    <w:basedOn w:val="Normal"/>
    <w:rsid w:val="0004492D"/>
    <w:pPr>
      <w:pBdr>
        <w:bottom w:val="single" w:sz="4" w:space="0" w:color="auto"/>
      </w:pBdr>
      <w:spacing w:before="100" w:beforeAutospacing="1" w:after="100" w:afterAutospacing="1"/>
    </w:pPr>
  </w:style>
  <w:style w:type="paragraph" w:customStyle="1" w:styleId="xl45">
    <w:name w:val="xl45"/>
    <w:basedOn w:val="Normal"/>
    <w:rsid w:val="0004492D"/>
    <w:pPr>
      <w:pBdr>
        <w:bottom w:val="single" w:sz="4" w:space="0" w:color="auto"/>
        <w:right w:val="single" w:sz="4" w:space="0" w:color="auto"/>
      </w:pBdr>
      <w:spacing w:before="100" w:beforeAutospacing="1" w:after="100" w:afterAutospacing="1"/>
    </w:pPr>
  </w:style>
  <w:style w:type="paragraph" w:customStyle="1" w:styleId="xl46">
    <w:name w:val="xl46"/>
    <w:basedOn w:val="Normal"/>
    <w:rsid w:val="0004492D"/>
    <w:pPr>
      <w:pBdr>
        <w:top w:val="single" w:sz="4" w:space="0" w:color="auto"/>
        <w:left w:val="single" w:sz="4" w:space="0" w:color="auto"/>
      </w:pBdr>
      <w:spacing w:before="100" w:beforeAutospacing="1" w:after="100" w:afterAutospacing="1"/>
    </w:pPr>
    <w:rPr>
      <w:rFonts w:ascii="Arial" w:hAnsi="Arial" w:cs="Arial"/>
      <w:b/>
      <w:bCs/>
    </w:rPr>
  </w:style>
  <w:style w:type="paragraph" w:customStyle="1" w:styleId="xl47">
    <w:name w:val="xl47"/>
    <w:basedOn w:val="Normal"/>
    <w:rsid w:val="0004492D"/>
    <w:pPr>
      <w:pBdr>
        <w:top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Normal"/>
    <w:rsid w:val="0004492D"/>
    <w:pPr>
      <w:pBdr>
        <w:bottom w:val="single" w:sz="4" w:space="0" w:color="auto"/>
        <w:right w:val="single" w:sz="4" w:space="0" w:color="auto"/>
      </w:pBdr>
      <w:spacing w:before="100" w:beforeAutospacing="1" w:after="100" w:afterAutospacing="1"/>
    </w:pPr>
    <w:rPr>
      <w:rFonts w:ascii="Arial" w:hAnsi="Arial" w:cs="Arial"/>
      <w:b/>
      <w:bCs/>
    </w:rPr>
  </w:style>
  <w:style w:type="paragraph" w:customStyle="1" w:styleId="xl49">
    <w:name w:val="xl49"/>
    <w:basedOn w:val="Normal"/>
    <w:rsid w:val="0004492D"/>
    <w:pPr>
      <w:pBdr>
        <w:left w:val="single" w:sz="4" w:space="0" w:color="auto"/>
        <w:bottom w:val="single" w:sz="4" w:space="0" w:color="auto"/>
      </w:pBdr>
      <w:spacing w:before="100" w:beforeAutospacing="1" w:after="100" w:afterAutospacing="1"/>
    </w:pPr>
    <w:rPr>
      <w:rFonts w:ascii="Arial" w:hAnsi="Arial" w:cs="Arial"/>
      <w:b/>
      <w:bCs/>
    </w:rPr>
  </w:style>
  <w:style w:type="paragraph" w:customStyle="1" w:styleId="xl50">
    <w:name w:val="xl50"/>
    <w:basedOn w:val="Normal"/>
    <w:rsid w:val="0004492D"/>
    <w:pPr>
      <w:pBdr>
        <w:bottom w:val="single" w:sz="4" w:space="0" w:color="auto"/>
      </w:pBdr>
      <w:spacing w:before="100" w:beforeAutospacing="1" w:after="100" w:afterAutospacing="1"/>
    </w:pPr>
    <w:rPr>
      <w:rFonts w:ascii="Arial" w:hAnsi="Arial" w:cs="Arial"/>
      <w:b/>
      <w:bCs/>
    </w:rPr>
  </w:style>
  <w:style w:type="paragraph" w:customStyle="1" w:styleId="xl51">
    <w:name w:val="xl51"/>
    <w:basedOn w:val="Normal"/>
    <w:rsid w:val="0004492D"/>
    <w:pPr>
      <w:pBdr>
        <w:bottom w:val="single" w:sz="4" w:space="0" w:color="auto"/>
        <w:right w:val="single" w:sz="4" w:space="0" w:color="auto"/>
      </w:pBdr>
      <w:spacing w:before="100" w:beforeAutospacing="1" w:after="100" w:afterAutospacing="1"/>
    </w:pPr>
    <w:rPr>
      <w:rFonts w:ascii="Arial" w:hAnsi="Arial" w:cs="Arial"/>
      <w:b/>
      <w:bCs/>
    </w:rPr>
  </w:style>
  <w:style w:type="paragraph" w:customStyle="1" w:styleId="xl52">
    <w:name w:val="xl52"/>
    <w:basedOn w:val="Normal"/>
    <w:rsid w:val="0004492D"/>
    <w:pPr>
      <w:pBdr>
        <w:left w:val="single" w:sz="4" w:space="0" w:color="auto"/>
      </w:pBdr>
      <w:spacing w:before="100" w:beforeAutospacing="1" w:after="100" w:afterAutospacing="1"/>
    </w:pPr>
    <w:rPr>
      <w:rFonts w:ascii="Arial" w:hAnsi="Arial" w:cs="Arial"/>
    </w:rPr>
  </w:style>
  <w:style w:type="paragraph" w:customStyle="1" w:styleId="xl53">
    <w:name w:val="xl53"/>
    <w:basedOn w:val="Normal"/>
    <w:rsid w:val="0004492D"/>
    <w:pPr>
      <w:spacing w:before="100" w:beforeAutospacing="1" w:after="100" w:afterAutospacing="1"/>
    </w:pPr>
    <w:rPr>
      <w:rFonts w:ascii="Arial" w:hAnsi="Arial" w:cs="Arial"/>
    </w:rPr>
  </w:style>
  <w:style w:type="paragraph" w:customStyle="1" w:styleId="xl54">
    <w:name w:val="xl54"/>
    <w:basedOn w:val="Normal"/>
    <w:rsid w:val="0004492D"/>
    <w:pPr>
      <w:pBdr>
        <w:right w:val="single" w:sz="4" w:space="0" w:color="auto"/>
      </w:pBdr>
      <w:spacing w:before="100" w:beforeAutospacing="1" w:after="100" w:afterAutospacing="1"/>
    </w:pPr>
    <w:rPr>
      <w:rFonts w:ascii="Arial" w:hAnsi="Arial" w:cs="Arial"/>
    </w:rPr>
  </w:style>
  <w:style w:type="paragraph" w:customStyle="1" w:styleId="xl55">
    <w:name w:val="xl55"/>
    <w:basedOn w:val="Normal"/>
    <w:rsid w:val="0004492D"/>
    <w:pPr>
      <w:pBdr>
        <w:left w:val="single" w:sz="4" w:space="0" w:color="auto"/>
        <w:bottom w:val="single" w:sz="4" w:space="0" w:color="auto"/>
      </w:pBdr>
      <w:spacing w:before="100" w:beforeAutospacing="1" w:after="100" w:afterAutospacing="1"/>
    </w:pPr>
    <w:rPr>
      <w:rFonts w:ascii="Arial" w:hAnsi="Arial" w:cs="Arial"/>
    </w:rPr>
  </w:style>
  <w:style w:type="paragraph" w:customStyle="1" w:styleId="xl56">
    <w:name w:val="xl56"/>
    <w:basedOn w:val="Normal"/>
    <w:rsid w:val="0004492D"/>
    <w:pPr>
      <w:pBdr>
        <w:bottom w:val="single" w:sz="4" w:space="0" w:color="auto"/>
      </w:pBdr>
      <w:spacing w:before="100" w:beforeAutospacing="1" w:after="100" w:afterAutospacing="1"/>
    </w:pPr>
    <w:rPr>
      <w:rFonts w:ascii="Arial" w:hAnsi="Arial" w:cs="Arial"/>
    </w:rPr>
  </w:style>
  <w:style w:type="paragraph" w:customStyle="1" w:styleId="xl57">
    <w:name w:val="xl57"/>
    <w:basedOn w:val="Normal"/>
    <w:rsid w:val="0004492D"/>
    <w:pPr>
      <w:pBdr>
        <w:bottom w:val="single" w:sz="4" w:space="0" w:color="auto"/>
        <w:right w:val="single" w:sz="4" w:space="0" w:color="auto"/>
      </w:pBdr>
      <w:spacing w:before="100" w:beforeAutospacing="1" w:after="100" w:afterAutospacing="1"/>
    </w:pPr>
    <w:rPr>
      <w:rFonts w:ascii="Arial" w:hAnsi="Arial" w:cs="Arial"/>
    </w:rPr>
  </w:style>
  <w:style w:type="paragraph" w:customStyle="1" w:styleId="xl58">
    <w:name w:val="xl58"/>
    <w:basedOn w:val="Normal"/>
    <w:rsid w:val="0004492D"/>
    <w:pPr>
      <w:pBdr>
        <w:top w:val="single" w:sz="4" w:space="0" w:color="auto"/>
        <w:left w:val="single" w:sz="4" w:space="0" w:color="auto"/>
      </w:pBdr>
      <w:spacing w:before="100" w:beforeAutospacing="1" w:after="100" w:afterAutospacing="1"/>
      <w:jc w:val="center"/>
      <w:textAlignment w:val="center"/>
    </w:pPr>
  </w:style>
  <w:style w:type="paragraph" w:customStyle="1" w:styleId="xl59">
    <w:name w:val="xl59"/>
    <w:basedOn w:val="Normal"/>
    <w:rsid w:val="0004492D"/>
    <w:pPr>
      <w:pBdr>
        <w:top w:val="single" w:sz="4" w:space="0" w:color="auto"/>
        <w:right w:val="single" w:sz="4" w:space="0" w:color="auto"/>
      </w:pBdr>
      <w:spacing w:before="100" w:beforeAutospacing="1" w:after="100" w:afterAutospacing="1"/>
      <w:jc w:val="center"/>
      <w:textAlignment w:val="center"/>
    </w:pPr>
  </w:style>
  <w:style w:type="paragraph" w:customStyle="1" w:styleId="xl60">
    <w:name w:val="xl60"/>
    <w:basedOn w:val="Normal"/>
    <w:rsid w:val="0004492D"/>
    <w:pPr>
      <w:pBdr>
        <w:left w:val="single" w:sz="4" w:space="0" w:color="auto"/>
        <w:bottom w:val="single" w:sz="4" w:space="0" w:color="auto"/>
      </w:pBdr>
      <w:spacing w:before="100" w:beforeAutospacing="1" w:after="100" w:afterAutospacing="1"/>
      <w:jc w:val="center"/>
      <w:textAlignment w:val="center"/>
    </w:pPr>
  </w:style>
  <w:style w:type="paragraph" w:customStyle="1" w:styleId="xl61">
    <w:name w:val="xl61"/>
    <w:basedOn w:val="Normal"/>
    <w:rsid w:val="0004492D"/>
    <w:pPr>
      <w:pBdr>
        <w:bottom w:val="single" w:sz="4" w:space="0" w:color="auto"/>
        <w:right w:val="single" w:sz="4" w:space="0" w:color="auto"/>
      </w:pBdr>
      <w:spacing w:before="100" w:beforeAutospacing="1" w:after="100" w:afterAutospacing="1"/>
      <w:jc w:val="center"/>
      <w:textAlignment w:val="center"/>
    </w:pPr>
  </w:style>
  <w:style w:type="paragraph" w:customStyle="1" w:styleId="xl62">
    <w:name w:val="xl62"/>
    <w:basedOn w:val="Normal"/>
    <w:rsid w:val="0004492D"/>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63">
    <w:name w:val="xl63"/>
    <w:basedOn w:val="Normal"/>
    <w:rsid w:val="0004492D"/>
    <w:pPr>
      <w:pBdr>
        <w:top w:val="single" w:sz="4" w:space="0" w:color="auto"/>
        <w:bottom w:val="single" w:sz="4" w:space="0" w:color="auto"/>
      </w:pBdr>
      <w:spacing w:before="100" w:beforeAutospacing="1" w:after="100" w:afterAutospacing="1"/>
      <w:jc w:val="center"/>
    </w:pPr>
  </w:style>
  <w:style w:type="paragraph" w:customStyle="1" w:styleId="xl64">
    <w:name w:val="xl64"/>
    <w:basedOn w:val="Normal"/>
    <w:rsid w:val="0004492D"/>
    <w:pPr>
      <w:pBdr>
        <w:top w:val="single" w:sz="4" w:space="0" w:color="auto"/>
        <w:bottom w:val="single" w:sz="4" w:space="0" w:color="auto"/>
        <w:right w:val="single" w:sz="4" w:space="0" w:color="auto"/>
      </w:pBdr>
      <w:spacing w:before="100" w:beforeAutospacing="1" w:after="100" w:afterAutospacing="1"/>
      <w:jc w:val="center"/>
    </w:pPr>
  </w:style>
  <w:style w:type="paragraph" w:styleId="BalloonText">
    <w:name w:val="Balloon Text"/>
    <w:basedOn w:val="Normal"/>
    <w:link w:val="BalloonTextChar"/>
    <w:rsid w:val="0004492D"/>
    <w:rPr>
      <w:rFonts w:ascii="Tahoma" w:hAnsi="Tahoma"/>
      <w:sz w:val="16"/>
      <w:szCs w:val="16"/>
      <w:lang w:val="x-none" w:eastAsia="x-none"/>
    </w:rPr>
  </w:style>
  <w:style w:type="character" w:customStyle="1" w:styleId="BalloonTextChar">
    <w:name w:val="Balloon Text Char"/>
    <w:basedOn w:val="DefaultParagraphFont"/>
    <w:link w:val="BalloonText"/>
    <w:rsid w:val="0004492D"/>
    <w:rPr>
      <w:rFonts w:ascii="Tahoma" w:eastAsia="Times New Roman" w:hAnsi="Tahoma"/>
      <w:sz w:val="16"/>
      <w:szCs w:val="16"/>
      <w:lang w:val="x-none" w:eastAsia="x-none"/>
    </w:rPr>
  </w:style>
  <w:style w:type="character" w:styleId="CommentReference">
    <w:name w:val="annotation reference"/>
    <w:rsid w:val="0004492D"/>
    <w:rPr>
      <w:sz w:val="16"/>
      <w:szCs w:val="16"/>
    </w:rPr>
  </w:style>
  <w:style w:type="paragraph" w:styleId="CommentText">
    <w:name w:val="annotation text"/>
    <w:basedOn w:val="Normal"/>
    <w:link w:val="CommentTextChar"/>
    <w:rsid w:val="0004492D"/>
    <w:rPr>
      <w:sz w:val="20"/>
      <w:szCs w:val="20"/>
    </w:rPr>
  </w:style>
  <w:style w:type="character" w:customStyle="1" w:styleId="CommentTextChar">
    <w:name w:val="Comment Text Char"/>
    <w:basedOn w:val="DefaultParagraphFont"/>
    <w:link w:val="CommentText"/>
    <w:rsid w:val="0004492D"/>
    <w:rPr>
      <w:rFonts w:eastAsia="Times New Roman"/>
      <w:sz w:val="20"/>
      <w:szCs w:val="20"/>
      <w:lang w:val="bg-BG" w:eastAsia="bg-BG"/>
    </w:rPr>
  </w:style>
  <w:style w:type="paragraph" w:styleId="CommentSubject">
    <w:name w:val="annotation subject"/>
    <w:basedOn w:val="CommentText"/>
    <w:next w:val="CommentText"/>
    <w:link w:val="CommentSubjectChar"/>
    <w:rsid w:val="0004492D"/>
    <w:rPr>
      <w:b/>
      <w:bCs/>
      <w:lang w:val="x-none" w:eastAsia="x-none"/>
    </w:rPr>
  </w:style>
  <w:style w:type="character" w:customStyle="1" w:styleId="CommentSubjectChar">
    <w:name w:val="Comment Subject Char"/>
    <w:basedOn w:val="CommentTextChar"/>
    <w:link w:val="CommentSubject"/>
    <w:rsid w:val="0004492D"/>
    <w:rPr>
      <w:rFonts w:eastAsia="Times New Roman"/>
      <w:b/>
      <w:bCs/>
      <w:sz w:val="20"/>
      <w:szCs w:val="20"/>
      <w:lang w:val="x-none" w:eastAsia="x-none"/>
    </w:rPr>
  </w:style>
  <w:style w:type="paragraph" w:styleId="PlainText">
    <w:name w:val="Plain Text"/>
    <w:aliases w:val="Char Char Char Char Char Char Char Char Char Char Char Char Char ..., Char Char Char Char Char Char Char Char Char Char Char Char Char Char Char Char Char Char Char Char Char Char Char Char Char Char,Plain Text Char1,Plain Text Char Char"/>
    <w:basedOn w:val="Normal"/>
    <w:link w:val="PlainTextChar"/>
    <w:semiHidden/>
    <w:rsid w:val="0004492D"/>
    <w:rPr>
      <w:rFonts w:ascii="Courier New" w:eastAsia="SimSun" w:hAnsi="Courier New" w:cs="Courier New"/>
      <w:snapToGrid w:val="0"/>
      <w:sz w:val="20"/>
      <w:szCs w:val="20"/>
      <w:lang w:val="ru-RU" w:eastAsia="en-US"/>
    </w:rPr>
  </w:style>
  <w:style w:type="character" w:customStyle="1" w:styleId="PlainTextChar">
    <w:name w:val="Plain Text Char"/>
    <w:aliases w:val="Char Char Char Char Char Char Char Char Char Char Char Char Char ... Char, Char Char Char Char Char Char Char Char Char Char Char Char Char Char Char Char Char Char Char Char Char Char Char Char Char Char Char,Plain Text Char1 Char"/>
    <w:basedOn w:val="DefaultParagraphFont"/>
    <w:link w:val="PlainText"/>
    <w:semiHidden/>
    <w:rsid w:val="0004492D"/>
    <w:rPr>
      <w:rFonts w:ascii="Courier New" w:eastAsia="SimSun" w:hAnsi="Courier New" w:cs="Courier New"/>
      <w:snapToGrid w:val="0"/>
      <w:sz w:val="20"/>
      <w:szCs w:val="20"/>
      <w:lang w:val="ru-RU"/>
    </w:rPr>
  </w:style>
  <w:style w:type="paragraph" w:styleId="BodyText3">
    <w:name w:val="Body Text 3"/>
    <w:basedOn w:val="Normal"/>
    <w:link w:val="BodyText3Char"/>
    <w:rsid w:val="0004492D"/>
    <w:pPr>
      <w:spacing w:after="120"/>
    </w:pPr>
    <w:rPr>
      <w:sz w:val="16"/>
      <w:szCs w:val="16"/>
    </w:rPr>
  </w:style>
  <w:style w:type="character" w:customStyle="1" w:styleId="BodyText3Char">
    <w:name w:val="Body Text 3 Char"/>
    <w:basedOn w:val="DefaultParagraphFont"/>
    <w:link w:val="BodyText3"/>
    <w:rsid w:val="0004492D"/>
    <w:rPr>
      <w:rFonts w:eastAsia="Times New Roman"/>
      <w:sz w:val="16"/>
      <w:szCs w:val="16"/>
      <w:lang w:val="bg-BG" w:eastAsia="bg-BG"/>
    </w:rPr>
  </w:style>
  <w:style w:type="paragraph" w:customStyle="1" w:styleId="CharChar1Char">
    <w:name w:val="Char Char1 Char"/>
    <w:basedOn w:val="Normal"/>
    <w:rsid w:val="0004492D"/>
    <w:pPr>
      <w:tabs>
        <w:tab w:val="left" w:pos="709"/>
      </w:tabs>
    </w:pPr>
    <w:rPr>
      <w:rFonts w:ascii="Tahoma" w:hAnsi="Tahoma"/>
      <w:lang w:val="pl-PL" w:eastAsia="pl-PL"/>
    </w:rPr>
  </w:style>
  <w:style w:type="paragraph" w:customStyle="1" w:styleId="CharChar1CharCharChar">
    <w:name w:val="Char Char1 Char Char Char Знак Знак"/>
    <w:basedOn w:val="Normal"/>
    <w:rsid w:val="0004492D"/>
    <w:pPr>
      <w:tabs>
        <w:tab w:val="left" w:pos="709"/>
      </w:tabs>
    </w:pPr>
    <w:rPr>
      <w:rFonts w:ascii="Tahoma" w:hAnsi="Tahoma"/>
      <w:lang w:val="pl-PL" w:eastAsia="pl-PL"/>
    </w:rPr>
  </w:style>
  <w:style w:type="paragraph" w:styleId="Title">
    <w:name w:val="Title"/>
    <w:basedOn w:val="Normal"/>
    <w:link w:val="TitleChar"/>
    <w:qFormat/>
    <w:rsid w:val="0004492D"/>
    <w:pPr>
      <w:jc w:val="center"/>
    </w:pPr>
    <w:rPr>
      <w:b/>
      <w:i/>
      <w:sz w:val="28"/>
      <w:szCs w:val="20"/>
      <w:lang w:eastAsia="en-US"/>
    </w:rPr>
  </w:style>
  <w:style w:type="character" w:customStyle="1" w:styleId="TitleChar">
    <w:name w:val="Title Char"/>
    <w:basedOn w:val="DefaultParagraphFont"/>
    <w:link w:val="Title"/>
    <w:rsid w:val="0004492D"/>
    <w:rPr>
      <w:rFonts w:eastAsia="Times New Roman"/>
      <w:b/>
      <w:i/>
      <w:sz w:val="28"/>
      <w:szCs w:val="20"/>
      <w:lang w:val="bg-BG"/>
    </w:rPr>
  </w:style>
  <w:style w:type="paragraph" w:customStyle="1" w:styleId="CustomHeading1">
    <w:name w:val="Custom Heading 1"/>
    <w:basedOn w:val="Heading1"/>
    <w:next w:val="BodyText"/>
    <w:link w:val="CustomHeading1CharChar"/>
    <w:rsid w:val="0004492D"/>
    <w:pPr>
      <w:widowControl w:val="0"/>
      <w:numPr>
        <w:numId w:val="1"/>
      </w:numPr>
      <w:spacing w:after="120"/>
      <w:ind w:right="720"/>
    </w:pPr>
    <w:rPr>
      <w:rFonts w:ascii="Times New Roman" w:hAnsi="Times New Roman" w:cs="Times New Roman"/>
      <w:bCs w:val="0"/>
      <w:color w:val="000080"/>
      <w:kern w:val="28"/>
      <w:sz w:val="28"/>
      <w:szCs w:val="20"/>
      <w:lang w:eastAsia="en-US"/>
    </w:rPr>
  </w:style>
  <w:style w:type="paragraph" w:customStyle="1" w:styleId="CustomHeading2">
    <w:name w:val="Custom Heading 2"/>
    <w:basedOn w:val="CustomHeading1"/>
    <w:next w:val="BodyText"/>
    <w:link w:val="CustomHeading2Char"/>
    <w:rsid w:val="0004492D"/>
    <w:pPr>
      <w:numPr>
        <w:ilvl w:val="1"/>
      </w:numPr>
      <w:tabs>
        <w:tab w:val="clear" w:pos="576"/>
        <w:tab w:val="num" w:pos="975"/>
      </w:tabs>
      <w:ind w:left="975" w:hanging="360"/>
      <w:outlineLvl w:val="1"/>
    </w:pPr>
    <w:rPr>
      <w:sz w:val="24"/>
    </w:rPr>
  </w:style>
  <w:style w:type="character" w:customStyle="1" w:styleId="CustomHeading1CharChar">
    <w:name w:val="Custom Heading 1 Char Char"/>
    <w:link w:val="CustomHeading1"/>
    <w:rsid w:val="0004492D"/>
    <w:rPr>
      <w:rFonts w:eastAsia="Times New Roman"/>
      <w:b/>
      <w:color w:val="000080"/>
      <w:kern w:val="28"/>
      <w:sz w:val="28"/>
      <w:szCs w:val="20"/>
      <w:lang w:val="bg-BG"/>
    </w:rPr>
  </w:style>
  <w:style w:type="paragraph" w:customStyle="1" w:styleId="CustomHeading3">
    <w:name w:val="Custom Heading 3"/>
    <w:basedOn w:val="Normal"/>
    <w:rsid w:val="0004492D"/>
    <w:pPr>
      <w:keepNext/>
      <w:widowControl w:val="0"/>
      <w:numPr>
        <w:ilvl w:val="2"/>
        <w:numId w:val="1"/>
      </w:numPr>
      <w:spacing w:before="240" w:after="120"/>
      <w:ind w:right="720"/>
      <w:outlineLvl w:val="2"/>
    </w:pPr>
    <w:rPr>
      <w:i/>
      <w:color w:val="000080"/>
      <w:kern w:val="28"/>
      <w:szCs w:val="28"/>
      <w:lang w:eastAsia="en-US"/>
    </w:rPr>
  </w:style>
  <w:style w:type="character" w:customStyle="1" w:styleId="CustomHeading2Char">
    <w:name w:val="Custom Heading 2 Char"/>
    <w:link w:val="CustomHeading2"/>
    <w:rsid w:val="0004492D"/>
    <w:rPr>
      <w:rFonts w:eastAsia="Times New Roman"/>
      <w:b/>
      <w:color w:val="000080"/>
      <w:kern w:val="28"/>
      <w:szCs w:val="20"/>
      <w:lang w:val="bg-BG"/>
    </w:rPr>
  </w:style>
  <w:style w:type="paragraph" w:customStyle="1" w:styleId="FR1">
    <w:name w:val="FR1"/>
    <w:rsid w:val="0004492D"/>
    <w:pPr>
      <w:widowControl w:val="0"/>
      <w:jc w:val="left"/>
    </w:pPr>
    <w:rPr>
      <w:rFonts w:eastAsia="Times New Roman"/>
      <w:b/>
      <w:snapToGrid w:val="0"/>
      <w:sz w:val="40"/>
      <w:szCs w:val="20"/>
      <w:lang w:val="bg-BG"/>
    </w:rPr>
  </w:style>
  <w:style w:type="paragraph" w:styleId="BlockText">
    <w:name w:val="Block Text"/>
    <w:basedOn w:val="Normal"/>
    <w:rsid w:val="0004492D"/>
    <w:pPr>
      <w:ind w:left="567" w:right="586"/>
      <w:jc w:val="center"/>
    </w:pPr>
    <w:rPr>
      <w:b/>
      <w:sz w:val="32"/>
      <w:szCs w:val="20"/>
      <w:lang w:eastAsia="en-US"/>
    </w:rPr>
  </w:style>
  <w:style w:type="paragraph" w:styleId="TOC1">
    <w:name w:val="toc 1"/>
    <w:basedOn w:val="Normal"/>
    <w:next w:val="Normal"/>
    <w:autoRedefine/>
    <w:semiHidden/>
    <w:unhideWhenUsed/>
    <w:rsid w:val="006C2D65"/>
    <w:pPr>
      <w:pBdr>
        <w:top w:val="single" w:sz="4" w:space="1" w:color="auto"/>
        <w:left w:val="single" w:sz="4" w:space="4" w:color="auto"/>
        <w:bottom w:val="single" w:sz="4" w:space="1" w:color="auto"/>
        <w:right w:val="single" w:sz="4" w:space="1" w:color="auto"/>
      </w:pBdr>
      <w:tabs>
        <w:tab w:val="right" w:leader="dot" w:pos="9620"/>
      </w:tabs>
      <w:ind w:right="423"/>
    </w:pPr>
    <w:rPr>
      <w:i/>
      <w:noProof/>
    </w:rPr>
  </w:style>
  <w:style w:type="paragraph" w:styleId="NoSpacing">
    <w:name w:val="No Spacing"/>
    <w:uiPriority w:val="1"/>
    <w:qFormat/>
    <w:rsid w:val="000C6095"/>
    <w:pPr>
      <w:jc w:val="left"/>
    </w:pPr>
    <w:rPr>
      <w:rFonts w:eastAsia="Times New Roman"/>
      <w:lang w:val="bg-BG" w:eastAsia="bg-BG"/>
    </w:rPr>
  </w:style>
  <w:style w:type="character" w:customStyle="1" w:styleId="FootnoteTextChar7">
    <w:name w:val="Footnote Text Char7"/>
    <w:aliases w:val="Footnote Text Char1 Char1,Footnote Text Char2 Char1,Footnote Text Char11 Char1,Footnote Text Char3 Char1,Footnote Text Char4 Char1,Footnote Text Char5 Char1,Footnote Text Char6 Char1,Footnote Text Char12 Char1,Footnote New Char"/>
    <w:uiPriority w:val="99"/>
    <w:locked/>
    <w:rsid w:val="00E91874"/>
    <w:rPr>
      <w:rFonts w:eastAsia="Times New Roman"/>
      <w:sz w:val="20"/>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5894279">
      <w:bodyDiv w:val="1"/>
      <w:marLeft w:val="0"/>
      <w:marRight w:val="0"/>
      <w:marTop w:val="0"/>
      <w:marBottom w:val="0"/>
      <w:divBdr>
        <w:top w:val="none" w:sz="0" w:space="0" w:color="auto"/>
        <w:left w:val="none" w:sz="0" w:space="0" w:color="auto"/>
        <w:bottom w:val="none" w:sz="0" w:space="0" w:color="auto"/>
        <w:right w:val="none" w:sz="0" w:space="0" w:color="auto"/>
      </w:divBdr>
    </w:div>
    <w:div w:id="904992835">
      <w:bodyDiv w:val="1"/>
      <w:marLeft w:val="0"/>
      <w:marRight w:val="0"/>
      <w:marTop w:val="0"/>
      <w:marBottom w:val="0"/>
      <w:divBdr>
        <w:top w:val="none" w:sz="0" w:space="0" w:color="auto"/>
        <w:left w:val="none" w:sz="0" w:space="0" w:color="auto"/>
        <w:bottom w:val="none" w:sz="0" w:space="0" w:color="auto"/>
        <w:right w:val="none" w:sz="0" w:space="0" w:color="auto"/>
      </w:divBdr>
    </w:div>
    <w:div w:id="1040208868">
      <w:bodyDiv w:val="1"/>
      <w:marLeft w:val="0"/>
      <w:marRight w:val="0"/>
      <w:marTop w:val="0"/>
      <w:marBottom w:val="0"/>
      <w:divBdr>
        <w:top w:val="none" w:sz="0" w:space="0" w:color="auto"/>
        <w:left w:val="none" w:sz="0" w:space="0" w:color="auto"/>
        <w:bottom w:val="none" w:sz="0" w:space="0" w:color="auto"/>
        <w:right w:val="none" w:sz="0" w:space="0" w:color="auto"/>
      </w:divBdr>
    </w:div>
    <w:div w:id="1412701125">
      <w:bodyDiv w:val="1"/>
      <w:marLeft w:val="0"/>
      <w:marRight w:val="0"/>
      <w:marTop w:val="0"/>
      <w:marBottom w:val="0"/>
      <w:divBdr>
        <w:top w:val="none" w:sz="0" w:space="0" w:color="auto"/>
        <w:left w:val="none" w:sz="0" w:space="0" w:color="auto"/>
        <w:bottom w:val="none" w:sz="0" w:space="0" w:color="auto"/>
        <w:right w:val="none" w:sz="0" w:space="0" w:color="auto"/>
      </w:divBdr>
    </w:div>
    <w:div w:id="1906603699">
      <w:bodyDiv w:val="1"/>
      <w:marLeft w:val="0"/>
      <w:marRight w:val="0"/>
      <w:marTop w:val="0"/>
      <w:marBottom w:val="0"/>
      <w:divBdr>
        <w:top w:val="none" w:sz="0" w:space="0" w:color="auto"/>
        <w:left w:val="none" w:sz="0" w:space="0" w:color="auto"/>
        <w:bottom w:val="none" w:sz="0" w:space="0" w:color="auto"/>
        <w:right w:val="none" w:sz="0" w:space="0" w:color="auto"/>
      </w:divBdr>
    </w:div>
    <w:div w:id="2124184872">
      <w:bodyDiv w:val="1"/>
      <w:marLeft w:val="0"/>
      <w:marRight w:val="0"/>
      <w:marTop w:val="0"/>
      <w:marBottom w:val="0"/>
      <w:divBdr>
        <w:top w:val="none" w:sz="0" w:space="0" w:color="auto"/>
        <w:left w:val="none" w:sz="0" w:space="0" w:color="auto"/>
        <w:bottom w:val="none" w:sz="0" w:space="0" w:color="auto"/>
        <w:right w:val="none" w:sz="0" w:space="0" w:color="auto"/>
      </w:divBdr>
      <w:divsChild>
        <w:div w:id="1177382392">
          <w:marLeft w:val="0"/>
          <w:marRight w:val="0"/>
          <w:marTop w:val="0"/>
          <w:marBottom w:val="0"/>
          <w:divBdr>
            <w:top w:val="none" w:sz="0" w:space="0" w:color="auto"/>
            <w:left w:val="none" w:sz="0" w:space="0" w:color="auto"/>
            <w:bottom w:val="none" w:sz="0" w:space="0" w:color="auto"/>
            <w:right w:val="none" w:sz="0" w:space="0" w:color="auto"/>
          </w:divBdr>
          <w:divsChild>
            <w:div w:id="979846544">
              <w:marLeft w:val="0"/>
              <w:marRight w:val="0"/>
              <w:marTop w:val="0"/>
              <w:marBottom w:val="0"/>
              <w:divBdr>
                <w:top w:val="none" w:sz="0" w:space="0" w:color="auto"/>
                <w:left w:val="none" w:sz="0" w:space="0" w:color="auto"/>
                <w:bottom w:val="none" w:sz="0" w:space="0" w:color="auto"/>
                <w:right w:val="none" w:sz="0" w:space="0" w:color="auto"/>
              </w:divBdr>
              <w:divsChild>
                <w:div w:id="319043329">
                  <w:marLeft w:val="0"/>
                  <w:marRight w:val="0"/>
                  <w:marTop w:val="0"/>
                  <w:marBottom w:val="0"/>
                  <w:divBdr>
                    <w:top w:val="none" w:sz="0" w:space="0" w:color="auto"/>
                    <w:left w:val="none" w:sz="0" w:space="0" w:color="auto"/>
                    <w:bottom w:val="none" w:sz="0" w:space="0" w:color="auto"/>
                    <w:right w:val="none" w:sz="0" w:space="0" w:color="auto"/>
                  </w:divBdr>
                  <w:divsChild>
                    <w:div w:id="1158765121">
                      <w:marLeft w:val="0"/>
                      <w:marRight w:val="0"/>
                      <w:marTop w:val="0"/>
                      <w:marBottom w:val="0"/>
                      <w:divBdr>
                        <w:top w:val="none" w:sz="0" w:space="0" w:color="auto"/>
                        <w:left w:val="none" w:sz="0" w:space="0" w:color="auto"/>
                        <w:bottom w:val="none" w:sz="0" w:space="0" w:color="auto"/>
                        <w:right w:val="none" w:sz="0" w:space="0" w:color="auto"/>
                      </w:divBdr>
                      <w:divsChild>
                        <w:div w:id="2004240901">
                          <w:marLeft w:val="0"/>
                          <w:marRight w:val="0"/>
                          <w:marTop w:val="0"/>
                          <w:marBottom w:val="0"/>
                          <w:divBdr>
                            <w:top w:val="none" w:sz="0" w:space="0" w:color="auto"/>
                            <w:left w:val="none" w:sz="0" w:space="0" w:color="auto"/>
                            <w:bottom w:val="none" w:sz="0" w:space="0" w:color="auto"/>
                            <w:right w:val="none" w:sz="0" w:space="0" w:color="auto"/>
                          </w:divBdr>
                          <w:divsChild>
                            <w:div w:id="492992550">
                              <w:marLeft w:val="0"/>
                              <w:marRight w:val="0"/>
                              <w:marTop w:val="0"/>
                              <w:marBottom w:val="0"/>
                              <w:divBdr>
                                <w:top w:val="none" w:sz="0" w:space="0" w:color="auto"/>
                                <w:left w:val="none" w:sz="0" w:space="0" w:color="auto"/>
                                <w:bottom w:val="none" w:sz="0" w:space="0" w:color="auto"/>
                                <w:right w:val="none" w:sz="0" w:space="0" w:color="auto"/>
                              </w:divBdr>
                              <w:divsChild>
                                <w:div w:id="865287053">
                                  <w:marLeft w:val="0"/>
                                  <w:marRight w:val="0"/>
                                  <w:marTop w:val="0"/>
                                  <w:marBottom w:val="0"/>
                                  <w:divBdr>
                                    <w:top w:val="none" w:sz="0" w:space="0" w:color="auto"/>
                                    <w:left w:val="none" w:sz="0" w:space="0" w:color="auto"/>
                                    <w:bottom w:val="none" w:sz="0" w:space="0" w:color="auto"/>
                                    <w:right w:val="none" w:sz="0" w:space="0" w:color="auto"/>
                                  </w:divBdr>
                                  <w:divsChild>
                                    <w:div w:id="686449729">
                                      <w:marLeft w:val="0"/>
                                      <w:marRight w:val="0"/>
                                      <w:marTop w:val="0"/>
                                      <w:marBottom w:val="0"/>
                                      <w:divBdr>
                                        <w:top w:val="none" w:sz="0" w:space="0" w:color="auto"/>
                                        <w:left w:val="none" w:sz="0" w:space="0" w:color="auto"/>
                                        <w:bottom w:val="none" w:sz="0" w:space="0" w:color="auto"/>
                                        <w:right w:val="none" w:sz="0" w:space="0" w:color="auto"/>
                                      </w:divBdr>
                                      <w:divsChild>
                                        <w:div w:id="423697107">
                                          <w:marLeft w:val="0"/>
                                          <w:marRight w:val="0"/>
                                          <w:marTop w:val="0"/>
                                          <w:marBottom w:val="0"/>
                                          <w:divBdr>
                                            <w:top w:val="none" w:sz="0" w:space="0" w:color="auto"/>
                                            <w:left w:val="none" w:sz="0" w:space="0" w:color="auto"/>
                                            <w:bottom w:val="none" w:sz="0" w:space="0" w:color="auto"/>
                                            <w:right w:val="none" w:sz="0" w:space="0" w:color="auto"/>
                                          </w:divBdr>
                                          <w:divsChild>
                                            <w:div w:id="111288179">
                                              <w:marLeft w:val="0"/>
                                              <w:marRight w:val="0"/>
                                              <w:marTop w:val="0"/>
                                              <w:marBottom w:val="0"/>
                                              <w:divBdr>
                                                <w:top w:val="none" w:sz="0" w:space="0" w:color="auto"/>
                                                <w:left w:val="none" w:sz="0" w:space="0" w:color="auto"/>
                                                <w:bottom w:val="none" w:sz="0" w:space="0" w:color="auto"/>
                                                <w:right w:val="none" w:sz="0" w:space="0" w:color="auto"/>
                                              </w:divBdr>
                                              <w:divsChild>
                                                <w:div w:id="728723410">
                                                  <w:marLeft w:val="0"/>
                                                  <w:marRight w:val="0"/>
                                                  <w:marTop w:val="0"/>
                                                  <w:marBottom w:val="0"/>
                                                  <w:divBdr>
                                                    <w:top w:val="none" w:sz="0" w:space="0" w:color="auto"/>
                                                    <w:left w:val="none" w:sz="0" w:space="0" w:color="auto"/>
                                                    <w:bottom w:val="none" w:sz="0" w:space="0" w:color="auto"/>
                                                    <w:right w:val="none" w:sz="0" w:space="0" w:color="auto"/>
                                                  </w:divBdr>
                                                  <w:divsChild>
                                                    <w:div w:id="730032527">
                                                      <w:marLeft w:val="0"/>
                                                      <w:marRight w:val="0"/>
                                                      <w:marTop w:val="0"/>
                                                      <w:marBottom w:val="0"/>
                                                      <w:divBdr>
                                                        <w:top w:val="none" w:sz="0" w:space="0" w:color="auto"/>
                                                        <w:left w:val="none" w:sz="0" w:space="0" w:color="auto"/>
                                                        <w:bottom w:val="none" w:sz="0" w:space="0" w:color="auto"/>
                                                        <w:right w:val="none" w:sz="0" w:space="0" w:color="auto"/>
                                                      </w:divBdr>
                                                      <w:divsChild>
                                                        <w:div w:id="646514453">
                                                          <w:marLeft w:val="0"/>
                                                          <w:marRight w:val="0"/>
                                                          <w:marTop w:val="0"/>
                                                          <w:marBottom w:val="0"/>
                                                          <w:divBdr>
                                                            <w:top w:val="none" w:sz="0" w:space="0" w:color="auto"/>
                                                            <w:left w:val="none" w:sz="0" w:space="0" w:color="auto"/>
                                                            <w:bottom w:val="none" w:sz="0" w:space="0" w:color="auto"/>
                                                            <w:right w:val="none" w:sz="0" w:space="0" w:color="auto"/>
                                                          </w:divBdr>
                                                          <w:divsChild>
                                                            <w:div w:id="914509577">
                                                              <w:marLeft w:val="0"/>
                                                              <w:marRight w:val="0"/>
                                                              <w:marTop w:val="0"/>
                                                              <w:marBottom w:val="0"/>
                                                              <w:divBdr>
                                                                <w:top w:val="none" w:sz="0" w:space="0" w:color="auto"/>
                                                                <w:left w:val="none" w:sz="0" w:space="0" w:color="auto"/>
                                                                <w:bottom w:val="none" w:sz="0" w:space="0" w:color="auto"/>
                                                                <w:right w:val="none" w:sz="0" w:space="0" w:color="auto"/>
                                                              </w:divBdr>
                                                              <w:divsChild>
                                                                <w:div w:id="1287854620">
                                                                  <w:marLeft w:val="0"/>
                                                                  <w:marRight w:val="0"/>
                                                                  <w:marTop w:val="0"/>
                                                                  <w:marBottom w:val="0"/>
                                                                  <w:divBdr>
                                                                    <w:top w:val="none" w:sz="0" w:space="0" w:color="auto"/>
                                                                    <w:left w:val="none" w:sz="0" w:space="0" w:color="auto"/>
                                                                    <w:bottom w:val="none" w:sz="0" w:space="0" w:color="auto"/>
                                                                    <w:right w:val="none" w:sz="0" w:space="0" w:color="auto"/>
                                                                  </w:divBdr>
                                                                  <w:divsChild>
                                                                    <w:div w:id="958879288">
                                                                      <w:marLeft w:val="0"/>
                                                                      <w:marRight w:val="0"/>
                                                                      <w:marTop w:val="0"/>
                                                                      <w:marBottom w:val="0"/>
                                                                      <w:divBdr>
                                                                        <w:top w:val="single" w:sz="6" w:space="8" w:color="E0E0E0"/>
                                                                        <w:left w:val="none" w:sz="0" w:space="0" w:color="auto"/>
                                                                        <w:bottom w:val="none" w:sz="0" w:space="0" w:color="auto"/>
                                                                        <w:right w:val="none" w:sz="0" w:space="0" w:color="auto"/>
                                                                      </w:divBdr>
                                                                      <w:divsChild>
                                                                        <w:div w:id="79826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chart" Target="charts/chart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gfs@minifin.b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nap.b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dPt>
          <c:dPt>
            <c:idx val="1"/>
            <c:bubble3D val="0"/>
          </c:dPt>
          <c:dPt>
            <c:idx val="2"/>
            <c:bubble3D val="0"/>
          </c:dPt>
          <c:dPt>
            <c:idx val="3"/>
            <c:bubble3D val="0"/>
          </c:dPt>
          <c:dPt>
            <c:idx val="4"/>
            <c:bubble3D val="0"/>
          </c:dPt>
          <c:dPt>
            <c:idx val="5"/>
            <c:bubble3D val="0"/>
          </c:dPt>
          <c:dPt>
            <c:idx val="6"/>
            <c:bubble3D val="0"/>
          </c:dPt>
          <c:dLbls>
            <c:numFmt formatCode="0.00%" sourceLinked="0"/>
            <c:showLegendKey val="0"/>
            <c:showVal val="0"/>
            <c:showCatName val="0"/>
            <c:showSerName val="0"/>
            <c:showPercent val="1"/>
            <c:showBubbleSize val="0"/>
            <c:showLeaderLines val="1"/>
          </c:dLbls>
          <c:cat>
            <c:strRef>
              <c:f>Sheet1!$B$12:$B$18</c:f>
              <c:strCache>
                <c:ptCount val="7"/>
                <c:pt idx="0">
                  <c:v>1. Данъчни приходи (сметка 7301)</c:v>
                </c:pt>
                <c:pt idx="1">
                  <c:v>2. Неданъчни приходи (сметка 7301)</c:v>
                </c:pt>
                <c:pt idx="2">
                  <c:v>3. ДОО (Сметка 7315)</c:v>
                </c:pt>
                <c:pt idx="3">
                  <c:v>4. НЗОК (Сметка 7316)</c:v>
                </c:pt>
                <c:pt idx="4">
                  <c:v>5. ФГВРС (Сметка 7315)</c:v>
                </c:pt>
                <c:pt idx="5">
                  <c:v>6. ДЗПО (Сметка 7318)</c:v>
                </c:pt>
                <c:pt idx="6">
                  <c:v>7. УчПФ (сметка 7315)</c:v>
                </c:pt>
              </c:strCache>
            </c:strRef>
          </c:cat>
          <c:val>
            <c:numRef>
              <c:f>Sheet1!$C$12:$C$18</c:f>
              <c:numCache>
                <c:formatCode>#,##0.00</c:formatCode>
                <c:ptCount val="7"/>
                <c:pt idx="0">
                  <c:v>7807266</c:v>
                </c:pt>
                <c:pt idx="1">
                  <c:v>70662</c:v>
                </c:pt>
                <c:pt idx="2">
                  <c:v>3631287.3</c:v>
                </c:pt>
                <c:pt idx="3">
                  <c:v>1685460.5</c:v>
                </c:pt>
                <c:pt idx="4">
                  <c:v>150.9</c:v>
                </c:pt>
                <c:pt idx="5">
                  <c:v>855319.6</c:v>
                </c:pt>
                <c:pt idx="6">
                  <c:v>30315.4</c:v>
                </c:pt>
              </c:numCache>
            </c:numRef>
          </c:val>
        </c:ser>
        <c:dLbls>
          <c:showLegendKey val="0"/>
          <c:showVal val="0"/>
          <c:showCatName val="0"/>
          <c:showSerName val="0"/>
          <c:showPercent val="0"/>
          <c:showBubbleSize val="0"/>
          <c:showLeaderLines val="1"/>
        </c:dLbls>
      </c:pie3DChart>
      <c:spPr>
        <a:noFill/>
        <a:ln w="25405">
          <a:noFill/>
        </a:ln>
      </c:spPr>
    </c:plotArea>
    <c:legend>
      <c:legendPos val="r"/>
      <c:layout>
        <c:manualLayout>
          <c:xMode val="edge"/>
          <c:yMode val="edge"/>
          <c:x val="0.61111126326600484"/>
          <c:y val="5.8307692307692303E-2"/>
          <c:w val="0.34166655255049638"/>
          <c:h val="0.90694165152432871"/>
        </c:manualLayout>
      </c:layout>
      <c:overlay val="0"/>
    </c:legend>
    <c:plotVisOnly val="1"/>
    <c:dispBlanksAs val="zero"/>
    <c:showDLblsOverMax val="0"/>
  </c:chart>
  <c:txPr>
    <a:bodyPr/>
    <a:lstStyle/>
    <a:p>
      <a:pPr>
        <a:defRPr baseline="0">
          <a:latin typeface="Times New Roman" panose="02020603050405020304" pitchFamily="18" charset="0"/>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31666A-4137-482D-A6D9-090D6EA44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22873</Words>
  <Characters>130377</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NAO</Company>
  <LinksUpToDate>false</LinksUpToDate>
  <CharactersWithSpaces>152945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2017-01-13T07:46:00Z</cp:lastPrinted>
  <dcterms:created xsi:type="dcterms:W3CDTF">2017-01-30T08:33:00Z</dcterms:created>
  <dcterms:modified xsi:type="dcterms:W3CDTF">2017-01-30T08:33:00Z</dcterms:modified>
</cp:coreProperties>
</file>