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B5" w:rsidRDefault="008E59B5" w:rsidP="00C922EF">
      <w:pPr>
        <w:tabs>
          <w:tab w:val="left" w:pos="720"/>
        </w:tabs>
        <w:spacing w:before="360"/>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cropBG" style="width:132pt;height:74.25pt;visibility:visible">
            <v:imagedata r:id="rId7" o:title=""/>
          </v:shape>
        </w:pict>
      </w:r>
    </w:p>
    <w:p w:rsidR="008E59B5" w:rsidRDefault="008E59B5" w:rsidP="00872460">
      <w:pPr>
        <w:ind w:left="4536"/>
        <w:rPr>
          <w:b/>
          <w:bCs/>
        </w:rPr>
      </w:pPr>
    </w:p>
    <w:p w:rsidR="008E59B5" w:rsidRDefault="008E59B5" w:rsidP="00872460">
      <w:pPr>
        <w:ind w:left="4536"/>
        <w:rPr>
          <w:b/>
          <w:bCs/>
        </w:rPr>
      </w:pPr>
    </w:p>
    <w:p w:rsidR="008E59B5" w:rsidRPr="003853C3" w:rsidRDefault="008E59B5" w:rsidP="00927F1D">
      <w:pPr>
        <w:ind w:left="900" w:firstLine="4140"/>
      </w:pPr>
    </w:p>
    <w:p w:rsidR="008E59B5" w:rsidRPr="00105DCE" w:rsidRDefault="008E59B5" w:rsidP="00105DCE">
      <w:pPr>
        <w:tabs>
          <w:tab w:val="left" w:pos="720"/>
        </w:tabs>
        <w:spacing w:before="1800" w:after="1800"/>
        <w:jc w:val="center"/>
        <w:rPr>
          <w:b/>
          <w:bCs/>
          <w:spacing w:val="60"/>
          <w:sz w:val="28"/>
          <w:szCs w:val="28"/>
        </w:rPr>
      </w:pPr>
      <w:r w:rsidRPr="00105DCE">
        <w:rPr>
          <w:b/>
          <w:bCs/>
          <w:spacing w:val="60"/>
          <w:sz w:val="28"/>
          <w:szCs w:val="28"/>
        </w:rPr>
        <w:t>ОДИТЕН ДОКЛАД</w:t>
      </w:r>
    </w:p>
    <w:p w:rsidR="008E59B5" w:rsidRDefault="008E59B5" w:rsidP="0073466A">
      <w:pPr>
        <w:tabs>
          <w:tab w:val="left" w:pos="720"/>
        </w:tabs>
        <w:jc w:val="center"/>
        <w:rPr>
          <w:b/>
          <w:bCs/>
          <w:lang w:val="en-US"/>
        </w:rPr>
      </w:pPr>
      <w:r w:rsidRPr="00E66837">
        <w:rPr>
          <w:b/>
          <w:bCs/>
        </w:rPr>
        <w:t>№ 0100014713</w:t>
      </w:r>
    </w:p>
    <w:p w:rsidR="008E59B5" w:rsidRPr="00E66837" w:rsidRDefault="008E59B5" w:rsidP="0073466A">
      <w:pPr>
        <w:tabs>
          <w:tab w:val="left" w:pos="720"/>
        </w:tabs>
        <w:jc w:val="center"/>
        <w:rPr>
          <w:b/>
          <w:bCs/>
          <w:lang w:val="en-US"/>
        </w:rPr>
      </w:pPr>
    </w:p>
    <w:p w:rsidR="008E59B5" w:rsidRPr="00E66837" w:rsidRDefault="008E59B5" w:rsidP="0073466A">
      <w:pPr>
        <w:tabs>
          <w:tab w:val="left" w:pos="720"/>
        </w:tabs>
        <w:jc w:val="center"/>
        <w:rPr>
          <w:b/>
          <w:bCs/>
          <w:lang w:val="en-US"/>
        </w:rPr>
      </w:pPr>
    </w:p>
    <w:p w:rsidR="008E59B5" w:rsidRDefault="008E59B5" w:rsidP="009D1058">
      <w:pPr>
        <w:tabs>
          <w:tab w:val="left" w:pos="720"/>
        </w:tabs>
        <w:jc w:val="center"/>
        <w:rPr>
          <w:b/>
          <w:bCs/>
          <w:lang w:val="en-US"/>
        </w:rPr>
      </w:pPr>
      <w:r w:rsidRPr="00E66837">
        <w:rPr>
          <w:b/>
          <w:bCs/>
        </w:rPr>
        <w:t>за извършен финансов одит на годишния финансов отчет на</w:t>
      </w:r>
    </w:p>
    <w:p w:rsidR="008E59B5" w:rsidRPr="00E66837" w:rsidRDefault="008E59B5" w:rsidP="009D1058">
      <w:pPr>
        <w:tabs>
          <w:tab w:val="left" w:pos="720"/>
        </w:tabs>
        <w:jc w:val="center"/>
        <w:rPr>
          <w:b/>
          <w:bCs/>
        </w:rPr>
      </w:pPr>
      <w:r w:rsidRPr="00E66837">
        <w:rPr>
          <w:b/>
          <w:bCs/>
        </w:rPr>
        <w:t>община Руен за 2012 г.</w:t>
      </w:r>
    </w:p>
    <w:p w:rsidR="008E59B5" w:rsidRPr="00E66837" w:rsidRDefault="008E59B5" w:rsidP="00286EE7">
      <w:pPr>
        <w:tabs>
          <w:tab w:val="left" w:pos="720"/>
        </w:tabs>
        <w:jc w:val="center"/>
        <w:rPr>
          <w:b/>
          <w:bCs/>
          <w:lang w:val="ru-RU"/>
        </w:rPr>
      </w:pPr>
    </w:p>
    <w:p w:rsidR="008E59B5" w:rsidRPr="00E66837" w:rsidRDefault="008E59B5" w:rsidP="00286EE7">
      <w:pPr>
        <w:tabs>
          <w:tab w:val="left" w:pos="720"/>
        </w:tabs>
        <w:jc w:val="center"/>
        <w:rPr>
          <w:b/>
          <w:bCs/>
          <w:lang w:val="ru-RU"/>
        </w:rPr>
      </w:pPr>
    </w:p>
    <w:p w:rsidR="008E59B5" w:rsidRPr="00E66837" w:rsidRDefault="008E59B5" w:rsidP="00286EE7">
      <w:pPr>
        <w:tabs>
          <w:tab w:val="left" w:pos="720"/>
        </w:tabs>
        <w:jc w:val="center"/>
        <w:rPr>
          <w:b/>
          <w:bCs/>
          <w:lang w:val="ru-RU"/>
        </w:rPr>
      </w:pPr>
    </w:p>
    <w:p w:rsidR="008E59B5" w:rsidRDefault="008E59B5" w:rsidP="00286EE7">
      <w:pPr>
        <w:tabs>
          <w:tab w:val="left" w:pos="720"/>
        </w:tabs>
        <w:jc w:val="center"/>
        <w:rPr>
          <w:lang w:val="ru-RU"/>
        </w:rPr>
      </w:pPr>
    </w:p>
    <w:p w:rsidR="008E59B5" w:rsidRDefault="008E59B5" w:rsidP="00286EE7">
      <w:pPr>
        <w:tabs>
          <w:tab w:val="left" w:pos="720"/>
        </w:tabs>
        <w:jc w:val="center"/>
        <w:rPr>
          <w:lang w:val="ru-RU"/>
        </w:rPr>
      </w:pPr>
    </w:p>
    <w:p w:rsidR="008E59B5" w:rsidRDefault="008E59B5" w:rsidP="00286EE7">
      <w:pPr>
        <w:tabs>
          <w:tab w:val="left" w:pos="720"/>
        </w:tabs>
        <w:jc w:val="center"/>
        <w:rPr>
          <w:lang w:val="ru-RU"/>
        </w:rPr>
      </w:pPr>
    </w:p>
    <w:p w:rsidR="008E59B5" w:rsidRDefault="008E59B5" w:rsidP="00286EE7">
      <w:pPr>
        <w:tabs>
          <w:tab w:val="left" w:pos="720"/>
        </w:tabs>
        <w:jc w:val="center"/>
        <w:rPr>
          <w:lang w:val="ru-RU"/>
        </w:rPr>
      </w:pPr>
    </w:p>
    <w:p w:rsidR="008E59B5" w:rsidRDefault="008E59B5" w:rsidP="00286EE7">
      <w:pPr>
        <w:tabs>
          <w:tab w:val="left" w:pos="720"/>
        </w:tabs>
        <w:jc w:val="center"/>
        <w:rPr>
          <w:lang w:val="ru-RU"/>
        </w:rPr>
      </w:pPr>
    </w:p>
    <w:p w:rsidR="008E59B5" w:rsidRDefault="008E59B5" w:rsidP="00286EE7">
      <w:pPr>
        <w:tabs>
          <w:tab w:val="left" w:pos="720"/>
        </w:tabs>
        <w:jc w:val="center"/>
        <w:rPr>
          <w:lang w:val="ru-RU"/>
        </w:rPr>
      </w:pPr>
    </w:p>
    <w:p w:rsidR="008E59B5" w:rsidRDefault="008E59B5" w:rsidP="00286EE7">
      <w:pPr>
        <w:tabs>
          <w:tab w:val="left" w:pos="720"/>
        </w:tabs>
        <w:jc w:val="center"/>
        <w:rPr>
          <w:lang w:val="ru-RU"/>
        </w:rPr>
      </w:pPr>
    </w:p>
    <w:p w:rsidR="008E59B5" w:rsidRDefault="008E59B5" w:rsidP="00286EE7">
      <w:pPr>
        <w:tabs>
          <w:tab w:val="left" w:pos="720"/>
        </w:tabs>
        <w:jc w:val="center"/>
        <w:rPr>
          <w:lang w:val="ru-RU"/>
        </w:rPr>
      </w:pPr>
    </w:p>
    <w:p w:rsidR="008E59B5" w:rsidRDefault="008E59B5" w:rsidP="00286EE7">
      <w:pPr>
        <w:tabs>
          <w:tab w:val="left" w:pos="720"/>
        </w:tabs>
        <w:jc w:val="center"/>
        <w:rPr>
          <w:lang w:val="ru-RU"/>
        </w:rPr>
      </w:pPr>
    </w:p>
    <w:p w:rsidR="008E59B5" w:rsidRDefault="008E59B5" w:rsidP="00286EE7">
      <w:pPr>
        <w:tabs>
          <w:tab w:val="left" w:pos="720"/>
        </w:tabs>
        <w:jc w:val="center"/>
        <w:rPr>
          <w:lang w:val="en-US"/>
        </w:rPr>
      </w:pPr>
    </w:p>
    <w:p w:rsidR="008E59B5" w:rsidRDefault="008E59B5" w:rsidP="00286EE7">
      <w:pPr>
        <w:tabs>
          <w:tab w:val="left" w:pos="720"/>
        </w:tabs>
        <w:jc w:val="center"/>
        <w:rPr>
          <w:lang w:val="en-US"/>
        </w:rPr>
      </w:pPr>
    </w:p>
    <w:p w:rsidR="008E59B5" w:rsidRPr="00E66837" w:rsidRDefault="008E59B5" w:rsidP="00286EE7">
      <w:pPr>
        <w:tabs>
          <w:tab w:val="left" w:pos="720"/>
        </w:tabs>
        <w:jc w:val="center"/>
        <w:rPr>
          <w:lang w:val="en-US"/>
        </w:rPr>
      </w:pPr>
    </w:p>
    <w:p w:rsidR="008E59B5" w:rsidRDefault="008E59B5" w:rsidP="00286EE7">
      <w:pPr>
        <w:tabs>
          <w:tab w:val="left" w:pos="720"/>
        </w:tabs>
        <w:jc w:val="center"/>
        <w:rPr>
          <w:lang w:val="ru-RU"/>
        </w:rPr>
      </w:pPr>
    </w:p>
    <w:p w:rsidR="008E59B5" w:rsidRDefault="008E59B5" w:rsidP="00286EE7">
      <w:pPr>
        <w:tabs>
          <w:tab w:val="left" w:pos="720"/>
        </w:tabs>
        <w:jc w:val="center"/>
        <w:rPr>
          <w:lang w:val="ru-RU"/>
        </w:rPr>
      </w:pPr>
    </w:p>
    <w:p w:rsidR="008E59B5" w:rsidRDefault="008E59B5" w:rsidP="00286EE7">
      <w:pPr>
        <w:tabs>
          <w:tab w:val="left" w:pos="720"/>
        </w:tabs>
        <w:jc w:val="center"/>
        <w:rPr>
          <w:lang w:val="ru-RU"/>
        </w:rPr>
      </w:pPr>
    </w:p>
    <w:p w:rsidR="008E59B5" w:rsidRPr="00E66837" w:rsidRDefault="008E59B5" w:rsidP="00286EE7">
      <w:pPr>
        <w:tabs>
          <w:tab w:val="left" w:pos="720"/>
        </w:tabs>
        <w:jc w:val="center"/>
        <w:rPr>
          <w:b/>
          <w:bCs/>
          <w:lang w:val="en-US"/>
        </w:rPr>
      </w:pPr>
      <w:r w:rsidRPr="00E66837">
        <w:rPr>
          <w:b/>
          <w:bCs/>
          <w:lang w:val="ru-RU"/>
        </w:rPr>
        <w:t xml:space="preserve">София, 2013 </w:t>
      </w:r>
      <w:r w:rsidRPr="00E66837">
        <w:rPr>
          <w:b/>
          <w:bCs/>
        </w:rPr>
        <w:t>г</w:t>
      </w:r>
      <w:r w:rsidRPr="00E66837">
        <w:rPr>
          <w:b/>
          <w:bCs/>
          <w:lang w:val="en-US"/>
        </w:rPr>
        <w:t>.</w:t>
      </w:r>
    </w:p>
    <w:p w:rsidR="008E59B5" w:rsidRDefault="008E59B5" w:rsidP="00C922EF">
      <w:pPr>
        <w:tabs>
          <w:tab w:val="left" w:pos="0"/>
        </w:tabs>
        <w:spacing w:before="120" w:after="360"/>
        <w:ind w:firstLine="1077"/>
        <w:rPr>
          <w:b/>
          <w:bCs/>
          <w:lang w:val="en-US"/>
        </w:rPr>
      </w:pPr>
    </w:p>
    <w:p w:rsidR="008E59B5" w:rsidRDefault="008E59B5" w:rsidP="00C922EF">
      <w:pPr>
        <w:tabs>
          <w:tab w:val="left" w:pos="0"/>
        </w:tabs>
        <w:spacing w:before="120" w:after="360"/>
        <w:ind w:firstLine="1077"/>
        <w:rPr>
          <w:b/>
          <w:bCs/>
          <w:lang w:val="en-US"/>
        </w:rPr>
      </w:pPr>
    </w:p>
    <w:p w:rsidR="008E59B5" w:rsidRPr="0062454F" w:rsidRDefault="008E59B5" w:rsidP="002969F3">
      <w:pPr>
        <w:tabs>
          <w:tab w:val="left" w:pos="0"/>
        </w:tabs>
        <w:spacing w:before="120" w:after="360"/>
        <w:ind w:firstLine="1077"/>
        <w:rPr>
          <w:b/>
          <w:bCs/>
        </w:rPr>
      </w:pPr>
      <w:r w:rsidRPr="0062454F">
        <w:rPr>
          <w:b/>
          <w:bCs/>
        </w:rPr>
        <w:t>СЪДЪРЖАНИЕ</w:t>
      </w:r>
    </w:p>
    <w:tbl>
      <w:tblPr>
        <w:tblW w:w="0" w:type="auto"/>
        <w:jc w:val="center"/>
        <w:tblLook w:val="01E0"/>
      </w:tblPr>
      <w:tblGrid>
        <w:gridCol w:w="7542"/>
        <w:gridCol w:w="1744"/>
      </w:tblGrid>
      <w:tr w:rsidR="008E59B5" w:rsidRPr="0062454F">
        <w:trPr>
          <w:jc w:val="center"/>
        </w:trPr>
        <w:tc>
          <w:tcPr>
            <w:tcW w:w="7542" w:type="dxa"/>
          </w:tcPr>
          <w:p w:rsidR="008E59B5" w:rsidRPr="0062454F" w:rsidRDefault="008E59B5" w:rsidP="004B169A">
            <w:pPr>
              <w:tabs>
                <w:tab w:val="left" w:pos="720"/>
              </w:tabs>
              <w:jc w:val="both"/>
              <w:rPr>
                <w:b/>
                <w:bCs/>
              </w:rPr>
            </w:pPr>
            <w:r w:rsidRPr="0062454F">
              <w:rPr>
                <w:b/>
                <w:bCs/>
              </w:rPr>
              <w:t>Част първа. ВЪВЕДЕНИЕ</w:t>
            </w:r>
          </w:p>
        </w:tc>
        <w:tc>
          <w:tcPr>
            <w:tcW w:w="1744" w:type="dxa"/>
          </w:tcPr>
          <w:p w:rsidR="008E59B5" w:rsidRPr="0062454F" w:rsidRDefault="008E59B5" w:rsidP="004B169A">
            <w:pPr>
              <w:tabs>
                <w:tab w:val="left" w:pos="720"/>
              </w:tabs>
              <w:jc w:val="both"/>
            </w:pPr>
          </w:p>
        </w:tc>
      </w:tr>
      <w:tr w:rsidR="008E59B5" w:rsidRPr="0062454F">
        <w:trPr>
          <w:jc w:val="center"/>
        </w:trPr>
        <w:tc>
          <w:tcPr>
            <w:tcW w:w="7542" w:type="dxa"/>
          </w:tcPr>
          <w:p w:rsidR="008E59B5" w:rsidRPr="007A5758" w:rsidRDefault="008E59B5" w:rsidP="004B169A">
            <w:pPr>
              <w:jc w:val="both"/>
            </w:pPr>
            <w:r w:rsidRPr="007A5758">
              <w:t>1. Основание за извършване на одита</w:t>
            </w:r>
          </w:p>
        </w:tc>
        <w:tc>
          <w:tcPr>
            <w:tcW w:w="1744" w:type="dxa"/>
          </w:tcPr>
          <w:p w:rsidR="008E59B5" w:rsidRPr="005F5F49" w:rsidRDefault="008E59B5" w:rsidP="004B169A">
            <w:pPr>
              <w:tabs>
                <w:tab w:val="left" w:pos="720"/>
              </w:tabs>
              <w:jc w:val="center"/>
            </w:pPr>
            <w:r w:rsidRPr="005F5F49">
              <w:t>4</w:t>
            </w:r>
          </w:p>
        </w:tc>
      </w:tr>
      <w:tr w:rsidR="008E59B5" w:rsidRPr="0062454F">
        <w:trPr>
          <w:jc w:val="center"/>
        </w:trPr>
        <w:tc>
          <w:tcPr>
            <w:tcW w:w="7542" w:type="dxa"/>
          </w:tcPr>
          <w:p w:rsidR="008E59B5" w:rsidRPr="007A5758" w:rsidRDefault="008E59B5" w:rsidP="004B169A">
            <w:pPr>
              <w:tabs>
                <w:tab w:val="left" w:pos="720"/>
              </w:tabs>
              <w:jc w:val="both"/>
            </w:pPr>
            <w:r w:rsidRPr="007A5758">
              <w:t>2. Предмет на одита</w:t>
            </w:r>
          </w:p>
        </w:tc>
        <w:tc>
          <w:tcPr>
            <w:tcW w:w="1744" w:type="dxa"/>
          </w:tcPr>
          <w:p w:rsidR="008E59B5" w:rsidRPr="005F5F49" w:rsidRDefault="008E59B5" w:rsidP="004B169A">
            <w:pPr>
              <w:tabs>
                <w:tab w:val="left" w:pos="720"/>
              </w:tabs>
              <w:jc w:val="center"/>
            </w:pPr>
            <w:r w:rsidRPr="005F5F49">
              <w:t>4</w:t>
            </w:r>
          </w:p>
        </w:tc>
      </w:tr>
      <w:tr w:rsidR="008E59B5" w:rsidRPr="0062454F">
        <w:trPr>
          <w:jc w:val="center"/>
        </w:trPr>
        <w:tc>
          <w:tcPr>
            <w:tcW w:w="7542" w:type="dxa"/>
          </w:tcPr>
          <w:p w:rsidR="008E59B5" w:rsidRPr="007A5758" w:rsidRDefault="008E59B5" w:rsidP="004B169A">
            <w:pPr>
              <w:tabs>
                <w:tab w:val="left" w:pos="720"/>
              </w:tabs>
              <w:jc w:val="both"/>
            </w:pPr>
            <w:r w:rsidRPr="007A5758">
              <w:t>3. Одитиран период</w:t>
            </w:r>
          </w:p>
        </w:tc>
        <w:tc>
          <w:tcPr>
            <w:tcW w:w="1744" w:type="dxa"/>
          </w:tcPr>
          <w:p w:rsidR="008E59B5" w:rsidRPr="005F5F49" w:rsidRDefault="008E59B5" w:rsidP="004B169A">
            <w:pPr>
              <w:tabs>
                <w:tab w:val="left" w:pos="720"/>
              </w:tabs>
              <w:jc w:val="center"/>
            </w:pPr>
            <w:r w:rsidRPr="005F5F49">
              <w:t>4</w:t>
            </w:r>
          </w:p>
        </w:tc>
      </w:tr>
      <w:tr w:rsidR="008E59B5" w:rsidRPr="0062454F">
        <w:trPr>
          <w:jc w:val="center"/>
        </w:trPr>
        <w:tc>
          <w:tcPr>
            <w:tcW w:w="7542" w:type="dxa"/>
          </w:tcPr>
          <w:p w:rsidR="008E59B5" w:rsidRPr="007A5758" w:rsidRDefault="008E59B5" w:rsidP="004B169A">
            <w:pPr>
              <w:tabs>
                <w:tab w:val="left" w:pos="720"/>
              </w:tabs>
              <w:jc w:val="both"/>
              <w:rPr>
                <w:b/>
                <w:bCs/>
              </w:rPr>
            </w:pPr>
            <w:r w:rsidRPr="007A5758">
              <w:rPr>
                <w:b/>
                <w:bCs/>
              </w:rPr>
              <w:t>Част втора. КОНСТАТИВНА ЧАСТ</w:t>
            </w:r>
          </w:p>
        </w:tc>
        <w:tc>
          <w:tcPr>
            <w:tcW w:w="1744" w:type="dxa"/>
          </w:tcPr>
          <w:p w:rsidR="008E59B5" w:rsidRPr="005F5F49" w:rsidRDefault="008E59B5" w:rsidP="004B169A">
            <w:pPr>
              <w:tabs>
                <w:tab w:val="left" w:pos="720"/>
              </w:tabs>
              <w:jc w:val="center"/>
            </w:pPr>
          </w:p>
        </w:tc>
      </w:tr>
      <w:tr w:rsidR="008E59B5" w:rsidRPr="0062454F">
        <w:trPr>
          <w:jc w:val="center"/>
        </w:trPr>
        <w:tc>
          <w:tcPr>
            <w:tcW w:w="7542" w:type="dxa"/>
          </w:tcPr>
          <w:p w:rsidR="008E59B5" w:rsidRPr="00FE0E7C" w:rsidRDefault="008E59B5" w:rsidP="009526C0">
            <w:pPr>
              <w:tabs>
                <w:tab w:val="left" w:pos="0"/>
              </w:tabs>
              <w:jc w:val="both"/>
            </w:pPr>
            <w:r w:rsidRPr="00FE0E7C">
              <w:t>І. Съответствие на формата, съдържанието и представянето на годишния финансов отчет с нормативните изисквания</w:t>
            </w:r>
          </w:p>
        </w:tc>
        <w:tc>
          <w:tcPr>
            <w:tcW w:w="1744" w:type="dxa"/>
          </w:tcPr>
          <w:p w:rsidR="008E59B5" w:rsidRPr="005F5F49" w:rsidRDefault="008E59B5" w:rsidP="004B169A">
            <w:pPr>
              <w:tabs>
                <w:tab w:val="left" w:pos="720"/>
              </w:tabs>
              <w:jc w:val="center"/>
            </w:pPr>
            <w:r w:rsidRPr="005F5F49">
              <w:t>4</w:t>
            </w:r>
          </w:p>
        </w:tc>
      </w:tr>
      <w:tr w:rsidR="008E59B5" w:rsidRPr="0062454F">
        <w:trPr>
          <w:jc w:val="center"/>
        </w:trPr>
        <w:tc>
          <w:tcPr>
            <w:tcW w:w="7542" w:type="dxa"/>
          </w:tcPr>
          <w:p w:rsidR="008E59B5" w:rsidRPr="00FE0E7C" w:rsidRDefault="008E59B5" w:rsidP="009526C0">
            <w:pPr>
              <w:jc w:val="both"/>
            </w:pPr>
            <w:r w:rsidRPr="00FE0E7C">
              <w:rPr>
                <w:lang w:val="en-US"/>
              </w:rPr>
              <w:t>I</w:t>
            </w:r>
            <w:r w:rsidRPr="00FE0E7C">
              <w:t>І. Годишен отчет за касовото изпълнение на бюджета и извънбюджетните сметки и фондове</w:t>
            </w:r>
          </w:p>
        </w:tc>
        <w:tc>
          <w:tcPr>
            <w:tcW w:w="1744" w:type="dxa"/>
          </w:tcPr>
          <w:p w:rsidR="008E59B5" w:rsidRPr="001209C0" w:rsidRDefault="008E59B5" w:rsidP="004B169A">
            <w:pPr>
              <w:tabs>
                <w:tab w:val="left" w:pos="720"/>
              </w:tabs>
              <w:jc w:val="center"/>
            </w:pPr>
            <w:r w:rsidRPr="001209C0">
              <w:t>5</w:t>
            </w:r>
          </w:p>
        </w:tc>
      </w:tr>
      <w:tr w:rsidR="008E59B5" w:rsidRPr="0062454F">
        <w:trPr>
          <w:jc w:val="center"/>
        </w:trPr>
        <w:tc>
          <w:tcPr>
            <w:tcW w:w="7542" w:type="dxa"/>
          </w:tcPr>
          <w:p w:rsidR="008E59B5" w:rsidRPr="00FE0E7C" w:rsidRDefault="008E59B5" w:rsidP="00B70362">
            <w:pPr>
              <w:jc w:val="both"/>
            </w:pPr>
            <w:r w:rsidRPr="00FE0E7C">
              <w:t>1. Бюджет</w:t>
            </w:r>
          </w:p>
        </w:tc>
        <w:tc>
          <w:tcPr>
            <w:tcW w:w="1744" w:type="dxa"/>
          </w:tcPr>
          <w:p w:rsidR="008E59B5" w:rsidRPr="001209C0" w:rsidRDefault="008E59B5" w:rsidP="004B169A">
            <w:pPr>
              <w:tabs>
                <w:tab w:val="left" w:pos="720"/>
              </w:tabs>
              <w:jc w:val="center"/>
            </w:pPr>
            <w:r w:rsidRPr="001209C0">
              <w:t>5</w:t>
            </w:r>
          </w:p>
        </w:tc>
      </w:tr>
      <w:tr w:rsidR="008E59B5" w:rsidRPr="0062454F">
        <w:trPr>
          <w:jc w:val="center"/>
        </w:trPr>
        <w:tc>
          <w:tcPr>
            <w:tcW w:w="7542" w:type="dxa"/>
          </w:tcPr>
          <w:p w:rsidR="008E59B5" w:rsidRPr="009D3A52" w:rsidRDefault="008E59B5" w:rsidP="00B70362">
            <w:pPr>
              <w:jc w:val="both"/>
            </w:pPr>
            <w:r w:rsidRPr="009D3A52">
              <w:t xml:space="preserve">1.1. Приходи </w:t>
            </w:r>
          </w:p>
        </w:tc>
        <w:tc>
          <w:tcPr>
            <w:tcW w:w="1744" w:type="dxa"/>
          </w:tcPr>
          <w:p w:rsidR="008E59B5" w:rsidRPr="001209C0" w:rsidRDefault="008E59B5" w:rsidP="004B169A">
            <w:pPr>
              <w:tabs>
                <w:tab w:val="left" w:pos="720"/>
              </w:tabs>
              <w:jc w:val="center"/>
            </w:pPr>
            <w:r w:rsidRPr="001209C0">
              <w:t>5</w:t>
            </w:r>
          </w:p>
        </w:tc>
      </w:tr>
      <w:tr w:rsidR="008E59B5" w:rsidRPr="0062454F">
        <w:trPr>
          <w:jc w:val="center"/>
        </w:trPr>
        <w:tc>
          <w:tcPr>
            <w:tcW w:w="7542" w:type="dxa"/>
          </w:tcPr>
          <w:p w:rsidR="008E59B5" w:rsidRPr="00BB21DA" w:rsidRDefault="008E59B5" w:rsidP="00B70362">
            <w:pPr>
              <w:jc w:val="both"/>
            </w:pPr>
            <w:r w:rsidRPr="00BB21DA">
              <w:t>1.2. Трансфери</w:t>
            </w:r>
          </w:p>
        </w:tc>
        <w:tc>
          <w:tcPr>
            <w:tcW w:w="1744" w:type="dxa"/>
          </w:tcPr>
          <w:p w:rsidR="008E59B5" w:rsidRPr="001209C0" w:rsidRDefault="008E59B5" w:rsidP="004B169A">
            <w:pPr>
              <w:tabs>
                <w:tab w:val="left" w:pos="720"/>
              </w:tabs>
              <w:jc w:val="center"/>
            </w:pPr>
            <w:r w:rsidRPr="001209C0">
              <w:t>5</w:t>
            </w:r>
          </w:p>
        </w:tc>
      </w:tr>
      <w:tr w:rsidR="008E59B5" w:rsidRPr="0062454F">
        <w:trPr>
          <w:jc w:val="center"/>
        </w:trPr>
        <w:tc>
          <w:tcPr>
            <w:tcW w:w="7542" w:type="dxa"/>
          </w:tcPr>
          <w:p w:rsidR="008E59B5" w:rsidRPr="00BB21DA" w:rsidRDefault="008E59B5" w:rsidP="00B70362">
            <w:pPr>
              <w:jc w:val="both"/>
            </w:pPr>
            <w:r w:rsidRPr="00355DF3">
              <w:t>1.3. Разходи</w:t>
            </w:r>
          </w:p>
        </w:tc>
        <w:tc>
          <w:tcPr>
            <w:tcW w:w="1744" w:type="dxa"/>
          </w:tcPr>
          <w:p w:rsidR="008E59B5" w:rsidRPr="001209C0" w:rsidRDefault="008E59B5" w:rsidP="004B169A">
            <w:pPr>
              <w:tabs>
                <w:tab w:val="left" w:pos="720"/>
              </w:tabs>
              <w:jc w:val="center"/>
            </w:pPr>
            <w:r w:rsidRPr="001209C0">
              <w:t>5</w:t>
            </w:r>
          </w:p>
        </w:tc>
      </w:tr>
      <w:tr w:rsidR="008E59B5" w:rsidRPr="0062454F">
        <w:trPr>
          <w:jc w:val="center"/>
        </w:trPr>
        <w:tc>
          <w:tcPr>
            <w:tcW w:w="7542" w:type="dxa"/>
          </w:tcPr>
          <w:p w:rsidR="008E59B5" w:rsidRPr="00BB21DA" w:rsidRDefault="008E59B5" w:rsidP="00B70362">
            <w:pPr>
              <w:jc w:val="both"/>
            </w:pPr>
            <w:r w:rsidRPr="00355DF3">
              <w:t>1.4. Операции с финансови активи и пасиви</w:t>
            </w:r>
          </w:p>
        </w:tc>
        <w:tc>
          <w:tcPr>
            <w:tcW w:w="1744" w:type="dxa"/>
          </w:tcPr>
          <w:p w:rsidR="008E59B5" w:rsidRPr="001209C0" w:rsidRDefault="008E59B5" w:rsidP="004B169A">
            <w:pPr>
              <w:tabs>
                <w:tab w:val="left" w:pos="720"/>
              </w:tabs>
              <w:jc w:val="center"/>
            </w:pPr>
            <w:r w:rsidRPr="001209C0">
              <w:t>6</w:t>
            </w:r>
          </w:p>
        </w:tc>
      </w:tr>
      <w:tr w:rsidR="008E59B5" w:rsidRPr="0062454F">
        <w:trPr>
          <w:jc w:val="center"/>
        </w:trPr>
        <w:tc>
          <w:tcPr>
            <w:tcW w:w="7542" w:type="dxa"/>
          </w:tcPr>
          <w:p w:rsidR="008E59B5" w:rsidRPr="00BB21DA" w:rsidRDefault="008E59B5" w:rsidP="00B70362">
            <w:pPr>
              <w:jc w:val="both"/>
            </w:pPr>
            <w:r w:rsidRPr="00355DF3">
              <w:t>2. Извънбюджетни сметки и фондове</w:t>
            </w:r>
          </w:p>
        </w:tc>
        <w:tc>
          <w:tcPr>
            <w:tcW w:w="1744" w:type="dxa"/>
          </w:tcPr>
          <w:p w:rsidR="008E59B5" w:rsidRPr="001209C0" w:rsidRDefault="008E59B5" w:rsidP="004B169A">
            <w:pPr>
              <w:tabs>
                <w:tab w:val="left" w:pos="720"/>
              </w:tabs>
              <w:jc w:val="center"/>
            </w:pPr>
            <w:r w:rsidRPr="001209C0">
              <w:t>6</w:t>
            </w:r>
          </w:p>
        </w:tc>
      </w:tr>
      <w:tr w:rsidR="008E59B5" w:rsidRPr="0062454F">
        <w:trPr>
          <w:jc w:val="center"/>
        </w:trPr>
        <w:tc>
          <w:tcPr>
            <w:tcW w:w="7542" w:type="dxa"/>
          </w:tcPr>
          <w:p w:rsidR="008E59B5" w:rsidRPr="009D3A52" w:rsidRDefault="008E59B5" w:rsidP="00B70362">
            <w:pPr>
              <w:jc w:val="both"/>
            </w:pPr>
            <w:r w:rsidRPr="00355DF3">
              <w:t>2.1. Приходи</w:t>
            </w:r>
          </w:p>
        </w:tc>
        <w:tc>
          <w:tcPr>
            <w:tcW w:w="1744" w:type="dxa"/>
          </w:tcPr>
          <w:p w:rsidR="008E59B5" w:rsidRPr="001209C0" w:rsidRDefault="008E59B5" w:rsidP="004B169A">
            <w:pPr>
              <w:tabs>
                <w:tab w:val="left" w:pos="720"/>
              </w:tabs>
              <w:jc w:val="center"/>
            </w:pPr>
            <w:r w:rsidRPr="001209C0">
              <w:t>6</w:t>
            </w:r>
          </w:p>
        </w:tc>
      </w:tr>
      <w:tr w:rsidR="008E59B5" w:rsidRPr="0062454F">
        <w:trPr>
          <w:jc w:val="center"/>
        </w:trPr>
        <w:tc>
          <w:tcPr>
            <w:tcW w:w="7542" w:type="dxa"/>
          </w:tcPr>
          <w:p w:rsidR="008E59B5" w:rsidRPr="009D3A52" w:rsidRDefault="008E59B5" w:rsidP="00B70362">
            <w:pPr>
              <w:jc w:val="both"/>
            </w:pPr>
            <w:r w:rsidRPr="00355DF3">
              <w:t>2.2. Трансфери</w:t>
            </w:r>
          </w:p>
        </w:tc>
        <w:tc>
          <w:tcPr>
            <w:tcW w:w="1744" w:type="dxa"/>
          </w:tcPr>
          <w:p w:rsidR="008E59B5" w:rsidRPr="001209C0" w:rsidRDefault="008E59B5" w:rsidP="004B169A">
            <w:pPr>
              <w:tabs>
                <w:tab w:val="left" w:pos="720"/>
              </w:tabs>
              <w:jc w:val="center"/>
            </w:pPr>
            <w:r w:rsidRPr="001209C0">
              <w:t>6</w:t>
            </w:r>
          </w:p>
        </w:tc>
      </w:tr>
      <w:tr w:rsidR="008E59B5" w:rsidRPr="0062454F">
        <w:trPr>
          <w:jc w:val="center"/>
        </w:trPr>
        <w:tc>
          <w:tcPr>
            <w:tcW w:w="7542" w:type="dxa"/>
          </w:tcPr>
          <w:p w:rsidR="008E59B5" w:rsidRPr="009D3A52" w:rsidRDefault="008E59B5" w:rsidP="00B70362">
            <w:pPr>
              <w:jc w:val="both"/>
            </w:pPr>
            <w:r w:rsidRPr="00355DF3">
              <w:t>2.3. Разходи</w:t>
            </w:r>
          </w:p>
        </w:tc>
        <w:tc>
          <w:tcPr>
            <w:tcW w:w="1744" w:type="dxa"/>
          </w:tcPr>
          <w:p w:rsidR="008E59B5" w:rsidRPr="001209C0" w:rsidRDefault="008E59B5" w:rsidP="004B169A">
            <w:pPr>
              <w:tabs>
                <w:tab w:val="left" w:pos="720"/>
              </w:tabs>
              <w:jc w:val="center"/>
            </w:pPr>
            <w:r w:rsidRPr="001209C0">
              <w:t>7</w:t>
            </w:r>
          </w:p>
        </w:tc>
      </w:tr>
      <w:tr w:rsidR="008E59B5" w:rsidRPr="0062454F">
        <w:trPr>
          <w:jc w:val="center"/>
        </w:trPr>
        <w:tc>
          <w:tcPr>
            <w:tcW w:w="7542" w:type="dxa"/>
          </w:tcPr>
          <w:p w:rsidR="008E59B5" w:rsidRPr="009D3A52" w:rsidRDefault="008E59B5" w:rsidP="00B70362">
            <w:pPr>
              <w:jc w:val="both"/>
            </w:pPr>
            <w:r w:rsidRPr="00355DF3">
              <w:t>2.4. Операции с финансови активи и пасиви</w:t>
            </w:r>
          </w:p>
        </w:tc>
        <w:tc>
          <w:tcPr>
            <w:tcW w:w="1744" w:type="dxa"/>
          </w:tcPr>
          <w:p w:rsidR="008E59B5" w:rsidRPr="001209C0" w:rsidRDefault="008E59B5" w:rsidP="004B169A">
            <w:pPr>
              <w:tabs>
                <w:tab w:val="left" w:pos="720"/>
              </w:tabs>
              <w:jc w:val="center"/>
            </w:pPr>
            <w:r w:rsidRPr="001209C0">
              <w:t>7</w:t>
            </w:r>
          </w:p>
        </w:tc>
      </w:tr>
      <w:tr w:rsidR="008E59B5" w:rsidRPr="0062454F">
        <w:trPr>
          <w:jc w:val="center"/>
        </w:trPr>
        <w:tc>
          <w:tcPr>
            <w:tcW w:w="7542" w:type="dxa"/>
          </w:tcPr>
          <w:p w:rsidR="008E59B5" w:rsidRPr="009526C0" w:rsidRDefault="008E59B5" w:rsidP="00B70362">
            <w:pPr>
              <w:jc w:val="both"/>
            </w:pPr>
            <w:r>
              <w:t>3.Сметки за чужди средства</w:t>
            </w:r>
          </w:p>
        </w:tc>
        <w:tc>
          <w:tcPr>
            <w:tcW w:w="1744" w:type="dxa"/>
          </w:tcPr>
          <w:p w:rsidR="008E59B5" w:rsidRPr="001209C0" w:rsidRDefault="008E59B5" w:rsidP="004B169A">
            <w:pPr>
              <w:tabs>
                <w:tab w:val="left" w:pos="720"/>
              </w:tabs>
              <w:jc w:val="center"/>
            </w:pPr>
            <w:r w:rsidRPr="001209C0">
              <w:t>7</w:t>
            </w:r>
          </w:p>
        </w:tc>
      </w:tr>
      <w:tr w:rsidR="008E59B5" w:rsidRPr="0062454F">
        <w:trPr>
          <w:trHeight w:val="227"/>
          <w:jc w:val="center"/>
        </w:trPr>
        <w:tc>
          <w:tcPr>
            <w:tcW w:w="7542" w:type="dxa"/>
          </w:tcPr>
          <w:p w:rsidR="008E59B5" w:rsidRPr="00F94D3B" w:rsidRDefault="008E59B5" w:rsidP="00FE0E7C">
            <w:pPr>
              <w:tabs>
                <w:tab w:val="left" w:pos="720"/>
              </w:tabs>
              <w:jc w:val="both"/>
            </w:pPr>
            <w:r>
              <w:t>І</w:t>
            </w:r>
            <w:r w:rsidRPr="00F94D3B">
              <w:t>ІІ. Баланс към 31.12.201</w:t>
            </w:r>
            <w:r>
              <w:t>2</w:t>
            </w:r>
            <w:r w:rsidRPr="00F94D3B">
              <w:t xml:space="preserve"> г.</w:t>
            </w:r>
          </w:p>
        </w:tc>
        <w:tc>
          <w:tcPr>
            <w:tcW w:w="1744" w:type="dxa"/>
          </w:tcPr>
          <w:p w:rsidR="008E59B5" w:rsidRPr="001209C0" w:rsidRDefault="008E59B5" w:rsidP="004B169A">
            <w:pPr>
              <w:tabs>
                <w:tab w:val="left" w:pos="720"/>
              </w:tabs>
              <w:jc w:val="center"/>
            </w:pPr>
            <w:r w:rsidRPr="001209C0">
              <w:t>7</w:t>
            </w:r>
          </w:p>
        </w:tc>
      </w:tr>
      <w:tr w:rsidR="008E59B5" w:rsidRPr="0062454F">
        <w:trPr>
          <w:jc w:val="center"/>
        </w:trPr>
        <w:tc>
          <w:tcPr>
            <w:tcW w:w="7542" w:type="dxa"/>
          </w:tcPr>
          <w:p w:rsidR="008E59B5" w:rsidRPr="00F94D3B" w:rsidRDefault="008E59B5" w:rsidP="009526C0">
            <w:pPr>
              <w:tabs>
                <w:tab w:val="left" w:pos="0"/>
              </w:tabs>
              <w:jc w:val="both"/>
            </w:pPr>
            <w:r>
              <w:t xml:space="preserve">1. </w:t>
            </w:r>
            <w:r w:rsidRPr="00F94D3B">
              <w:t>Актив</w:t>
            </w:r>
          </w:p>
        </w:tc>
        <w:tc>
          <w:tcPr>
            <w:tcW w:w="1744" w:type="dxa"/>
          </w:tcPr>
          <w:p w:rsidR="008E59B5" w:rsidRPr="008238F5" w:rsidRDefault="008E59B5" w:rsidP="004B169A">
            <w:pPr>
              <w:tabs>
                <w:tab w:val="left" w:pos="720"/>
              </w:tabs>
              <w:jc w:val="center"/>
            </w:pPr>
            <w:r w:rsidRPr="008238F5">
              <w:t>8</w:t>
            </w:r>
          </w:p>
        </w:tc>
      </w:tr>
      <w:tr w:rsidR="008E59B5" w:rsidRPr="0062454F">
        <w:trPr>
          <w:jc w:val="center"/>
        </w:trPr>
        <w:tc>
          <w:tcPr>
            <w:tcW w:w="7542" w:type="dxa"/>
          </w:tcPr>
          <w:p w:rsidR="008E59B5" w:rsidRPr="00F94D3B" w:rsidRDefault="008E59B5" w:rsidP="009526C0">
            <w:pPr>
              <w:jc w:val="both"/>
            </w:pPr>
            <w:r>
              <w:t>2.</w:t>
            </w:r>
            <w:r w:rsidRPr="00F94D3B">
              <w:t xml:space="preserve"> Пасив</w:t>
            </w:r>
          </w:p>
        </w:tc>
        <w:tc>
          <w:tcPr>
            <w:tcW w:w="1744" w:type="dxa"/>
          </w:tcPr>
          <w:p w:rsidR="008E59B5" w:rsidRPr="008238F5" w:rsidRDefault="008E59B5" w:rsidP="004B169A">
            <w:pPr>
              <w:tabs>
                <w:tab w:val="left" w:pos="720"/>
              </w:tabs>
              <w:jc w:val="center"/>
            </w:pPr>
            <w:r w:rsidRPr="008238F5">
              <w:t>9</w:t>
            </w:r>
          </w:p>
        </w:tc>
      </w:tr>
      <w:tr w:rsidR="008E59B5" w:rsidRPr="0062454F">
        <w:trPr>
          <w:jc w:val="center"/>
        </w:trPr>
        <w:tc>
          <w:tcPr>
            <w:tcW w:w="7542" w:type="dxa"/>
          </w:tcPr>
          <w:p w:rsidR="008E59B5" w:rsidRDefault="008E59B5" w:rsidP="009526C0">
            <w:pPr>
              <w:jc w:val="both"/>
            </w:pPr>
            <w:r>
              <w:t>3.</w:t>
            </w:r>
            <w:r>
              <w:rPr>
                <w:b/>
                <w:bCs/>
              </w:rPr>
              <w:t xml:space="preserve"> </w:t>
            </w:r>
            <w:r w:rsidRPr="001F729A">
              <w:t>Инвентаризация на активите и пасивите</w:t>
            </w:r>
          </w:p>
        </w:tc>
        <w:tc>
          <w:tcPr>
            <w:tcW w:w="1744" w:type="dxa"/>
          </w:tcPr>
          <w:p w:rsidR="008E59B5" w:rsidRPr="008238F5" w:rsidRDefault="008E59B5" w:rsidP="004B169A">
            <w:pPr>
              <w:tabs>
                <w:tab w:val="left" w:pos="720"/>
              </w:tabs>
              <w:jc w:val="center"/>
            </w:pPr>
            <w:r w:rsidRPr="008238F5">
              <w:t>9</w:t>
            </w:r>
          </w:p>
        </w:tc>
      </w:tr>
      <w:tr w:rsidR="008E59B5" w:rsidRPr="0062454F">
        <w:trPr>
          <w:jc w:val="center"/>
        </w:trPr>
        <w:tc>
          <w:tcPr>
            <w:tcW w:w="7542" w:type="dxa"/>
          </w:tcPr>
          <w:p w:rsidR="008E59B5" w:rsidRPr="001F729A" w:rsidRDefault="008E59B5" w:rsidP="001F729A">
            <w:pPr>
              <w:tabs>
                <w:tab w:val="left" w:pos="0"/>
              </w:tabs>
              <w:jc w:val="both"/>
            </w:pPr>
            <w:r>
              <w:t>ІV</w:t>
            </w:r>
            <w:r w:rsidRPr="001F729A">
              <w:t>. Приложения към годишния финансов отчет</w:t>
            </w:r>
          </w:p>
        </w:tc>
        <w:tc>
          <w:tcPr>
            <w:tcW w:w="1744" w:type="dxa"/>
          </w:tcPr>
          <w:p w:rsidR="008E59B5" w:rsidRPr="008238F5" w:rsidRDefault="008E59B5" w:rsidP="004B169A">
            <w:pPr>
              <w:tabs>
                <w:tab w:val="left" w:pos="720"/>
              </w:tabs>
              <w:jc w:val="center"/>
            </w:pPr>
            <w:r w:rsidRPr="008238F5">
              <w:t>10</w:t>
            </w:r>
          </w:p>
        </w:tc>
      </w:tr>
      <w:tr w:rsidR="008E59B5" w:rsidRPr="0062454F">
        <w:trPr>
          <w:jc w:val="center"/>
        </w:trPr>
        <w:tc>
          <w:tcPr>
            <w:tcW w:w="7542" w:type="dxa"/>
          </w:tcPr>
          <w:p w:rsidR="008E59B5" w:rsidRPr="00FB0281" w:rsidRDefault="008E59B5" w:rsidP="004B169A">
            <w:pPr>
              <w:tabs>
                <w:tab w:val="left" w:pos="720"/>
              </w:tabs>
              <w:jc w:val="both"/>
              <w:rPr>
                <w:b/>
                <w:bCs/>
              </w:rPr>
            </w:pPr>
            <w:r w:rsidRPr="00FB0281">
              <w:rPr>
                <w:b/>
                <w:bCs/>
              </w:rPr>
              <w:t>Част трета. ЗАКЛЮЧЕНИЕ</w:t>
            </w:r>
          </w:p>
        </w:tc>
        <w:tc>
          <w:tcPr>
            <w:tcW w:w="1744" w:type="dxa"/>
          </w:tcPr>
          <w:p w:rsidR="008E59B5" w:rsidRPr="008238F5" w:rsidRDefault="008E59B5" w:rsidP="004B169A">
            <w:pPr>
              <w:tabs>
                <w:tab w:val="left" w:pos="720"/>
              </w:tabs>
              <w:jc w:val="center"/>
            </w:pPr>
            <w:r w:rsidRPr="008238F5">
              <w:t>10</w:t>
            </w:r>
          </w:p>
        </w:tc>
      </w:tr>
    </w:tbl>
    <w:p w:rsidR="008E59B5" w:rsidRPr="0062454F" w:rsidRDefault="008E59B5" w:rsidP="00FB0281">
      <w:pPr>
        <w:tabs>
          <w:tab w:val="left" w:pos="0"/>
        </w:tabs>
        <w:spacing w:before="120" w:after="360"/>
        <w:ind w:firstLine="1077"/>
        <w:rPr>
          <w:b/>
          <w:bCs/>
        </w:rPr>
      </w:pPr>
      <w:r w:rsidRPr="0062454F">
        <w:rPr>
          <w:b/>
          <w:bCs/>
        </w:rPr>
        <w:br w:type="page"/>
        <w:t>СПИСЪК НА СЪКРАЩЕНИЯТА</w:t>
      </w:r>
    </w:p>
    <w:tbl>
      <w:tblPr>
        <w:tblW w:w="0" w:type="auto"/>
        <w:jc w:val="center"/>
        <w:tblLook w:val="01E0"/>
      </w:tblPr>
      <w:tblGrid>
        <w:gridCol w:w="2360"/>
        <w:gridCol w:w="6926"/>
      </w:tblGrid>
      <w:tr w:rsidR="008E59B5" w:rsidRPr="0062454F">
        <w:trPr>
          <w:jc w:val="center"/>
        </w:trPr>
        <w:tc>
          <w:tcPr>
            <w:tcW w:w="2360" w:type="dxa"/>
          </w:tcPr>
          <w:p w:rsidR="008E59B5" w:rsidRPr="00E40AB5" w:rsidRDefault="008E59B5" w:rsidP="004B169A">
            <w:pPr>
              <w:tabs>
                <w:tab w:val="left" w:pos="720"/>
              </w:tabs>
              <w:jc w:val="both"/>
            </w:pPr>
            <w:r w:rsidRPr="00E40AB5">
              <w:t>ГФО</w:t>
            </w:r>
          </w:p>
        </w:tc>
        <w:tc>
          <w:tcPr>
            <w:tcW w:w="6926" w:type="dxa"/>
          </w:tcPr>
          <w:p w:rsidR="008E59B5" w:rsidRPr="00E40AB5" w:rsidRDefault="008E59B5" w:rsidP="004B169A">
            <w:pPr>
              <w:tabs>
                <w:tab w:val="left" w:pos="720"/>
              </w:tabs>
              <w:jc w:val="both"/>
            </w:pPr>
            <w:r w:rsidRPr="00E40AB5">
              <w:t>Годишен финансов отчет</w:t>
            </w:r>
          </w:p>
        </w:tc>
      </w:tr>
      <w:tr w:rsidR="008E59B5" w:rsidRPr="0062454F">
        <w:trPr>
          <w:jc w:val="center"/>
        </w:trPr>
        <w:tc>
          <w:tcPr>
            <w:tcW w:w="2360" w:type="dxa"/>
          </w:tcPr>
          <w:p w:rsidR="008E59B5" w:rsidRPr="00E40AB5" w:rsidRDefault="008E59B5" w:rsidP="004B169A">
            <w:pPr>
              <w:tabs>
                <w:tab w:val="left" w:pos="720"/>
              </w:tabs>
              <w:jc w:val="both"/>
            </w:pPr>
            <w:r w:rsidRPr="00E40AB5">
              <w:t>ДДС</w:t>
            </w:r>
          </w:p>
        </w:tc>
        <w:tc>
          <w:tcPr>
            <w:tcW w:w="6926" w:type="dxa"/>
          </w:tcPr>
          <w:p w:rsidR="008E59B5" w:rsidRPr="00E40AB5" w:rsidRDefault="008E59B5" w:rsidP="00E40AB5">
            <w:pPr>
              <w:tabs>
                <w:tab w:val="left" w:pos="720"/>
              </w:tabs>
              <w:jc w:val="both"/>
            </w:pPr>
            <w:r w:rsidRPr="00E40AB5">
              <w:t>Дирекция „Държавно съкровище“</w:t>
            </w:r>
          </w:p>
        </w:tc>
      </w:tr>
      <w:tr w:rsidR="008E59B5" w:rsidRPr="0062454F">
        <w:trPr>
          <w:jc w:val="center"/>
        </w:trPr>
        <w:tc>
          <w:tcPr>
            <w:tcW w:w="2360" w:type="dxa"/>
          </w:tcPr>
          <w:p w:rsidR="008E59B5" w:rsidRPr="00E40AB5" w:rsidRDefault="008E59B5" w:rsidP="004B169A">
            <w:pPr>
              <w:tabs>
                <w:tab w:val="left" w:pos="720"/>
              </w:tabs>
              <w:jc w:val="both"/>
            </w:pPr>
            <w:r w:rsidRPr="00E40AB5">
              <w:t>ДМА</w:t>
            </w:r>
          </w:p>
        </w:tc>
        <w:tc>
          <w:tcPr>
            <w:tcW w:w="6926" w:type="dxa"/>
          </w:tcPr>
          <w:p w:rsidR="008E59B5" w:rsidRPr="00E40AB5" w:rsidRDefault="008E59B5" w:rsidP="004B169A">
            <w:pPr>
              <w:tabs>
                <w:tab w:val="left" w:pos="720"/>
              </w:tabs>
              <w:jc w:val="both"/>
            </w:pPr>
            <w:r w:rsidRPr="00E40AB5">
              <w:t>Дълготрайни материални активи</w:t>
            </w:r>
          </w:p>
        </w:tc>
      </w:tr>
      <w:tr w:rsidR="008E59B5" w:rsidRPr="0062454F">
        <w:trPr>
          <w:jc w:val="center"/>
        </w:trPr>
        <w:tc>
          <w:tcPr>
            <w:tcW w:w="2360" w:type="dxa"/>
          </w:tcPr>
          <w:p w:rsidR="008E59B5" w:rsidRPr="00E40AB5" w:rsidRDefault="008E59B5" w:rsidP="004B169A">
            <w:pPr>
              <w:tabs>
                <w:tab w:val="left" w:pos="720"/>
              </w:tabs>
              <w:jc w:val="both"/>
            </w:pPr>
            <w:r w:rsidRPr="00E40AB5">
              <w:t>ЕБК</w:t>
            </w:r>
          </w:p>
        </w:tc>
        <w:tc>
          <w:tcPr>
            <w:tcW w:w="6926" w:type="dxa"/>
          </w:tcPr>
          <w:p w:rsidR="008E59B5" w:rsidRPr="00E40AB5" w:rsidRDefault="008E59B5" w:rsidP="004B169A">
            <w:pPr>
              <w:tabs>
                <w:tab w:val="left" w:pos="720"/>
              </w:tabs>
              <w:jc w:val="both"/>
            </w:pPr>
            <w:r w:rsidRPr="00E40AB5">
              <w:t>Единна бюджетна класификация</w:t>
            </w:r>
          </w:p>
        </w:tc>
      </w:tr>
      <w:tr w:rsidR="008E59B5" w:rsidRPr="0062454F">
        <w:trPr>
          <w:jc w:val="center"/>
        </w:trPr>
        <w:tc>
          <w:tcPr>
            <w:tcW w:w="2360" w:type="dxa"/>
          </w:tcPr>
          <w:p w:rsidR="008E59B5" w:rsidRPr="00E40AB5" w:rsidRDefault="008E59B5" w:rsidP="004B169A">
            <w:pPr>
              <w:tabs>
                <w:tab w:val="left" w:pos="720"/>
              </w:tabs>
              <w:jc w:val="both"/>
            </w:pPr>
            <w:r w:rsidRPr="00E40AB5">
              <w:t>ЗСч</w:t>
            </w:r>
          </w:p>
        </w:tc>
        <w:tc>
          <w:tcPr>
            <w:tcW w:w="6926" w:type="dxa"/>
          </w:tcPr>
          <w:p w:rsidR="008E59B5" w:rsidRPr="00E40AB5" w:rsidRDefault="008E59B5" w:rsidP="004B169A">
            <w:pPr>
              <w:tabs>
                <w:tab w:val="left" w:pos="720"/>
              </w:tabs>
              <w:jc w:val="both"/>
            </w:pPr>
            <w:r w:rsidRPr="00E40AB5">
              <w:t>Закон за счетоводството</w:t>
            </w:r>
          </w:p>
        </w:tc>
      </w:tr>
      <w:tr w:rsidR="008E59B5" w:rsidRPr="0062454F">
        <w:trPr>
          <w:jc w:val="center"/>
        </w:trPr>
        <w:tc>
          <w:tcPr>
            <w:tcW w:w="2360" w:type="dxa"/>
          </w:tcPr>
          <w:p w:rsidR="008E59B5" w:rsidRPr="00E40AB5" w:rsidRDefault="008E59B5" w:rsidP="004B169A">
            <w:pPr>
              <w:tabs>
                <w:tab w:val="left" w:pos="720"/>
              </w:tabs>
              <w:jc w:val="both"/>
            </w:pPr>
            <w:r>
              <w:t>ЗКПО</w:t>
            </w:r>
          </w:p>
        </w:tc>
        <w:tc>
          <w:tcPr>
            <w:tcW w:w="6926" w:type="dxa"/>
          </w:tcPr>
          <w:p w:rsidR="008E59B5" w:rsidRPr="00E40AB5" w:rsidRDefault="008E59B5" w:rsidP="004B169A">
            <w:pPr>
              <w:tabs>
                <w:tab w:val="left" w:pos="720"/>
              </w:tabs>
              <w:jc w:val="both"/>
            </w:pPr>
            <w:r>
              <w:t>Закон за корпоративното подоходно облагане</w:t>
            </w:r>
          </w:p>
        </w:tc>
      </w:tr>
      <w:tr w:rsidR="008E59B5" w:rsidRPr="0062454F">
        <w:trPr>
          <w:jc w:val="center"/>
        </w:trPr>
        <w:tc>
          <w:tcPr>
            <w:tcW w:w="2360" w:type="dxa"/>
          </w:tcPr>
          <w:p w:rsidR="008E59B5" w:rsidRPr="00E40AB5" w:rsidRDefault="008E59B5" w:rsidP="004B169A">
            <w:pPr>
              <w:tabs>
                <w:tab w:val="left" w:pos="720"/>
              </w:tabs>
              <w:jc w:val="both"/>
            </w:pPr>
            <w:r w:rsidRPr="00E40AB5">
              <w:t>ИБСФ</w:t>
            </w:r>
          </w:p>
        </w:tc>
        <w:tc>
          <w:tcPr>
            <w:tcW w:w="6926" w:type="dxa"/>
          </w:tcPr>
          <w:p w:rsidR="008E59B5" w:rsidRPr="00E40AB5" w:rsidRDefault="008E59B5" w:rsidP="004B169A">
            <w:pPr>
              <w:tabs>
                <w:tab w:val="left" w:pos="720"/>
              </w:tabs>
              <w:jc w:val="both"/>
            </w:pPr>
            <w:r w:rsidRPr="00E40AB5">
              <w:t>Извънбюджетни сметки и фондове</w:t>
            </w:r>
          </w:p>
        </w:tc>
      </w:tr>
      <w:tr w:rsidR="008E59B5" w:rsidRPr="0062454F">
        <w:trPr>
          <w:jc w:val="center"/>
        </w:trPr>
        <w:tc>
          <w:tcPr>
            <w:tcW w:w="2360" w:type="dxa"/>
          </w:tcPr>
          <w:p w:rsidR="008E59B5" w:rsidRPr="00E40AB5" w:rsidRDefault="008E59B5" w:rsidP="004B169A">
            <w:pPr>
              <w:tabs>
                <w:tab w:val="left" w:pos="720"/>
              </w:tabs>
              <w:jc w:val="both"/>
            </w:pPr>
            <w:r w:rsidRPr="00E40AB5">
              <w:t>МФ</w:t>
            </w:r>
          </w:p>
        </w:tc>
        <w:tc>
          <w:tcPr>
            <w:tcW w:w="6926" w:type="dxa"/>
          </w:tcPr>
          <w:p w:rsidR="008E59B5" w:rsidRPr="00E40AB5" w:rsidRDefault="008E59B5" w:rsidP="004B169A">
            <w:pPr>
              <w:tabs>
                <w:tab w:val="left" w:pos="720"/>
              </w:tabs>
              <w:jc w:val="both"/>
            </w:pPr>
            <w:r w:rsidRPr="00E40AB5">
              <w:t>Министерство на финансите</w:t>
            </w:r>
          </w:p>
        </w:tc>
      </w:tr>
      <w:tr w:rsidR="008E59B5" w:rsidRPr="0062454F">
        <w:trPr>
          <w:jc w:val="center"/>
        </w:trPr>
        <w:tc>
          <w:tcPr>
            <w:tcW w:w="2360" w:type="dxa"/>
          </w:tcPr>
          <w:p w:rsidR="008E59B5" w:rsidRPr="00E40AB5" w:rsidRDefault="008E59B5" w:rsidP="004B169A">
            <w:pPr>
              <w:tabs>
                <w:tab w:val="left" w:pos="720"/>
              </w:tabs>
              <w:jc w:val="both"/>
            </w:pPr>
            <w:r w:rsidRPr="00E40AB5">
              <w:t>НДА</w:t>
            </w:r>
          </w:p>
        </w:tc>
        <w:tc>
          <w:tcPr>
            <w:tcW w:w="6926" w:type="dxa"/>
          </w:tcPr>
          <w:p w:rsidR="008E59B5" w:rsidRPr="00E40AB5" w:rsidRDefault="008E59B5" w:rsidP="004B169A">
            <w:pPr>
              <w:tabs>
                <w:tab w:val="left" w:pos="720"/>
              </w:tabs>
              <w:jc w:val="both"/>
            </w:pPr>
            <w:r w:rsidRPr="00E40AB5">
              <w:t>Нематериални дълготрайни активи</w:t>
            </w:r>
          </w:p>
        </w:tc>
      </w:tr>
      <w:tr w:rsidR="008E59B5" w:rsidRPr="0062454F">
        <w:trPr>
          <w:jc w:val="center"/>
        </w:trPr>
        <w:tc>
          <w:tcPr>
            <w:tcW w:w="2360" w:type="dxa"/>
          </w:tcPr>
          <w:p w:rsidR="008E59B5" w:rsidRPr="00E40AB5" w:rsidRDefault="008E59B5" w:rsidP="004B169A">
            <w:pPr>
              <w:tabs>
                <w:tab w:val="left" w:pos="720"/>
              </w:tabs>
              <w:jc w:val="both"/>
            </w:pPr>
            <w:r w:rsidRPr="00E40AB5">
              <w:t>ОКИБ</w:t>
            </w:r>
          </w:p>
        </w:tc>
        <w:tc>
          <w:tcPr>
            <w:tcW w:w="6926" w:type="dxa"/>
          </w:tcPr>
          <w:p w:rsidR="008E59B5" w:rsidRPr="00E40AB5" w:rsidRDefault="008E59B5" w:rsidP="004B169A">
            <w:pPr>
              <w:tabs>
                <w:tab w:val="left" w:pos="720"/>
              </w:tabs>
              <w:jc w:val="both"/>
            </w:pPr>
            <w:r w:rsidRPr="00E40AB5">
              <w:t>Отчет за касовото изпълнение на бюджета</w:t>
            </w:r>
          </w:p>
        </w:tc>
      </w:tr>
      <w:tr w:rsidR="008E59B5" w:rsidRPr="0062454F">
        <w:trPr>
          <w:jc w:val="center"/>
        </w:trPr>
        <w:tc>
          <w:tcPr>
            <w:tcW w:w="2360" w:type="dxa"/>
          </w:tcPr>
          <w:p w:rsidR="008E59B5" w:rsidRPr="00E40AB5" w:rsidRDefault="008E59B5" w:rsidP="004B169A">
            <w:pPr>
              <w:tabs>
                <w:tab w:val="left" w:pos="720"/>
              </w:tabs>
              <w:jc w:val="both"/>
            </w:pPr>
            <w:r w:rsidRPr="00E40AB5">
              <w:t>ОУ</w:t>
            </w:r>
          </w:p>
        </w:tc>
        <w:tc>
          <w:tcPr>
            <w:tcW w:w="6926" w:type="dxa"/>
          </w:tcPr>
          <w:p w:rsidR="008E59B5" w:rsidRPr="00E40AB5" w:rsidRDefault="008E59B5" w:rsidP="004B169A">
            <w:pPr>
              <w:tabs>
                <w:tab w:val="left" w:pos="720"/>
              </w:tabs>
              <w:jc w:val="both"/>
            </w:pPr>
            <w:r w:rsidRPr="00E40AB5">
              <w:t>Основно училище</w:t>
            </w:r>
          </w:p>
        </w:tc>
      </w:tr>
      <w:tr w:rsidR="008E59B5" w:rsidRPr="0062454F">
        <w:trPr>
          <w:jc w:val="center"/>
        </w:trPr>
        <w:tc>
          <w:tcPr>
            <w:tcW w:w="2360" w:type="dxa"/>
          </w:tcPr>
          <w:p w:rsidR="008E59B5" w:rsidRPr="00E40AB5" w:rsidRDefault="008E59B5" w:rsidP="004B169A">
            <w:pPr>
              <w:tabs>
                <w:tab w:val="left" w:pos="720"/>
              </w:tabs>
              <w:jc w:val="both"/>
            </w:pPr>
            <w:r w:rsidRPr="00E40AB5">
              <w:t>СБП</w:t>
            </w:r>
          </w:p>
        </w:tc>
        <w:tc>
          <w:tcPr>
            <w:tcW w:w="6926" w:type="dxa"/>
          </w:tcPr>
          <w:p w:rsidR="008E59B5" w:rsidRPr="00E40AB5" w:rsidRDefault="008E59B5" w:rsidP="004B169A">
            <w:pPr>
              <w:tabs>
                <w:tab w:val="left" w:pos="720"/>
              </w:tabs>
              <w:jc w:val="both"/>
            </w:pPr>
            <w:r w:rsidRPr="00E40AB5">
              <w:t>Сметкоплан на бюджетните предприятия</w:t>
            </w:r>
          </w:p>
        </w:tc>
      </w:tr>
      <w:tr w:rsidR="008E59B5" w:rsidRPr="0062454F">
        <w:trPr>
          <w:jc w:val="center"/>
        </w:trPr>
        <w:tc>
          <w:tcPr>
            <w:tcW w:w="2360" w:type="dxa"/>
          </w:tcPr>
          <w:p w:rsidR="008E59B5" w:rsidRPr="00E40AB5" w:rsidRDefault="008E59B5" w:rsidP="004B169A">
            <w:pPr>
              <w:tabs>
                <w:tab w:val="left" w:pos="720"/>
              </w:tabs>
              <w:jc w:val="both"/>
            </w:pPr>
            <w:r w:rsidRPr="00E40AB5">
              <w:t>СОУ</w:t>
            </w:r>
          </w:p>
        </w:tc>
        <w:tc>
          <w:tcPr>
            <w:tcW w:w="6926" w:type="dxa"/>
          </w:tcPr>
          <w:p w:rsidR="008E59B5" w:rsidRPr="00E40AB5" w:rsidRDefault="008E59B5" w:rsidP="004B169A">
            <w:pPr>
              <w:tabs>
                <w:tab w:val="left" w:pos="720"/>
              </w:tabs>
              <w:jc w:val="both"/>
            </w:pPr>
            <w:r w:rsidRPr="00E40AB5">
              <w:t>Средно общообразователно училище</w:t>
            </w:r>
          </w:p>
        </w:tc>
      </w:tr>
    </w:tbl>
    <w:p w:rsidR="008E59B5" w:rsidRDefault="008E59B5" w:rsidP="00FB0281">
      <w:pPr>
        <w:tabs>
          <w:tab w:val="left" w:pos="0"/>
        </w:tabs>
        <w:spacing w:before="120" w:after="360"/>
        <w:ind w:firstLine="709"/>
        <w:rPr>
          <w:b/>
          <w:bCs/>
        </w:rPr>
      </w:pPr>
      <w:r w:rsidRPr="0062454F">
        <w:rPr>
          <w:b/>
          <w:bCs/>
        </w:rPr>
        <w:br w:type="page"/>
      </w:r>
      <w:r>
        <w:rPr>
          <w:b/>
          <w:bCs/>
        </w:rPr>
        <w:t>Част първа</w:t>
      </w:r>
    </w:p>
    <w:p w:rsidR="008E59B5" w:rsidRDefault="008E59B5" w:rsidP="007C6E63">
      <w:pPr>
        <w:tabs>
          <w:tab w:val="left" w:pos="720"/>
        </w:tabs>
        <w:spacing w:before="120" w:after="120"/>
        <w:ind w:firstLine="720"/>
        <w:jc w:val="both"/>
        <w:rPr>
          <w:b/>
          <w:bCs/>
        </w:rPr>
      </w:pPr>
      <w:r>
        <w:rPr>
          <w:b/>
          <w:bCs/>
        </w:rPr>
        <w:t>ВЪВЕДЕНИЕ</w:t>
      </w:r>
    </w:p>
    <w:p w:rsidR="008E59B5" w:rsidRDefault="008E59B5" w:rsidP="00FC357A">
      <w:pPr>
        <w:tabs>
          <w:tab w:val="left" w:pos="720"/>
        </w:tabs>
        <w:ind w:firstLine="720"/>
        <w:jc w:val="both"/>
      </w:pPr>
      <w:r>
        <w:t>Одитът се извърши на приложения годишен финансов отчет на община Руен, включващ баланс към 31.12.2012 г., годишен отчет за касовото изпълнение на бюджета и извънбюджетните сметки и фондове, както и приложенията към тях</w:t>
      </w:r>
      <w:r>
        <w:rPr>
          <w:rStyle w:val="FootnoteReference"/>
        </w:rPr>
        <w:footnoteReference w:id="2"/>
      </w:r>
      <w:r>
        <w:t>, изготвени съгласно изискванията на приложимата обща рамка на финансово отчитане.</w:t>
      </w:r>
    </w:p>
    <w:p w:rsidR="008E59B5" w:rsidRDefault="008E59B5" w:rsidP="00FC357A">
      <w:pPr>
        <w:tabs>
          <w:tab w:val="left" w:pos="720"/>
        </w:tabs>
        <w:ind w:firstLine="720"/>
        <w:jc w:val="both"/>
      </w:pPr>
    </w:p>
    <w:p w:rsidR="008E59B5" w:rsidRPr="00834E7B" w:rsidRDefault="008E59B5" w:rsidP="009D1058">
      <w:pPr>
        <w:numPr>
          <w:ilvl w:val="0"/>
          <w:numId w:val="4"/>
        </w:numPr>
        <w:tabs>
          <w:tab w:val="left" w:pos="993"/>
        </w:tabs>
        <w:ind w:left="0" w:firstLine="882"/>
        <w:jc w:val="both"/>
        <w:rPr>
          <w:b/>
          <w:bCs/>
        </w:rPr>
      </w:pPr>
      <w:r w:rsidRPr="00834E7B">
        <w:rPr>
          <w:b/>
          <w:bCs/>
        </w:rPr>
        <w:t>Основание за извършване на одита</w:t>
      </w:r>
    </w:p>
    <w:p w:rsidR="008E59B5" w:rsidRDefault="008E59B5" w:rsidP="00C77EFE">
      <w:pPr>
        <w:ind w:firstLine="709"/>
        <w:jc w:val="both"/>
      </w:pPr>
      <w:r w:rsidRPr="00834E7B">
        <w:t xml:space="preserve">Одитът </w:t>
      </w:r>
      <w:r>
        <w:t>с</w:t>
      </w:r>
      <w:r w:rsidRPr="00834E7B">
        <w:t>е осъществ</w:t>
      </w:r>
      <w:r>
        <w:t>и</w:t>
      </w:r>
      <w:r w:rsidRPr="00834E7B">
        <w:t xml:space="preserve"> на основание чл. 53, ал. 1</w:t>
      </w:r>
      <w:r w:rsidRPr="00834E7B">
        <w:rPr>
          <w:lang w:val="ru-RU"/>
        </w:rPr>
        <w:t xml:space="preserve"> </w:t>
      </w:r>
      <w:r w:rsidRPr="00834E7B">
        <w:t>от Закона за Сметната палата,  Програмата за одитната дейност на Сметната пала</w:t>
      </w:r>
      <w:r>
        <w:t>та на Република България за 2013</w:t>
      </w:r>
      <w:r w:rsidRPr="00834E7B">
        <w:t xml:space="preserve"> г. и в изпълнение на </w:t>
      </w:r>
      <w:r>
        <w:t>З</w:t>
      </w:r>
      <w:r w:rsidRPr="00834E7B">
        <w:t xml:space="preserve">аповед № </w:t>
      </w:r>
      <w:r>
        <w:t xml:space="preserve">ОД-1-147 </w:t>
      </w:r>
      <w:r w:rsidRPr="005B7FEA">
        <w:t xml:space="preserve">от </w:t>
      </w:r>
      <w:r>
        <w:t>10.04.</w:t>
      </w:r>
      <w:r w:rsidRPr="005B7FEA">
        <w:t>20</w:t>
      </w:r>
      <w:r>
        <w:t xml:space="preserve">13 </w:t>
      </w:r>
      <w:r w:rsidRPr="005B7FEA">
        <w:t xml:space="preserve">г. </w:t>
      </w:r>
      <w:r w:rsidRPr="00834E7B">
        <w:t>на заместник-председат</w:t>
      </w:r>
      <w:r>
        <w:t>еля на Сметната палата</w:t>
      </w:r>
      <w:r w:rsidRPr="00834E7B">
        <w:t xml:space="preserve">. </w:t>
      </w:r>
    </w:p>
    <w:p w:rsidR="008E59B5" w:rsidRDefault="008E59B5" w:rsidP="00C77EFE">
      <w:pPr>
        <w:ind w:firstLine="709"/>
        <w:jc w:val="both"/>
      </w:pPr>
    </w:p>
    <w:p w:rsidR="008E59B5" w:rsidRPr="006B4387" w:rsidRDefault="008E59B5" w:rsidP="009D1058">
      <w:pPr>
        <w:numPr>
          <w:ilvl w:val="0"/>
          <w:numId w:val="4"/>
        </w:numPr>
        <w:tabs>
          <w:tab w:val="left" w:pos="1134"/>
        </w:tabs>
        <w:ind w:left="0" w:firstLine="952"/>
        <w:jc w:val="both"/>
        <w:rPr>
          <w:b/>
          <w:bCs/>
        </w:rPr>
      </w:pPr>
      <w:r w:rsidRPr="006B4387">
        <w:rPr>
          <w:b/>
          <w:bCs/>
        </w:rPr>
        <w:t>Предмет на одита</w:t>
      </w:r>
    </w:p>
    <w:p w:rsidR="008E59B5" w:rsidRPr="00C32734" w:rsidRDefault="008E59B5" w:rsidP="00C77EFE">
      <w:pPr>
        <w:ind w:firstLine="708"/>
        <w:jc w:val="both"/>
        <w:rPr>
          <w:lang w:val="en-US"/>
        </w:rPr>
      </w:pPr>
      <w:r>
        <w:t>Предмет на одита е</w:t>
      </w:r>
      <w:r w:rsidRPr="006B4387">
        <w:t xml:space="preserve"> </w:t>
      </w:r>
      <w:r w:rsidRPr="00DB7FE2">
        <w:t>годишния финансов отчет (ГФО)</w:t>
      </w:r>
      <w:r w:rsidRPr="006B4387">
        <w:t xml:space="preserve"> за 201</w:t>
      </w:r>
      <w:r>
        <w:t>2</w:t>
      </w:r>
      <w:r w:rsidRPr="006B4387">
        <w:t xml:space="preserve"> г. на </w:t>
      </w:r>
      <w:r>
        <w:t>община Руен.</w:t>
      </w:r>
    </w:p>
    <w:p w:rsidR="008E59B5" w:rsidRPr="006B4387" w:rsidRDefault="008E59B5" w:rsidP="00C77EFE">
      <w:pPr>
        <w:ind w:firstLine="708"/>
        <w:jc w:val="both"/>
      </w:pPr>
    </w:p>
    <w:p w:rsidR="008E59B5" w:rsidRPr="006B4387" w:rsidRDefault="008E59B5" w:rsidP="009D1058">
      <w:pPr>
        <w:numPr>
          <w:ilvl w:val="0"/>
          <w:numId w:val="4"/>
        </w:numPr>
        <w:tabs>
          <w:tab w:val="left" w:pos="1134"/>
        </w:tabs>
        <w:ind w:left="0" w:firstLine="1050"/>
        <w:jc w:val="both"/>
        <w:rPr>
          <w:b/>
          <w:bCs/>
        </w:rPr>
      </w:pPr>
      <w:r w:rsidRPr="006B4387">
        <w:rPr>
          <w:b/>
          <w:bCs/>
        </w:rPr>
        <w:t>Одитиран период</w:t>
      </w:r>
    </w:p>
    <w:p w:rsidR="008E59B5" w:rsidRDefault="008E59B5" w:rsidP="00C77EFE">
      <w:pPr>
        <w:ind w:left="360" w:firstLine="348"/>
      </w:pPr>
      <w:r w:rsidRPr="006B4387">
        <w:t>Одитираният период е от 01.01.201</w:t>
      </w:r>
      <w:r>
        <w:t>2</w:t>
      </w:r>
      <w:r w:rsidRPr="006B4387">
        <w:t xml:space="preserve"> г. до 31.12.201</w:t>
      </w:r>
      <w:r>
        <w:t>2</w:t>
      </w:r>
      <w:r w:rsidRPr="006B4387">
        <w:t xml:space="preserve"> г.</w:t>
      </w:r>
    </w:p>
    <w:p w:rsidR="008E59B5" w:rsidRPr="006B4387" w:rsidRDefault="008E59B5" w:rsidP="00C77EFE">
      <w:pPr>
        <w:ind w:left="360" w:firstLine="348"/>
      </w:pPr>
    </w:p>
    <w:p w:rsidR="008E59B5" w:rsidRPr="00C77EFE" w:rsidRDefault="008E59B5" w:rsidP="002969F3">
      <w:pPr>
        <w:tabs>
          <w:tab w:val="left" w:pos="0"/>
        </w:tabs>
        <w:ind w:firstLine="709"/>
        <w:jc w:val="both"/>
        <w:rPr>
          <w:b/>
          <w:bCs/>
        </w:rPr>
      </w:pPr>
      <w:r w:rsidRPr="00C77EFE">
        <w:rPr>
          <w:b/>
          <w:bCs/>
        </w:rPr>
        <w:t>Част втора</w:t>
      </w:r>
    </w:p>
    <w:p w:rsidR="008E59B5" w:rsidRDefault="008E59B5" w:rsidP="007C6E63">
      <w:pPr>
        <w:tabs>
          <w:tab w:val="left" w:pos="720"/>
        </w:tabs>
        <w:spacing w:before="120" w:after="120"/>
        <w:ind w:firstLine="720"/>
        <w:jc w:val="both"/>
        <w:rPr>
          <w:b/>
          <w:bCs/>
        </w:rPr>
      </w:pPr>
      <w:r>
        <w:rPr>
          <w:b/>
          <w:bCs/>
        </w:rPr>
        <w:t>КОНСТАТАЦИИ</w:t>
      </w:r>
    </w:p>
    <w:p w:rsidR="008E59B5" w:rsidRPr="00802C45" w:rsidRDefault="008E59B5" w:rsidP="00811D4E">
      <w:pPr>
        <w:tabs>
          <w:tab w:val="left" w:pos="720"/>
        </w:tabs>
        <w:ind w:firstLine="720"/>
        <w:jc w:val="both"/>
        <w:rPr>
          <w:b/>
          <w:bCs/>
        </w:rPr>
      </w:pPr>
      <w:r>
        <w:rPr>
          <w:b/>
          <w:bCs/>
        </w:rPr>
        <w:t xml:space="preserve">І. Съответствие на формата, съдържанието и представянето на годишния </w:t>
      </w:r>
      <w:r w:rsidRPr="00802C45">
        <w:rPr>
          <w:b/>
          <w:bCs/>
        </w:rPr>
        <w:t>финансов отчет с нормативните изисквания.</w:t>
      </w:r>
    </w:p>
    <w:p w:rsidR="008E59B5" w:rsidRPr="00CE2977" w:rsidRDefault="008E59B5" w:rsidP="00811D4E">
      <w:pPr>
        <w:pStyle w:val="BodyTextIndent3"/>
        <w:spacing w:after="0"/>
        <w:ind w:left="0" w:firstLine="709"/>
        <w:jc w:val="both"/>
        <w:rPr>
          <w:sz w:val="24"/>
          <w:szCs w:val="24"/>
        </w:rPr>
      </w:pPr>
      <w:r w:rsidRPr="00CE2977">
        <w:rPr>
          <w:sz w:val="24"/>
          <w:szCs w:val="24"/>
        </w:rPr>
        <w:t xml:space="preserve">Годишният финансов отчет за 2012 г. на община </w:t>
      </w:r>
      <w:r>
        <w:rPr>
          <w:sz w:val="24"/>
          <w:szCs w:val="24"/>
        </w:rPr>
        <w:t>Руен</w:t>
      </w:r>
      <w:r w:rsidRPr="00CE2977">
        <w:rPr>
          <w:sz w:val="24"/>
          <w:szCs w:val="24"/>
        </w:rPr>
        <w:t xml:space="preserve"> съответства по форма и съдържание на определените в Заповед № 60 от 20.01.2005 г. на министъра на финансите.</w:t>
      </w:r>
    </w:p>
    <w:p w:rsidR="008E59B5" w:rsidRPr="00CE2977" w:rsidRDefault="008E59B5" w:rsidP="00811D4E">
      <w:pPr>
        <w:pStyle w:val="BodyTextIndent3"/>
        <w:spacing w:after="0"/>
        <w:ind w:left="0" w:firstLine="709"/>
        <w:jc w:val="both"/>
        <w:rPr>
          <w:sz w:val="24"/>
          <w:szCs w:val="24"/>
        </w:rPr>
      </w:pPr>
      <w:r w:rsidRPr="00CE2977">
        <w:rPr>
          <w:sz w:val="24"/>
          <w:szCs w:val="24"/>
        </w:rPr>
        <w:t>Отчетът съдържа изискващите се елементи:</w:t>
      </w:r>
    </w:p>
    <w:p w:rsidR="008E59B5" w:rsidRPr="00CE2977" w:rsidRDefault="008E59B5" w:rsidP="00811D4E">
      <w:pPr>
        <w:pStyle w:val="BodyTextIndent3"/>
        <w:spacing w:after="0"/>
        <w:ind w:left="0" w:firstLine="709"/>
        <w:jc w:val="both"/>
        <w:rPr>
          <w:sz w:val="24"/>
          <w:szCs w:val="24"/>
        </w:rPr>
      </w:pPr>
      <w:r w:rsidRPr="00CE2977">
        <w:rPr>
          <w:sz w:val="24"/>
          <w:szCs w:val="24"/>
        </w:rPr>
        <w:t>- баланс на бюджетните предпри</w:t>
      </w:r>
      <w:r>
        <w:rPr>
          <w:sz w:val="24"/>
          <w:szCs w:val="24"/>
        </w:rPr>
        <w:t>ятия по форма</w:t>
      </w:r>
      <w:r w:rsidRPr="00CE2977">
        <w:rPr>
          <w:sz w:val="24"/>
          <w:szCs w:val="24"/>
        </w:rPr>
        <w:t>, определена със Заповед № 81 на МФ от 2002 г.;</w:t>
      </w:r>
    </w:p>
    <w:p w:rsidR="008E59B5" w:rsidRDefault="008E59B5" w:rsidP="00811D4E">
      <w:pPr>
        <w:pStyle w:val="BodyTextIndent3"/>
        <w:spacing w:after="0"/>
        <w:ind w:left="0" w:firstLine="709"/>
        <w:jc w:val="both"/>
        <w:rPr>
          <w:sz w:val="24"/>
          <w:szCs w:val="24"/>
        </w:rPr>
      </w:pPr>
      <w:r>
        <w:rPr>
          <w:sz w:val="24"/>
          <w:szCs w:val="24"/>
        </w:rPr>
        <w:t>-годишен отчет за касовото изпълнение на бюджета и извънбюджетните сметки и фондове по форма, определена от МФ;</w:t>
      </w:r>
    </w:p>
    <w:p w:rsidR="008E59B5" w:rsidRDefault="008E59B5" w:rsidP="00811D4E">
      <w:pPr>
        <w:pStyle w:val="BodyTextIndent3"/>
        <w:spacing w:after="0"/>
        <w:ind w:left="0" w:firstLine="709"/>
        <w:jc w:val="both"/>
        <w:rPr>
          <w:sz w:val="24"/>
          <w:szCs w:val="24"/>
        </w:rPr>
      </w:pPr>
      <w:r>
        <w:rPr>
          <w:sz w:val="24"/>
          <w:szCs w:val="24"/>
        </w:rPr>
        <w:t>- приложение, съдържащо обяснителна записка за изпълнение на бюджета и извънбюджетните сметки и фондове, прилаганата счетоводна политика и информация за състоянието и изменението на активи, пасиви, приходи и разходи.</w:t>
      </w:r>
    </w:p>
    <w:p w:rsidR="008E59B5" w:rsidRDefault="008E59B5" w:rsidP="00811D4E">
      <w:pPr>
        <w:pStyle w:val="BodyTextIndent3"/>
        <w:spacing w:after="0"/>
        <w:ind w:left="0" w:firstLine="709"/>
        <w:jc w:val="both"/>
        <w:rPr>
          <w:sz w:val="24"/>
          <w:szCs w:val="24"/>
        </w:rPr>
      </w:pPr>
      <w:r>
        <w:rPr>
          <w:sz w:val="24"/>
          <w:szCs w:val="24"/>
        </w:rPr>
        <w:t>Годишният финансов отчет включва</w:t>
      </w:r>
      <w:r w:rsidRPr="00802C45">
        <w:rPr>
          <w:sz w:val="24"/>
          <w:szCs w:val="24"/>
        </w:rPr>
        <w:t xml:space="preserve"> консолидирани данни от отчетите на общинска ад</w:t>
      </w:r>
      <w:r>
        <w:rPr>
          <w:sz w:val="24"/>
          <w:szCs w:val="24"/>
        </w:rPr>
        <w:t>министрация и 20</w:t>
      </w:r>
      <w:r w:rsidRPr="0062454F">
        <w:rPr>
          <w:sz w:val="24"/>
          <w:szCs w:val="24"/>
        </w:rPr>
        <w:t xml:space="preserve"> второстепенни разпоредители с бюдж</w:t>
      </w:r>
      <w:r>
        <w:rPr>
          <w:sz w:val="24"/>
          <w:szCs w:val="24"/>
        </w:rPr>
        <w:t>етни кредити</w:t>
      </w:r>
      <w:r w:rsidRPr="0062454F">
        <w:rPr>
          <w:sz w:val="24"/>
          <w:szCs w:val="24"/>
        </w:rPr>
        <w:t>.</w:t>
      </w:r>
    </w:p>
    <w:p w:rsidR="008E59B5" w:rsidRPr="001717E0" w:rsidRDefault="008E59B5" w:rsidP="00811D4E">
      <w:pPr>
        <w:pStyle w:val="BodyTextIndent3"/>
        <w:spacing w:after="0"/>
        <w:ind w:left="0" w:firstLine="709"/>
        <w:jc w:val="both"/>
        <w:rPr>
          <w:spacing w:val="-6"/>
          <w:sz w:val="24"/>
          <w:szCs w:val="24"/>
        </w:rPr>
      </w:pPr>
      <w:r w:rsidRPr="001717E0">
        <w:rPr>
          <w:sz w:val="24"/>
          <w:szCs w:val="24"/>
        </w:rPr>
        <w:t>Отчетът е придружен от всички справки, разшифровки и други, определени с ДДС № 13 и № 14 от 21.12.2012 г. на МФ. Подписан е от директор дирекция „</w:t>
      </w:r>
      <w:r>
        <w:rPr>
          <w:sz w:val="24"/>
          <w:szCs w:val="24"/>
        </w:rPr>
        <w:t>Ф</w:t>
      </w:r>
      <w:r w:rsidRPr="001717E0">
        <w:rPr>
          <w:sz w:val="24"/>
          <w:szCs w:val="24"/>
        </w:rPr>
        <w:t xml:space="preserve">инанси, </w:t>
      </w:r>
      <w:r>
        <w:rPr>
          <w:sz w:val="24"/>
          <w:szCs w:val="24"/>
        </w:rPr>
        <w:t>счетоводни дейности, бюджет и управление на собствеността</w:t>
      </w:r>
      <w:r w:rsidRPr="001717E0">
        <w:rPr>
          <w:sz w:val="24"/>
          <w:szCs w:val="24"/>
        </w:rPr>
        <w:t xml:space="preserve">“– </w:t>
      </w:r>
      <w:r w:rsidRPr="001717E0">
        <w:rPr>
          <w:spacing w:val="-6"/>
          <w:sz w:val="24"/>
          <w:szCs w:val="24"/>
        </w:rPr>
        <w:t xml:space="preserve">съставител и кмета на община </w:t>
      </w:r>
      <w:r>
        <w:rPr>
          <w:spacing w:val="-6"/>
          <w:sz w:val="24"/>
          <w:szCs w:val="24"/>
        </w:rPr>
        <w:t>Руен</w:t>
      </w:r>
      <w:r w:rsidRPr="001717E0">
        <w:rPr>
          <w:spacing w:val="-6"/>
          <w:sz w:val="24"/>
          <w:szCs w:val="24"/>
        </w:rPr>
        <w:t>.</w:t>
      </w:r>
    </w:p>
    <w:p w:rsidR="008E59B5" w:rsidRDefault="008E59B5" w:rsidP="00811D4E">
      <w:pPr>
        <w:ind w:firstLine="720"/>
        <w:jc w:val="both"/>
      </w:pPr>
      <w:r w:rsidRPr="001717E0">
        <w:t>Оборотните ведомости преди приключвателните операции са изготвени за трите отчетни групи „Бюджети</w:t>
      </w:r>
      <w:r>
        <w:t>“, „Извънбюджетни сметки и фондове“ и „Други сметки и дейности“.</w:t>
      </w:r>
    </w:p>
    <w:p w:rsidR="008E59B5" w:rsidRDefault="008E59B5" w:rsidP="00811D4E">
      <w:pPr>
        <w:ind w:firstLine="720"/>
        <w:jc w:val="both"/>
      </w:pPr>
      <w:r>
        <w:t>Балансът е представен в лева и в хил. лева, съставен е в двустранна форма с попълнени данни за трите отчетни групи.</w:t>
      </w:r>
    </w:p>
    <w:p w:rsidR="008E59B5" w:rsidRPr="0062454F" w:rsidRDefault="008E59B5" w:rsidP="00811D4E">
      <w:pPr>
        <w:pStyle w:val="BodyTextIndent3"/>
        <w:spacing w:after="0"/>
        <w:ind w:left="0" w:firstLine="709"/>
        <w:jc w:val="both"/>
        <w:rPr>
          <w:sz w:val="24"/>
          <w:szCs w:val="24"/>
        </w:rPr>
      </w:pPr>
      <w:r w:rsidRPr="0062454F">
        <w:rPr>
          <w:spacing w:val="4"/>
          <w:sz w:val="24"/>
          <w:szCs w:val="24"/>
        </w:rPr>
        <w:t xml:space="preserve">Годишният финансов отчет на община </w:t>
      </w:r>
      <w:r>
        <w:rPr>
          <w:spacing w:val="4"/>
          <w:sz w:val="24"/>
          <w:szCs w:val="24"/>
        </w:rPr>
        <w:t>Руен към 31.12.201</w:t>
      </w:r>
      <w:r>
        <w:rPr>
          <w:spacing w:val="4"/>
          <w:sz w:val="24"/>
          <w:szCs w:val="24"/>
          <w:lang w:val="en-US"/>
        </w:rPr>
        <w:t>2</w:t>
      </w:r>
      <w:r w:rsidRPr="0062454F">
        <w:rPr>
          <w:spacing w:val="4"/>
          <w:sz w:val="24"/>
          <w:szCs w:val="24"/>
        </w:rPr>
        <w:t xml:space="preserve"> г. и приложенията към него са представени</w:t>
      </w:r>
      <w:r>
        <w:rPr>
          <w:spacing w:val="4"/>
          <w:sz w:val="24"/>
          <w:szCs w:val="24"/>
        </w:rPr>
        <w:t xml:space="preserve"> в Сметната палата в</w:t>
      </w:r>
      <w:r w:rsidRPr="0062454F">
        <w:rPr>
          <w:spacing w:val="4"/>
          <w:sz w:val="24"/>
          <w:szCs w:val="24"/>
        </w:rPr>
        <w:t xml:space="preserve"> определения срок (</w:t>
      </w:r>
      <w:r>
        <w:rPr>
          <w:spacing w:val="4"/>
          <w:sz w:val="24"/>
          <w:szCs w:val="24"/>
        </w:rPr>
        <w:t xml:space="preserve">вх. </w:t>
      </w:r>
      <w:r>
        <w:rPr>
          <w:sz w:val="24"/>
          <w:szCs w:val="24"/>
        </w:rPr>
        <w:t>№ 09 от 27.02.2013 г.</w:t>
      </w:r>
      <w:r w:rsidRPr="0062454F">
        <w:rPr>
          <w:spacing w:val="4"/>
          <w:sz w:val="24"/>
          <w:szCs w:val="24"/>
        </w:rPr>
        <w:t>).</w:t>
      </w:r>
      <w:r>
        <w:rPr>
          <w:rStyle w:val="FootnoteReference"/>
          <w:spacing w:val="4"/>
          <w:sz w:val="24"/>
          <w:szCs w:val="24"/>
        </w:rPr>
        <w:footnoteReference w:id="3"/>
      </w:r>
    </w:p>
    <w:p w:rsidR="008E59B5" w:rsidRPr="0062454F" w:rsidRDefault="008E59B5" w:rsidP="00811D4E">
      <w:pPr>
        <w:tabs>
          <w:tab w:val="left" w:pos="720"/>
        </w:tabs>
        <w:ind w:firstLine="720"/>
        <w:jc w:val="both"/>
      </w:pPr>
      <w:r w:rsidRPr="0062454F">
        <w:t>Ръководството на община</w:t>
      </w:r>
      <w:r w:rsidRPr="0062454F">
        <w:rPr>
          <w:spacing w:val="4"/>
        </w:rPr>
        <w:t xml:space="preserve"> </w:t>
      </w:r>
      <w:r>
        <w:rPr>
          <w:spacing w:val="4"/>
        </w:rPr>
        <w:t>Руен</w:t>
      </w:r>
      <w:r w:rsidRPr="0062454F">
        <w:t xml:space="preserve"> е отговорно за вярното и честно представяне на информаци</w:t>
      </w:r>
      <w:r>
        <w:t>ята във финансовия отчет за 2012</w:t>
      </w:r>
      <w:r w:rsidRPr="0062454F">
        <w:t xml:space="preserve"> г. и в съответствие с приложимата рамка на финансово отчитане, както и за системата на вътрешния контрол, необходима за изготвянето на финансовия отчет без съществени отклонения, независимо дали се дължат на измама или грешка.</w:t>
      </w:r>
    </w:p>
    <w:p w:rsidR="008E59B5" w:rsidRDefault="008E59B5" w:rsidP="00811D4E">
      <w:pPr>
        <w:tabs>
          <w:tab w:val="left" w:pos="720"/>
        </w:tabs>
        <w:ind w:firstLine="720"/>
        <w:jc w:val="both"/>
      </w:pPr>
      <w:r>
        <w:t>Препоръките дадени след извършения текущ контрол на периодичните отчети на община Руен за 2012 г.</w:t>
      </w:r>
      <w:r w:rsidRPr="00F96ED2">
        <w:t xml:space="preserve"> </w:t>
      </w:r>
      <w:r>
        <w:t>са изпълнени.</w:t>
      </w:r>
      <w:r>
        <w:rPr>
          <w:rStyle w:val="FootnoteReference"/>
        </w:rPr>
        <w:footnoteReference w:id="4"/>
      </w:r>
    </w:p>
    <w:p w:rsidR="008E59B5" w:rsidRDefault="008E59B5" w:rsidP="00811D4E">
      <w:pPr>
        <w:ind w:firstLine="708"/>
        <w:jc w:val="both"/>
        <w:rPr>
          <w:i/>
          <w:iCs/>
        </w:rPr>
      </w:pPr>
    </w:p>
    <w:p w:rsidR="008E59B5" w:rsidRPr="008C149A" w:rsidRDefault="008E59B5" w:rsidP="00811D4E">
      <w:pPr>
        <w:ind w:firstLine="708"/>
        <w:jc w:val="both"/>
        <w:rPr>
          <w:i/>
          <w:iCs/>
        </w:rPr>
      </w:pPr>
      <w:r w:rsidRPr="008C149A">
        <w:rPr>
          <w:i/>
          <w:iCs/>
        </w:rPr>
        <w:t xml:space="preserve">Формата и съдържанието на </w:t>
      </w:r>
      <w:r>
        <w:rPr>
          <w:i/>
          <w:iCs/>
        </w:rPr>
        <w:t>годишния финансов отчет към</w:t>
      </w:r>
      <w:r w:rsidRPr="008C149A">
        <w:rPr>
          <w:i/>
          <w:iCs/>
        </w:rPr>
        <w:t xml:space="preserve"> 31.12.20</w:t>
      </w:r>
      <w:r>
        <w:rPr>
          <w:i/>
          <w:iCs/>
          <w:lang w:val="ru-RU"/>
        </w:rPr>
        <w:t>12</w:t>
      </w:r>
      <w:r w:rsidRPr="008C149A">
        <w:rPr>
          <w:i/>
          <w:iCs/>
        </w:rPr>
        <w:t xml:space="preserve"> г. на </w:t>
      </w:r>
      <w:r>
        <w:rPr>
          <w:i/>
          <w:iCs/>
        </w:rPr>
        <w:t>община Руен съответстват на указанията на</w:t>
      </w:r>
      <w:r w:rsidRPr="008C149A">
        <w:rPr>
          <w:i/>
          <w:iCs/>
        </w:rPr>
        <w:t xml:space="preserve"> Министерство на финансите.</w:t>
      </w:r>
    </w:p>
    <w:p w:rsidR="008E59B5" w:rsidRDefault="008E59B5" w:rsidP="00811D4E">
      <w:pPr>
        <w:tabs>
          <w:tab w:val="left" w:pos="720"/>
        </w:tabs>
        <w:ind w:firstLine="720"/>
        <w:jc w:val="both"/>
        <w:rPr>
          <w:b/>
          <w:bCs/>
        </w:rPr>
      </w:pPr>
    </w:p>
    <w:p w:rsidR="008E59B5" w:rsidRDefault="008E59B5" w:rsidP="00811D4E">
      <w:pPr>
        <w:tabs>
          <w:tab w:val="left" w:pos="720"/>
        </w:tabs>
        <w:ind w:firstLine="720"/>
        <w:jc w:val="both"/>
        <w:rPr>
          <w:b/>
          <w:bCs/>
        </w:rPr>
      </w:pPr>
      <w:r>
        <w:rPr>
          <w:b/>
          <w:bCs/>
          <w:lang w:val="en-US"/>
        </w:rPr>
        <w:t>I</w:t>
      </w:r>
      <w:r>
        <w:rPr>
          <w:b/>
          <w:bCs/>
        </w:rPr>
        <w:t>І. Годишен отчет за касовото изпълнение на бюджета и извънбюджетните сметки и фондове</w:t>
      </w:r>
    </w:p>
    <w:p w:rsidR="008E59B5" w:rsidRPr="00AC70AC" w:rsidRDefault="008E59B5" w:rsidP="00811D4E">
      <w:pPr>
        <w:tabs>
          <w:tab w:val="left" w:pos="720"/>
        </w:tabs>
        <w:ind w:firstLine="720"/>
        <w:jc w:val="both"/>
        <w:rPr>
          <w:lang w:val="en-US"/>
        </w:rPr>
      </w:pPr>
      <w:r>
        <w:t>Финансовата информация</w:t>
      </w:r>
      <w:r w:rsidRPr="00525DCA">
        <w:rPr>
          <w:lang w:val="ru-RU"/>
        </w:rPr>
        <w:t>,</w:t>
      </w:r>
      <w:r>
        <w:t xml:space="preserve"> съдържаща се в отчета за касовото изпълнение на бюджета и извънбюджетните сметки и фондове на община Руен за 2012 г. е проверена чрез преглед на първичните счетоводни документи, изготвени справки, разшифровки на подпараграфи </w:t>
      </w:r>
      <w:r w:rsidRPr="00AC70AC">
        <w:t>и оборотни ведомости по аналитични партиди.</w:t>
      </w:r>
    </w:p>
    <w:p w:rsidR="008E59B5" w:rsidRDefault="008E59B5" w:rsidP="00811D4E">
      <w:pPr>
        <w:tabs>
          <w:tab w:val="left" w:pos="720"/>
        </w:tabs>
        <w:ind w:firstLine="720"/>
        <w:jc w:val="both"/>
        <w:rPr>
          <w:b/>
          <w:bCs/>
          <w:lang w:val="en-US"/>
        </w:rPr>
      </w:pPr>
    </w:p>
    <w:p w:rsidR="008E59B5" w:rsidRDefault="008E59B5" w:rsidP="00811D4E">
      <w:pPr>
        <w:tabs>
          <w:tab w:val="left" w:pos="0"/>
        </w:tabs>
        <w:ind w:firstLine="720"/>
        <w:jc w:val="both"/>
      </w:pPr>
      <w:r>
        <w:rPr>
          <w:b/>
          <w:bCs/>
        </w:rPr>
        <w:t>1. Бюджет</w:t>
      </w:r>
    </w:p>
    <w:p w:rsidR="008E59B5" w:rsidRPr="00D9177A" w:rsidRDefault="008E59B5" w:rsidP="00811D4E">
      <w:pPr>
        <w:tabs>
          <w:tab w:val="left" w:pos="720"/>
        </w:tabs>
        <w:ind w:firstLine="720"/>
        <w:jc w:val="both"/>
      </w:pPr>
      <w:r w:rsidRPr="00D9177A">
        <w:t>Отчетът за касовото изпълнение на бюджета към 31.12.2012 г. на община Руен е в размер на 10 891 542 лв., в т.ч.:</w:t>
      </w:r>
    </w:p>
    <w:p w:rsidR="008E59B5" w:rsidRPr="00D9177A" w:rsidRDefault="008E59B5" w:rsidP="00811D4E">
      <w:pPr>
        <w:numPr>
          <w:ilvl w:val="0"/>
          <w:numId w:val="6"/>
        </w:numPr>
        <w:tabs>
          <w:tab w:val="left" w:pos="720"/>
        </w:tabs>
        <w:jc w:val="both"/>
      </w:pPr>
      <w:r w:rsidRPr="00D9177A">
        <w:t>приходи (собствени) – 1 334 465 лв.</w:t>
      </w:r>
    </w:p>
    <w:p w:rsidR="008E59B5" w:rsidRPr="00D9177A" w:rsidRDefault="008E59B5" w:rsidP="00811D4E">
      <w:pPr>
        <w:numPr>
          <w:ilvl w:val="0"/>
          <w:numId w:val="6"/>
        </w:numPr>
        <w:tabs>
          <w:tab w:val="left" w:pos="-720"/>
        </w:tabs>
        <w:suppressAutoHyphens/>
      </w:pPr>
      <w:r w:rsidRPr="00D9177A">
        <w:t>трансфери (в т. ч. субсидии и безлихвени заеми) – 14 669 193 лв.</w:t>
      </w:r>
    </w:p>
    <w:p w:rsidR="008E59B5" w:rsidRPr="00D9177A" w:rsidRDefault="008E59B5" w:rsidP="00811D4E">
      <w:pPr>
        <w:numPr>
          <w:ilvl w:val="0"/>
          <w:numId w:val="6"/>
        </w:numPr>
        <w:tabs>
          <w:tab w:val="left" w:pos="-720"/>
        </w:tabs>
        <w:suppressAutoHyphens/>
      </w:pPr>
      <w:r w:rsidRPr="00D9177A">
        <w:t>операции с финансови активи и пасиви</w:t>
      </w:r>
      <w:r>
        <w:t xml:space="preserve"> - (-)</w:t>
      </w:r>
      <w:r w:rsidRPr="00D9177A">
        <w:t>5 112 116 лв.</w:t>
      </w:r>
    </w:p>
    <w:p w:rsidR="008E59B5" w:rsidRPr="00D9177A" w:rsidRDefault="008E59B5" w:rsidP="00811D4E">
      <w:pPr>
        <w:tabs>
          <w:tab w:val="left" w:pos="0"/>
        </w:tabs>
        <w:ind w:firstLine="720"/>
        <w:jc w:val="both"/>
      </w:pPr>
      <w:r w:rsidRPr="00D9177A">
        <w:t>Отчетените разходи към 31.12.2012 г. са в размер на 10 891 542 лв.</w:t>
      </w:r>
    </w:p>
    <w:p w:rsidR="008E59B5" w:rsidRPr="00C835E6" w:rsidRDefault="008E59B5" w:rsidP="00811D4E">
      <w:pPr>
        <w:tabs>
          <w:tab w:val="left" w:pos="720"/>
        </w:tabs>
        <w:ind w:firstLine="660"/>
        <w:jc w:val="both"/>
        <w:rPr>
          <w:i/>
          <w:iCs/>
        </w:rPr>
      </w:pPr>
      <w:r w:rsidRPr="00C835E6">
        <w:t>При изпълнение на тестовете на контрола се установи, че изследваните контролни дейности са изпълнявани съобразно регламентирания ред, действали са непрекъснато и са прилагани през одитирания период. Контролните дейности са ефективни.</w:t>
      </w:r>
      <w:r w:rsidRPr="00C835E6">
        <w:rPr>
          <w:rStyle w:val="FootnoteReference"/>
        </w:rPr>
        <w:footnoteReference w:id="5"/>
      </w:r>
    </w:p>
    <w:p w:rsidR="008E59B5" w:rsidRPr="00C835E6" w:rsidRDefault="008E59B5" w:rsidP="00811D4E">
      <w:pPr>
        <w:tabs>
          <w:tab w:val="left" w:pos="0"/>
        </w:tabs>
        <w:ind w:firstLine="720"/>
        <w:jc w:val="both"/>
        <w:rPr>
          <w:b/>
          <w:bCs/>
        </w:rPr>
      </w:pPr>
      <w:r w:rsidRPr="00C835E6">
        <w:rPr>
          <w:b/>
          <w:bCs/>
        </w:rPr>
        <w:t>1.1</w:t>
      </w:r>
      <w:r w:rsidRPr="00C835E6">
        <w:t xml:space="preserve">. </w:t>
      </w:r>
      <w:r w:rsidRPr="00C835E6">
        <w:rPr>
          <w:b/>
          <w:bCs/>
        </w:rPr>
        <w:t xml:space="preserve">Приходи </w:t>
      </w:r>
    </w:p>
    <w:p w:rsidR="008E59B5" w:rsidRPr="0089321C" w:rsidRDefault="008E59B5" w:rsidP="00811D4E">
      <w:pPr>
        <w:ind w:firstLine="708"/>
        <w:jc w:val="both"/>
      </w:pPr>
      <w:r w:rsidRPr="0089321C">
        <w:t>Извършена е проверка за съответствие при отчитане на приходите по параграфи и подпараграфи на Единната бюджетна класификация (ЕБК) и счетоводните сметки от Сметкоплана на  бюджетните предприятия (СБП).</w:t>
      </w:r>
    </w:p>
    <w:p w:rsidR="008E59B5" w:rsidRPr="00246C3E" w:rsidRDefault="008E59B5" w:rsidP="00811D4E">
      <w:pPr>
        <w:tabs>
          <w:tab w:val="left" w:pos="0"/>
        </w:tabs>
        <w:ind w:firstLine="720"/>
        <w:jc w:val="both"/>
      </w:pPr>
      <w:r>
        <w:t>От извършения анализ на информацията за взаимовръзките между счетоводни сметки от СБП и параграфи за отчитане на приходите от ЕБК и извършените тестове по същество на банкови документи, счетоводни справки, регистри и други първични и вторични счетоводни документи се установи, че не са допуснати отклонения и несъответствия от указания ред за отчитането им на касова основа.</w:t>
      </w:r>
      <w:r>
        <w:rPr>
          <w:rStyle w:val="FootnoteReference"/>
        </w:rPr>
        <w:footnoteReference w:id="6"/>
      </w:r>
    </w:p>
    <w:p w:rsidR="008E59B5" w:rsidRDefault="008E59B5" w:rsidP="00811D4E">
      <w:pPr>
        <w:tabs>
          <w:tab w:val="left" w:pos="0"/>
        </w:tabs>
        <w:ind w:firstLine="720"/>
        <w:jc w:val="both"/>
        <w:rPr>
          <w:b/>
          <w:bCs/>
        </w:rPr>
      </w:pPr>
      <w:r w:rsidRPr="00AC70AC">
        <w:rPr>
          <w:b/>
          <w:bCs/>
        </w:rPr>
        <w:t>1.2</w:t>
      </w:r>
      <w:r>
        <w:t xml:space="preserve">. </w:t>
      </w:r>
      <w:r w:rsidRPr="001B7A43">
        <w:rPr>
          <w:b/>
          <w:bCs/>
        </w:rPr>
        <w:t>Трансфери</w:t>
      </w:r>
    </w:p>
    <w:p w:rsidR="008E59B5" w:rsidRPr="0089321C" w:rsidRDefault="008E59B5" w:rsidP="00811D4E">
      <w:pPr>
        <w:ind w:firstLine="708"/>
        <w:jc w:val="both"/>
      </w:pPr>
      <w:r w:rsidRPr="0089321C">
        <w:t>Извършена е проверка за съответствие при отчитане на трансферите по параграфи и подпараграфи на ЕБК и счетоводни сметки от СБП.</w:t>
      </w:r>
    </w:p>
    <w:p w:rsidR="008E59B5" w:rsidRPr="00115092" w:rsidRDefault="008E59B5" w:rsidP="00811D4E">
      <w:pPr>
        <w:ind w:firstLine="708"/>
        <w:jc w:val="both"/>
      </w:pPr>
      <w:r w:rsidRPr="00115092">
        <w:t>Не са констатирани разлики между параграфите от ЕБК за 2012 г. и счетоводните сметки от СБП за отчитане на извършените трансфери по бюджета на община Руен.</w:t>
      </w:r>
      <w:r w:rsidRPr="00115092">
        <w:rPr>
          <w:rStyle w:val="FootnoteReference"/>
        </w:rPr>
        <w:footnoteReference w:id="7"/>
      </w:r>
    </w:p>
    <w:p w:rsidR="008E59B5" w:rsidRDefault="008E59B5" w:rsidP="00811D4E">
      <w:pPr>
        <w:tabs>
          <w:tab w:val="left" w:pos="0"/>
        </w:tabs>
        <w:ind w:firstLine="720"/>
        <w:jc w:val="both"/>
      </w:pPr>
      <w:r w:rsidRPr="00AC70AC">
        <w:rPr>
          <w:b/>
          <w:bCs/>
        </w:rPr>
        <w:t>1.3</w:t>
      </w:r>
      <w:r w:rsidRPr="00F65121">
        <w:t>.</w:t>
      </w:r>
      <w:r w:rsidRPr="001B7A43">
        <w:rPr>
          <w:b/>
          <w:bCs/>
        </w:rPr>
        <w:t xml:space="preserve"> Разходи</w:t>
      </w:r>
      <w:r>
        <w:t xml:space="preserve"> </w:t>
      </w:r>
    </w:p>
    <w:p w:rsidR="008E59B5" w:rsidRPr="00BD11DC" w:rsidRDefault="008E59B5" w:rsidP="00811D4E">
      <w:pPr>
        <w:ind w:firstLine="708"/>
        <w:jc w:val="both"/>
      </w:pPr>
      <w:r w:rsidRPr="00BD11DC">
        <w:t>Извършена е проверка за съответствие при отчитане на разходите по параграфи и подпараграфи на ЕБК и счетоводните сметки от СБП.</w:t>
      </w:r>
    </w:p>
    <w:p w:rsidR="008E59B5" w:rsidRDefault="008E59B5" w:rsidP="00811D4E">
      <w:pPr>
        <w:ind w:firstLine="708"/>
        <w:jc w:val="both"/>
        <w:rPr>
          <w:spacing w:val="-6"/>
          <w:lang w:val="be-BY"/>
        </w:rPr>
      </w:pPr>
      <w:r w:rsidRPr="00D91F2E">
        <w:t>При извършените проверки на отчитането на разходи</w:t>
      </w:r>
      <w:r>
        <w:t>те</w:t>
      </w:r>
      <w:r w:rsidRPr="00D91F2E">
        <w:t xml:space="preserve"> по бюджета на община Руен се установи, че същите са отразени правилно по </w:t>
      </w:r>
      <w:r w:rsidRPr="00D91F2E">
        <w:rPr>
          <w:spacing w:val="-6"/>
          <w:lang w:val="be-BY"/>
        </w:rPr>
        <w:t>съответните параграфи и подпараграфи на ЕБК, с изключение на:</w:t>
      </w:r>
      <w:r w:rsidRPr="00D91F2E">
        <w:rPr>
          <w:rStyle w:val="FootnoteReference"/>
        </w:rPr>
        <w:footnoteReference w:id="8"/>
      </w:r>
    </w:p>
    <w:p w:rsidR="008E59B5" w:rsidRDefault="008E59B5" w:rsidP="00811D4E">
      <w:pPr>
        <w:ind w:firstLine="708"/>
        <w:jc w:val="both"/>
        <w:rPr>
          <w:spacing w:val="-6"/>
          <w:lang w:val="be-BY"/>
        </w:rPr>
      </w:pPr>
      <w:r w:rsidRPr="00F14C11">
        <w:rPr>
          <w:b/>
          <w:bCs/>
          <w:spacing w:val="-6"/>
          <w:lang w:val="be-BY"/>
        </w:rPr>
        <w:t>1.3.1</w:t>
      </w:r>
      <w:r w:rsidRPr="00D26A1A">
        <w:rPr>
          <w:spacing w:val="-6"/>
          <w:lang w:val="be-BY"/>
        </w:rPr>
        <w:t xml:space="preserve"> Разходи за външни услуги, изплатени от средствата за </w:t>
      </w:r>
      <w:r w:rsidRPr="00D26A1A">
        <w:t xml:space="preserve">социално-битово и културно обслужване на персонала </w:t>
      </w:r>
      <w:r>
        <w:rPr>
          <w:spacing w:val="-6"/>
          <w:lang w:val="be-BY"/>
        </w:rPr>
        <w:t>за</w:t>
      </w:r>
      <w:r w:rsidRPr="00D26A1A">
        <w:rPr>
          <w:spacing w:val="-6"/>
          <w:lang w:val="be-BY"/>
        </w:rPr>
        <w:t xml:space="preserve"> СОУ “Елин Пелин “ с. Руен в размер на 13 662 лв. са отчетени по подпараграф 10-91 “Други разходи за СБКО”, вместо </w:t>
      </w:r>
      <w:r>
        <w:rPr>
          <w:spacing w:val="-6"/>
          <w:lang w:val="be-BY"/>
        </w:rPr>
        <w:t xml:space="preserve">по </w:t>
      </w:r>
      <w:r w:rsidRPr="00D26A1A">
        <w:rPr>
          <w:spacing w:val="-6"/>
          <w:lang w:val="be-BY"/>
        </w:rPr>
        <w:t>подпараграф 10-20 “Разходи за външни услуги”.</w:t>
      </w:r>
    </w:p>
    <w:p w:rsidR="008E59B5" w:rsidRPr="00D26A1A" w:rsidRDefault="008E59B5" w:rsidP="00811D4E">
      <w:pPr>
        <w:ind w:firstLine="708"/>
        <w:jc w:val="both"/>
        <w:rPr>
          <w:spacing w:val="-6"/>
          <w:lang w:val="be-BY"/>
        </w:rPr>
      </w:pPr>
      <w:r w:rsidRPr="00D26A1A">
        <w:rPr>
          <w:spacing w:val="-6"/>
          <w:lang w:val="be-BY"/>
        </w:rPr>
        <w:t xml:space="preserve">Не е спазен чл. 32, ал. 8 от </w:t>
      </w:r>
      <w:r>
        <w:rPr>
          <w:spacing w:val="-6"/>
          <w:lang w:val="be-BY"/>
        </w:rPr>
        <w:t xml:space="preserve">ПМС № </w:t>
      </w:r>
      <w:r w:rsidRPr="00D26A1A">
        <w:rPr>
          <w:spacing w:val="-6"/>
          <w:lang w:val="be-BY"/>
        </w:rPr>
        <w:t>367 от 29.12.2011 г. за изпълнение на държавния бюджет на Република България за 2012 г.</w:t>
      </w:r>
      <w:r>
        <w:rPr>
          <w:spacing w:val="-6"/>
          <w:lang w:val="be-BY"/>
        </w:rPr>
        <w:t xml:space="preserve"> за реда и начина на отчитане на средствата за </w:t>
      </w:r>
      <w:r w:rsidRPr="00D26A1A">
        <w:t>социално-битово и културно обслужване</w:t>
      </w:r>
      <w:r>
        <w:t>.</w:t>
      </w:r>
      <w:r>
        <w:rPr>
          <w:rStyle w:val="FootnoteReference"/>
        </w:rPr>
        <w:footnoteReference w:id="9"/>
      </w:r>
    </w:p>
    <w:p w:rsidR="008E59B5" w:rsidRPr="0035094D" w:rsidRDefault="008E59B5" w:rsidP="00811D4E">
      <w:pPr>
        <w:ind w:firstLine="708"/>
        <w:jc w:val="both"/>
        <w:rPr>
          <w:spacing w:val="-6"/>
          <w:lang w:val="be-BY"/>
        </w:rPr>
      </w:pPr>
      <w:r w:rsidRPr="00F14C11">
        <w:rPr>
          <w:b/>
          <w:bCs/>
          <w:spacing w:val="-6"/>
          <w:lang w:val="be-BY"/>
        </w:rPr>
        <w:t>1.3.2</w:t>
      </w:r>
      <w:r w:rsidRPr="0035094D">
        <w:rPr>
          <w:spacing w:val="-6"/>
          <w:lang w:val="be-BY"/>
        </w:rPr>
        <w:t>. Разходи за покупка на интерактивна дъска в ОУ “Димитър Полянов” с. Трънак в размер на 2 710 лв. са отчетени по подпараграф 52-05 “Придобиване на стопански инвентар”, вместо по подпараграф 52-01 “Придобиване на компютри и хардуер”.</w:t>
      </w:r>
      <w:r w:rsidRPr="0035094D">
        <w:rPr>
          <w:rStyle w:val="FootnoteReference"/>
          <w:spacing w:val="-6"/>
          <w:lang w:val="be-BY"/>
        </w:rPr>
        <w:footnoteReference w:id="10"/>
      </w:r>
      <w:r>
        <w:rPr>
          <w:spacing w:val="-6"/>
          <w:lang w:val="be-BY"/>
        </w:rPr>
        <w:t xml:space="preserve"> Нарушена е ЕБК за 2012 г.</w:t>
      </w:r>
    </w:p>
    <w:p w:rsidR="008E59B5" w:rsidRPr="008D0DE7" w:rsidRDefault="008E59B5" w:rsidP="00811D4E">
      <w:pPr>
        <w:ind w:firstLine="708"/>
        <w:jc w:val="both"/>
        <w:rPr>
          <w:spacing w:val="-6"/>
          <w:lang w:val="be-BY"/>
        </w:rPr>
      </w:pPr>
      <w:r w:rsidRPr="00F14C11">
        <w:rPr>
          <w:b/>
          <w:bCs/>
          <w:spacing w:val="-6"/>
          <w:lang w:val="be-BY"/>
        </w:rPr>
        <w:t>1.3.3</w:t>
      </w:r>
      <w:r w:rsidRPr="008D0DE7">
        <w:rPr>
          <w:spacing w:val="-6"/>
          <w:lang w:val="be-BY"/>
        </w:rPr>
        <w:t xml:space="preserve"> Разходи за покупка на </w:t>
      </w:r>
      <w:r>
        <w:rPr>
          <w:spacing w:val="-6"/>
          <w:lang w:val="be-BY"/>
        </w:rPr>
        <w:t xml:space="preserve">готварска </w:t>
      </w:r>
      <w:r w:rsidRPr="008D0DE7">
        <w:rPr>
          <w:spacing w:val="-6"/>
          <w:lang w:val="be-BY"/>
        </w:rPr>
        <w:t xml:space="preserve">печка за ЦДГ с. Планиница в размер на 3 102 лв. са отчетени по подпагараф 52-05 “Придобиване на стопански инвентар”, вместо по подпараграф </w:t>
      </w:r>
      <w:r>
        <w:rPr>
          <w:spacing w:val="-6"/>
          <w:lang w:val="en-US"/>
        </w:rPr>
        <w:t xml:space="preserve">    </w:t>
      </w:r>
      <w:r w:rsidRPr="008D0DE7">
        <w:rPr>
          <w:spacing w:val="-6"/>
          <w:lang w:val="be-BY"/>
        </w:rPr>
        <w:t>52-03 “Придобиване на друго оборудване, машини и съоръжения”.</w:t>
      </w:r>
      <w:r>
        <w:rPr>
          <w:rStyle w:val="FootnoteReference"/>
          <w:spacing w:val="-6"/>
          <w:lang w:val="be-BY"/>
        </w:rPr>
        <w:footnoteReference w:id="11"/>
      </w:r>
      <w:r>
        <w:rPr>
          <w:spacing w:val="-6"/>
          <w:lang w:val="be-BY"/>
        </w:rPr>
        <w:t xml:space="preserve"> Нарушена е ЕБК за 2012 г.</w:t>
      </w:r>
    </w:p>
    <w:p w:rsidR="008E59B5" w:rsidRDefault="008E59B5" w:rsidP="00811D4E">
      <w:pPr>
        <w:ind w:firstLine="708"/>
        <w:jc w:val="both"/>
        <w:rPr>
          <w:spacing w:val="-6"/>
          <w:lang w:val="be-BY"/>
        </w:rPr>
      </w:pPr>
      <w:r w:rsidRPr="00F14C11">
        <w:rPr>
          <w:b/>
          <w:bCs/>
          <w:spacing w:val="-6"/>
          <w:lang w:val="be-BY"/>
        </w:rPr>
        <w:t>1.3.4</w:t>
      </w:r>
      <w:r w:rsidRPr="001565DB">
        <w:rPr>
          <w:spacing w:val="-6"/>
          <w:lang w:val="be-BY"/>
        </w:rPr>
        <w:t xml:space="preserve">. Предоставената субсидия на Съюз на слепите в размер на 1 500 лв. </w:t>
      </w:r>
      <w:r>
        <w:rPr>
          <w:spacing w:val="-6"/>
          <w:lang w:val="be-BY"/>
        </w:rPr>
        <w:t xml:space="preserve">е </w:t>
      </w:r>
      <w:r w:rsidRPr="001565DB">
        <w:rPr>
          <w:spacing w:val="-6"/>
          <w:lang w:val="be-BY"/>
        </w:rPr>
        <w:t xml:space="preserve">отчетена по подпараграф 43-09 “Други субсидии и плащания”, вместо по параграф 45-00 “Субсидии за организации с нестопанска цел”. </w:t>
      </w:r>
    </w:p>
    <w:p w:rsidR="008E59B5" w:rsidRPr="001565DB" w:rsidRDefault="008E59B5" w:rsidP="00811D4E">
      <w:pPr>
        <w:ind w:firstLine="708"/>
        <w:jc w:val="both"/>
        <w:rPr>
          <w:spacing w:val="-6"/>
          <w:lang w:val="be-BY"/>
        </w:rPr>
      </w:pPr>
      <w:r w:rsidRPr="001565DB">
        <w:rPr>
          <w:spacing w:val="-6"/>
          <w:lang w:val="be-BY"/>
        </w:rPr>
        <w:t>Съгласно т. 26 от ДДС № 3 от 2009 г. и т. 18 от ДДС № 10 от 2009г. и ЕБК за 2012 г. тези субсидии се отчитат по параграф 45-00 “Субсидии за организации с нестопанска цел”</w:t>
      </w:r>
      <w:r>
        <w:rPr>
          <w:spacing w:val="-6"/>
          <w:lang w:val="be-BY"/>
        </w:rPr>
        <w:t>.</w:t>
      </w:r>
      <w:r>
        <w:rPr>
          <w:rStyle w:val="FootnoteReference"/>
          <w:spacing w:val="-6"/>
          <w:lang w:val="be-BY"/>
        </w:rPr>
        <w:footnoteReference w:id="12"/>
      </w:r>
    </w:p>
    <w:p w:rsidR="008E59B5" w:rsidRDefault="008E59B5" w:rsidP="00811D4E">
      <w:pPr>
        <w:tabs>
          <w:tab w:val="left" w:pos="0"/>
        </w:tabs>
        <w:ind w:firstLine="720"/>
        <w:jc w:val="both"/>
      </w:pPr>
      <w:r w:rsidRPr="00AC70AC">
        <w:rPr>
          <w:b/>
          <w:bCs/>
        </w:rPr>
        <w:t>1.4</w:t>
      </w:r>
      <w:r>
        <w:t xml:space="preserve">. </w:t>
      </w:r>
      <w:r w:rsidRPr="001B7A43">
        <w:rPr>
          <w:b/>
          <w:bCs/>
        </w:rPr>
        <w:t>Операции с финансови активи и пасиви</w:t>
      </w:r>
    </w:p>
    <w:p w:rsidR="008E59B5" w:rsidRPr="005C3780" w:rsidRDefault="008E59B5" w:rsidP="00811D4E">
      <w:pPr>
        <w:ind w:firstLine="708"/>
        <w:jc w:val="both"/>
      </w:pPr>
      <w:r w:rsidRPr="005C3780">
        <w:t>Извършена е проверка за съответствие при отчитане на операциите с финансови активи и пасиви по параграфи и подпараграфи на ЕБК и счетоводните сметки от СБП.</w:t>
      </w:r>
    </w:p>
    <w:p w:rsidR="008E59B5" w:rsidRPr="005C3780" w:rsidRDefault="008E59B5" w:rsidP="00811D4E">
      <w:pPr>
        <w:ind w:firstLine="708"/>
        <w:jc w:val="both"/>
      </w:pPr>
      <w:r w:rsidRPr="005C3780">
        <w:t xml:space="preserve">При извършените проверки на отчитането на операциите с финансови активи и пасиви по бюджета на община Руен се установи, че операциите с финансови активи и пасиви са отразени правилно по </w:t>
      </w:r>
      <w:r w:rsidRPr="005C3780">
        <w:rPr>
          <w:spacing w:val="-6"/>
          <w:lang w:val="be-BY"/>
        </w:rPr>
        <w:t>съответните параграфи и подпараграфи на ЕБК.</w:t>
      </w:r>
      <w:r w:rsidRPr="005C3780">
        <w:rPr>
          <w:rStyle w:val="FootnoteReference"/>
        </w:rPr>
        <w:footnoteReference w:id="13"/>
      </w:r>
    </w:p>
    <w:p w:rsidR="008E59B5" w:rsidRPr="005C3780" w:rsidRDefault="008E59B5" w:rsidP="00811D4E">
      <w:pPr>
        <w:tabs>
          <w:tab w:val="left" w:pos="0"/>
        </w:tabs>
        <w:ind w:firstLine="720"/>
        <w:jc w:val="both"/>
      </w:pPr>
    </w:p>
    <w:p w:rsidR="008E59B5" w:rsidRDefault="008E59B5" w:rsidP="00811D4E">
      <w:pPr>
        <w:ind w:firstLine="709"/>
        <w:jc w:val="both"/>
        <w:rPr>
          <w:b/>
          <w:bCs/>
        </w:rPr>
      </w:pPr>
      <w:r w:rsidRPr="008E69A1">
        <w:rPr>
          <w:b/>
          <w:bCs/>
        </w:rPr>
        <w:t>2.</w:t>
      </w:r>
      <w:r>
        <w:t xml:space="preserve"> </w:t>
      </w:r>
      <w:r w:rsidRPr="005B719B">
        <w:rPr>
          <w:b/>
          <w:bCs/>
        </w:rPr>
        <w:t>Извънбюджетни сметки и фондове</w:t>
      </w:r>
    </w:p>
    <w:p w:rsidR="008E59B5" w:rsidRPr="006E22F2" w:rsidRDefault="008E59B5" w:rsidP="00811D4E">
      <w:pPr>
        <w:ind w:firstLine="709"/>
        <w:jc w:val="both"/>
      </w:pPr>
      <w:r w:rsidRPr="006E22F2">
        <w:t>Отчетът за касовото изпълнение на извънбюджетните сметки и фондове към 31.12.2012 г. на община Руен е в размер на 9 912 807 лв., в т.ч.:</w:t>
      </w:r>
    </w:p>
    <w:p w:rsidR="008E59B5" w:rsidRPr="006E22F2" w:rsidRDefault="008E59B5" w:rsidP="00811D4E">
      <w:pPr>
        <w:ind w:firstLine="709"/>
        <w:jc w:val="both"/>
      </w:pPr>
      <w:r w:rsidRPr="006E22F2">
        <w:t>- приходи (собствени) – 23 013 лв.</w:t>
      </w:r>
    </w:p>
    <w:p w:rsidR="008E59B5" w:rsidRPr="006E22F2" w:rsidRDefault="008E59B5" w:rsidP="00811D4E">
      <w:pPr>
        <w:ind w:firstLine="709"/>
        <w:jc w:val="both"/>
      </w:pPr>
      <w:r w:rsidRPr="006E22F2">
        <w:t>- трансфери и временни безлихвени заеми – 1 527 669 лв.</w:t>
      </w:r>
    </w:p>
    <w:p w:rsidR="008E59B5" w:rsidRPr="006E22F2" w:rsidRDefault="008E59B5" w:rsidP="00811D4E">
      <w:pPr>
        <w:ind w:firstLine="709"/>
        <w:jc w:val="both"/>
      </w:pPr>
      <w:r w:rsidRPr="006E22F2">
        <w:t>- операции с финансови активи и пасиви - (</w:t>
      </w:r>
      <w:r w:rsidRPr="006E22F2">
        <w:rPr>
          <w:lang w:val="en-US"/>
        </w:rPr>
        <w:t>-</w:t>
      </w:r>
      <w:r w:rsidRPr="006E22F2">
        <w:t>)8 362 125 лв.</w:t>
      </w:r>
    </w:p>
    <w:p w:rsidR="008E59B5" w:rsidRPr="006E22F2" w:rsidRDefault="008E59B5" w:rsidP="00811D4E">
      <w:pPr>
        <w:ind w:firstLine="709"/>
        <w:jc w:val="both"/>
      </w:pPr>
      <w:r w:rsidRPr="006E22F2">
        <w:t>Отчетените разходи са в размер на 9 912 807 лв.</w:t>
      </w:r>
    </w:p>
    <w:p w:rsidR="008E59B5" w:rsidRPr="00C835E6" w:rsidRDefault="008E59B5" w:rsidP="00811D4E">
      <w:pPr>
        <w:tabs>
          <w:tab w:val="left" w:pos="720"/>
        </w:tabs>
        <w:ind w:firstLine="660"/>
        <w:jc w:val="both"/>
        <w:rPr>
          <w:i/>
          <w:iCs/>
        </w:rPr>
      </w:pPr>
      <w:r w:rsidRPr="00C835E6">
        <w:t>При изпълнение на тестовете на контрола се установи, че изследваните контролни дейности са изпълнявани съобразно регламентирания ред, действали са непрекъснато и са прилагани през одитирания период. Контролните дейности са били ефективни.</w:t>
      </w:r>
      <w:r w:rsidRPr="00C835E6">
        <w:rPr>
          <w:rStyle w:val="FootnoteReference"/>
        </w:rPr>
        <w:footnoteReference w:id="14"/>
      </w:r>
    </w:p>
    <w:p w:rsidR="008E59B5" w:rsidRDefault="008E59B5" w:rsidP="00811D4E">
      <w:pPr>
        <w:tabs>
          <w:tab w:val="left" w:pos="0"/>
        </w:tabs>
        <w:ind w:firstLine="720"/>
        <w:jc w:val="both"/>
        <w:rPr>
          <w:b/>
          <w:bCs/>
        </w:rPr>
      </w:pPr>
      <w:r w:rsidRPr="00AC70AC">
        <w:rPr>
          <w:b/>
          <w:bCs/>
        </w:rPr>
        <w:t>2.1</w:t>
      </w:r>
      <w:r>
        <w:t xml:space="preserve">. </w:t>
      </w:r>
      <w:r w:rsidRPr="001B7A43">
        <w:rPr>
          <w:b/>
          <w:bCs/>
        </w:rPr>
        <w:t xml:space="preserve">Приходи </w:t>
      </w:r>
    </w:p>
    <w:p w:rsidR="008E59B5" w:rsidRPr="00246C3E" w:rsidRDefault="008E59B5" w:rsidP="00811D4E">
      <w:pPr>
        <w:ind w:firstLine="708"/>
        <w:jc w:val="both"/>
      </w:pPr>
      <w:r w:rsidRPr="00160888">
        <w:t>Не са констатирани несъответствия и отклонения при отчитането на приходите по извънбюджетните сметки и фондове на община Руен</w:t>
      </w:r>
      <w:r>
        <w:rPr>
          <w:color w:val="FF0000"/>
        </w:rPr>
        <w:t>.</w:t>
      </w:r>
      <w:r w:rsidRPr="00246C3E">
        <w:t>.</w:t>
      </w:r>
      <w:r>
        <w:rPr>
          <w:rStyle w:val="FootnoteReference"/>
        </w:rPr>
        <w:footnoteReference w:id="15"/>
      </w:r>
    </w:p>
    <w:p w:rsidR="008E59B5" w:rsidRDefault="008E59B5" w:rsidP="00811D4E">
      <w:pPr>
        <w:tabs>
          <w:tab w:val="left" w:pos="0"/>
        </w:tabs>
        <w:ind w:firstLine="720"/>
        <w:jc w:val="both"/>
        <w:rPr>
          <w:b/>
          <w:bCs/>
        </w:rPr>
      </w:pPr>
      <w:r w:rsidRPr="00AC70AC">
        <w:rPr>
          <w:b/>
          <w:bCs/>
        </w:rPr>
        <w:t>2.2</w:t>
      </w:r>
      <w:r>
        <w:t xml:space="preserve">. </w:t>
      </w:r>
      <w:r w:rsidRPr="001B7A43">
        <w:rPr>
          <w:b/>
          <w:bCs/>
        </w:rPr>
        <w:t>Трансфери</w:t>
      </w:r>
    </w:p>
    <w:p w:rsidR="008E59B5" w:rsidRPr="00160888" w:rsidRDefault="008E59B5" w:rsidP="00811D4E">
      <w:pPr>
        <w:ind w:firstLine="708"/>
        <w:jc w:val="both"/>
      </w:pPr>
      <w:r w:rsidRPr="00160888">
        <w:t>Извършена е проверка за съответствие при отчитане на трансферите по параграфи и подпараграфи на ЕБК и счетоводните сметки от СБП.</w:t>
      </w:r>
    </w:p>
    <w:p w:rsidR="008E59B5" w:rsidRPr="00160888" w:rsidRDefault="008E59B5" w:rsidP="00811D4E">
      <w:pPr>
        <w:ind w:firstLine="708"/>
        <w:jc w:val="both"/>
      </w:pPr>
      <w:r w:rsidRPr="00160888">
        <w:t>Не са констатирани разлики между параграфи от ЕБК и счетоводни сметки от СБП за отчитане на трансфери по извънбюджетните сметки и фондове.</w:t>
      </w:r>
      <w:r w:rsidRPr="00160888">
        <w:rPr>
          <w:rStyle w:val="FootnoteReference"/>
        </w:rPr>
        <w:footnoteReference w:id="16"/>
      </w:r>
    </w:p>
    <w:p w:rsidR="008E59B5" w:rsidRPr="002240F0" w:rsidRDefault="008E59B5" w:rsidP="00811D4E">
      <w:pPr>
        <w:tabs>
          <w:tab w:val="left" w:pos="0"/>
        </w:tabs>
        <w:ind w:firstLine="720"/>
        <w:jc w:val="both"/>
      </w:pPr>
      <w:r w:rsidRPr="002240F0">
        <w:rPr>
          <w:b/>
          <w:bCs/>
        </w:rPr>
        <w:t>2.3. Разходи</w:t>
      </w:r>
      <w:r w:rsidRPr="002240F0">
        <w:t xml:space="preserve"> </w:t>
      </w:r>
    </w:p>
    <w:p w:rsidR="008E59B5" w:rsidRPr="00FC07C5" w:rsidRDefault="008E59B5" w:rsidP="00811D4E">
      <w:pPr>
        <w:ind w:firstLine="708"/>
        <w:jc w:val="both"/>
      </w:pPr>
      <w:r w:rsidRPr="00FC07C5">
        <w:t>Не са констатирани несъответствия и отклонения на разходи по извънбюджетните сметки и фондове.</w:t>
      </w:r>
      <w:r w:rsidRPr="00FC07C5">
        <w:rPr>
          <w:rStyle w:val="FootnoteReference"/>
        </w:rPr>
        <w:footnoteReference w:id="17"/>
      </w:r>
    </w:p>
    <w:p w:rsidR="008E59B5" w:rsidRPr="002240F0" w:rsidRDefault="008E59B5" w:rsidP="00811D4E">
      <w:pPr>
        <w:tabs>
          <w:tab w:val="left" w:pos="0"/>
        </w:tabs>
        <w:ind w:firstLine="720"/>
        <w:jc w:val="both"/>
      </w:pPr>
      <w:r w:rsidRPr="002240F0">
        <w:rPr>
          <w:b/>
          <w:bCs/>
        </w:rPr>
        <w:t>2.4</w:t>
      </w:r>
      <w:r w:rsidRPr="002240F0">
        <w:t xml:space="preserve">. </w:t>
      </w:r>
      <w:r w:rsidRPr="002240F0">
        <w:rPr>
          <w:b/>
          <w:bCs/>
        </w:rPr>
        <w:t>Операции с финансови активи и пасиви</w:t>
      </w:r>
    </w:p>
    <w:p w:rsidR="008E59B5" w:rsidRPr="00FC07C5" w:rsidRDefault="008E59B5" w:rsidP="00811D4E">
      <w:pPr>
        <w:ind w:firstLine="708"/>
        <w:jc w:val="both"/>
      </w:pPr>
      <w:r w:rsidRPr="00FC07C5">
        <w:t>Извършена е проверка за съответствие при отчитане на операциите с финансови активи и пасиви по параграфи и подпараграфи на ЕБК и счетоводните сметки от СБП.</w:t>
      </w:r>
    </w:p>
    <w:p w:rsidR="008E59B5" w:rsidRDefault="008E59B5" w:rsidP="00811D4E">
      <w:pPr>
        <w:ind w:firstLine="708"/>
        <w:jc w:val="both"/>
      </w:pPr>
      <w:r w:rsidRPr="00FC07C5">
        <w:t xml:space="preserve">При извършените проверки на отчитането на операциите с финансови активи и пасиви по извънбюджетните сметки и фондове се установи, че операциите с финансови активи и пасиви са отразени правилно по </w:t>
      </w:r>
      <w:r w:rsidRPr="00FC07C5">
        <w:rPr>
          <w:spacing w:val="-6"/>
          <w:lang w:val="be-BY"/>
        </w:rPr>
        <w:t>съответните параграфи и подпараграфи на ЕБК</w:t>
      </w:r>
      <w:r w:rsidRPr="00246C3E">
        <w:t>.</w:t>
      </w:r>
      <w:r>
        <w:rPr>
          <w:rStyle w:val="FootnoteReference"/>
        </w:rPr>
        <w:footnoteReference w:id="18"/>
      </w:r>
    </w:p>
    <w:p w:rsidR="008E59B5" w:rsidRPr="0052380A" w:rsidRDefault="008E59B5" w:rsidP="00811D4E">
      <w:pPr>
        <w:ind w:firstLine="708"/>
        <w:jc w:val="both"/>
        <w:rPr>
          <w:b/>
          <w:bCs/>
        </w:rPr>
      </w:pPr>
      <w:r w:rsidRPr="0052380A">
        <w:rPr>
          <w:b/>
          <w:bCs/>
        </w:rPr>
        <w:t xml:space="preserve">3. </w:t>
      </w:r>
      <w:r>
        <w:rPr>
          <w:b/>
          <w:bCs/>
        </w:rPr>
        <w:t>Сметки</w:t>
      </w:r>
      <w:r w:rsidRPr="0052380A">
        <w:rPr>
          <w:b/>
          <w:bCs/>
        </w:rPr>
        <w:t xml:space="preserve"> за чужди средства</w:t>
      </w:r>
    </w:p>
    <w:p w:rsidR="008E59B5" w:rsidRPr="00CE1846" w:rsidRDefault="008E59B5" w:rsidP="00811D4E">
      <w:pPr>
        <w:ind w:firstLine="708"/>
        <w:jc w:val="both"/>
      </w:pPr>
      <w:r w:rsidRPr="00CE1846">
        <w:t xml:space="preserve">Наличностите по сметките за чужди средства към 31.12.2012 г. на община Руен са в размер на </w:t>
      </w:r>
      <w:r>
        <w:rPr>
          <w:lang w:val="en-US"/>
        </w:rPr>
        <w:t>123 145</w:t>
      </w:r>
      <w:r w:rsidRPr="00CE1846">
        <w:t xml:space="preserve"> лв. </w:t>
      </w:r>
    </w:p>
    <w:p w:rsidR="008E59B5" w:rsidRPr="0052380A" w:rsidRDefault="008E59B5" w:rsidP="00811D4E">
      <w:pPr>
        <w:tabs>
          <w:tab w:val="left" w:pos="0"/>
        </w:tabs>
        <w:ind w:firstLine="709"/>
        <w:jc w:val="both"/>
      </w:pPr>
      <w:r w:rsidRPr="0052380A">
        <w:t xml:space="preserve">Извършената проверка на взаимовръзките между сметки за операции с чужди средства от СБП и параграфи за отразяване на операциите с депозити и средства от ЕБК </w:t>
      </w:r>
      <w:r>
        <w:t>кон</w:t>
      </w:r>
      <w:r w:rsidRPr="0052380A">
        <w:t xml:space="preserve">статира съответствие при отчитането им. </w:t>
      </w:r>
      <w:r w:rsidRPr="0052380A">
        <w:rPr>
          <w:rStyle w:val="FootnoteReference"/>
        </w:rPr>
        <w:footnoteReference w:id="19"/>
      </w:r>
    </w:p>
    <w:p w:rsidR="008E59B5" w:rsidRDefault="008E59B5" w:rsidP="00811D4E">
      <w:pPr>
        <w:tabs>
          <w:tab w:val="left" w:pos="1260"/>
        </w:tabs>
        <w:ind w:firstLine="720"/>
        <w:jc w:val="both"/>
        <w:rPr>
          <w:i/>
          <w:iCs/>
        </w:rPr>
      </w:pPr>
    </w:p>
    <w:p w:rsidR="008E59B5" w:rsidRPr="006118A0" w:rsidRDefault="008E59B5" w:rsidP="00811D4E">
      <w:pPr>
        <w:tabs>
          <w:tab w:val="left" w:pos="1260"/>
        </w:tabs>
        <w:ind w:firstLine="720"/>
        <w:jc w:val="both"/>
        <w:rPr>
          <w:i/>
          <w:iCs/>
        </w:rPr>
      </w:pPr>
      <w:r w:rsidRPr="006118A0">
        <w:rPr>
          <w:i/>
          <w:iCs/>
        </w:rPr>
        <w:t>При отчитането на приходите, разходите, трансферите и операциите с финансови активи и пасиви в годишния отчет за касовото изпълнение на бюджета и извънбюджетните сметки и фондове са допуснати несъществени отклонения на рамката за финансово отчитане.</w:t>
      </w:r>
    </w:p>
    <w:p w:rsidR="008E59B5" w:rsidRPr="0013508B" w:rsidRDefault="008E59B5" w:rsidP="00811D4E">
      <w:pPr>
        <w:tabs>
          <w:tab w:val="left" w:pos="720"/>
        </w:tabs>
        <w:ind w:firstLine="720"/>
        <w:jc w:val="both"/>
        <w:rPr>
          <w:b/>
          <w:bCs/>
        </w:rPr>
      </w:pPr>
    </w:p>
    <w:p w:rsidR="008E59B5" w:rsidRDefault="008E59B5" w:rsidP="00811D4E">
      <w:pPr>
        <w:tabs>
          <w:tab w:val="left" w:pos="720"/>
        </w:tabs>
        <w:ind w:firstLine="720"/>
        <w:jc w:val="both"/>
        <w:rPr>
          <w:b/>
          <w:bCs/>
        </w:rPr>
      </w:pPr>
      <w:r>
        <w:rPr>
          <w:b/>
          <w:bCs/>
        </w:rPr>
        <w:t xml:space="preserve">ІІІ. </w:t>
      </w:r>
      <w:r w:rsidRPr="001B7A43">
        <w:rPr>
          <w:b/>
          <w:bCs/>
        </w:rPr>
        <w:t>Баланс към 31.12.201</w:t>
      </w:r>
      <w:r>
        <w:rPr>
          <w:b/>
          <w:bCs/>
        </w:rPr>
        <w:t>2</w:t>
      </w:r>
      <w:r w:rsidRPr="001B7A43">
        <w:rPr>
          <w:b/>
          <w:bCs/>
        </w:rPr>
        <w:t xml:space="preserve"> г.</w:t>
      </w:r>
    </w:p>
    <w:p w:rsidR="008E59B5" w:rsidRDefault="008E59B5" w:rsidP="00811D4E">
      <w:pPr>
        <w:ind w:firstLine="709"/>
        <w:jc w:val="both"/>
      </w:pPr>
      <w:r w:rsidRPr="008A2048">
        <w:t xml:space="preserve">Основните принципи и процедури на счетоводната отчетност в община </w:t>
      </w:r>
      <w:r>
        <w:t>Руен</w:t>
      </w:r>
      <w:r w:rsidRPr="008A2048">
        <w:t xml:space="preserve"> са регламентирани в утвърдената</w:t>
      </w:r>
      <w:r>
        <w:t xml:space="preserve"> от</w:t>
      </w:r>
      <w:r w:rsidRPr="008A2048">
        <w:t xml:space="preserve"> кмета Счетоводна политика.</w:t>
      </w:r>
    </w:p>
    <w:p w:rsidR="008E59B5" w:rsidRPr="0052380A" w:rsidRDefault="008E59B5" w:rsidP="00811D4E">
      <w:pPr>
        <w:tabs>
          <w:tab w:val="left" w:pos="720"/>
        </w:tabs>
        <w:ind w:firstLine="720"/>
        <w:jc w:val="both"/>
      </w:pPr>
      <w:r>
        <w:t>Финансовата информация</w:t>
      </w:r>
      <w:r w:rsidRPr="00525DCA">
        <w:rPr>
          <w:lang w:val="ru-RU"/>
        </w:rPr>
        <w:t>,</w:t>
      </w:r>
      <w:r>
        <w:t xml:space="preserve"> съдържаща се в оборотната ведомост на община Руен за 2012 г. е проверена чрез преглед на първичните счетоводни документи, изготвени справки и </w:t>
      </w:r>
      <w:r w:rsidRPr="0052380A">
        <w:t xml:space="preserve">извлечения по аналитични партиди на </w:t>
      </w:r>
      <w:r>
        <w:t xml:space="preserve">счетоводни </w:t>
      </w:r>
      <w:r w:rsidRPr="0052380A">
        <w:t>сметки.</w:t>
      </w:r>
    </w:p>
    <w:p w:rsidR="008E59B5" w:rsidRPr="00C835E6" w:rsidRDefault="008E59B5" w:rsidP="00811D4E">
      <w:pPr>
        <w:tabs>
          <w:tab w:val="left" w:pos="720"/>
        </w:tabs>
        <w:ind w:firstLine="660"/>
        <w:jc w:val="both"/>
        <w:rPr>
          <w:i/>
          <w:iCs/>
        </w:rPr>
      </w:pPr>
      <w:r w:rsidRPr="0052380A">
        <w:t>При изпълнение на тестовете на контрола се</w:t>
      </w:r>
      <w:r w:rsidRPr="00C835E6">
        <w:t xml:space="preserve"> установи, че изследваните контролни дейности са изпълнявани съобразно регламентирания ред, действали са непрекъснато и са прилагани през одитирания период. Контролните дейности са били ефективни.</w:t>
      </w:r>
      <w:r w:rsidRPr="00C835E6">
        <w:rPr>
          <w:rStyle w:val="FootnoteReference"/>
        </w:rPr>
        <w:footnoteReference w:id="20"/>
      </w:r>
    </w:p>
    <w:p w:rsidR="008E59B5" w:rsidRDefault="008E59B5" w:rsidP="00811D4E">
      <w:pPr>
        <w:ind w:firstLine="708"/>
        <w:jc w:val="both"/>
        <w:rPr>
          <w:lang w:val="ru-RU"/>
        </w:rPr>
      </w:pPr>
      <w:r w:rsidRPr="003839E2">
        <w:t>Осчетоводени са всички разходи и приходи, отнасящи се за 2012 г., съгласно разпоредбите на т.т. 48-49 от ДДС № 20 от 2004 г., при спазване на принципа за текущо начисляване.</w:t>
      </w:r>
      <w:r>
        <w:rPr>
          <w:rStyle w:val="FootnoteReference"/>
        </w:rPr>
        <w:footnoteReference w:id="21"/>
      </w:r>
    </w:p>
    <w:p w:rsidR="008E59B5" w:rsidRDefault="008E59B5" w:rsidP="00811D4E">
      <w:pPr>
        <w:ind w:firstLine="709"/>
        <w:jc w:val="both"/>
      </w:pPr>
      <w:r w:rsidRPr="009C07DC">
        <w:t xml:space="preserve">Отчитането на приходите и разходите от стопанската дейност по смисъла на ЗКПО, както и операциите по </w:t>
      </w:r>
      <w:r>
        <w:t>начисляване и внасяне на данъка</w:t>
      </w:r>
      <w:r w:rsidRPr="009C07DC">
        <w:t xml:space="preserve"> е извършено в съответствие с т. 12 от ДДС № 20 от 2004 г.</w:t>
      </w:r>
      <w:r>
        <w:rPr>
          <w:rStyle w:val="FootnoteReference"/>
        </w:rPr>
        <w:footnoteReference w:id="22"/>
      </w:r>
    </w:p>
    <w:p w:rsidR="008E59B5" w:rsidRDefault="008E59B5" w:rsidP="00811D4E">
      <w:pPr>
        <w:ind w:firstLine="708"/>
        <w:jc w:val="both"/>
      </w:pPr>
      <w:r w:rsidRPr="008A2048">
        <w:t>Предоставеното безвъзмездно право на ползване на активи е осчетоводено</w:t>
      </w:r>
      <w:r>
        <w:t xml:space="preserve"> съгласно разпоредбите на т. 17.15 от</w:t>
      </w:r>
      <w:r w:rsidRPr="00ED79B2">
        <w:t xml:space="preserve"> </w:t>
      </w:r>
      <w:r>
        <w:t>ДДС № 20 от 2004 г.</w:t>
      </w:r>
      <w:r>
        <w:rPr>
          <w:rStyle w:val="FootnoteReference"/>
        </w:rPr>
        <w:footnoteReference w:id="23"/>
      </w:r>
    </w:p>
    <w:p w:rsidR="008E59B5" w:rsidRPr="003839E2" w:rsidRDefault="008E59B5" w:rsidP="00811D4E">
      <w:pPr>
        <w:tabs>
          <w:tab w:val="left" w:pos="720"/>
        </w:tabs>
        <w:ind w:firstLine="720"/>
        <w:jc w:val="both"/>
      </w:pPr>
      <w:r>
        <w:t>Разходите за провизии н</w:t>
      </w:r>
      <w:r w:rsidRPr="003839E2">
        <w:t xml:space="preserve">а персонала са начислени по реда </w:t>
      </w:r>
      <w:r>
        <w:t>на т.19.7. от ДДС № 20 от 2004 г</w:t>
      </w:r>
      <w:r w:rsidRPr="003839E2">
        <w:t>. Направена е оценка на очаквания брой дни за отпуски и брой на лицата, които ще ги ползват, на база изготвена справка.</w:t>
      </w:r>
      <w:r>
        <w:rPr>
          <w:rStyle w:val="FootnoteReference"/>
        </w:rPr>
        <w:footnoteReference w:id="24"/>
      </w:r>
    </w:p>
    <w:p w:rsidR="008E59B5" w:rsidRPr="004A5CCF" w:rsidRDefault="008E59B5" w:rsidP="00811D4E">
      <w:pPr>
        <w:ind w:firstLine="708"/>
        <w:jc w:val="both"/>
      </w:pPr>
      <w:r w:rsidRPr="004A5CCF">
        <w:t>Годишното счетоводно приключване е извършено в съответствие с указанията, дадени в т. 59 от ДДС № 20 от 2004 г. Не са извършвани текущо през 2012 г. процедури на приключване на приходните и разходните сметки от раздели 6 и 7 със сметките от групи 11, 12 и 13 на СБП, с което е спазена т. 1 от ДДС № 14 от 2012 г..</w:t>
      </w:r>
      <w:r w:rsidRPr="004A5CCF">
        <w:rPr>
          <w:rStyle w:val="FootnoteReference"/>
        </w:rPr>
        <w:footnoteReference w:id="25"/>
      </w:r>
    </w:p>
    <w:p w:rsidR="008E59B5" w:rsidRDefault="008E59B5" w:rsidP="00811D4E">
      <w:pPr>
        <w:ind w:firstLine="709"/>
        <w:jc w:val="both"/>
      </w:pPr>
      <w:r w:rsidRPr="004A5CCF">
        <w:t>При съставянето на годишния счетоводен баланс са спазени изискванията на чл. 25 от ЗСч за независимост на отделните отчетни периоди и за стойностна връзка между начален и краен баланс.</w:t>
      </w:r>
    </w:p>
    <w:p w:rsidR="008E59B5" w:rsidRPr="004A5CCF" w:rsidRDefault="008E59B5" w:rsidP="00811D4E">
      <w:pPr>
        <w:ind w:firstLine="709"/>
        <w:jc w:val="both"/>
      </w:pPr>
    </w:p>
    <w:p w:rsidR="008E59B5" w:rsidRDefault="008E59B5" w:rsidP="00811D4E">
      <w:pPr>
        <w:numPr>
          <w:ilvl w:val="0"/>
          <w:numId w:val="2"/>
        </w:numPr>
        <w:tabs>
          <w:tab w:val="left" w:pos="720"/>
        </w:tabs>
        <w:jc w:val="both"/>
        <w:rPr>
          <w:b/>
          <w:bCs/>
        </w:rPr>
      </w:pPr>
      <w:r w:rsidRPr="007F773F">
        <w:rPr>
          <w:b/>
          <w:bCs/>
        </w:rPr>
        <w:t>Актив</w:t>
      </w:r>
    </w:p>
    <w:p w:rsidR="008E59B5" w:rsidRDefault="008E59B5" w:rsidP="00811D4E">
      <w:pPr>
        <w:ind w:firstLine="720"/>
        <w:jc w:val="both"/>
      </w:pPr>
      <w:r>
        <w:t xml:space="preserve">Стойността на актива на баланса на община Руен е в размер на </w:t>
      </w:r>
      <w:r>
        <w:rPr>
          <w:lang w:val="en-US"/>
        </w:rPr>
        <w:t xml:space="preserve">88 030 897 </w:t>
      </w:r>
      <w:r>
        <w:t>лв., в т.ч. задбалансови активи –</w:t>
      </w:r>
      <w:r>
        <w:rPr>
          <w:lang w:val="en-US"/>
        </w:rPr>
        <w:t xml:space="preserve"> 62</w:t>
      </w:r>
      <w:r>
        <w:t xml:space="preserve"> </w:t>
      </w:r>
      <w:r>
        <w:rPr>
          <w:lang w:val="en-US"/>
        </w:rPr>
        <w:t>612</w:t>
      </w:r>
      <w:r>
        <w:t xml:space="preserve"> </w:t>
      </w:r>
      <w:r>
        <w:rPr>
          <w:lang w:val="en-US"/>
        </w:rPr>
        <w:t xml:space="preserve">542 </w:t>
      </w:r>
      <w:r>
        <w:t>лв.</w:t>
      </w:r>
    </w:p>
    <w:p w:rsidR="008E59B5" w:rsidRDefault="008E59B5" w:rsidP="00811D4E">
      <w:pPr>
        <w:ind w:firstLine="720"/>
        <w:jc w:val="both"/>
      </w:pPr>
      <w:r>
        <w:t>Включените в баланса активи</w:t>
      </w:r>
      <w:r w:rsidRPr="00DC5695">
        <w:t xml:space="preserve"> </w:t>
      </w:r>
      <w:r>
        <w:t>принадлежат на община Руен</w:t>
      </w:r>
      <w:r w:rsidRPr="00DC5695">
        <w:t xml:space="preserve"> към датата на съставяне на баланса.</w:t>
      </w:r>
    </w:p>
    <w:p w:rsidR="008E59B5" w:rsidRDefault="008E59B5" w:rsidP="00811D4E">
      <w:pPr>
        <w:ind w:firstLine="709"/>
        <w:jc w:val="both"/>
      </w:pPr>
      <w:r w:rsidRPr="00F11FC1">
        <w:t>Активите са оценени в съответствие с разпоредбите на т. 16 от ДДС № 20 от 2004г.</w:t>
      </w:r>
    </w:p>
    <w:p w:rsidR="008E59B5" w:rsidRDefault="008E59B5" w:rsidP="00811D4E">
      <w:pPr>
        <w:ind w:firstLine="709"/>
        <w:jc w:val="both"/>
      </w:pPr>
      <w:r>
        <w:t>Оценката на ДМА които към края на 2012 г. са в процес на придобиване е извършена на база на достигнатия етап на процеса.</w:t>
      </w:r>
    </w:p>
    <w:p w:rsidR="008E59B5" w:rsidRPr="00DE4FA9" w:rsidRDefault="008E59B5" w:rsidP="00811D4E">
      <w:pPr>
        <w:tabs>
          <w:tab w:val="left" w:pos="0"/>
        </w:tabs>
        <w:ind w:firstLine="720"/>
        <w:jc w:val="both"/>
      </w:pPr>
      <w:r w:rsidRPr="00DE4FA9">
        <w:t>При извършената проверка за вярно осчетоводяване на стопанските операции се установиха следните несъответствия</w:t>
      </w:r>
      <w:r>
        <w:t>:</w:t>
      </w:r>
    </w:p>
    <w:p w:rsidR="008E59B5" w:rsidRDefault="008E59B5" w:rsidP="00811D4E">
      <w:pPr>
        <w:ind w:firstLine="709"/>
        <w:jc w:val="both"/>
      </w:pPr>
      <w:r w:rsidRPr="0025112C">
        <w:rPr>
          <w:b/>
          <w:bCs/>
        </w:rPr>
        <w:t>1.1</w:t>
      </w:r>
      <w:r>
        <w:t xml:space="preserve"> </w:t>
      </w:r>
      <w:r w:rsidRPr="00F11FC1">
        <w:t>Преглед за обезценка на ДМА по реда на т. 36 от ДДС № 20 от 2004 г. е извършен</w:t>
      </w:r>
      <w:r w:rsidRPr="007F72AD">
        <w:t xml:space="preserve"> през предходната 2011 г. на активи, отчитани по сметка 2041 </w:t>
      </w:r>
      <w:r>
        <w:t>„</w:t>
      </w:r>
      <w:r w:rsidRPr="007F72AD">
        <w:t>Компютри и хардуерно оборудване</w:t>
      </w:r>
      <w:r>
        <w:t>“</w:t>
      </w:r>
      <w:r w:rsidRPr="007F72AD">
        <w:t xml:space="preserve"> в общинска администрация. Във второстепенните разпоредители</w:t>
      </w:r>
      <w:r>
        <w:t xml:space="preserve"> не е извършван преглед за обезценка през 2012 г. и предходните години.</w:t>
      </w:r>
      <w:r>
        <w:rPr>
          <w:rStyle w:val="FootnoteReference"/>
        </w:rPr>
        <w:footnoteReference w:id="26"/>
      </w:r>
    </w:p>
    <w:p w:rsidR="008E59B5" w:rsidRPr="00DE4FA9" w:rsidRDefault="008E59B5" w:rsidP="00811D4E">
      <w:pPr>
        <w:ind w:firstLine="720"/>
        <w:jc w:val="both"/>
      </w:pPr>
      <w:r w:rsidRPr="0025112C">
        <w:rPr>
          <w:b/>
          <w:bCs/>
        </w:rPr>
        <w:t>1.2</w:t>
      </w:r>
      <w:r>
        <w:t xml:space="preserve"> Закупена интерактивна дъска в СОУ “Димитър Полянов</w:t>
      </w:r>
      <w:r w:rsidRPr="00DE4FA9">
        <w:t xml:space="preserve"> с. Трънак за 2 710 лв. е осчетоводена по сметка 2060 „Стопански инвентар“, вместо по сметка 2041 „Компютри и хардуерно оборудване“.</w:t>
      </w:r>
      <w:r>
        <w:rPr>
          <w:rStyle w:val="FootnoteReference"/>
        </w:rPr>
        <w:footnoteReference w:id="27"/>
      </w:r>
    </w:p>
    <w:p w:rsidR="008E59B5" w:rsidRDefault="008E59B5" w:rsidP="00811D4E">
      <w:pPr>
        <w:tabs>
          <w:tab w:val="left" w:pos="0"/>
        </w:tabs>
        <w:ind w:firstLine="720"/>
        <w:jc w:val="both"/>
      </w:pPr>
      <w:r w:rsidRPr="0025112C">
        <w:rPr>
          <w:b/>
          <w:bCs/>
        </w:rPr>
        <w:t>1.3</w:t>
      </w:r>
      <w:r>
        <w:t xml:space="preserve"> Закупена печка в ЦДГ</w:t>
      </w:r>
      <w:r w:rsidRPr="00DE4FA9">
        <w:t xml:space="preserve"> с.Планиница за 3 102 лв.</w:t>
      </w:r>
      <w:r w:rsidRPr="00DE4FA9">
        <w:rPr>
          <w:lang w:val="en-US"/>
        </w:rPr>
        <w:t xml:space="preserve"> </w:t>
      </w:r>
      <w:r w:rsidRPr="00DE4FA9">
        <w:t>е осчетоводена по сметка 2060 „Стопански инвентар“, вместо по сметка 2049 „Други машини, съоръжения, оборудване</w:t>
      </w:r>
      <w:r>
        <w:t>“</w:t>
      </w:r>
      <w:r w:rsidRPr="00DE4FA9">
        <w:t>.</w:t>
      </w:r>
      <w:r>
        <w:rPr>
          <w:rStyle w:val="FootnoteReference"/>
        </w:rPr>
        <w:footnoteReference w:id="28"/>
      </w:r>
    </w:p>
    <w:p w:rsidR="008E59B5" w:rsidRDefault="008E59B5" w:rsidP="00811D4E">
      <w:pPr>
        <w:tabs>
          <w:tab w:val="left" w:pos="0"/>
        </w:tabs>
        <w:ind w:firstLine="720"/>
        <w:jc w:val="both"/>
      </w:pPr>
      <w:r w:rsidRPr="0025112C">
        <w:rPr>
          <w:b/>
          <w:bCs/>
        </w:rPr>
        <w:t xml:space="preserve">1.4 </w:t>
      </w:r>
      <w:r>
        <w:t>Платените разходи за застраховка на училищни автобуси в размер на 3 667 лв., отнасящи се за следващата отчетна година са осчетоводени по сметка 6203 „Разходи за застраховане, вместо по сметка 4020 “ Доставчици по аванси“.</w:t>
      </w:r>
      <w:r>
        <w:rPr>
          <w:rStyle w:val="FootnoteReference"/>
        </w:rPr>
        <w:footnoteReference w:id="29"/>
      </w:r>
    </w:p>
    <w:p w:rsidR="008E59B5" w:rsidRPr="0025112C" w:rsidRDefault="008E59B5" w:rsidP="00811D4E">
      <w:pPr>
        <w:tabs>
          <w:tab w:val="left" w:pos="0"/>
        </w:tabs>
        <w:ind w:firstLine="720"/>
        <w:jc w:val="both"/>
      </w:pPr>
      <w:r w:rsidRPr="0025112C">
        <w:rPr>
          <w:b/>
          <w:bCs/>
        </w:rPr>
        <w:t>1.5</w:t>
      </w:r>
      <w:r w:rsidRPr="0025112C">
        <w:t xml:space="preserve"> Депозит в размер на 3 502 лв. е възстановен на лицето </w:t>
      </w:r>
      <w:r>
        <w:t xml:space="preserve">със средства </w:t>
      </w:r>
      <w:r w:rsidRPr="0025112C">
        <w:t>от бюджетната сметка, вместо от набирателната сметка.</w:t>
      </w:r>
      <w:r>
        <w:t xml:space="preserve"> Несъответствието е коригирано през м. януари 2013 г.</w:t>
      </w:r>
      <w:r>
        <w:rPr>
          <w:rStyle w:val="FootnoteReference"/>
        </w:rPr>
        <w:footnoteReference w:id="30"/>
      </w:r>
    </w:p>
    <w:p w:rsidR="008E59B5" w:rsidRPr="007F72AD" w:rsidRDefault="008E59B5" w:rsidP="00811D4E">
      <w:pPr>
        <w:ind w:firstLine="720"/>
        <w:jc w:val="both"/>
      </w:pPr>
      <w:r w:rsidRPr="0025112C">
        <w:rPr>
          <w:b/>
          <w:bCs/>
        </w:rPr>
        <w:t>1.6</w:t>
      </w:r>
      <w:r>
        <w:t xml:space="preserve"> </w:t>
      </w:r>
      <w:r w:rsidRPr="007F72AD">
        <w:t xml:space="preserve">Дяловете и акциите в търговските дружества </w:t>
      </w:r>
      <w:r>
        <w:t>не са отчетени</w:t>
      </w:r>
      <w:r w:rsidRPr="007F72AD">
        <w:t xml:space="preserve"> в съответствие с разпоредбите </w:t>
      </w:r>
      <w:r>
        <w:t>на т. 28 от ДДС № 20 от 2004 г.</w:t>
      </w:r>
      <w:r>
        <w:rPr>
          <w:rStyle w:val="FootnoteReference"/>
        </w:rPr>
        <w:footnoteReference w:id="31"/>
      </w:r>
    </w:p>
    <w:p w:rsidR="008E59B5" w:rsidRPr="004A5CCF" w:rsidRDefault="008E59B5" w:rsidP="00811D4E">
      <w:pPr>
        <w:ind w:firstLine="720"/>
        <w:jc w:val="both"/>
      </w:pPr>
      <w:r w:rsidRPr="0025112C">
        <w:rPr>
          <w:b/>
          <w:bCs/>
        </w:rPr>
        <w:t>1.6.1</w:t>
      </w:r>
      <w:r>
        <w:t xml:space="preserve"> </w:t>
      </w:r>
      <w:r w:rsidRPr="004A5CCF">
        <w:t>В баланса на община Руен за 2012 г. са включени дялове и акции в четири търговски дружества – „Медицински център Руен“ ЕООД, „БКС“ ООД, „Дружество за заетост и структурно развитие- Айтос“ ООД, „Северни води“ ООД.</w:t>
      </w:r>
    </w:p>
    <w:p w:rsidR="008E59B5" w:rsidRPr="004A5CCF" w:rsidRDefault="008E59B5" w:rsidP="00811D4E">
      <w:pPr>
        <w:ind w:firstLine="709"/>
        <w:jc w:val="both"/>
      </w:pPr>
      <w:r w:rsidRPr="0025112C">
        <w:rPr>
          <w:b/>
          <w:bCs/>
        </w:rPr>
        <w:t>1.6.2</w:t>
      </w:r>
      <w:r>
        <w:t xml:space="preserve"> </w:t>
      </w:r>
      <w:r w:rsidRPr="004A5CCF">
        <w:t>Дяловете и акциите на общината са осчетоводени правилно, с изключение на:</w:t>
      </w:r>
    </w:p>
    <w:p w:rsidR="008E59B5" w:rsidRDefault="008E59B5" w:rsidP="00811D4E">
      <w:pPr>
        <w:ind w:firstLine="720"/>
        <w:jc w:val="both"/>
      </w:pPr>
      <w:r w:rsidRPr="00A5217E">
        <w:t>- „БКС“ ООД</w:t>
      </w:r>
      <w:r>
        <w:t>, дружество с 30 % собственост на община Руен в сметка 5111 „Мажоритарни дялове и акции в предприятия в страната“, вместо в сметка 5113 „Дялове и акции в асоциирани предприятия в страната“;</w:t>
      </w:r>
    </w:p>
    <w:p w:rsidR="008E59B5" w:rsidRDefault="008E59B5" w:rsidP="00811D4E">
      <w:pPr>
        <w:ind w:firstLine="720"/>
        <w:jc w:val="both"/>
      </w:pPr>
      <w:r>
        <w:t>- „Дружество за заетост и структурно развитие-Айтос“ с 25 % собственост на община Руен в сметка 5112 „Участия в смесени предприятия в страната“, вместо в сметка 5113 „Дялове и акции в асоциирани предприятия в страната.</w:t>
      </w:r>
    </w:p>
    <w:p w:rsidR="008E59B5" w:rsidRDefault="008E59B5" w:rsidP="00811D4E">
      <w:pPr>
        <w:ind w:firstLine="720"/>
        <w:jc w:val="both"/>
      </w:pPr>
      <w:r w:rsidRPr="0025112C">
        <w:rPr>
          <w:b/>
          <w:bCs/>
        </w:rPr>
        <w:t>1.6.3</w:t>
      </w:r>
      <w:r>
        <w:t xml:space="preserve"> Представен е годишния финансов отчет на „Медицински център Руен“ ЕООД с отчетена загуба 1 хил. лв. „БКС“ ООД е изпратило писмо с данни за очаквана печалба в размер на 64 хил. лв.</w:t>
      </w:r>
    </w:p>
    <w:p w:rsidR="008E59B5" w:rsidRDefault="008E59B5" w:rsidP="00811D4E">
      <w:pPr>
        <w:ind w:firstLine="720"/>
        <w:jc w:val="both"/>
      </w:pPr>
      <w:r w:rsidRPr="00594654">
        <w:t>Припадащият се дял на община Руен в годишния фина</w:t>
      </w:r>
      <w:r>
        <w:t>нсов резултат на свързаните лица</w:t>
      </w:r>
      <w:r w:rsidRPr="00594654">
        <w:t xml:space="preserve"> не е осчетоводен в съответствие с разпоредбите на т. 28.4.5 от ДДС № 20 от 2004 г. </w:t>
      </w:r>
    </w:p>
    <w:p w:rsidR="008E59B5" w:rsidRPr="00594654" w:rsidRDefault="008E59B5" w:rsidP="00811D4E">
      <w:pPr>
        <w:ind w:firstLine="720"/>
        <w:jc w:val="both"/>
      </w:pPr>
    </w:p>
    <w:p w:rsidR="008E59B5" w:rsidRPr="00DE4FA9" w:rsidRDefault="008E59B5" w:rsidP="00811D4E">
      <w:pPr>
        <w:numPr>
          <w:ilvl w:val="0"/>
          <w:numId w:val="2"/>
        </w:numPr>
        <w:tabs>
          <w:tab w:val="left" w:pos="0"/>
        </w:tabs>
        <w:jc w:val="both"/>
        <w:rPr>
          <w:b/>
          <w:bCs/>
        </w:rPr>
      </w:pPr>
      <w:r w:rsidRPr="00DE4FA9">
        <w:rPr>
          <w:b/>
          <w:bCs/>
        </w:rPr>
        <w:t>Пасив</w:t>
      </w:r>
    </w:p>
    <w:p w:rsidR="008E59B5" w:rsidRPr="00B97CAC" w:rsidRDefault="008E59B5" w:rsidP="00811D4E">
      <w:pPr>
        <w:tabs>
          <w:tab w:val="left" w:pos="0"/>
        </w:tabs>
        <w:ind w:left="142" w:firstLine="578"/>
        <w:jc w:val="both"/>
      </w:pPr>
      <w:r w:rsidRPr="00B97CAC">
        <w:t xml:space="preserve">Стойността на пасива на баланса на община Руен е в размер на </w:t>
      </w:r>
      <w:r w:rsidRPr="00B97CAC">
        <w:rPr>
          <w:lang w:val="en-US"/>
        </w:rPr>
        <w:t>37 674 46</w:t>
      </w:r>
      <w:r w:rsidRPr="00B97CAC">
        <w:t>3 лв., в т.ч. задбалансови пасиви –12 256 108 лв.</w:t>
      </w:r>
    </w:p>
    <w:p w:rsidR="008E59B5" w:rsidRDefault="008E59B5" w:rsidP="00811D4E">
      <w:pPr>
        <w:tabs>
          <w:tab w:val="left" w:pos="0"/>
        </w:tabs>
        <w:ind w:firstLine="720"/>
        <w:jc w:val="both"/>
      </w:pPr>
      <w:r w:rsidRPr="00B97CAC">
        <w:t>Включените в баланса пасиви принадлежат</w:t>
      </w:r>
      <w:r>
        <w:t xml:space="preserve"> на община Руен</w:t>
      </w:r>
      <w:r w:rsidRPr="00DC5695">
        <w:t xml:space="preserve"> към датата на съставяне на баланса</w:t>
      </w:r>
      <w:r>
        <w:t>.</w:t>
      </w:r>
    </w:p>
    <w:p w:rsidR="008E59B5" w:rsidRPr="00B97CAC" w:rsidRDefault="008E59B5" w:rsidP="00811D4E">
      <w:pPr>
        <w:tabs>
          <w:tab w:val="left" w:pos="0"/>
        </w:tabs>
        <w:ind w:firstLine="720"/>
        <w:jc w:val="both"/>
      </w:pPr>
      <w:r w:rsidRPr="00B97CAC">
        <w:t>Всички операции и събития които имат ефект върху нетните активи са осчетоводени чрез съответните сметки от раздели 6 и 7 от СБП.</w:t>
      </w:r>
    </w:p>
    <w:p w:rsidR="008E59B5" w:rsidRPr="007F72AD" w:rsidRDefault="008E59B5" w:rsidP="00811D4E">
      <w:pPr>
        <w:tabs>
          <w:tab w:val="left" w:pos="0"/>
        </w:tabs>
        <w:ind w:firstLine="720"/>
        <w:jc w:val="both"/>
      </w:pPr>
      <w:r w:rsidRPr="007F72AD">
        <w:t>В баланса на реда „3. Прираст/намаление в нетните активи за периода (шифър 0403) в съответните колони за начален баланс (данните за предходната година) фигурира сумата, представляваща разлика между салдата на сметките от раздели 6 и 7 към 31.12.2011 г. преди приключвателните операции. В съответните колони за начален баланс на позициите – шифри 0401 и 0402 фигурират салдата на сметките от гр. 10 и 11 към 31.12.2011 г. преди приключвателните операции.</w:t>
      </w:r>
    </w:p>
    <w:p w:rsidR="008E59B5" w:rsidRDefault="008E59B5" w:rsidP="00811D4E">
      <w:pPr>
        <w:tabs>
          <w:tab w:val="left" w:pos="0"/>
        </w:tabs>
        <w:ind w:firstLine="720"/>
        <w:jc w:val="both"/>
      </w:pPr>
      <w:r>
        <w:t>Не е допуснато директно осчетоводяване на приходи или разходи към елементите на собствения капитал – сметки от групи 10, 11, 12 и 13 от СБП.</w:t>
      </w:r>
    </w:p>
    <w:p w:rsidR="008E59B5" w:rsidRDefault="008E59B5" w:rsidP="00811D4E">
      <w:pPr>
        <w:tabs>
          <w:tab w:val="left" w:pos="0"/>
        </w:tabs>
        <w:ind w:firstLine="709"/>
        <w:jc w:val="both"/>
      </w:pPr>
      <w:r>
        <w:t>Спазени са изискванията за стойностна взаимовръзка и зависимост между параграфи на ЕБК и счетоводни сметки от СБП.</w:t>
      </w:r>
    </w:p>
    <w:p w:rsidR="008E59B5" w:rsidRDefault="008E59B5" w:rsidP="00811D4E">
      <w:pPr>
        <w:tabs>
          <w:tab w:val="left" w:pos="0"/>
        </w:tabs>
        <w:ind w:firstLine="709"/>
        <w:jc w:val="both"/>
      </w:pPr>
    </w:p>
    <w:p w:rsidR="008E59B5" w:rsidRDefault="008E59B5" w:rsidP="00811D4E">
      <w:pPr>
        <w:numPr>
          <w:ilvl w:val="0"/>
          <w:numId w:val="2"/>
        </w:numPr>
        <w:tabs>
          <w:tab w:val="left" w:pos="0"/>
        </w:tabs>
        <w:jc w:val="both"/>
        <w:rPr>
          <w:b/>
          <w:bCs/>
        </w:rPr>
      </w:pPr>
      <w:r>
        <w:rPr>
          <w:b/>
          <w:bCs/>
        </w:rPr>
        <w:t>Инвентаризация на активите и пасивите</w:t>
      </w:r>
    </w:p>
    <w:p w:rsidR="008E59B5" w:rsidRPr="00CC7599" w:rsidRDefault="008E59B5" w:rsidP="00811D4E">
      <w:pPr>
        <w:tabs>
          <w:tab w:val="left" w:pos="0"/>
        </w:tabs>
        <w:ind w:firstLine="720"/>
        <w:jc w:val="both"/>
      </w:pPr>
      <w:r w:rsidRPr="00CC7599">
        <w:t>Инвентаризацията на активите и пасивите е извършена в съответствие с разпоредбите на чл. 22 от Закона за счетоводството и Счетоводната политика на община Руен.</w:t>
      </w:r>
    </w:p>
    <w:p w:rsidR="008E59B5" w:rsidRPr="00CC7599" w:rsidRDefault="008E59B5" w:rsidP="00811D4E">
      <w:pPr>
        <w:ind w:firstLine="660"/>
        <w:jc w:val="both"/>
      </w:pPr>
      <w:r w:rsidRPr="00CC7599">
        <w:t>Извършена е проверка на документацията за проведена годишна инвентаризация за 2012 г. чрез извадка включваща общинска администрация,</w:t>
      </w:r>
      <w:r w:rsidRPr="00CC7599">
        <w:rPr>
          <w:b/>
          <w:bCs/>
        </w:rPr>
        <w:t xml:space="preserve"> </w:t>
      </w:r>
      <w:r w:rsidRPr="00CC7599">
        <w:t>ОУ „Д-р Петър Берон“ с. Вресово, ОУ „Климент Охридски“ с. Дъскотна, ОУ „А. С. Макаренко“с. Речица,ОУ „Димчо Дебелянов“ с. Снягово, ОУ “Св. Св. Кирил и Методий”</w:t>
      </w:r>
      <w:r w:rsidRPr="00CC7599">
        <w:rPr>
          <w:lang w:val="en-US"/>
        </w:rPr>
        <w:t>-</w:t>
      </w:r>
      <w:r w:rsidRPr="00CC7599">
        <w:t xml:space="preserve"> с. Добра поляна, ОУ „Реджеб Кюпчю“ с. Топчийско.</w:t>
      </w:r>
      <w:r w:rsidRPr="00CC7599">
        <w:rPr>
          <w:rStyle w:val="FootnoteReference"/>
        </w:rPr>
        <w:footnoteReference w:id="32"/>
      </w:r>
    </w:p>
    <w:p w:rsidR="008E59B5" w:rsidRPr="00BF70F7" w:rsidRDefault="008E59B5" w:rsidP="00811D4E">
      <w:pPr>
        <w:ind w:firstLine="660"/>
        <w:jc w:val="both"/>
      </w:pPr>
      <w:r w:rsidRPr="00BF70F7">
        <w:t>При проверката се установи:</w:t>
      </w:r>
      <w:r w:rsidRPr="00BF70F7">
        <w:rPr>
          <w:rStyle w:val="FootnoteReference"/>
        </w:rPr>
        <w:footnoteReference w:id="33"/>
      </w:r>
    </w:p>
    <w:p w:rsidR="008E59B5" w:rsidRPr="00601F7E" w:rsidRDefault="008E59B5" w:rsidP="00811D4E">
      <w:pPr>
        <w:numPr>
          <w:ilvl w:val="1"/>
          <w:numId w:val="2"/>
        </w:numPr>
        <w:tabs>
          <w:tab w:val="left" w:pos="0"/>
        </w:tabs>
        <w:ind w:left="0" w:firstLine="660"/>
        <w:jc w:val="both"/>
      </w:pPr>
      <w:r w:rsidRPr="00BF70F7">
        <w:t>Инвентаризацията е извършена</w:t>
      </w:r>
      <w:r w:rsidRPr="00601F7E">
        <w:t xml:space="preserve"> по реда и начина, определен в Счетоводната политика.</w:t>
      </w:r>
    </w:p>
    <w:p w:rsidR="008E59B5" w:rsidRPr="00A55E96" w:rsidRDefault="008E59B5" w:rsidP="00811D4E">
      <w:pPr>
        <w:tabs>
          <w:tab w:val="left" w:pos="0"/>
        </w:tabs>
        <w:ind w:firstLine="709"/>
        <w:jc w:val="both"/>
      </w:pPr>
      <w:r w:rsidRPr="00A55E96">
        <w:t>Със заповед № РД 08-880 от 26.11.2012 г. на кмета на общината е назначена комисия за извършване на инвентаризацията в общинска администрация Руен.</w:t>
      </w:r>
    </w:p>
    <w:p w:rsidR="008E59B5" w:rsidRPr="00A16AA2" w:rsidRDefault="008E59B5" w:rsidP="00811D4E">
      <w:pPr>
        <w:tabs>
          <w:tab w:val="left" w:pos="0"/>
        </w:tabs>
        <w:ind w:firstLine="709"/>
        <w:jc w:val="both"/>
        <w:rPr>
          <w:b/>
          <w:bCs/>
        </w:rPr>
      </w:pPr>
      <w:r w:rsidRPr="00A16AA2">
        <w:t xml:space="preserve">Всеки ръководител на второстепенен разпоредител е издал заповед </w:t>
      </w:r>
      <w:r>
        <w:t>за извършване на инвентаризация.</w:t>
      </w:r>
    </w:p>
    <w:p w:rsidR="008E59B5" w:rsidRDefault="008E59B5" w:rsidP="00811D4E">
      <w:pPr>
        <w:tabs>
          <w:tab w:val="left" w:pos="0"/>
        </w:tabs>
        <w:ind w:firstLine="709"/>
        <w:jc w:val="both"/>
      </w:pPr>
      <w:r w:rsidRPr="00B4371B">
        <w:t>Определени са срокове за извършване и приключване на инвентари</w:t>
      </w:r>
      <w:r w:rsidRPr="00B4371B">
        <w:rPr>
          <w:b/>
          <w:bCs/>
        </w:rPr>
        <w:t>з</w:t>
      </w:r>
      <w:r w:rsidRPr="00B4371B">
        <w:t>ацията, както и обектите за инвентаризиране.</w:t>
      </w:r>
    </w:p>
    <w:p w:rsidR="008E59B5" w:rsidRPr="00D91F2E" w:rsidRDefault="008E59B5" w:rsidP="00811D4E">
      <w:pPr>
        <w:tabs>
          <w:tab w:val="left" w:pos="0"/>
        </w:tabs>
        <w:ind w:firstLine="709"/>
        <w:jc w:val="both"/>
      </w:pPr>
      <w:r>
        <w:t xml:space="preserve">Инвентаризацията е извършена на всички собствени активи, чуждите дълготрайни активи, земи, гори и други задбалансови активи. </w:t>
      </w:r>
      <w:r w:rsidRPr="00D91F2E">
        <w:t>Извършена е инвентаризация на разчетите чрез изпращане на писма до контрагентите</w:t>
      </w:r>
      <w:r>
        <w:t>.</w:t>
      </w:r>
    </w:p>
    <w:p w:rsidR="008E59B5" w:rsidRDefault="008E59B5" w:rsidP="00811D4E">
      <w:pPr>
        <w:numPr>
          <w:ilvl w:val="1"/>
          <w:numId w:val="2"/>
        </w:numPr>
        <w:tabs>
          <w:tab w:val="left" w:pos="0"/>
        </w:tabs>
        <w:ind w:left="0" w:firstLine="709"/>
        <w:jc w:val="both"/>
      </w:pPr>
      <w:r>
        <w:t>Резултатите от</w:t>
      </w:r>
      <w:r w:rsidRPr="00DC1752">
        <w:t xml:space="preserve"> из</w:t>
      </w:r>
      <w:r>
        <w:t>вършената инвентаризация са документирани за всеки отделен обект с инвентаризационни описи и сравнителни ведомости, в които са посочени фактическите наличности, заведените по счетоводни сметки количества, единична цена и обща стойност на активите.</w:t>
      </w:r>
    </w:p>
    <w:p w:rsidR="008E59B5" w:rsidRPr="00D91F2E" w:rsidRDefault="008E59B5" w:rsidP="00811D4E">
      <w:pPr>
        <w:tabs>
          <w:tab w:val="left" w:pos="0"/>
        </w:tabs>
        <w:ind w:firstLine="709"/>
        <w:jc w:val="both"/>
        <w:rPr>
          <w:b/>
          <w:bCs/>
        </w:rPr>
      </w:pPr>
      <w:r w:rsidRPr="00D91F2E">
        <w:t>Съставени са протоколи за брак на ДМА и на задбалансови активи, в които са посочени причините за негоднос</w:t>
      </w:r>
      <w:r>
        <w:t>тта им и начинът на унищожаване.</w:t>
      </w:r>
    </w:p>
    <w:p w:rsidR="008E59B5" w:rsidRPr="00D91F2E" w:rsidRDefault="008E59B5" w:rsidP="00811D4E">
      <w:pPr>
        <w:tabs>
          <w:tab w:val="left" w:pos="720"/>
        </w:tabs>
        <w:ind w:firstLine="709"/>
        <w:jc w:val="both"/>
        <w:rPr>
          <w:b/>
          <w:bCs/>
        </w:rPr>
      </w:pPr>
      <w:r w:rsidRPr="00D91F2E">
        <w:t>Резултатите са осчетоводени към 31.12.2012 г. в съответствие с изискванията на СБП и утвърдената счетоводна политика на община Руен</w:t>
      </w:r>
      <w:r>
        <w:t>.</w:t>
      </w:r>
    </w:p>
    <w:p w:rsidR="008E59B5" w:rsidRPr="00D91F2E" w:rsidRDefault="008E59B5" w:rsidP="00811D4E">
      <w:pPr>
        <w:tabs>
          <w:tab w:val="left" w:pos="0"/>
        </w:tabs>
        <w:ind w:firstLine="709"/>
        <w:jc w:val="both"/>
      </w:pPr>
      <w:r w:rsidRPr="00D91F2E">
        <w:t>Спазени са отделните етапи и срокове за извършване и приключване на инвентаризацията.</w:t>
      </w:r>
    </w:p>
    <w:p w:rsidR="008E59B5" w:rsidRPr="00D91F2E" w:rsidRDefault="008E59B5" w:rsidP="00811D4E">
      <w:pPr>
        <w:tabs>
          <w:tab w:val="left" w:pos="720"/>
        </w:tabs>
        <w:ind w:left="1080" w:hanging="371"/>
        <w:jc w:val="both"/>
        <w:rPr>
          <w:b/>
          <w:bCs/>
          <w:i/>
          <w:iCs/>
        </w:rPr>
      </w:pPr>
    </w:p>
    <w:p w:rsidR="008E59B5" w:rsidRPr="001F2A2F" w:rsidRDefault="008E59B5" w:rsidP="00811D4E">
      <w:pPr>
        <w:tabs>
          <w:tab w:val="left" w:pos="720"/>
        </w:tabs>
        <w:ind w:left="1080" w:hanging="371"/>
        <w:jc w:val="both"/>
        <w:rPr>
          <w:b/>
          <w:bCs/>
        </w:rPr>
      </w:pPr>
      <w:r>
        <w:rPr>
          <w:b/>
          <w:bCs/>
        </w:rPr>
        <w:t>ІV</w:t>
      </w:r>
      <w:r w:rsidRPr="001F2A2F">
        <w:rPr>
          <w:b/>
          <w:bCs/>
        </w:rPr>
        <w:t>. Приложения</w:t>
      </w:r>
      <w:r>
        <w:rPr>
          <w:b/>
          <w:bCs/>
        </w:rPr>
        <w:t xml:space="preserve"> към годишния финансов отчет</w:t>
      </w:r>
    </w:p>
    <w:p w:rsidR="008E59B5" w:rsidRDefault="008E59B5" w:rsidP="00811D4E">
      <w:pPr>
        <w:tabs>
          <w:tab w:val="left" w:pos="720"/>
        </w:tabs>
        <w:ind w:firstLine="720"/>
        <w:jc w:val="both"/>
      </w:pPr>
      <w:r>
        <w:t>Годишният финансов отчет за 2012</w:t>
      </w:r>
      <w:r w:rsidRPr="0062454F">
        <w:t xml:space="preserve"> г. на община </w:t>
      </w:r>
      <w:r>
        <w:t>Руен</w:t>
      </w:r>
      <w:r w:rsidRPr="0062454F">
        <w:t xml:space="preserve"> съдържа изискващите се елементи,</w:t>
      </w:r>
      <w:r>
        <w:t xml:space="preserve"> съгласно Заповед № 60 от</w:t>
      </w:r>
      <w:r w:rsidRPr="0062454F">
        <w:t xml:space="preserve"> 20.01.2005 г. на министъра на финансите </w:t>
      </w:r>
      <w:r w:rsidRPr="0062454F">
        <w:rPr>
          <w:spacing w:val="4"/>
        </w:rPr>
        <w:t>относно формата и съдържанието на годишния финансов отчет на бюджетните предприятия</w:t>
      </w:r>
      <w:r>
        <w:rPr>
          <w:spacing w:val="4"/>
        </w:rPr>
        <w:t>.</w:t>
      </w:r>
    </w:p>
    <w:p w:rsidR="008E59B5" w:rsidRDefault="008E59B5" w:rsidP="00811D4E">
      <w:pPr>
        <w:tabs>
          <w:tab w:val="left" w:pos="720"/>
        </w:tabs>
        <w:ind w:firstLine="720"/>
        <w:jc w:val="both"/>
      </w:pPr>
      <w:r>
        <w:t>Отчетът за касовото изпълнение на бюджета и извънбюджетните сметки и фондове е придружен с обяснителна записка, която съдържа анализ на изпълнението на приходите и разходите.</w:t>
      </w:r>
      <w:r>
        <w:rPr>
          <w:rStyle w:val="FootnoteReference"/>
        </w:rPr>
        <w:footnoteReference w:id="34"/>
      </w:r>
    </w:p>
    <w:p w:rsidR="008E59B5" w:rsidRDefault="008E59B5" w:rsidP="00811D4E">
      <w:pPr>
        <w:ind w:firstLine="720"/>
        <w:jc w:val="both"/>
      </w:pPr>
      <w:r>
        <w:t>Обяснителната записка към баланса, съдържа информация за изменението на основните активи, пасиви и прилаганата счетоводна политика.</w:t>
      </w:r>
    </w:p>
    <w:p w:rsidR="008E59B5" w:rsidRDefault="008E59B5" w:rsidP="00811D4E">
      <w:pPr>
        <w:ind w:firstLine="720"/>
        <w:jc w:val="both"/>
        <w:rPr>
          <w:spacing w:val="4"/>
        </w:rPr>
      </w:pPr>
    </w:p>
    <w:p w:rsidR="008E59B5" w:rsidRPr="00184208" w:rsidRDefault="008E59B5" w:rsidP="00811D4E">
      <w:pPr>
        <w:pStyle w:val="Default"/>
        <w:ind w:firstLine="708"/>
        <w:jc w:val="both"/>
        <w:rPr>
          <w:i/>
          <w:iCs/>
          <w:color w:val="auto"/>
        </w:rPr>
      </w:pPr>
      <w:r w:rsidRPr="00184208">
        <w:rPr>
          <w:i/>
          <w:iCs/>
          <w:color w:val="auto"/>
        </w:rPr>
        <w:t>Отразените в баланса и оборотната ведомост към 31.12.2012 г. стопански, финансови и счетоводни операции са в съответствие с действащото законодателство.</w:t>
      </w:r>
    </w:p>
    <w:p w:rsidR="008E59B5" w:rsidRPr="005B78AC" w:rsidRDefault="008E59B5" w:rsidP="00811D4E">
      <w:pPr>
        <w:tabs>
          <w:tab w:val="left" w:pos="0"/>
        </w:tabs>
        <w:ind w:firstLine="720"/>
        <w:jc w:val="both"/>
      </w:pPr>
      <w:r w:rsidRPr="00001299">
        <w:rPr>
          <w:i/>
          <w:iCs/>
        </w:rPr>
        <w:t>Оборотната ведомост и б</w:t>
      </w:r>
      <w:r>
        <w:rPr>
          <w:i/>
          <w:iCs/>
        </w:rPr>
        <w:t>алансът към 31.12.2012</w:t>
      </w:r>
      <w:r w:rsidRPr="00001299">
        <w:rPr>
          <w:i/>
          <w:iCs/>
        </w:rPr>
        <w:t xml:space="preserve"> г. </w:t>
      </w:r>
      <w:r>
        <w:rPr>
          <w:i/>
          <w:iCs/>
        </w:rPr>
        <w:t>не съдържат съществени отклонения и</w:t>
      </w:r>
      <w:r w:rsidRPr="00001299">
        <w:rPr>
          <w:i/>
          <w:iCs/>
        </w:rPr>
        <w:t xml:space="preserve"> дават вярна и честна представа за финансовото състояние и имуществото на</w:t>
      </w:r>
      <w:r>
        <w:rPr>
          <w:i/>
          <w:iCs/>
        </w:rPr>
        <w:t xml:space="preserve"> община Руен.</w:t>
      </w:r>
    </w:p>
    <w:p w:rsidR="008E59B5" w:rsidRDefault="008E59B5" w:rsidP="00811D4E">
      <w:pPr>
        <w:tabs>
          <w:tab w:val="left" w:pos="720"/>
        </w:tabs>
        <w:ind w:firstLine="720"/>
        <w:jc w:val="both"/>
        <w:rPr>
          <w:b/>
          <w:bCs/>
        </w:rPr>
      </w:pPr>
    </w:p>
    <w:p w:rsidR="008E59B5" w:rsidRDefault="008E59B5" w:rsidP="00811D4E">
      <w:pPr>
        <w:tabs>
          <w:tab w:val="left" w:pos="720"/>
        </w:tabs>
        <w:ind w:firstLine="720"/>
        <w:jc w:val="both"/>
      </w:pPr>
      <w:r>
        <w:rPr>
          <w:b/>
          <w:bCs/>
        </w:rPr>
        <w:t>Част трета</w:t>
      </w:r>
    </w:p>
    <w:p w:rsidR="008E59B5" w:rsidRPr="00FE0E7C" w:rsidRDefault="008E59B5" w:rsidP="00811D4E">
      <w:pPr>
        <w:tabs>
          <w:tab w:val="left" w:pos="720"/>
        </w:tabs>
        <w:ind w:firstLine="720"/>
        <w:jc w:val="both"/>
        <w:rPr>
          <w:b/>
          <w:bCs/>
        </w:rPr>
      </w:pPr>
      <w:r w:rsidRPr="00FE0E7C">
        <w:rPr>
          <w:b/>
          <w:bCs/>
        </w:rPr>
        <w:t>ЗАКЛЮЧЕНИЕ</w:t>
      </w:r>
    </w:p>
    <w:p w:rsidR="008E59B5" w:rsidRPr="00F84A17" w:rsidRDefault="008E59B5" w:rsidP="00811D4E">
      <w:pPr>
        <w:ind w:firstLine="708"/>
        <w:jc w:val="both"/>
      </w:pPr>
      <w:r w:rsidRPr="00F84A17">
        <w:t>Формата и съдържанието на годишния финансов отчет към 31.12.20</w:t>
      </w:r>
      <w:r w:rsidRPr="00F84A17">
        <w:rPr>
          <w:lang w:val="ru-RU"/>
        </w:rPr>
        <w:t>12</w:t>
      </w:r>
      <w:r w:rsidRPr="00F84A17">
        <w:t xml:space="preserve"> г. на община </w:t>
      </w:r>
      <w:r>
        <w:t>Руен</w:t>
      </w:r>
      <w:r w:rsidRPr="00F84A17">
        <w:t xml:space="preserve"> съответстват на указанията на Министерство на финансите.</w:t>
      </w:r>
    </w:p>
    <w:p w:rsidR="008E59B5" w:rsidRPr="006118A0" w:rsidRDefault="008E59B5" w:rsidP="00811D4E">
      <w:pPr>
        <w:ind w:firstLine="709"/>
        <w:jc w:val="both"/>
      </w:pPr>
      <w:r w:rsidRPr="00184208">
        <w:t>Отчетът за касовото изпълнение на бюджета и извънбюджетните сметки към 31.12.2012 г. не съдържа съществени отклонения.</w:t>
      </w:r>
      <w:r>
        <w:t xml:space="preserve"> </w:t>
      </w:r>
      <w:r w:rsidRPr="006118A0">
        <w:t>При отчитането на приходите, разходите, трансферите и операциите с финансови активи и пасиви в годишния отчет за касовото изпълнение на бюджета и извънбюджетните сметки и фондове са допуснати несъществени отклонения на рамката за финансово отчитане.</w:t>
      </w:r>
    </w:p>
    <w:p w:rsidR="008E59B5" w:rsidRPr="00E611E6" w:rsidRDefault="008E59B5" w:rsidP="00811D4E">
      <w:pPr>
        <w:ind w:firstLine="720"/>
        <w:jc w:val="both"/>
      </w:pPr>
      <w:r w:rsidRPr="00184208">
        <w:t>Отразените в баланса и оборотната ведомост към 31.12.2012 г. стопански, финансови и счетоводни операции са в съответствие с действащото законодателство.</w:t>
      </w:r>
      <w:r>
        <w:t xml:space="preserve"> </w:t>
      </w:r>
      <w:r w:rsidRPr="00E611E6">
        <w:t>Оборотната ведомост и балансът към 31.12.2012 г. не съдържат съществени отклонения и дават вярна и честна представа за финансовото състояние и имуществото на община Руен</w:t>
      </w:r>
    </w:p>
    <w:p w:rsidR="008E59B5" w:rsidRPr="00184208" w:rsidRDefault="008E59B5" w:rsidP="00811D4E">
      <w:pPr>
        <w:pStyle w:val="BodyText"/>
        <w:spacing w:after="0"/>
        <w:ind w:firstLine="720"/>
        <w:rPr>
          <w:b/>
          <w:bCs/>
          <w:i/>
          <w:iCs/>
        </w:rPr>
      </w:pPr>
      <w:r w:rsidRPr="00184208">
        <w:t xml:space="preserve">Финансовият отчет на община Руен за </w:t>
      </w:r>
      <w:r w:rsidRPr="00184208">
        <w:rPr>
          <w:lang w:val="en-US"/>
        </w:rPr>
        <w:t>201</w:t>
      </w:r>
      <w:r w:rsidRPr="00184208">
        <w:t>2 г. се заверява</w:t>
      </w:r>
      <w:r w:rsidRPr="00184208">
        <w:rPr>
          <w:lang w:val="en-US"/>
        </w:rPr>
        <w:t xml:space="preserve"> </w:t>
      </w:r>
      <w:r w:rsidRPr="00184208">
        <w:t>без резерви, с обръщане на внимание.</w:t>
      </w:r>
    </w:p>
    <w:p w:rsidR="008E59B5" w:rsidRPr="007421FB" w:rsidRDefault="008E59B5" w:rsidP="00811D4E">
      <w:pPr>
        <w:tabs>
          <w:tab w:val="left" w:pos="-294"/>
        </w:tabs>
        <w:ind w:firstLine="720"/>
        <w:jc w:val="both"/>
      </w:pPr>
      <w:r>
        <w:t xml:space="preserve">Настоящият одитен доклад е изготвен в два еднообразни екземпляра, по един за община Руен и един за Сметната палата </w:t>
      </w:r>
      <w:r w:rsidRPr="007421FB">
        <w:t xml:space="preserve">и е неразделна част от становището за заверка </w:t>
      </w:r>
    </w:p>
    <w:p w:rsidR="008E59B5" w:rsidRDefault="008E59B5" w:rsidP="00811D4E">
      <w:pPr>
        <w:ind w:left="4536"/>
      </w:pPr>
    </w:p>
    <w:p w:rsidR="008E59B5" w:rsidRDefault="008E59B5" w:rsidP="005A5E95">
      <w:pPr>
        <w:spacing w:before="120"/>
        <w:ind w:firstLine="4536"/>
        <w:jc w:val="both"/>
        <w:rPr>
          <w:lang w:val="en-US"/>
        </w:rPr>
      </w:pPr>
    </w:p>
    <w:p w:rsidR="008E59B5" w:rsidRDefault="008E59B5" w:rsidP="005A5E95">
      <w:pPr>
        <w:spacing w:before="120"/>
        <w:ind w:firstLine="4536"/>
        <w:jc w:val="both"/>
        <w:rPr>
          <w:lang w:val="en-US"/>
        </w:rPr>
      </w:pPr>
    </w:p>
    <w:p w:rsidR="008E59B5" w:rsidRDefault="008E59B5" w:rsidP="005A5E95">
      <w:pPr>
        <w:spacing w:before="120"/>
        <w:ind w:firstLine="4536"/>
        <w:jc w:val="both"/>
        <w:rPr>
          <w:lang w:val="en-US"/>
        </w:rPr>
      </w:pPr>
    </w:p>
    <w:p w:rsidR="008E59B5" w:rsidRDefault="008E59B5" w:rsidP="005A5E95">
      <w:pPr>
        <w:spacing w:before="120"/>
        <w:ind w:firstLine="4536"/>
        <w:jc w:val="both"/>
        <w:rPr>
          <w:lang w:val="en-US"/>
        </w:rPr>
      </w:pPr>
    </w:p>
    <w:p w:rsidR="008E59B5" w:rsidRDefault="008E59B5" w:rsidP="005A5E95">
      <w:pPr>
        <w:spacing w:before="120"/>
        <w:ind w:firstLine="4536"/>
        <w:jc w:val="both"/>
        <w:rPr>
          <w:lang w:val="en-US"/>
        </w:rPr>
      </w:pPr>
    </w:p>
    <w:p w:rsidR="008E59B5" w:rsidRDefault="008E59B5" w:rsidP="005A5E95">
      <w:pPr>
        <w:spacing w:before="120"/>
        <w:ind w:firstLine="4536"/>
        <w:jc w:val="both"/>
        <w:rPr>
          <w:lang w:val="en-US"/>
        </w:rPr>
      </w:pPr>
    </w:p>
    <w:p w:rsidR="008E59B5" w:rsidRDefault="008E59B5" w:rsidP="005A5E95">
      <w:pPr>
        <w:spacing w:before="120"/>
        <w:ind w:firstLine="4536"/>
        <w:jc w:val="both"/>
        <w:rPr>
          <w:lang w:val="en-US"/>
        </w:rPr>
      </w:pPr>
    </w:p>
    <w:p w:rsidR="008E59B5" w:rsidRDefault="008E59B5" w:rsidP="005A5E95">
      <w:pPr>
        <w:spacing w:before="120"/>
        <w:ind w:firstLine="4536"/>
        <w:jc w:val="both"/>
        <w:rPr>
          <w:lang w:val="en-US"/>
        </w:rPr>
      </w:pPr>
    </w:p>
    <w:p w:rsidR="008E59B5" w:rsidRDefault="008E59B5" w:rsidP="005A5E95">
      <w:pPr>
        <w:spacing w:before="120"/>
        <w:ind w:firstLine="4536"/>
        <w:jc w:val="both"/>
        <w:rPr>
          <w:lang w:val="en-US"/>
        </w:rPr>
      </w:pPr>
    </w:p>
    <w:p w:rsidR="008E59B5" w:rsidRDefault="008E59B5" w:rsidP="005A5E95">
      <w:pPr>
        <w:spacing w:before="120"/>
        <w:ind w:firstLine="4536"/>
        <w:jc w:val="both"/>
        <w:rPr>
          <w:lang w:val="en-US"/>
        </w:rPr>
      </w:pPr>
    </w:p>
    <w:p w:rsidR="008E59B5" w:rsidRDefault="008E59B5" w:rsidP="005A5E95">
      <w:pPr>
        <w:spacing w:before="120"/>
        <w:ind w:firstLine="4536"/>
        <w:jc w:val="both"/>
        <w:rPr>
          <w:lang w:val="en-US"/>
        </w:rPr>
      </w:pPr>
    </w:p>
    <w:p w:rsidR="008E59B5" w:rsidRPr="000E428B" w:rsidRDefault="008E59B5" w:rsidP="00E66837">
      <w:pPr>
        <w:jc w:val="center"/>
      </w:pPr>
      <w:r w:rsidRPr="000432C1">
        <w:rPr>
          <w:noProof/>
        </w:rPr>
        <w:pict>
          <v:shape id="_x0000_i1026" type="#_x0000_t75" alt="logo_cropBG" style="width:158.25pt;height:84pt;visibility:visible">
            <v:imagedata r:id="rId8" o:title=""/>
          </v:shape>
        </w:pict>
      </w:r>
    </w:p>
    <w:p w:rsidR="008E59B5" w:rsidRPr="008E2826" w:rsidRDefault="008E59B5" w:rsidP="00E66837">
      <w:pPr>
        <w:ind w:left="4536"/>
        <w:rPr>
          <w:b/>
          <w:bCs/>
        </w:rPr>
      </w:pPr>
    </w:p>
    <w:p w:rsidR="008E59B5" w:rsidRPr="008E2826" w:rsidRDefault="008E59B5" w:rsidP="00E66837">
      <w:pPr>
        <w:ind w:left="4536"/>
        <w:rPr>
          <w:b/>
          <w:bCs/>
        </w:rPr>
      </w:pPr>
    </w:p>
    <w:p w:rsidR="008E59B5" w:rsidRPr="008E2826" w:rsidRDefault="008E59B5" w:rsidP="00E66837">
      <w:pPr>
        <w:ind w:left="4536" w:right="-567"/>
        <w:rPr>
          <w:b/>
          <w:bCs/>
          <w:i/>
          <w:iCs/>
          <w:sz w:val="20"/>
          <w:szCs w:val="20"/>
          <w:lang w:val="en-US"/>
        </w:rPr>
      </w:pPr>
    </w:p>
    <w:p w:rsidR="008E59B5" w:rsidRPr="008E2826" w:rsidRDefault="008E59B5" w:rsidP="00E66837">
      <w:pPr>
        <w:ind w:left="4536"/>
        <w:rPr>
          <w:b/>
          <w:bCs/>
          <w:i/>
          <w:iCs/>
          <w:sz w:val="20"/>
          <w:szCs w:val="20"/>
          <w:lang w:val="en-US"/>
        </w:rPr>
      </w:pPr>
    </w:p>
    <w:p w:rsidR="008E59B5" w:rsidRDefault="008E59B5" w:rsidP="00E66837">
      <w:pPr>
        <w:ind w:left="4536"/>
        <w:rPr>
          <w:sz w:val="20"/>
          <w:szCs w:val="20"/>
          <w:lang w:val="en-US"/>
        </w:rPr>
      </w:pPr>
    </w:p>
    <w:p w:rsidR="008E59B5" w:rsidRDefault="008E59B5" w:rsidP="00E66837">
      <w:pPr>
        <w:ind w:left="4536"/>
        <w:rPr>
          <w:sz w:val="20"/>
          <w:szCs w:val="20"/>
          <w:lang w:val="en-US"/>
        </w:rPr>
      </w:pPr>
    </w:p>
    <w:p w:rsidR="008E59B5" w:rsidRDefault="008E59B5" w:rsidP="00E66837">
      <w:pPr>
        <w:ind w:left="4536"/>
        <w:rPr>
          <w:sz w:val="20"/>
          <w:szCs w:val="20"/>
          <w:lang w:val="en-US"/>
        </w:rPr>
      </w:pPr>
    </w:p>
    <w:p w:rsidR="008E59B5" w:rsidRDefault="008E59B5" w:rsidP="00E66837">
      <w:pPr>
        <w:ind w:left="4536"/>
        <w:rPr>
          <w:sz w:val="20"/>
          <w:szCs w:val="20"/>
          <w:lang w:val="en-US"/>
        </w:rPr>
      </w:pPr>
    </w:p>
    <w:p w:rsidR="008E59B5" w:rsidRPr="008E2826" w:rsidRDefault="008E59B5" w:rsidP="00E66837">
      <w:pPr>
        <w:ind w:left="4536"/>
        <w:rPr>
          <w:sz w:val="20"/>
          <w:szCs w:val="20"/>
          <w:lang w:val="en-US"/>
        </w:rPr>
      </w:pPr>
    </w:p>
    <w:p w:rsidR="008E59B5" w:rsidRPr="008E2826" w:rsidRDefault="008E59B5" w:rsidP="00E66837">
      <w:pPr>
        <w:ind w:left="4536" w:right="-567"/>
        <w:rPr>
          <w:sz w:val="20"/>
          <w:szCs w:val="20"/>
        </w:rPr>
      </w:pPr>
    </w:p>
    <w:p w:rsidR="008E59B5" w:rsidRPr="008E2826" w:rsidRDefault="008E59B5" w:rsidP="00E66837">
      <w:pPr>
        <w:ind w:left="4536" w:right="-567"/>
        <w:rPr>
          <w:sz w:val="20"/>
          <w:szCs w:val="20"/>
        </w:rPr>
      </w:pPr>
    </w:p>
    <w:p w:rsidR="008E59B5" w:rsidRPr="00C9211E" w:rsidRDefault="008E59B5" w:rsidP="00E66837">
      <w:pPr>
        <w:pStyle w:val="Heading1"/>
        <w:keepNext w:val="0"/>
        <w:jc w:val="center"/>
        <w:rPr>
          <w:caps/>
          <w:sz w:val="24"/>
          <w:szCs w:val="24"/>
          <w:lang w:val="bg-BG"/>
        </w:rPr>
      </w:pPr>
      <w:r>
        <w:rPr>
          <w:caps/>
          <w:sz w:val="24"/>
          <w:szCs w:val="24"/>
          <w:lang w:val="bg-BG"/>
        </w:rPr>
        <w:t xml:space="preserve">ОДИТНО </w:t>
      </w:r>
      <w:r>
        <w:rPr>
          <w:caps/>
          <w:sz w:val="24"/>
          <w:szCs w:val="24"/>
        </w:rPr>
        <w:t>СТАНОВИЩ</w:t>
      </w:r>
      <w:r w:rsidRPr="006A05DE">
        <w:rPr>
          <w:caps/>
          <w:sz w:val="24"/>
          <w:szCs w:val="24"/>
        </w:rPr>
        <w:t>Е</w:t>
      </w:r>
      <w:r>
        <w:rPr>
          <w:caps/>
          <w:sz w:val="24"/>
          <w:szCs w:val="24"/>
          <w:lang w:val="en-US"/>
        </w:rPr>
        <w:t xml:space="preserve"> </w:t>
      </w:r>
    </w:p>
    <w:p w:rsidR="008E59B5" w:rsidRDefault="008E59B5" w:rsidP="00E66837">
      <w:pPr>
        <w:pStyle w:val="Heading1"/>
        <w:keepNext w:val="0"/>
        <w:jc w:val="center"/>
        <w:rPr>
          <w:caps/>
          <w:sz w:val="24"/>
          <w:szCs w:val="24"/>
          <w:lang w:val="bg-BG"/>
        </w:rPr>
      </w:pPr>
      <w:r>
        <w:rPr>
          <w:caps/>
          <w:sz w:val="24"/>
          <w:szCs w:val="24"/>
          <w:lang w:val="bg-BG"/>
        </w:rPr>
        <w:t xml:space="preserve">ЗА ЗАВЕРКА БЕЗ РЕЗЕРВИ </w:t>
      </w:r>
    </w:p>
    <w:p w:rsidR="008E59B5" w:rsidRDefault="008E59B5" w:rsidP="00E66837">
      <w:pPr>
        <w:pStyle w:val="Heading1"/>
        <w:keepNext w:val="0"/>
        <w:jc w:val="center"/>
        <w:rPr>
          <w:caps/>
          <w:sz w:val="24"/>
          <w:szCs w:val="24"/>
          <w:lang w:val="bg-BG"/>
        </w:rPr>
      </w:pPr>
      <w:r>
        <w:rPr>
          <w:caps/>
          <w:sz w:val="24"/>
          <w:szCs w:val="24"/>
          <w:lang w:val="bg-BG"/>
        </w:rPr>
        <w:t>С ОБРЪЩАНЕ</w:t>
      </w:r>
      <w:r w:rsidRPr="00C9211E">
        <w:rPr>
          <w:caps/>
          <w:sz w:val="24"/>
          <w:szCs w:val="24"/>
          <w:lang w:val="bg-BG"/>
        </w:rPr>
        <w:t xml:space="preserve"> </w:t>
      </w:r>
      <w:r>
        <w:rPr>
          <w:caps/>
          <w:sz w:val="24"/>
          <w:szCs w:val="24"/>
          <w:lang w:val="bg-BG"/>
        </w:rPr>
        <w:t>НА ВНИМАНИЕ</w:t>
      </w:r>
    </w:p>
    <w:p w:rsidR="008E59B5" w:rsidRDefault="008E59B5" w:rsidP="00E66837">
      <w:pPr>
        <w:pStyle w:val="Heading1"/>
        <w:keepNext w:val="0"/>
        <w:jc w:val="center"/>
        <w:rPr>
          <w:caps/>
          <w:sz w:val="24"/>
          <w:szCs w:val="24"/>
          <w:lang w:val="en-US"/>
        </w:rPr>
      </w:pPr>
      <w:r>
        <w:rPr>
          <w:caps/>
          <w:sz w:val="24"/>
          <w:szCs w:val="24"/>
          <w:lang w:val="bg-BG"/>
        </w:rPr>
        <w:t xml:space="preserve"> </w:t>
      </w:r>
    </w:p>
    <w:p w:rsidR="008E59B5" w:rsidRDefault="008E59B5" w:rsidP="00E66837">
      <w:pPr>
        <w:rPr>
          <w:lang w:val="en-US"/>
        </w:rPr>
      </w:pPr>
    </w:p>
    <w:p w:rsidR="008E59B5" w:rsidRPr="00BD07AF" w:rsidRDefault="008E59B5" w:rsidP="00E66837">
      <w:pPr>
        <w:rPr>
          <w:lang w:val="en-US"/>
        </w:rPr>
      </w:pPr>
    </w:p>
    <w:p w:rsidR="008E59B5" w:rsidRPr="009954E2" w:rsidRDefault="008E59B5" w:rsidP="00E66837">
      <w:pPr>
        <w:pStyle w:val="BodyText2"/>
        <w:spacing w:before="360"/>
        <w:jc w:val="center"/>
        <w:rPr>
          <w:b/>
          <w:bCs/>
          <w:sz w:val="24"/>
          <w:szCs w:val="24"/>
        </w:rPr>
      </w:pPr>
      <w:r w:rsidRPr="009954E2">
        <w:rPr>
          <w:b/>
          <w:bCs/>
          <w:sz w:val="24"/>
          <w:szCs w:val="24"/>
        </w:rPr>
        <w:t>н</w:t>
      </w:r>
      <w:r>
        <w:rPr>
          <w:b/>
          <w:bCs/>
          <w:sz w:val="24"/>
          <w:szCs w:val="24"/>
        </w:rPr>
        <w:t xml:space="preserve">а годишния финансов отчет </w:t>
      </w:r>
    </w:p>
    <w:p w:rsidR="008E59B5" w:rsidRPr="00BE74BB" w:rsidRDefault="008E59B5" w:rsidP="00E66837">
      <w:pPr>
        <w:pStyle w:val="BodyText2"/>
        <w:jc w:val="center"/>
        <w:rPr>
          <w:b/>
          <w:bCs/>
          <w:sz w:val="24"/>
          <w:szCs w:val="24"/>
        </w:rPr>
      </w:pPr>
      <w:r w:rsidRPr="009954E2">
        <w:rPr>
          <w:b/>
          <w:bCs/>
          <w:sz w:val="24"/>
          <w:szCs w:val="24"/>
        </w:rPr>
        <w:t xml:space="preserve">на </w:t>
      </w:r>
      <w:r>
        <w:rPr>
          <w:b/>
          <w:bCs/>
          <w:sz w:val="24"/>
          <w:szCs w:val="24"/>
        </w:rPr>
        <w:t>община Руен</w:t>
      </w:r>
      <w:r w:rsidRPr="00E66837">
        <w:rPr>
          <w:b/>
          <w:bCs/>
          <w:sz w:val="24"/>
          <w:szCs w:val="24"/>
        </w:rPr>
        <w:t xml:space="preserve"> </w:t>
      </w:r>
      <w:r>
        <w:rPr>
          <w:b/>
          <w:bCs/>
          <w:sz w:val="24"/>
          <w:szCs w:val="24"/>
        </w:rPr>
        <w:t>за 20</w:t>
      </w:r>
      <w:r>
        <w:rPr>
          <w:b/>
          <w:bCs/>
          <w:sz w:val="24"/>
          <w:szCs w:val="24"/>
          <w:lang w:val="en-US"/>
        </w:rPr>
        <w:t>12</w:t>
      </w:r>
      <w:r w:rsidRPr="009954E2">
        <w:rPr>
          <w:b/>
          <w:bCs/>
          <w:sz w:val="24"/>
          <w:szCs w:val="24"/>
        </w:rPr>
        <w:t xml:space="preserve"> г.</w:t>
      </w:r>
    </w:p>
    <w:p w:rsidR="008E59B5" w:rsidRDefault="008E59B5" w:rsidP="00E66837">
      <w:pPr>
        <w:pStyle w:val="BodyText2"/>
        <w:jc w:val="center"/>
        <w:rPr>
          <w:sz w:val="16"/>
          <w:szCs w:val="16"/>
          <w:lang w:val="en-US"/>
        </w:rPr>
      </w:pPr>
    </w:p>
    <w:p w:rsidR="008E59B5" w:rsidRPr="00FA0293"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rPr>
      </w:pPr>
    </w:p>
    <w:p w:rsidR="008E59B5" w:rsidRPr="00BE74BB" w:rsidRDefault="008E59B5" w:rsidP="00E66837">
      <w:pPr>
        <w:pStyle w:val="BodyText2"/>
        <w:jc w:val="center"/>
        <w:rPr>
          <w:sz w:val="16"/>
          <w:szCs w:val="16"/>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Default="008E59B5" w:rsidP="00E66837">
      <w:pPr>
        <w:pStyle w:val="BodyText2"/>
        <w:jc w:val="center"/>
        <w:rPr>
          <w:sz w:val="16"/>
          <w:szCs w:val="16"/>
          <w:lang w:val="en-US"/>
        </w:rPr>
      </w:pPr>
    </w:p>
    <w:p w:rsidR="008E59B5" w:rsidRPr="00E66837" w:rsidRDefault="008E59B5" w:rsidP="00E66837">
      <w:pPr>
        <w:pStyle w:val="BodyText2"/>
        <w:jc w:val="center"/>
        <w:rPr>
          <w:b/>
          <w:bCs/>
          <w:sz w:val="16"/>
          <w:szCs w:val="16"/>
        </w:rPr>
      </w:pPr>
      <w:r w:rsidRPr="00E66837">
        <w:rPr>
          <w:b/>
          <w:bCs/>
          <w:sz w:val="24"/>
          <w:szCs w:val="24"/>
          <w:lang w:val="ru-RU"/>
        </w:rPr>
        <w:t>София, 20</w:t>
      </w:r>
      <w:r w:rsidRPr="00E66837">
        <w:rPr>
          <w:b/>
          <w:bCs/>
          <w:sz w:val="24"/>
          <w:szCs w:val="24"/>
          <w:lang w:val="en-US"/>
        </w:rPr>
        <w:t>1</w:t>
      </w:r>
      <w:r w:rsidRPr="00E66837">
        <w:rPr>
          <w:b/>
          <w:bCs/>
          <w:sz w:val="24"/>
          <w:szCs w:val="24"/>
        </w:rPr>
        <w:t>3</w:t>
      </w:r>
      <w:r w:rsidRPr="00E66837">
        <w:rPr>
          <w:b/>
          <w:bCs/>
          <w:sz w:val="24"/>
          <w:szCs w:val="24"/>
          <w:lang w:val="ru-RU"/>
        </w:rPr>
        <w:t xml:space="preserve"> г.</w:t>
      </w:r>
    </w:p>
    <w:p w:rsidR="008E59B5" w:rsidRDefault="008E59B5" w:rsidP="00E66837">
      <w:pPr>
        <w:pStyle w:val="BodyText"/>
        <w:spacing w:before="120"/>
      </w:pPr>
    </w:p>
    <w:p w:rsidR="008E59B5" w:rsidRPr="00C10149" w:rsidRDefault="008E59B5" w:rsidP="00E66837">
      <w:pPr>
        <w:pStyle w:val="BodyText"/>
        <w:spacing w:before="120"/>
      </w:pPr>
    </w:p>
    <w:p w:rsidR="008E59B5" w:rsidRDefault="008E59B5" w:rsidP="00E66837">
      <w:pPr>
        <w:pStyle w:val="BodyText"/>
        <w:ind w:firstLine="567"/>
        <w:jc w:val="both"/>
        <w:rPr>
          <w:lang w:val="en-US"/>
        </w:rPr>
      </w:pPr>
      <w:r>
        <w:rPr>
          <w:lang w:val="en-US"/>
        </w:rPr>
        <w:t xml:space="preserve">   </w:t>
      </w:r>
    </w:p>
    <w:p w:rsidR="008E59B5" w:rsidRPr="00C23910" w:rsidRDefault="008E59B5" w:rsidP="00E66837">
      <w:pPr>
        <w:pStyle w:val="BodyText"/>
        <w:ind w:firstLine="567"/>
        <w:jc w:val="both"/>
      </w:pPr>
      <w:r w:rsidRPr="00C23910">
        <w:t>Настоящото становище е изготвено на основание чл. 53, ал. 8 от Закона за Сметната палата и отразява резултатите от извършения финансов одит на годишния финансов отчет на община Руен за 2012 г.</w:t>
      </w:r>
    </w:p>
    <w:p w:rsidR="008E59B5" w:rsidRPr="00C23910" w:rsidRDefault="008E59B5" w:rsidP="00E66837">
      <w:pPr>
        <w:pStyle w:val="BodyText"/>
        <w:ind w:firstLine="567"/>
        <w:jc w:val="both"/>
      </w:pPr>
    </w:p>
    <w:p w:rsidR="008E59B5" w:rsidRPr="00C23910" w:rsidRDefault="008E59B5" w:rsidP="00E66837">
      <w:pPr>
        <w:pStyle w:val="BodyText"/>
        <w:ind w:firstLine="720"/>
        <w:jc w:val="both"/>
      </w:pPr>
      <w:r w:rsidRPr="00C23910">
        <w:t>Ръководството на община Руен е отговорно за вярното и честно представяне на информацията във финансовия отчет за 2012 г. и в съответствие с приложимата рамка на финансово отчитане, както и за системата на вътрешния контрол, необходима за изготвянето на финансовия отчет без съществени отклонения, независимо дали се дължат на измама или грешка.</w:t>
      </w:r>
    </w:p>
    <w:p w:rsidR="008E59B5" w:rsidRPr="00C23910" w:rsidRDefault="008E59B5" w:rsidP="00E66837">
      <w:pPr>
        <w:pStyle w:val="BodyText"/>
        <w:ind w:firstLine="720"/>
        <w:jc w:val="both"/>
      </w:pPr>
    </w:p>
    <w:p w:rsidR="008E59B5" w:rsidRPr="00C23910" w:rsidRDefault="008E59B5" w:rsidP="00E66837">
      <w:pPr>
        <w:pStyle w:val="BodyText"/>
        <w:ind w:firstLine="720"/>
        <w:jc w:val="both"/>
      </w:pPr>
      <w:r w:rsidRPr="00C23910">
        <w:t xml:space="preserve">Отговорността на одитния екип е да изрази независимо становище по  годишния финансов отчет въз основа на извършения финансов одит в съответствие със Закона за Сметната палата и международно признатите одитни стандарти при спазване на етичните изисквания, както и да планира и проведе одита така, че да се убеди в разумна степен на сигурност доколко финансовия отчет не съдържа съществени отклонения. </w:t>
      </w:r>
    </w:p>
    <w:p w:rsidR="008E59B5" w:rsidRPr="00C23910" w:rsidRDefault="008E59B5" w:rsidP="00E66837">
      <w:pPr>
        <w:pStyle w:val="BodyText"/>
        <w:ind w:firstLine="720"/>
        <w:jc w:val="both"/>
      </w:pPr>
    </w:p>
    <w:p w:rsidR="008E59B5" w:rsidRPr="00C23910" w:rsidRDefault="008E59B5" w:rsidP="00E66837">
      <w:pPr>
        <w:pStyle w:val="BodyText"/>
        <w:ind w:firstLine="720"/>
        <w:jc w:val="both"/>
      </w:pPr>
      <w:r w:rsidRPr="00C23910">
        <w:t>Одитният екип дава следното мнение по елементите на годишния финансов отчет:</w:t>
      </w:r>
    </w:p>
    <w:p w:rsidR="008E59B5" w:rsidRPr="00C23910" w:rsidRDefault="008E59B5" w:rsidP="00E66837">
      <w:pPr>
        <w:pStyle w:val="BodyText"/>
        <w:ind w:firstLine="720"/>
        <w:jc w:val="both"/>
      </w:pPr>
    </w:p>
    <w:p w:rsidR="008E59B5" w:rsidRPr="00C23910" w:rsidRDefault="008E59B5" w:rsidP="00E66837">
      <w:pPr>
        <w:pStyle w:val="BodyText2"/>
        <w:ind w:firstLine="720"/>
        <w:rPr>
          <w:b/>
          <w:bCs/>
          <w:sz w:val="24"/>
          <w:szCs w:val="24"/>
        </w:rPr>
      </w:pPr>
      <w:r w:rsidRPr="00C23910">
        <w:rPr>
          <w:b/>
          <w:bCs/>
          <w:sz w:val="24"/>
          <w:szCs w:val="24"/>
        </w:rPr>
        <w:t>І. По отчета за изпълнението на бюджета и извънбюджетните сметки и фондове и приложенията към него за 2012 г.</w:t>
      </w:r>
    </w:p>
    <w:p w:rsidR="008E59B5" w:rsidRPr="00C23910" w:rsidRDefault="008E59B5" w:rsidP="00E66837">
      <w:pPr>
        <w:pStyle w:val="BodyText2"/>
        <w:ind w:firstLine="720"/>
        <w:rPr>
          <w:b/>
          <w:bCs/>
          <w:sz w:val="24"/>
          <w:szCs w:val="24"/>
        </w:rPr>
      </w:pPr>
    </w:p>
    <w:p w:rsidR="008E59B5" w:rsidRPr="00C23910" w:rsidRDefault="008E59B5" w:rsidP="00E66837">
      <w:pPr>
        <w:pStyle w:val="BodyText"/>
        <w:ind w:firstLine="720"/>
        <w:jc w:val="both"/>
      </w:pPr>
      <w:r w:rsidRPr="00C23910">
        <w:t>Одитът на отчета за изпълнението на бюджета и извънбюджетните сметки и фондове и приложенията към него на община Руен за 2012 г. включи проверка, анализ и оценка за вярното и честно представяне на финансовата и нефинансовата информация.</w:t>
      </w:r>
    </w:p>
    <w:p w:rsidR="008E59B5" w:rsidRPr="00C23910" w:rsidRDefault="008E59B5" w:rsidP="00E66837">
      <w:pPr>
        <w:pStyle w:val="BodyText"/>
        <w:ind w:firstLine="720"/>
        <w:jc w:val="both"/>
      </w:pPr>
      <w:r w:rsidRPr="00C23910">
        <w:t xml:space="preserve">При извършването на одита не се констатираха отклонения, съществени по стойност, по характер или по смисъл, които биха повлияли на потребителите на информацията. </w:t>
      </w:r>
    </w:p>
    <w:p w:rsidR="008E59B5" w:rsidRPr="00C23910" w:rsidRDefault="008E59B5" w:rsidP="00E66837">
      <w:pPr>
        <w:pStyle w:val="BodyText"/>
        <w:ind w:firstLine="720"/>
        <w:jc w:val="both"/>
      </w:pPr>
      <w:r w:rsidRPr="00C23910">
        <w:t>Одитният екип изразява независимо становище, че отчетът за изпълнението на бюджета и извънбюджетните сметки и фондове и приложенията към него на община Руен за 2012 г. не съдържат съществени отклонения и дават вярна и честна представа за отразената финансова и нефинансова информация, в съответствие с идентифицираната обща рамка на финансова отчетност с общо предназначение.</w:t>
      </w:r>
    </w:p>
    <w:p w:rsidR="008E59B5" w:rsidRPr="00C23910" w:rsidRDefault="008E59B5" w:rsidP="00E66837">
      <w:pPr>
        <w:pStyle w:val="BodyText"/>
        <w:ind w:firstLine="720"/>
        <w:jc w:val="both"/>
      </w:pPr>
      <w:r w:rsidRPr="00C23910">
        <w:t>Обръщаме внимание на ръководството на община Руен по отделни позиции от отчета, подробно описани в т.1.3, раздел ІІ от одитния доклад.</w:t>
      </w:r>
    </w:p>
    <w:p w:rsidR="008E59B5" w:rsidRPr="00C23910" w:rsidRDefault="008E59B5" w:rsidP="00E66837">
      <w:pPr>
        <w:pStyle w:val="BodyText"/>
        <w:jc w:val="both"/>
      </w:pPr>
    </w:p>
    <w:p w:rsidR="008E59B5" w:rsidRPr="00C23910" w:rsidRDefault="008E59B5" w:rsidP="00E66837">
      <w:pPr>
        <w:pStyle w:val="BodyText2"/>
        <w:ind w:firstLine="720"/>
        <w:rPr>
          <w:b/>
          <w:bCs/>
          <w:sz w:val="24"/>
          <w:szCs w:val="24"/>
        </w:rPr>
      </w:pPr>
      <w:r w:rsidRPr="00C23910">
        <w:rPr>
          <w:b/>
          <w:bCs/>
          <w:sz w:val="24"/>
          <w:szCs w:val="24"/>
        </w:rPr>
        <w:t>ІІ. По баланса към 31.12.2012 г. и приложенията към него.</w:t>
      </w:r>
    </w:p>
    <w:p w:rsidR="008E59B5" w:rsidRPr="00C23910" w:rsidRDefault="008E59B5" w:rsidP="00E66837">
      <w:pPr>
        <w:pStyle w:val="BodyText2"/>
        <w:ind w:firstLine="720"/>
        <w:rPr>
          <w:b/>
          <w:bCs/>
          <w:sz w:val="24"/>
          <w:szCs w:val="24"/>
        </w:rPr>
      </w:pPr>
    </w:p>
    <w:p w:rsidR="008E59B5" w:rsidRPr="00C23910" w:rsidRDefault="008E59B5" w:rsidP="00E66837">
      <w:pPr>
        <w:pStyle w:val="BodyText"/>
        <w:ind w:firstLine="720"/>
        <w:jc w:val="both"/>
      </w:pPr>
      <w:r w:rsidRPr="00C23910">
        <w:t>Одитът на баланса към 31.12. 2012 г. и приложенията към него на община Руен включи проверка, анализ и оценка на отразената в тях информация за вярното и честно представяне на финансовото състояние и имуществото на предприятието.</w:t>
      </w:r>
    </w:p>
    <w:p w:rsidR="008E59B5" w:rsidRPr="00C23910" w:rsidRDefault="008E59B5" w:rsidP="00E66837">
      <w:pPr>
        <w:pStyle w:val="BodyText"/>
        <w:ind w:firstLine="720"/>
        <w:jc w:val="both"/>
      </w:pPr>
      <w:r w:rsidRPr="00C23910">
        <w:t xml:space="preserve">При извършването на одита се събраха достатъчно доказателства, въз основа на които се постигна разумна увереност, че балансът не съдържа отклонения, съществени по стойност, по характер или по смисъл, които биха повлияли на потребителите на информацията. </w:t>
      </w:r>
    </w:p>
    <w:p w:rsidR="008E59B5" w:rsidRPr="00C23910" w:rsidRDefault="008E59B5" w:rsidP="00E66837">
      <w:pPr>
        <w:pStyle w:val="BodyText"/>
        <w:ind w:firstLine="720"/>
        <w:jc w:val="both"/>
      </w:pPr>
      <w:r w:rsidRPr="00C23910">
        <w:t>Одитният екип изразява независимо становище, че балансът към 31.12.2012 г. и приложенията към него на община Руен не съдържат съществени отклонения и дават вярна и честна представа за финансовото състояние и имуществото в съответствие с идентифицираната обща рамка за финансова отчетност с общо предназначение.</w:t>
      </w:r>
    </w:p>
    <w:p w:rsidR="008E59B5" w:rsidRPr="00C23910" w:rsidRDefault="008E59B5" w:rsidP="00E66837">
      <w:pPr>
        <w:pStyle w:val="BodyText"/>
        <w:ind w:firstLine="720"/>
        <w:jc w:val="both"/>
      </w:pPr>
      <w:r w:rsidRPr="00C23910">
        <w:t>Обръщаме внимание на ръководството на община Руен по отделни позиции от отчета, подробно описани в т.1, раздел ІІІ от одитния доклад.</w:t>
      </w:r>
    </w:p>
    <w:p w:rsidR="008E59B5" w:rsidRPr="00C23910" w:rsidRDefault="008E59B5" w:rsidP="00E66837">
      <w:pPr>
        <w:pStyle w:val="BodyText"/>
        <w:jc w:val="both"/>
      </w:pPr>
    </w:p>
    <w:p w:rsidR="008E59B5" w:rsidRPr="00C23910" w:rsidRDefault="008E59B5" w:rsidP="00E66837">
      <w:pPr>
        <w:pStyle w:val="BodyText"/>
        <w:ind w:firstLine="720"/>
        <w:jc w:val="both"/>
      </w:pPr>
      <w:r w:rsidRPr="00C23910">
        <w:t>Считаме, че извършеният от нас одит предоставя достатъчна и подходяща база за изразеното от нас одитно мнение.</w:t>
      </w:r>
    </w:p>
    <w:p w:rsidR="008E59B5" w:rsidRPr="00C23910" w:rsidRDefault="008E59B5" w:rsidP="00E66837">
      <w:pPr>
        <w:pStyle w:val="BodyText"/>
        <w:ind w:firstLine="720"/>
        <w:jc w:val="both"/>
      </w:pPr>
    </w:p>
    <w:p w:rsidR="008E59B5" w:rsidRPr="00C23910" w:rsidRDefault="008E59B5" w:rsidP="00E66837">
      <w:pPr>
        <w:pStyle w:val="BodyText"/>
        <w:ind w:firstLine="720"/>
        <w:jc w:val="both"/>
        <w:rPr>
          <w:b/>
          <w:bCs/>
          <w:i/>
          <w:iCs/>
        </w:rPr>
      </w:pPr>
      <w:r w:rsidRPr="00C23910">
        <w:t xml:space="preserve">Финансовият отчет на община Руен за 2012 г. се заверява </w:t>
      </w:r>
      <w:r w:rsidRPr="00C23910">
        <w:rPr>
          <w:b/>
          <w:bCs/>
          <w:i/>
          <w:iCs/>
        </w:rPr>
        <w:t>без резерви с</w:t>
      </w:r>
      <w:r w:rsidRPr="00C23910">
        <w:t xml:space="preserve"> </w:t>
      </w:r>
      <w:r w:rsidRPr="00C23910">
        <w:rPr>
          <w:b/>
          <w:bCs/>
          <w:i/>
          <w:iCs/>
        </w:rPr>
        <w:t>обръщане на внимание.</w:t>
      </w:r>
    </w:p>
    <w:p w:rsidR="008E59B5" w:rsidRPr="00C23910" w:rsidRDefault="008E59B5" w:rsidP="00E66837">
      <w:pPr>
        <w:pStyle w:val="BodyText"/>
        <w:ind w:firstLine="720"/>
        <w:jc w:val="both"/>
      </w:pPr>
    </w:p>
    <w:p w:rsidR="008E59B5" w:rsidRPr="00C23910" w:rsidRDefault="008E59B5" w:rsidP="00E66837">
      <w:pPr>
        <w:pStyle w:val="BodyText"/>
        <w:keepNext/>
        <w:keepLines/>
        <w:ind w:firstLine="720"/>
        <w:jc w:val="both"/>
      </w:pPr>
      <w:r w:rsidRPr="00C23910">
        <w:rPr>
          <w:b/>
          <w:bCs/>
          <w:i/>
          <w:iCs/>
        </w:rPr>
        <w:t>Одитното становище за заверка без резерви с обръщане на внимание</w:t>
      </w:r>
      <w:r w:rsidRPr="00C23910">
        <w:t xml:space="preserve"> е неразделна част от финансовия отчет на община Руен за 2012 г.</w:t>
      </w:r>
    </w:p>
    <w:p w:rsidR="008E59B5" w:rsidRPr="00C23910" w:rsidRDefault="008E59B5" w:rsidP="00E66837">
      <w:pPr>
        <w:pStyle w:val="BodyText"/>
        <w:keepNext/>
        <w:keepLines/>
        <w:ind w:firstLine="720"/>
      </w:pPr>
    </w:p>
    <w:p w:rsidR="008E59B5" w:rsidRPr="00C23910" w:rsidRDefault="008E59B5" w:rsidP="00E66837">
      <w:pPr>
        <w:pStyle w:val="BodyText"/>
        <w:keepNext/>
        <w:keepLines/>
        <w:ind w:firstLine="720"/>
      </w:pPr>
    </w:p>
    <w:p w:rsidR="008E59B5" w:rsidRPr="00C23910" w:rsidRDefault="008E59B5" w:rsidP="00E66837">
      <w:pPr>
        <w:pStyle w:val="BodyText"/>
        <w:keepNext/>
        <w:keepLines/>
        <w:ind w:firstLine="720"/>
      </w:pPr>
    </w:p>
    <w:p w:rsidR="008E59B5" w:rsidRPr="00C23910" w:rsidRDefault="008E59B5" w:rsidP="00E66837"/>
    <w:p w:rsidR="008E59B5" w:rsidRPr="00C23910" w:rsidRDefault="008E59B5" w:rsidP="00E66837"/>
    <w:p w:rsidR="008E59B5" w:rsidRPr="00C23910" w:rsidRDefault="008E59B5" w:rsidP="00E66837">
      <w:r w:rsidRPr="00C23910">
        <w:tab/>
        <w:t xml:space="preserve"> </w:t>
      </w:r>
      <w:r w:rsidRPr="00C23910">
        <w:tab/>
      </w:r>
      <w:r w:rsidRPr="00C23910">
        <w:tab/>
      </w:r>
      <w:bookmarkStart w:id="0" w:name="_GoBack"/>
      <w:bookmarkEnd w:id="0"/>
    </w:p>
    <w:p w:rsidR="008E59B5" w:rsidRPr="00C23910" w:rsidRDefault="008E59B5" w:rsidP="00E66837">
      <w:pPr>
        <w:keepNext/>
        <w:keepLines/>
        <w:spacing w:before="120"/>
        <w:ind w:firstLine="5760"/>
        <w:jc w:val="both"/>
        <w:rPr>
          <w:b/>
          <w:bCs/>
          <w:i/>
          <w:iCs/>
          <w:sz w:val="20"/>
          <w:szCs w:val="20"/>
        </w:rPr>
      </w:pPr>
    </w:p>
    <w:p w:rsidR="008E59B5" w:rsidRDefault="008E59B5" w:rsidP="005A5E95">
      <w:pPr>
        <w:spacing w:before="120"/>
        <w:ind w:firstLine="4536"/>
        <w:jc w:val="both"/>
        <w:rPr>
          <w:lang w:val="en-US"/>
        </w:rPr>
      </w:pPr>
    </w:p>
    <w:p w:rsidR="008E59B5" w:rsidRPr="00E66837" w:rsidRDefault="008E59B5" w:rsidP="005A5E95">
      <w:pPr>
        <w:spacing w:before="120"/>
        <w:ind w:firstLine="4536"/>
        <w:jc w:val="both"/>
        <w:rPr>
          <w:lang w:val="en-US"/>
        </w:rPr>
      </w:pPr>
    </w:p>
    <w:sectPr w:rsidR="008E59B5" w:rsidRPr="00E66837" w:rsidSect="00DE1DF8">
      <w:footerReference w:type="even"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B5" w:rsidRDefault="008E59B5">
      <w:r>
        <w:separator/>
      </w:r>
    </w:p>
  </w:endnote>
  <w:endnote w:type="continuationSeparator" w:id="1">
    <w:p w:rsidR="008E59B5" w:rsidRDefault="008E5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MingLiU">
    <w:altName w:val="ЎPs??c???"/>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B5" w:rsidRDefault="008E59B5" w:rsidP="0016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9B5" w:rsidRDefault="008E59B5" w:rsidP="00EF3C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B5" w:rsidRDefault="008E59B5" w:rsidP="0016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E59B5" w:rsidRPr="003A32C6" w:rsidRDefault="008E59B5" w:rsidP="00E66837">
    <w:pPr>
      <w:pStyle w:val="Footer"/>
      <w:ind w:right="360" w:firstLine="4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B5" w:rsidRDefault="008E59B5">
      <w:r>
        <w:separator/>
      </w:r>
    </w:p>
  </w:footnote>
  <w:footnote w:type="continuationSeparator" w:id="1">
    <w:p w:rsidR="008E59B5" w:rsidRDefault="008E59B5">
      <w:r>
        <w:continuationSeparator/>
      </w:r>
    </w:p>
  </w:footnote>
  <w:footnote w:id="2">
    <w:p w:rsidR="008E59B5" w:rsidRDefault="008E59B5">
      <w:pPr>
        <w:pStyle w:val="FootnoteText"/>
      </w:pPr>
      <w:r>
        <w:rPr>
          <w:rStyle w:val="FootnoteReference"/>
        </w:rPr>
        <w:footnoteRef/>
      </w:r>
      <w:r>
        <w:t xml:space="preserve"> Съгласно Заповед № ЗМФ-60 от 20.01.2005 г. на министъра на финансите.</w:t>
      </w:r>
    </w:p>
  </w:footnote>
  <w:footnote w:id="3">
    <w:p w:rsidR="008E59B5" w:rsidRDefault="008E59B5">
      <w:pPr>
        <w:pStyle w:val="FootnoteText"/>
      </w:pPr>
      <w:r w:rsidRPr="008F36AE">
        <w:rPr>
          <w:rStyle w:val="FootnoteReference"/>
        </w:rPr>
        <w:footnoteRef/>
      </w:r>
      <w:r w:rsidRPr="008F36AE">
        <w:t xml:space="preserve"> Одитно доказателство № 1</w:t>
      </w:r>
    </w:p>
  </w:footnote>
  <w:footnote w:id="4">
    <w:p w:rsidR="008E59B5" w:rsidRDefault="008E59B5">
      <w:pPr>
        <w:pStyle w:val="FootnoteText"/>
      </w:pPr>
      <w:r>
        <w:rPr>
          <w:rStyle w:val="FootnoteReference"/>
        </w:rPr>
        <w:footnoteRef/>
      </w:r>
      <w:r>
        <w:t xml:space="preserve"> </w:t>
      </w:r>
      <w:r w:rsidRPr="008F36AE">
        <w:t>Одитно доказателство № 2</w:t>
      </w:r>
    </w:p>
  </w:footnote>
  <w:footnote w:id="5">
    <w:p w:rsidR="008E59B5" w:rsidRDefault="008E59B5" w:rsidP="00D7553C">
      <w:pPr>
        <w:pStyle w:val="FootnoteText"/>
      </w:pPr>
      <w:r w:rsidRPr="004425CE">
        <w:rPr>
          <w:rStyle w:val="FootnoteReference"/>
        </w:rPr>
        <w:footnoteRef/>
      </w:r>
      <w:r w:rsidRPr="004425CE">
        <w:t xml:space="preserve"> Одитно доказателство № 3</w:t>
      </w:r>
    </w:p>
  </w:footnote>
  <w:footnote w:id="6">
    <w:p w:rsidR="008E59B5" w:rsidRDefault="008E59B5">
      <w:pPr>
        <w:pStyle w:val="FootnoteText"/>
      </w:pPr>
      <w:r w:rsidRPr="004425CE">
        <w:rPr>
          <w:rStyle w:val="FootnoteReference"/>
        </w:rPr>
        <w:footnoteRef/>
      </w:r>
      <w:r w:rsidRPr="004425CE">
        <w:t xml:space="preserve"> Одитно доказателство № 4</w:t>
      </w:r>
    </w:p>
  </w:footnote>
  <w:footnote w:id="7">
    <w:p w:rsidR="008E59B5" w:rsidRDefault="008E59B5">
      <w:pPr>
        <w:pStyle w:val="FootnoteText"/>
      </w:pPr>
      <w:r w:rsidRPr="004425CE">
        <w:rPr>
          <w:rStyle w:val="FootnoteReference"/>
        </w:rPr>
        <w:footnoteRef/>
      </w:r>
      <w:r w:rsidRPr="004425CE">
        <w:t xml:space="preserve"> Одитно доказателство № 5</w:t>
      </w:r>
    </w:p>
  </w:footnote>
  <w:footnote w:id="8">
    <w:p w:rsidR="008E59B5" w:rsidRDefault="008E59B5">
      <w:pPr>
        <w:pStyle w:val="FootnoteText"/>
      </w:pPr>
      <w:r w:rsidRPr="00111291">
        <w:rPr>
          <w:rStyle w:val="FootnoteReference"/>
        </w:rPr>
        <w:footnoteRef/>
      </w:r>
      <w:r w:rsidRPr="00111291">
        <w:t xml:space="preserve"> Одитно доказателство № 6</w:t>
      </w:r>
    </w:p>
  </w:footnote>
  <w:footnote w:id="9">
    <w:p w:rsidR="008E59B5" w:rsidRDefault="008E59B5">
      <w:pPr>
        <w:pStyle w:val="FootnoteText"/>
      </w:pPr>
      <w:r>
        <w:rPr>
          <w:rStyle w:val="FootnoteReference"/>
        </w:rPr>
        <w:footnoteRef/>
      </w:r>
      <w:r>
        <w:t xml:space="preserve"> Одитно доказателство № 7</w:t>
      </w:r>
    </w:p>
  </w:footnote>
  <w:footnote w:id="10">
    <w:p w:rsidR="008E59B5" w:rsidRDefault="008E59B5">
      <w:pPr>
        <w:pStyle w:val="FootnoteText"/>
      </w:pPr>
      <w:r>
        <w:rPr>
          <w:rStyle w:val="FootnoteReference"/>
        </w:rPr>
        <w:footnoteRef/>
      </w:r>
      <w:r>
        <w:t xml:space="preserve"> Одитно доказателство № 8</w:t>
      </w:r>
    </w:p>
  </w:footnote>
  <w:footnote w:id="11">
    <w:p w:rsidR="008E59B5" w:rsidRDefault="008E59B5">
      <w:pPr>
        <w:pStyle w:val="FootnoteText"/>
      </w:pPr>
      <w:r>
        <w:rPr>
          <w:rStyle w:val="FootnoteReference"/>
        </w:rPr>
        <w:footnoteRef/>
      </w:r>
      <w:r>
        <w:t xml:space="preserve"> Одитно доказателство №  9</w:t>
      </w:r>
    </w:p>
  </w:footnote>
  <w:footnote w:id="12">
    <w:p w:rsidR="008E59B5" w:rsidRDefault="008E59B5">
      <w:pPr>
        <w:pStyle w:val="FootnoteText"/>
      </w:pPr>
      <w:r>
        <w:rPr>
          <w:rStyle w:val="FootnoteReference"/>
        </w:rPr>
        <w:footnoteRef/>
      </w:r>
      <w:r>
        <w:t xml:space="preserve"> Одитно доказателство № 10</w:t>
      </w:r>
    </w:p>
  </w:footnote>
  <w:footnote w:id="13">
    <w:p w:rsidR="008E59B5" w:rsidRDefault="008E59B5">
      <w:pPr>
        <w:pStyle w:val="FootnoteText"/>
      </w:pPr>
      <w:r w:rsidRPr="000D1425">
        <w:rPr>
          <w:rStyle w:val="FootnoteReference"/>
        </w:rPr>
        <w:footnoteRef/>
      </w:r>
      <w:r w:rsidRPr="000D1425">
        <w:t xml:space="preserve"> Одитно доказателство №  11</w:t>
      </w:r>
    </w:p>
  </w:footnote>
  <w:footnote w:id="14">
    <w:p w:rsidR="008E59B5" w:rsidRDefault="008E59B5">
      <w:pPr>
        <w:pStyle w:val="FootnoteText"/>
      </w:pPr>
      <w:r w:rsidRPr="000D1425">
        <w:rPr>
          <w:rStyle w:val="FootnoteReference"/>
        </w:rPr>
        <w:footnoteRef/>
      </w:r>
      <w:r w:rsidRPr="000D1425">
        <w:t xml:space="preserve"> Одитно доказателство №  3</w:t>
      </w:r>
    </w:p>
  </w:footnote>
  <w:footnote w:id="15">
    <w:p w:rsidR="008E59B5" w:rsidRDefault="008E59B5">
      <w:pPr>
        <w:pStyle w:val="FootnoteText"/>
      </w:pPr>
      <w:r w:rsidRPr="000D1425">
        <w:rPr>
          <w:rStyle w:val="FootnoteReference"/>
        </w:rPr>
        <w:footnoteRef/>
      </w:r>
      <w:r w:rsidRPr="000D1425">
        <w:t xml:space="preserve"> Одитно доказателство №  12</w:t>
      </w:r>
    </w:p>
  </w:footnote>
  <w:footnote w:id="16">
    <w:p w:rsidR="008E59B5" w:rsidRDefault="008E59B5">
      <w:pPr>
        <w:pStyle w:val="FootnoteText"/>
      </w:pPr>
      <w:r w:rsidRPr="006A55E0">
        <w:rPr>
          <w:rStyle w:val="FootnoteReference"/>
        </w:rPr>
        <w:footnoteRef/>
      </w:r>
      <w:r w:rsidRPr="006A55E0">
        <w:t xml:space="preserve"> Одитно доказателство №  13</w:t>
      </w:r>
    </w:p>
  </w:footnote>
  <w:footnote w:id="17">
    <w:p w:rsidR="008E59B5" w:rsidRDefault="008E59B5">
      <w:pPr>
        <w:pStyle w:val="FootnoteText"/>
      </w:pPr>
      <w:r w:rsidRPr="006A55E0">
        <w:rPr>
          <w:rStyle w:val="FootnoteReference"/>
        </w:rPr>
        <w:footnoteRef/>
      </w:r>
      <w:r w:rsidRPr="006A55E0">
        <w:t xml:space="preserve"> Одитно доказателство №  14</w:t>
      </w:r>
    </w:p>
  </w:footnote>
  <w:footnote w:id="18">
    <w:p w:rsidR="008E59B5" w:rsidRDefault="008E59B5">
      <w:pPr>
        <w:pStyle w:val="FootnoteText"/>
      </w:pPr>
      <w:r>
        <w:rPr>
          <w:rStyle w:val="FootnoteReference"/>
        </w:rPr>
        <w:footnoteRef/>
      </w:r>
      <w:r>
        <w:t xml:space="preserve"> </w:t>
      </w:r>
      <w:r w:rsidRPr="008B309D">
        <w:t>Одитно доказателство № 15</w:t>
      </w:r>
    </w:p>
  </w:footnote>
  <w:footnote w:id="19">
    <w:p w:rsidR="008E59B5" w:rsidRDefault="008E59B5">
      <w:pPr>
        <w:pStyle w:val="FootnoteText"/>
      </w:pPr>
      <w:r w:rsidRPr="008B309D">
        <w:rPr>
          <w:rStyle w:val="FootnoteReference"/>
        </w:rPr>
        <w:footnoteRef/>
      </w:r>
      <w:r w:rsidRPr="008B309D">
        <w:t xml:space="preserve"> Одитно доказателство №  16</w:t>
      </w:r>
    </w:p>
  </w:footnote>
  <w:footnote w:id="20">
    <w:p w:rsidR="008E59B5" w:rsidRDefault="008E59B5" w:rsidP="00D7553C">
      <w:pPr>
        <w:pStyle w:val="FootnoteText"/>
      </w:pPr>
      <w:r w:rsidRPr="00821B5F">
        <w:rPr>
          <w:rStyle w:val="FootnoteReference"/>
        </w:rPr>
        <w:footnoteRef/>
      </w:r>
      <w:r w:rsidRPr="00821B5F">
        <w:t xml:space="preserve"> Одитно доказателство №  17</w:t>
      </w:r>
    </w:p>
  </w:footnote>
  <w:footnote w:id="21">
    <w:p w:rsidR="008E59B5" w:rsidRDefault="008E59B5">
      <w:pPr>
        <w:pStyle w:val="FootnoteText"/>
      </w:pPr>
      <w:r>
        <w:rPr>
          <w:rStyle w:val="FootnoteReference"/>
        </w:rPr>
        <w:footnoteRef/>
      </w:r>
      <w:r>
        <w:t xml:space="preserve"> </w:t>
      </w:r>
      <w:r w:rsidRPr="00671B75">
        <w:t>Одитно доказателство</w:t>
      </w:r>
      <w:r>
        <w:t xml:space="preserve"> № 31</w:t>
      </w:r>
    </w:p>
  </w:footnote>
  <w:footnote w:id="22">
    <w:p w:rsidR="008E59B5" w:rsidRDefault="008E59B5">
      <w:pPr>
        <w:pStyle w:val="FootnoteText"/>
      </w:pPr>
      <w:r>
        <w:rPr>
          <w:rStyle w:val="FootnoteReference"/>
        </w:rPr>
        <w:footnoteRef/>
      </w:r>
      <w:r>
        <w:t xml:space="preserve"> </w:t>
      </w:r>
      <w:r w:rsidRPr="00671B75">
        <w:t>Одитно доказателство</w:t>
      </w:r>
      <w:r>
        <w:t xml:space="preserve"> № 31</w:t>
      </w:r>
    </w:p>
  </w:footnote>
  <w:footnote w:id="23">
    <w:p w:rsidR="008E59B5" w:rsidRDefault="008E59B5">
      <w:pPr>
        <w:pStyle w:val="FootnoteText"/>
      </w:pPr>
      <w:r>
        <w:rPr>
          <w:rStyle w:val="FootnoteReference"/>
        </w:rPr>
        <w:footnoteRef/>
      </w:r>
      <w:r>
        <w:t xml:space="preserve"> </w:t>
      </w:r>
      <w:r w:rsidRPr="00671B75">
        <w:t>Одитно доказателство</w:t>
      </w:r>
      <w:r>
        <w:t xml:space="preserve"> № 31</w:t>
      </w:r>
    </w:p>
  </w:footnote>
  <w:footnote w:id="24">
    <w:p w:rsidR="008E59B5" w:rsidRDefault="008E59B5">
      <w:pPr>
        <w:pStyle w:val="FootnoteText"/>
      </w:pPr>
      <w:r>
        <w:rPr>
          <w:rStyle w:val="FootnoteReference"/>
        </w:rPr>
        <w:footnoteRef/>
      </w:r>
      <w:r>
        <w:t xml:space="preserve"> </w:t>
      </w:r>
      <w:r w:rsidRPr="00671B75">
        <w:t>Одитно доказателство</w:t>
      </w:r>
      <w:r>
        <w:t xml:space="preserve"> № 31</w:t>
      </w:r>
    </w:p>
  </w:footnote>
  <w:footnote w:id="25">
    <w:p w:rsidR="008E59B5" w:rsidRDefault="008E59B5">
      <w:pPr>
        <w:pStyle w:val="FootnoteText"/>
      </w:pPr>
      <w:r w:rsidRPr="00671B75">
        <w:rPr>
          <w:rStyle w:val="FootnoteReference"/>
        </w:rPr>
        <w:footnoteRef/>
      </w:r>
      <w:r w:rsidRPr="00671B75">
        <w:t xml:space="preserve"> </w:t>
      </w:r>
      <w:r>
        <w:t>Одитни доказателства</w:t>
      </w:r>
      <w:r w:rsidRPr="00671B75">
        <w:t xml:space="preserve"> № 18 - 23</w:t>
      </w:r>
    </w:p>
  </w:footnote>
  <w:footnote w:id="26">
    <w:p w:rsidR="008E59B5" w:rsidRDefault="008E59B5">
      <w:pPr>
        <w:pStyle w:val="FootnoteText"/>
      </w:pPr>
      <w:r>
        <w:rPr>
          <w:rStyle w:val="FootnoteReference"/>
        </w:rPr>
        <w:footnoteRef/>
      </w:r>
      <w:r>
        <w:t xml:space="preserve"> Одитни доказателства№ 24-30</w:t>
      </w:r>
    </w:p>
  </w:footnote>
  <w:footnote w:id="27">
    <w:p w:rsidR="008E59B5" w:rsidRDefault="008E59B5">
      <w:pPr>
        <w:pStyle w:val="FootnoteText"/>
      </w:pPr>
      <w:r>
        <w:rPr>
          <w:rStyle w:val="FootnoteReference"/>
        </w:rPr>
        <w:footnoteRef/>
      </w:r>
      <w:r>
        <w:t xml:space="preserve"> </w:t>
      </w:r>
      <w:r w:rsidRPr="00671B75">
        <w:t>Одитно доказателство</w:t>
      </w:r>
      <w:r>
        <w:t>№ 8</w:t>
      </w:r>
    </w:p>
  </w:footnote>
  <w:footnote w:id="28">
    <w:p w:rsidR="008E59B5" w:rsidRDefault="008E59B5">
      <w:pPr>
        <w:pStyle w:val="FootnoteText"/>
      </w:pPr>
      <w:r>
        <w:rPr>
          <w:rStyle w:val="FootnoteReference"/>
        </w:rPr>
        <w:footnoteRef/>
      </w:r>
      <w:r>
        <w:t xml:space="preserve"> </w:t>
      </w:r>
      <w:r w:rsidRPr="00671B75">
        <w:t>Одитно доказателство</w:t>
      </w:r>
      <w:r>
        <w:t>№ 9</w:t>
      </w:r>
    </w:p>
  </w:footnote>
  <w:footnote w:id="29">
    <w:p w:rsidR="008E59B5" w:rsidRDefault="008E59B5">
      <w:pPr>
        <w:pStyle w:val="FootnoteText"/>
      </w:pPr>
      <w:r>
        <w:rPr>
          <w:rStyle w:val="FootnoteReference"/>
        </w:rPr>
        <w:footnoteRef/>
      </w:r>
      <w:r>
        <w:t xml:space="preserve"> </w:t>
      </w:r>
      <w:r w:rsidRPr="00671B75">
        <w:t>Одитно доказателство</w:t>
      </w:r>
      <w:r>
        <w:t>№ 32</w:t>
      </w:r>
    </w:p>
  </w:footnote>
  <w:footnote w:id="30">
    <w:p w:rsidR="008E59B5" w:rsidRDefault="008E59B5">
      <w:pPr>
        <w:pStyle w:val="FootnoteText"/>
      </w:pPr>
      <w:r>
        <w:rPr>
          <w:rStyle w:val="FootnoteReference"/>
        </w:rPr>
        <w:footnoteRef/>
      </w:r>
      <w:r>
        <w:t xml:space="preserve"> </w:t>
      </w:r>
      <w:r w:rsidRPr="00671B75">
        <w:t>Одитно доказателство</w:t>
      </w:r>
      <w:r>
        <w:t>№ 33</w:t>
      </w:r>
    </w:p>
  </w:footnote>
  <w:footnote w:id="31">
    <w:p w:rsidR="008E59B5" w:rsidRDefault="008E59B5">
      <w:pPr>
        <w:pStyle w:val="FootnoteText"/>
      </w:pPr>
      <w:r>
        <w:rPr>
          <w:rStyle w:val="FootnoteReference"/>
        </w:rPr>
        <w:footnoteRef/>
      </w:r>
      <w:r>
        <w:t xml:space="preserve"> </w:t>
      </w:r>
      <w:r w:rsidRPr="00671B75">
        <w:t>Одитно доказателство</w:t>
      </w:r>
      <w:r>
        <w:t xml:space="preserve"> № 34</w:t>
      </w:r>
    </w:p>
  </w:footnote>
  <w:footnote w:id="32">
    <w:p w:rsidR="008E59B5" w:rsidRDefault="008E59B5" w:rsidP="00414000">
      <w:pPr>
        <w:pStyle w:val="FootnoteText"/>
      </w:pPr>
      <w:r w:rsidRPr="00F93C8E">
        <w:rPr>
          <w:rStyle w:val="FootnoteReference"/>
        </w:rPr>
        <w:footnoteRef/>
      </w:r>
      <w:r w:rsidRPr="00F93C8E">
        <w:t xml:space="preserve"> Одитно доказателство № 42</w:t>
      </w:r>
    </w:p>
  </w:footnote>
  <w:footnote w:id="33">
    <w:p w:rsidR="008E59B5" w:rsidRDefault="008E59B5" w:rsidP="00A55E96">
      <w:pPr>
        <w:pStyle w:val="FootnoteText"/>
      </w:pPr>
      <w:r w:rsidRPr="00F93C8E">
        <w:rPr>
          <w:rStyle w:val="FootnoteReference"/>
        </w:rPr>
        <w:footnoteRef/>
      </w:r>
      <w:r w:rsidRPr="00F93C8E">
        <w:t xml:space="preserve"> Одитно доказателство № 43</w:t>
      </w:r>
    </w:p>
  </w:footnote>
  <w:footnote w:id="34">
    <w:p w:rsidR="008E59B5" w:rsidRDefault="008E59B5">
      <w:pPr>
        <w:pStyle w:val="FootnoteText"/>
      </w:pPr>
      <w:r>
        <w:rPr>
          <w:rStyle w:val="FootnoteReference"/>
        </w:rPr>
        <w:footnoteRef/>
      </w:r>
      <w:r>
        <w:t xml:space="preserve"> </w:t>
      </w:r>
      <w:r w:rsidRPr="00671B75">
        <w:t>Одитно доказателство</w:t>
      </w:r>
      <w:r>
        <w:t xml:space="preserve"> №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D48"/>
    <w:multiLevelType w:val="hybridMultilevel"/>
    <w:tmpl w:val="1EA857A0"/>
    <w:lvl w:ilvl="0" w:tplc="C1824952">
      <w:start w:val="1"/>
      <w:numFmt w:val="decimal"/>
      <w:lvlText w:val="%1."/>
      <w:lvlJc w:val="left"/>
      <w:pPr>
        <w:ind w:left="1080" w:hanging="360"/>
      </w:pPr>
      <w:rPr>
        <w:rFonts w:hint="default"/>
        <w:sz w:val="24"/>
        <w:szCs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7875856"/>
    <w:multiLevelType w:val="multilevel"/>
    <w:tmpl w:val="5DC0224E"/>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3F46303"/>
    <w:multiLevelType w:val="multilevel"/>
    <w:tmpl w:val="833C1DBE"/>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DFE78BC"/>
    <w:multiLevelType w:val="hybridMultilevel"/>
    <w:tmpl w:val="4FDAE816"/>
    <w:lvl w:ilvl="0" w:tplc="0BC83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4E95D84"/>
    <w:multiLevelType w:val="hybridMultilevel"/>
    <w:tmpl w:val="3F0E47B0"/>
    <w:lvl w:ilvl="0" w:tplc="04020013">
      <w:start w:val="1"/>
      <w:numFmt w:val="upperRoman"/>
      <w:lvlText w:val="%1."/>
      <w:lvlJc w:val="righ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55EC0CCF"/>
    <w:multiLevelType w:val="multilevel"/>
    <w:tmpl w:val="DCAAEA4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58F903BE"/>
    <w:multiLevelType w:val="multilevel"/>
    <w:tmpl w:val="5A04D6E4"/>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A69325F"/>
    <w:multiLevelType w:val="hybridMultilevel"/>
    <w:tmpl w:val="CC600B8A"/>
    <w:lvl w:ilvl="0" w:tplc="895628AA">
      <w:start w:val="13"/>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abstractNum w:abstractNumId="8">
    <w:nsid w:val="61E60231"/>
    <w:multiLevelType w:val="hybridMultilevel"/>
    <w:tmpl w:val="C74E91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367307C"/>
    <w:multiLevelType w:val="multilevel"/>
    <w:tmpl w:val="C67CFA2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5B52371"/>
    <w:multiLevelType w:val="hybridMultilevel"/>
    <w:tmpl w:val="FE8CFA72"/>
    <w:lvl w:ilvl="0" w:tplc="EF762886">
      <w:start w:val="27"/>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1">
    <w:nsid w:val="69A81761"/>
    <w:multiLevelType w:val="hybridMultilevel"/>
    <w:tmpl w:val="395CDA6E"/>
    <w:lvl w:ilvl="0" w:tplc="895628AA">
      <w:start w:val="1"/>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9"/>
  </w:num>
  <w:num w:numId="3">
    <w:abstractNumId w:val="0"/>
  </w:num>
  <w:num w:numId="4">
    <w:abstractNumId w:val="4"/>
  </w:num>
  <w:num w:numId="5">
    <w:abstractNumId w:val="7"/>
  </w:num>
  <w:num w:numId="6">
    <w:abstractNumId w:val="11"/>
  </w:num>
  <w:num w:numId="7">
    <w:abstractNumId w:val="8"/>
  </w:num>
  <w:num w:numId="8">
    <w:abstractNumId w:val="10"/>
  </w:num>
  <w:num w:numId="9">
    <w:abstractNumId w:val="5"/>
  </w:num>
  <w:num w:numId="10">
    <w:abstractNumId w:val="6"/>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A2A"/>
    <w:rsid w:val="00001299"/>
    <w:rsid w:val="0000467A"/>
    <w:rsid w:val="00005B41"/>
    <w:rsid w:val="0001509C"/>
    <w:rsid w:val="0002370C"/>
    <w:rsid w:val="00024B26"/>
    <w:rsid w:val="000252F0"/>
    <w:rsid w:val="000432C1"/>
    <w:rsid w:val="00043655"/>
    <w:rsid w:val="00043B08"/>
    <w:rsid w:val="0004436A"/>
    <w:rsid w:val="00046702"/>
    <w:rsid w:val="00054B53"/>
    <w:rsid w:val="0006183C"/>
    <w:rsid w:val="000750D6"/>
    <w:rsid w:val="000A3FCA"/>
    <w:rsid w:val="000D1425"/>
    <w:rsid w:val="000E32ED"/>
    <w:rsid w:val="000E428B"/>
    <w:rsid w:val="000E610F"/>
    <w:rsid w:val="000E6E86"/>
    <w:rsid w:val="00105DCE"/>
    <w:rsid w:val="00111291"/>
    <w:rsid w:val="00115092"/>
    <w:rsid w:val="001209C0"/>
    <w:rsid w:val="00122FC8"/>
    <w:rsid w:val="001233F2"/>
    <w:rsid w:val="0013508B"/>
    <w:rsid w:val="00143A54"/>
    <w:rsid w:val="00145728"/>
    <w:rsid w:val="0015174D"/>
    <w:rsid w:val="0015221D"/>
    <w:rsid w:val="00152CB1"/>
    <w:rsid w:val="001565DB"/>
    <w:rsid w:val="00160888"/>
    <w:rsid w:val="001618AB"/>
    <w:rsid w:val="00163541"/>
    <w:rsid w:val="0016762F"/>
    <w:rsid w:val="001677BB"/>
    <w:rsid w:val="001717E0"/>
    <w:rsid w:val="00181359"/>
    <w:rsid w:val="00181E55"/>
    <w:rsid w:val="00184208"/>
    <w:rsid w:val="00196B3D"/>
    <w:rsid w:val="001A195C"/>
    <w:rsid w:val="001A6B28"/>
    <w:rsid w:val="001B019C"/>
    <w:rsid w:val="001B084C"/>
    <w:rsid w:val="001B1131"/>
    <w:rsid w:val="001B15D8"/>
    <w:rsid w:val="001B7A43"/>
    <w:rsid w:val="001C05D7"/>
    <w:rsid w:val="001C1191"/>
    <w:rsid w:val="001C18F2"/>
    <w:rsid w:val="001C4884"/>
    <w:rsid w:val="001D2F14"/>
    <w:rsid w:val="001D494C"/>
    <w:rsid w:val="001E42B4"/>
    <w:rsid w:val="001F2A2F"/>
    <w:rsid w:val="001F2A4D"/>
    <w:rsid w:val="001F729A"/>
    <w:rsid w:val="00200FD7"/>
    <w:rsid w:val="0020676E"/>
    <w:rsid w:val="00210B71"/>
    <w:rsid w:val="002218DA"/>
    <w:rsid w:val="002240F0"/>
    <w:rsid w:val="0023510F"/>
    <w:rsid w:val="00243B72"/>
    <w:rsid w:val="00246C3E"/>
    <w:rsid w:val="00247D28"/>
    <w:rsid w:val="0025112C"/>
    <w:rsid w:val="00251341"/>
    <w:rsid w:val="00254426"/>
    <w:rsid w:val="0026294F"/>
    <w:rsid w:val="00262FA9"/>
    <w:rsid w:val="00274D7E"/>
    <w:rsid w:val="00275544"/>
    <w:rsid w:val="00280B56"/>
    <w:rsid w:val="00286EE7"/>
    <w:rsid w:val="002928AE"/>
    <w:rsid w:val="002929FE"/>
    <w:rsid w:val="002969F3"/>
    <w:rsid w:val="002A771B"/>
    <w:rsid w:val="002C2F5C"/>
    <w:rsid w:val="002C5967"/>
    <w:rsid w:val="002C7DCE"/>
    <w:rsid w:val="002D1C29"/>
    <w:rsid w:val="002D3D05"/>
    <w:rsid w:val="002D4983"/>
    <w:rsid w:val="002D6578"/>
    <w:rsid w:val="002E01BB"/>
    <w:rsid w:val="002E4F40"/>
    <w:rsid w:val="002F0CFB"/>
    <w:rsid w:val="002F2247"/>
    <w:rsid w:val="002F65CA"/>
    <w:rsid w:val="002F71FD"/>
    <w:rsid w:val="0030473D"/>
    <w:rsid w:val="00320B61"/>
    <w:rsid w:val="00322BA1"/>
    <w:rsid w:val="00333CC0"/>
    <w:rsid w:val="00343B99"/>
    <w:rsid w:val="0035094D"/>
    <w:rsid w:val="00350B4C"/>
    <w:rsid w:val="00355DF3"/>
    <w:rsid w:val="00360774"/>
    <w:rsid w:val="00360B68"/>
    <w:rsid w:val="00362EC3"/>
    <w:rsid w:val="0037599C"/>
    <w:rsid w:val="00377D0E"/>
    <w:rsid w:val="00381C17"/>
    <w:rsid w:val="003839E2"/>
    <w:rsid w:val="00384EC4"/>
    <w:rsid w:val="003853C3"/>
    <w:rsid w:val="0039226F"/>
    <w:rsid w:val="003A301B"/>
    <w:rsid w:val="003A32C6"/>
    <w:rsid w:val="003B0903"/>
    <w:rsid w:val="003B12E2"/>
    <w:rsid w:val="003B21FE"/>
    <w:rsid w:val="003B2FC6"/>
    <w:rsid w:val="003D5516"/>
    <w:rsid w:val="003E02A0"/>
    <w:rsid w:val="003E52B7"/>
    <w:rsid w:val="0040300C"/>
    <w:rsid w:val="00407DA7"/>
    <w:rsid w:val="00414000"/>
    <w:rsid w:val="00415919"/>
    <w:rsid w:val="00440BB1"/>
    <w:rsid w:val="004425CE"/>
    <w:rsid w:val="00445795"/>
    <w:rsid w:val="00446D6A"/>
    <w:rsid w:val="004517BD"/>
    <w:rsid w:val="0045444F"/>
    <w:rsid w:val="00457D56"/>
    <w:rsid w:val="00471C92"/>
    <w:rsid w:val="00473B7C"/>
    <w:rsid w:val="004761F0"/>
    <w:rsid w:val="004873C1"/>
    <w:rsid w:val="004905E0"/>
    <w:rsid w:val="004A42F8"/>
    <w:rsid w:val="004A5CCF"/>
    <w:rsid w:val="004B169A"/>
    <w:rsid w:val="004B366C"/>
    <w:rsid w:val="004E31F4"/>
    <w:rsid w:val="004E4035"/>
    <w:rsid w:val="00504651"/>
    <w:rsid w:val="00504D0A"/>
    <w:rsid w:val="005061D7"/>
    <w:rsid w:val="00511396"/>
    <w:rsid w:val="005177CE"/>
    <w:rsid w:val="0052002D"/>
    <w:rsid w:val="00521101"/>
    <w:rsid w:val="0052294C"/>
    <w:rsid w:val="0052380A"/>
    <w:rsid w:val="00523D56"/>
    <w:rsid w:val="00524B05"/>
    <w:rsid w:val="00525DCA"/>
    <w:rsid w:val="00526FCE"/>
    <w:rsid w:val="00530178"/>
    <w:rsid w:val="00531182"/>
    <w:rsid w:val="00531EE5"/>
    <w:rsid w:val="00532F8E"/>
    <w:rsid w:val="00542DE1"/>
    <w:rsid w:val="00543E68"/>
    <w:rsid w:val="00552D07"/>
    <w:rsid w:val="005565D4"/>
    <w:rsid w:val="00556E2F"/>
    <w:rsid w:val="005618DC"/>
    <w:rsid w:val="00571AA6"/>
    <w:rsid w:val="00574D42"/>
    <w:rsid w:val="0058102B"/>
    <w:rsid w:val="00581CED"/>
    <w:rsid w:val="00582C6B"/>
    <w:rsid w:val="00582FC1"/>
    <w:rsid w:val="00592746"/>
    <w:rsid w:val="005942BA"/>
    <w:rsid w:val="00594654"/>
    <w:rsid w:val="00594BAD"/>
    <w:rsid w:val="005A28D4"/>
    <w:rsid w:val="005A57BA"/>
    <w:rsid w:val="005A5E95"/>
    <w:rsid w:val="005A6165"/>
    <w:rsid w:val="005A7452"/>
    <w:rsid w:val="005B0FA0"/>
    <w:rsid w:val="005B5054"/>
    <w:rsid w:val="005B719B"/>
    <w:rsid w:val="005B78AC"/>
    <w:rsid w:val="005B7D8D"/>
    <w:rsid w:val="005B7FEA"/>
    <w:rsid w:val="005C058A"/>
    <w:rsid w:val="005C3780"/>
    <w:rsid w:val="005C6068"/>
    <w:rsid w:val="005D107B"/>
    <w:rsid w:val="005D43A4"/>
    <w:rsid w:val="005D4703"/>
    <w:rsid w:val="005D6DA9"/>
    <w:rsid w:val="005D782F"/>
    <w:rsid w:val="005E1752"/>
    <w:rsid w:val="005E6CFA"/>
    <w:rsid w:val="005E7B87"/>
    <w:rsid w:val="005E7B9D"/>
    <w:rsid w:val="005F1ADE"/>
    <w:rsid w:val="005F3963"/>
    <w:rsid w:val="005F5F49"/>
    <w:rsid w:val="005F6DEF"/>
    <w:rsid w:val="00601F7E"/>
    <w:rsid w:val="006042BF"/>
    <w:rsid w:val="00606CE3"/>
    <w:rsid w:val="006118A0"/>
    <w:rsid w:val="00616CB2"/>
    <w:rsid w:val="006227D2"/>
    <w:rsid w:val="0062454F"/>
    <w:rsid w:val="00636E56"/>
    <w:rsid w:val="00636FA1"/>
    <w:rsid w:val="00637EA3"/>
    <w:rsid w:val="00644D2E"/>
    <w:rsid w:val="0064781F"/>
    <w:rsid w:val="0065123E"/>
    <w:rsid w:val="00651585"/>
    <w:rsid w:val="00654CF9"/>
    <w:rsid w:val="00657A87"/>
    <w:rsid w:val="00664C45"/>
    <w:rsid w:val="00667A65"/>
    <w:rsid w:val="00667D1D"/>
    <w:rsid w:val="00667E63"/>
    <w:rsid w:val="00671B75"/>
    <w:rsid w:val="00684224"/>
    <w:rsid w:val="006876D1"/>
    <w:rsid w:val="006A0118"/>
    <w:rsid w:val="006A05DE"/>
    <w:rsid w:val="006A1DD9"/>
    <w:rsid w:val="006A503F"/>
    <w:rsid w:val="006A55E0"/>
    <w:rsid w:val="006B4387"/>
    <w:rsid w:val="006B4575"/>
    <w:rsid w:val="006C1B8A"/>
    <w:rsid w:val="006C345A"/>
    <w:rsid w:val="006C7016"/>
    <w:rsid w:val="006D0155"/>
    <w:rsid w:val="006D3C21"/>
    <w:rsid w:val="006E22F2"/>
    <w:rsid w:val="006E2512"/>
    <w:rsid w:val="006E2604"/>
    <w:rsid w:val="006E2BD8"/>
    <w:rsid w:val="006E368E"/>
    <w:rsid w:val="006F4625"/>
    <w:rsid w:val="007013E3"/>
    <w:rsid w:val="007033B7"/>
    <w:rsid w:val="007152A2"/>
    <w:rsid w:val="00727F95"/>
    <w:rsid w:val="0073466A"/>
    <w:rsid w:val="00735AA5"/>
    <w:rsid w:val="00741CEE"/>
    <w:rsid w:val="007421FB"/>
    <w:rsid w:val="007618A5"/>
    <w:rsid w:val="00765FCC"/>
    <w:rsid w:val="00793F28"/>
    <w:rsid w:val="007A1CA8"/>
    <w:rsid w:val="007A5758"/>
    <w:rsid w:val="007B00D2"/>
    <w:rsid w:val="007B1455"/>
    <w:rsid w:val="007B1568"/>
    <w:rsid w:val="007B20A3"/>
    <w:rsid w:val="007C3317"/>
    <w:rsid w:val="007C6E63"/>
    <w:rsid w:val="007D0150"/>
    <w:rsid w:val="007E5C9E"/>
    <w:rsid w:val="007F1BAF"/>
    <w:rsid w:val="007F2AFD"/>
    <w:rsid w:val="007F6FC1"/>
    <w:rsid w:val="007F72AD"/>
    <w:rsid w:val="007F773F"/>
    <w:rsid w:val="008010F2"/>
    <w:rsid w:val="00801E6E"/>
    <w:rsid w:val="00802C45"/>
    <w:rsid w:val="00803F2E"/>
    <w:rsid w:val="008070D0"/>
    <w:rsid w:val="00810665"/>
    <w:rsid w:val="00811D4E"/>
    <w:rsid w:val="00814284"/>
    <w:rsid w:val="00814573"/>
    <w:rsid w:val="00821B5F"/>
    <w:rsid w:val="008228F8"/>
    <w:rsid w:val="008238F5"/>
    <w:rsid w:val="008340D0"/>
    <w:rsid w:val="00834E7B"/>
    <w:rsid w:val="008400C3"/>
    <w:rsid w:val="0084674C"/>
    <w:rsid w:val="00847BF9"/>
    <w:rsid w:val="00851555"/>
    <w:rsid w:val="0085224F"/>
    <w:rsid w:val="008618D0"/>
    <w:rsid w:val="00864C59"/>
    <w:rsid w:val="008672BF"/>
    <w:rsid w:val="008700AB"/>
    <w:rsid w:val="00871D6D"/>
    <w:rsid w:val="00872024"/>
    <w:rsid w:val="00872460"/>
    <w:rsid w:val="00875B94"/>
    <w:rsid w:val="008842D6"/>
    <w:rsid w:val="00885B3E"/>
    <w:rsid w:val="0089321C"/>
    <w:rsid w:val="00893531"/>
    <w:rsid w:val="008A0BFF"/>
    <w:rsid w:val="008A2048"/>
    <w:rsid w:val="008A6B78"/>
    <w:rsid w:val="008A7A2A"/>
    <w:rsid w:val="008B309D"/>
    <w:rsid w:val="008C149A"/>
    <w:rsid w:val="008D0D8C"/>
    <w:rsid w:val="008D0DE7"/>
    <w:rsid w:val="008E2826"/>
    <w:rsid w:val="008E3EE0"/>
    <w:rsid w:val="008E59B5"/>
    <w:rsid w:val="008E69A1"/>
    <w:rsid w:val="008F36AE"/>
    <w:rsid w:val="008F4700"/>
    <w:rsid w:val="0091162A"/>
    <w:rsid w:val="00912F6C"/>
    <w:rsid w:val="009132C4"/>
    <w:rsid w:val="00927F1D"/>
    <w:rsid w:val="00937E3C"/>
    <w:rsid w:val="00941EB1"/>
    <w:rsid w:val="009526C0"/>
    <w:rsid w:val="009552C9"/>
    <w:rsid w:val="00957F97"/>
    <w:rsid w:val="0097323E"/>
    <w:rsid w:val="009954E2"/>
    <w:rsid w:val="00997494"/>
    <w:rsid w:val="009974C4"/>
    <w:rsid w:val="009A5606"/>
    <w:rsid w:val="009B0B89"/>
    <w:rsid w:val="009B52FC"/>
    <w:rsid w:val="009C07DC"/>
    <w:rsid w:val="009D1058"/>
    <w:rsid w:val="009D16E5"/>
    <w:rsid w:val="009D2A29"/>
    <w:rsid w:val="009D3A52"/>
    <w:rsid w:val="009D4349"/>
    <w:rsid w:val="009D602E"/>
    <w:rsid w:val="009D6B05"/>
    <w:rsid w:val="009D7201"/>
    <w:rsid w:val="009E2DFE"/>
    <w:rsid w:val="009E3E1D"/>
    <w:rsid w:val="009E6672"/>
    <w:rsid w:val="009F0678"/>
    <w:rsid w:val="009F06E1"/>
    <w:rsid w:val="00A0134E"/>
    <w:rsid w:val="00A13905"/>
    <w:rsid w:val="00A14483"/>
    <w:rsid w:val="00A16AA2"/>
    <w:rsid w:val="00A22ABC"/>
    <w:rsid w:val="00A24642"/>
    <w:rsid w:val="00A5013A"/>
    <w:rsid w:val="00A5217E"/>
    <w:rsid w:val="00A55E96"/>
    <w:rsid w:val="00A57F7B"/>
    <w:rsid w:val="00A60988"/>
    <w:rsid w:val="00A61C50"/>
    <w:rsid w:val="00A65E5A"/>
    <w:rsid w:val="00A67F10"/>
    <w:rsid w:val="00A8745F"/>
    <w:rsid w:val="00A9254F"/>
    <w:rsid w:val="00A937BC"/>
    <w:rsid w:val="00AB3793"/>
    <w:rsid w:val="00AB3BA5"/>
    <w:rsid w:val="00AC4ABC"/>
    <w:rsid w:val="00AC70AC"/>
    <w:rsid w:val="00AD266C"/>
    <w:rsid w:val="00AD3B10"/>
    <w:rsid w:val="00AD4DDE"/>
    <w:rsid w:val="00AE13A8"/>
    <w:rsid w:val="00AF2DFC"/>
    <w:rsid w:val="00AF333D"/>
    <w:rsid w:val="00AF4B75"/>
    <w:rsid w:val="00B17FE3"/>
    <w:rsid w:val="00B23CF6"/>
    <w:rsid w:val="00B25CF5"/>
    <w:rsid w:val="00B3248C"/>
    <w:rsid w:val="00B32DED"/>
    <w:rsid w:val="00B36B74"/>
    <w:rsid w:val="00B4371B"/>
    <w:rsid w:val="00B532DB"/>
    <w:rsid w:val="00B627B6"/>
    <w:rsid w:val="00B65F0B"/>
    <w:rsid w:val="00B70362"/>
    <w:rsid w:val="00B74C98"/>
    <w:rsid w:val="00B93FBB"/>
    <w:rsid w:val="00B9534C"/>
    <w:rsid w:val="00B9670C"/>
    <w:rsid w:val="00B97CAC"/>
    <w:rsid w:val="00BB21DA"/>
    <w:rsid w:val="00BB2E35"/>
    <w:rsid w:val="00BB397B"/>
    <w:rsid w:val="00BD07AF"/>
    <w:rsid w:val="00BD11DC"/>
    <w:rsid w:val="00BD784D"/>
    <w:rsid w:val="00BE635A"/>
    <w:rsid w:val="00BE74BB"/>
    <w:rsid w:val="00BF1484"/>
    <w:rsid w:val="00BF70F7"/>
    <w:rsid w:val="00C00233"/>
    <w:rsid w:val="00C10149"/>
    <w:rsid w:val="00C20B71"/>
    <w:rsid w:val="00C23910"/>
    <w:rsid w:val="00C32734"/>
    <w:rsid w:val="00C327A8"/>
    <w:rsid w:val="00C35E27"/>
    <w:rsid w:val="00C54D8C"/>
    <w:rsid w:val="00C56D53"/>
    <w:rsid w:val="00C62261"/>
    <w:rsid w:val="00C67E1F"/>
    <w:rsid w:val="00C7262E"/>
    <w:rsid w:val="00C72B29"/>
    <w:rsid w:val="00C75A82"/>
    <w:rsid w:val="00C77EFE"/>
    <w:rsid w:val="00C835E6"/>
    <w:rsid w:val="00C87DAE"/>
    <w:rsid w:val="00C9211E"/>
    <w:rsid w:val="00C922EF"/>
    <w:rsid w:val="00CB01AA"/>
    <w:rsid w:val="00CB20F4"/>
    <w:rsid w:val="00CB4AE3"/>
    <w:rsid w:val="00CB4EE0"/>
    <w:rsid w:val="00CB6082"/>
    <w:rsid w:val="00CC53B5"/>
    <w:rsid w:val="00CC7599"/>
    <w:rsid w:val="00CD2896"/>
    <w:rsid w:val="00CD318F"/>
    <w:rsid w:val="00CE1846"/>
    <w:rsid w:val="00CE2977"/>
    <w:rsid w:val="00CF6769"/>
    <w:rsid w:val="00CF6D9F"/>
    <w:rsid w:val="00CF7CFC"/>
    <w:rsid w:val="00D00619"/>
    <w:rsid w:val="00D01C71"/>
    <w:rsid w:val="00D14A94"/>
    <w:rsid w:val="00D172A9"/>
    <w:rsid w:val="00D26A1A"/>
    <w:rsid w:val="00D321BC"/>
    <w:rsid w:val="00D34EAC"/>
    <w:rsid w:val="00D40BF9"/>
    <w:rsid w:val="00D60F06"/>
    <w:rsid w:val="00D613AC"/>
    <w:rsid w:val="00D6143F"/>
    <w:rsid w:val="00D636ED"/>
    <w:rsid w:val="00D7553C"/>
    <w:rsid w:val="00D77B5D"/>
    <w:rsid w:val="00D803B6"/>
    <w:rsid w:val="00D9177A"/>
    <w:rsid w:val="00D91F2E"/>
    <w:rsid w:val="00D9254A"/>
    <w:rsid w:val="00D93813"/>
    <w:rsid w:val="00DB0E02"/>
    <w:rsid w:val="00DB37FE"/>
    <w:rsid w:val="00DB5135"/>
    <w:rsid w:val="00DB7FE2"/>
    <w:rsid w:val="00DC1752"/>
    <w:rsid w:val="00DC5695"/>
    <w:rsid w:val="00DD2E7C"/>
    <w:rsid w:val="00DD4FEB"/>
    <w:rsid w:val="00DD734D"/>
    <w:rsid w:val="00DE1DF8"/>
    <w:rsid w:val="00DE3025"/>
    <w:rsid w:val="00DE4FA9"/>
    <w:rsid w:val="00DF0685"/>
    <w:rsid w:val="00DF7F26"/>
    <w:rsid w:val="00E03541"/>
    <w:rsid w:val="00E04199"/>
    <w:rsid w:val="00E05365"/>
    <w:rsid w:val="00E1283A"/>
    <w:rsid w:val="00E14E41"/>
    <w:rsid w:val="00E207A6"/>
    <w:rsid w:val="00E40AB5"/>
    <w:rsid w:val="00E42BA6"/>
    <w:rsid w:val="00E50024"/>
    <w:rsid w:val="00E52751"/>
    <w:rsid w:val="00E56E4B"/>
    <w:rsid w:val="00E611E6"/>
    <w:rsid w:val="00E649E7"/>
    <w:rsid w:val="00E65728"/>
    <w:rsid w:val="00E66837"/>
    <w:rsid w:val="00E739E8"/>
    <w:rsid w:val="00E77D9E"/>
    <w:rsid w:val="00E814D1"/>
    <w:rsid w:val="00E86FFD"/>
    <w:rsid w:val="00E8713E"/>
    <w:rsid w:val="00E93B44"/>
    <w:rsid w:val="00EA5ABF"/>
    <w:rsid w:val="00EB69BC"/>
    <w:rsid w:val="00EB7F73"/>
    <w:rsid w:val="00EC4E1C"/>
    <w:rsid w:val="00EC58FB"/>
    <w:rsid w:val="00EC68FA"/>
    <w:rsid w:val="00ED79B2"/>
    <w:rsid w:val="00ED7E1D"/>
    <w:rsid w:val="00EE6ED1"/>
    <w:rsid w:val="00EF2E9E"/>
    <w:rsid w:val="00EF3C3B"/>
    <w:rsid w:val="00F00280"/>
    <w:rsid w:val="00F01F31"/>
    <w:rsid w:val="00F11FC1"/>
    <w:rsid w:val="00F14C11"/>
    <w:rsid w:val="00F21B81"/>
    <w:rsid w:val="00F25994"/>
    <w:rsid w:val="00F264C3"/>
    <w:rsid w:val="00F33276"/>
    <w:rsid w:val="00F347A4"/>
    <w:rsid w:val="00F51967"/>
    <w:rsid w:val="00F65121"/>
    <w:rsid w:val="00F654E8"/>
    <w:rsid w:val="00F6631C"/>
    <w:rsid w:val="00F707B6"/>
    <w:rsid w:val="00F76800"/>
    <w:rsid w:val="00F776E1"/>
    <w:rsid w:val="00F8015D"/>
    <w:rsid w:val="00F82918"/>
    <w:rsid w:val="00F84A17"/>
    <w:rsid w:val="00F9390E"/>
    <w:rsid w:val="00F93C8E"/>
    <w:rsid w:val="00F94D3B"/>
    <w:rsid w:val="00F964E7"/>
    <w:rsid w:val="00F96ED2"/>
    <w:rsid w:val="00FA0293"/>
    <w:rsid w:val="00FA7B4B"/>
    <w:rsid w:val="00FB0281"/>
    <w:rsid w:val="00FB6878"/>
    <w:rsid w:val="00FB7DF0"/>
    <w:rsid w:val="00FC07C5"/>
    <w:rsid w:val="00FC357A"/>
    <w:rsid w:val="00FD2ADB"/>
    <w:rsid w:val="00FD7AD9"/>
    <w:rsid w:val="00FE0E7C"/>
    <w:rsid w:val="00FE1196"/>
    <w:rsid w:val="00FF3487"/>
    <w:rsid w:val="00FF440F"/>
    <w:rsid w:val="00FF733D"/>
  </w:rsids>
  <m:mathPr>
    <m:mathFont m:val="Cambria Math"/>
    <m:brkBin m:val="before"/>
    <m:brkBinSub m:val="--"/>
    <m:smallFrac m:val="off"/>
    <m:dispDef/>
    <m:lMargin m:val="0"/>
    <m:rMargin m:val="0"/>
    <m:defJc m:val="centerGroup"/>
    <m:wrapIndent m:val="1440"/>
    <m:intLim m:val="subSup"/>
    <m:naryLim m:val="undOvr"/>
  </m:mathPr>
  <w:uiCompat97To2003/>
  <w:attachedSchema w:val="schemas-fourth-com/fourthcoffee2"/>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1D"/>
    <w:rPr>
      <w:sz w:val="24"/>
      <w:szCs w:val="24"/>
    </w:rPr>
  </w:style>
  <w:style w:type="paragraph" w:styleId="Heading1">
    <w:name w:val="heading 1"/>
    <w:basedOn w:val="Normal"/>
    <w:next w:val="Normal"/>
    <w:link w:val="Heading1Char"/>
    <w:uiPriority w:val="99"/>
    <w:qFormat/>
    <w:rsid w:val="00E66837"/>
    <w:pPr>
      <w:keepNext/>
      <w:outlineLvl w:val="0"/>
    </w:pPr>
    <w:rPr>
      <w:rFonts w:ascii="Cambria" w:hAnsi="Cambria" w:cs="Cambria"/>
      <w:b/>
      <w:bCs/>
      <w:kern w:val="32"/>
      <w:sz w:val="32"/>
      <w:szCs w:val="3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6837"/>
    <w:rPr>
      <w:rFonts w:ascii="Cambria" w:hAnsi="Cambria" w:cs="Cambria"/>
      <w:b/>
      <w:bCs/>
      <w:kern w:val="32"/>
      <w:sz w:val="32"/>
      <w:szCs w:val="32"/>
      <w:lang w:val="en-GB" w:eastAsia="en-US"/>
    </w:rPr>
  </w:style>
  <w:style w:type="paragraph" w:styleId="Footer">
    <w:name w:val="footer"/>
    <w:basedOn w:val="Normal"/>
    <w:link w:val="FooterChar"/>
    <w:uiPriority w:val="99"/>
    <w:rsid w:val="00EF3C3B"/>
    <w:pPr>
      <w:tabs>
        <w:tab w:val="center" w:pos="4536"/>
        <w:tab w:val="right" w:pos="9072"/>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EF3C3B"/>
  </w:style>
  <w:style w:type="paragraph" w:styleId="Header">
    <w:name w:val="header"/>
    <w:basedOn w:val="Normal"/>
    <w:link w:val="HeaderChar"/>
    <w:uiPriority w:val="99"/>
    <w:rsid w:val="003A32C6"/>
    <w:pPr>
      <w:tabs>
        <w:tab w:val="center" w:pos="4536"/>
        <w:tab w:val="right" w:pos="9072"/>
      </w:tabs>
    </w:pPr>
  </w:style>
  <w:style w:type="character" w:customStyle="1" w:styleId="HeaderChar">
    <w:name w:val="Header Char"/>
    <w:basedOn w:val="DefaultParagraphFont"/>
    <w:link w:val="Header"/>
    <w:uiPriority w:val="99"/>
    <w:semiHidden/>
    <w:rPr>
      <w:sz w:val="24"/>
      <w:szCs w:val="24"/>
    </w:rPr>
  </w:style>
  <w:style w:type="table" w:styleId="TableGrid">
    <w:name w:val="Table Grid"/>
    <w:basedOn w:val="TableNormal"/>
    <w:uiPriority w:val="99"/>
    <w:rsid w:val="00E93B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Знак Знак,Char"/>
    <w:basedOn w:val="Normal"/>
    <w:link w:val="FootnoteTextChar"/>
    <w:uiPriority w:val="99"/>
    <w:semiHidden/>
    <w:rsid w:val="00E93B44"/>
    <w:rPr>
      <w:sz w:val="20"/>
      <w:szCs w:val="20"/>
    </w:rPr>
  </w:style>
  <w:style w:type="character" w:customStyle="1" w:styleId="FootnoteTextChar">
    <w:name w:val="Footnote Text Char"/>
    <w:aliases w:val="Char Знак Знак Char,Char Char"/>
    <w:basedOn w:val="DefaultParagraphFont"/>
    <w:link w:val="FootnoteText"/>
    <w:uiPriority w:val="99"/>
    <w:semiHidden/>
    <w:rsid w:val="00606CE3"/>
  </w:style>
  <w:style w:type="character" w:styleId="FootnoteReference">
    <w:name w:val="footnote reference"/>
    <w:basedOn w:val="DefaultParagraphFont"/>
    <w:uiPriority w:val="99"/>
    <w:semiHidden/>
    <w:rsid w:val="00E93B44"/>
    <w:rPr>
      <w:vertAlign w:val="superscript"/>
    </w:rPr>
  </w:style>
  <w:style w:type="paragraph" w:styleId="BodyText2">
    <w:name w:val="Body Text 2"/>
    <w:basedOn w:val="Normal"/>
    <w:link w:val="BodyText2Char1"/>
    <w:uiPriority w:val="99"/>
    <w:rsid w:val="00E03541"/>
    <w:pPr>
      <w:suppressAutoHyphens/>
      <w:ind w:firstLine="360"/>
      <w:jc w:val="both"/>
    </w:pPr>
    <w:rPr>
      <w:sz w:val="23"/>
      <w:szCs w:val="23"/>
      <w:lang w:eastAsia="ar-SA"/>
    </w:rPr>
  </w:style>
  <w:style w:type="character" w:customStyle="1" w:styleId="BodyText2Char">
    <w:name w:val="Body Text 2 Char"/>
    <w:basedOn w:val="DefaultParagraphFont"/>
    <w:link w:val="BodyText2"/>
    <w:uiPriority w:val="99"/>
    <w:semiHidden/>
    <w:rsid w:val="00726869"/>
    <w:rPr>
      <w:sz w:val="24"/>
      <w:szCs w:val="24"/>
    </w:rPr>
  </w:style>
  <w:style w:type="character" w:customStyle="1" w:styleId="BodyText2Char1">
    <w:name w:val="Body Text 2 Char1"/>
    <w:basedOn w:val="DefaultParagraphFont"/>
    <w:link w:val="BodyText2"/>
    <w:uiPriority w:val="99"/>
    <w:semiHidden/>
    <w:rPr>
      <w:sz w:val="24"/>
      <w:szCs w:val="24"/>
    </w:rPr>
  </w:style>
  <w:style w:type="paragraph" w:styleId="BalloonText">
    <w:name w:val="Balloon Text"/>
    <w:basedOn w:val="Normal"/>
    <w:link w:val="BalloonTextChar"/>
    <w:uiPriority w:val="99"/>
    <w:semiHidden/>
    <w:rsid w:val="00A61C50"/>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BodyText">
    <w:name w:val="Body Text"/>
    <w:basedOn w:val="Normal"/>
    <w:link w:val="BodyTextChar"/>
    <w:uiPriority w:val="99"/>
    <w:rsid w:val="00C77EFE"/>
    <w:pPr>
      <w:spacing w:after="120"/>
    </w:pPr>
  </w:style>
  <w:style w:type="character" w:customStyle="1" w:styleId="BodyTextChar">
    <w:name w:val="Body Text Char"/>
    <w:basedOn w:val="DefaultParagraphFont"/>
    <w:link w:val="BodyText"/>
    <w:uiPriority w:val="99"/>
    <w:rsid w:val="00C77EFE"/>
    <w:rPr>
      <w:sz w:val="24"/>
      <w:szCs w:val="24"/>
    </w:rPr>
  </w:style>
  <w:style w:type="paragraph" w:styleId="BodyTextIndent3">
    <w:name w:val="Body Text Indent 3"/>
    <w:basedOn w:val="Normal"/>
    <w:link w:val="BodyTextIndent3Char"/>
    <w:uiPriority w:val="99"/>
    <w:rsid w:val="00606CE3"/>
    <w:pPr>
      <w:spacing w:after="120"/>
      <w:ind w:left="283"/>
    </w:pPr>
    <w:rPr>
      <w:sz w:val="16"/>
      <w:szCs w:val="16"/>
    </w:rPr>
  </w:style>
  <w:style w:type="character" w:customStyle="1" w:styleId="BodyTextIndent3Char">
    <w:name w:val="Body Text Indent 3 Char"/>
    <w:basedOn w:val="DefaultParagraphFont"/>
    <w:link w:val="BodyTextIndent3"/>
    <w:uiPriority w:val="99"/>
    <w:rsid w:val="00606CE3"/>
    <w:rPr>
      <w:sz w:val="16"/>
      <w:szCs w:val="16"/>
    </w:rPr>
  </w:style>
  <w:style w:type="paragraph" w:customStyle="1" w:styleId="CharChar1CharCharCharCharCharCharCharChar">
    <w:name w:val="Char Char1 Char Char Char Знак Знак Char Знак Char Знак Char Знак Char Char"/>
    <w:basedOn w:val="Normal"/>
    <w:uiPriority w:val="99"/>
    <w:rsid w:val="008E69A1"/>
    <w:pPr>
      <w:tabs>
        <w:tab w:val="left" w:pos="709"/>
      </w:tabs>
    </w:pPr>
    <w:rPr>
      <w:rFonts w:ascii="Tahoma" w:hAnsi="Tahoma" w:cs="Tahoma"/>
      <w:lang w:val="pl-PL" w:eastAsia="pl-PL"/>
    </w:rPr>
  </w:style>
  <w:style w:type="paragraph" w:customStyle="1" w:styleId="Default">
    <w:name w:val="Default"/>
    <w:uiPriority w:val="99"/>
    <w:rsid w:val="002A771B"/>
    <w:pPr>
      <w:autoSpaceDE w:val="0"/>
      <w:autoSpaceDN w:val="0"/>
      <w:adjustRightInd w:val="0"/>
    </w:pPr>
    <w:rPr>
      <w:rFonts w:eastAsia="PMingLiU"/>
      <w:color w:val="000000"/>
      <w:sz w:val="24"/>
      <w:szCs w:val="24"/>
    </w:rPr>
  </w:style>
  <w:style w:type="paragraph" w:customStyle="1" w:styleId="CharCharCharCharCharChar">
    <w:name w:val="Char Char Char Char Char Char Знак"/>
    <w:basedOn w:val="Normal"/>
    <w:uiPriority w:val="99"/>
    <w:rsid w:val="00871D6D"/>
    <w:pPr>
      <w:tabs>
        <w:tab w:val="left" w:pos="709"/>
      </w:tabs>
    </w:pPr>
    <w:rPr>
      <w:rFonts w:ascii="Tahoma" w:hAnsi="Tahoma" w:cs="Tahoma"/>
      <w:lang w:val="pl-PL" w:eastAsia="pl-PL"/>
    </w:rPr>
  </w:style>
  <w:style w:type="paragraph" w:customStyle="1" w:styleId="CharCharCharChar">
    <w:name w:val="Знак Char Char Знак Знак Знак Знак Char Char Знак Знак"/>
    <w:basedOn w:val="Normal"/>
    <w:uiPriority w:val="99"/>
    <w:rsid w:val="00E739E8"/>
    <w:pPr>
      <w:tabs>
        <w:tab w:val="left" w:pos="709"/>
      </w:tabs>
    </w:pPr>
    <w:rPr>
      <w:rFonts w:ascii="Tahoma" w:hAnsi="Tahoma" w:cs="Tahoma"/>
      <w:lang w:val="pl-PL" w:eastAsia="pl-PL"/>
    </w:rPr>
  </w:style>
</w:styles>
</file>

<file path=word/webSettings.xml><?xml version="1.0" encoding="utf-8"?>
<w:webSettings xmlns:r="http://schemas.openxmlformats.org/officeDocument/2006/relationships" xmlns:w="http://schemas.openxmlformats.org/wordprocessingml/2006/main">
  <w:divs>
    <w:div w:id="1180662433">
      <w:marLeft w:val="0"/>
      <w:marRight w:val="0"/>
      <w:marTop w:val="0"/>
      <w:marBottom w:val="0"/>
      <w:divBdr>
        <w:top w:val="none" w:sz="0" w:space="0" w:color="auto"/>
        <w:left w:val="none" w:sz="0" w:space="0" w:color="auto"/>
        <w:bottom w:val="none" w:sz="0" w:space="0" w:color="auto"/>
        <w:right w:val="none" w:sz="0" w:space="0" w:color="auto"/>
      </w:divBdr>
    </w:div>
    <w:div w:id="1180662434">
      <w:marLeft w:val="0"/>
      <w:marRight w:val="0"/>
      <w:marTop w:val="0"/>
      <w:marBottom w:val="0"/>
      <w:divBdr>
        <w:top w:val="none" w:sz="0" w:space="0" w:color="auto"/>
        <w:left w:val="none" w:sz="0" w:space="0" w:color="auto"/>
        <w:bottom w:val="none" w:sz="0" w:space="0" w:color="auto"/>
        <w:right w:val="none" w:sz="0" w:space="0" w:color="auto"/>
      </w:divBdr>
    </w:div>
    <w:div w:id="1180662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3538</Words>
  <Characters>20173</Characters>
  <Application>Microsoft Office Outlook</Application>
  <DocSecurity>0</DocSecurity>
  <Lines>0</Lines>
  <Paragraphs>0</Paragraphs>
  <ScaleCrop>false</ScaleCrop>
  <Company>BULNAO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DELL</cp:lastModifiedBy>
  <cp:revision>2</cp:revision>
  <cp:lastPrinted>2013-06-03T06:42:00Z</cp:lastPrinted>
  <dcterms:created xsi:type="dcterms:W3CDTF">2013-08-19T13:35:00Z</dcterms:created>
  <dcterms:modified xsi:type="dcterms:W3CDTF">2013-08-19T13:35:00Z</dcterms:modified>
</cp:coreProperties>
</file>